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47" w:rsidRDefault="00C77FCA">
      <w:r>
        <w:rPr>
          <w:noProof/>
          <w:lang w:eastAsia="pt-BR"/>
        </w:rPr>
        <w:drawing>
          <wp:inline distT="0" distB="0" distL="0" distR="0" wp14:anchorId="081C0960" wp14:editId="36A06A0A">
            <wp:extent cx="4690745" cy="461010"/>
            <wp:effectExtent l="0" t="0" r="0" b="0"/>
            <wp:docPr id="17" name="Imagem 17" descr="papel timbrad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papel timbrado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CA" w:rsidRDefault="00C77FCA">
      <w:r>
        <w:t>ANEXO</w:t>
      </w:r>
    </w:p>
    <w:p w:rsidR="00C77FCA" w:rsidRDefault="00C77FCA">
      <w:r>
        <w:t xml:space="preserve"> PROTOCOLO DE USO DE PALIVIZUMABE PARA PREVENÇÃO DA INFECÇÃO PELO VÍRUS SINCICIAL RESPIRATÓRIO</w:t>
      </w:r>
    </w:p>
    <w:p w:rsidR="00C77FCA" w:rsidRDefault="00C77FCA">
      <w:bookmarkStart w:id="0" w:name="_GoBack"/>
      <w:bookmarkEnd w:id="0"/>
      <w:r>
        <w:t xml:space="preserve"> 1. INTRODUÇÃO O vírus sincicial respiratório (VSR) é um dos principais agentes etiológicos das infecções que acometem o trato respiratório inferior entre lactentes e crianças menores de </w:t>
      </w:r>
      <w:proofErr w:type="gramStart"/>
      <w:r>
        <w:t>2</w:t>
      </w:r>
      <w:proofErr w:type="gramEnd"/>
      <w:r>
        <w:t xml:space="preserve"> anos de idade, podendo ser responsável por até 75% das </w:t>
      </w:r>
      <w:proofErr w:type="spellStart"/>
      <w:r>
        <w:t>bronquiolites</w:t>
      </w:r>
      <w:proofErr w:type="spellEnd"/>
      <w:r>
        <w:t xml:space="preserve"> e 40% das pneumonias durante os períodos de sazonalidade. Lactentes com menos de seis meses de idade, principalmente prematuros, crianças com doença pulmonar crônica da prematuridade e cardiopatas são a população de maior risco para desenvolver infecção respiratória mais grave, necessitando de internação por desconforto respiratório agudo em 10% a 15% dos casos. Nesta população, as condições associadas ao desenvolvimento de doença grave são decorrentes do sistema imune imaturo, reduzida transferência de anticorpos maternos e menor calibre das vias aéreas; acrescidos da baixa reserva energética, frequente desmame precoce, anemia, infecções de repetição e uso de </w:t>
      </w:r>
      <w:proofErr w:type="spellStart"/>
      <w:r>
        <w:t>corticóides</w:t>
      </w:r>
      <w:proofErr w:type="spellEnd"/>
      <w:r>
        <w:t xml:space="preserve">, tornando-se mais suscetíveis à ação do VSR. A prematuridade é um dos principais fatores de risco para hospitalização pelo VSR. Em prematuros com menos de 32 semanas de idade gestacional, a taxa de internação hospitalar é de 13,4% (IC95% 11,8-13,8%); esta taxa de hospitalização decresce com o aumento da idade gestacional. A presença de malformações cardíacas está relacionada a uma maior gravidade e taxas de hospitalização maiores em caso de infecções causadas pelo VSR. A hiper-reatividade vascular pulmonar e a hipertensão pulmonar são responsáveis pela gravidade do quadro. A taxa de admissão hospitalar nesses quadros é de 10,4%, com maior necessidade de internação em terapia intensiva e ventilação mecânica - 37% </w:t>
      </w:r>
      <w:proofErr w:type="spellStart"/>
      <w:proofErr w:type="gramStart"/>
      <w:r>
        <w:t>vs</w:t>
      </w:r>
      <w:proofErr w:type="spellEnd"/>
      <w:proofErr w:type="gramEnd"/>
      <w:r>
        <w:t xml:space="preserve"> 1,5%, (p</w:t>
      </w:r>
    </w:p>
    <w:sectPr w:rsidR="00C77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A"/>
    <w:rsid w:val="00253147"/>
    <w:rsid w:val="00C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Porto Ferreira Junqueira</dc:creator>
  <cp:lastModifiedBy>Marina Porto Ferreira Junqueira</cp:lastModifiedBy>
  <cp:revision>1</cp:revision>
  <dcterms:created xsi:type="dcterms:W3CDTF">2019-07-24T12:01:00Z</dcterms:created>
  <dcterms:modified xsi:type="dcterms:W3CDTF">2019-07-24T12:02:00Z</dcterms:modified>
</cp:coreProperties>
</file>