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B4" w:rsidRDefault="006423B4">
      <w:pPr>
        <w:pStyle w:val="Corpodetexto"/>
        <w:spacing w:before="6"/>
        <w:rPr>
          <w:sz w:val="8"/>
        </w:rPr>
      </w:pPr>
    </w:p>
    <w:p w:rsidR="00BB02BC" w:rsidRDefault="00BB02BC" w:rsidP="00BB02BC">
      <w:pPr>
        <w:pStyle w:val="Corpodetexto"/>
        <w:spacing w:before="71"/>
        <w:ind w:right="2582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510070E3" wp14:editId="18F79846">
            <wp:extent cx="4690745" cy="461010"/>
            <wp:effectExtent l="0" t="0" r="0" b="0"/>
            <wp:docPr id="17" name="Imagem 17" descr="papel timbrad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papel timbrado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3B4" w:rsidRDefault="00BB02BC">
      <w:pPr>
        <w:pStyle w:val="Corpodetexto"/>
        <w:spacing w:before="71"/>
        <w:ind w:left="2467" w:right="2582"/>
        <w:jc w:val="center"/>
      </w:pPr>
      <w:r>
        <w:t>ANEXO</w:t>
      </w:r>
    </w:p>
    <w:p w:rsidR="006423B4" w:rsidRDefault="00BB02BC">
      <w:pPr>
        <w:pStyle w:val="Corpodetexto"/>
        <w:spacing w:before="129" w:line="549" w:lineRule="auto"/>
        <w:ind w:left="947" w:right="1067" w:hanging="2"/>
        <w:jc w:val="center"/>
      </w:pPr>
      <w:r>
        <w:t>PROTOCOLO CLÍNICO E DIRETRIZES</w:t>
      </w:r>
      <w:r>
        <w:t xml:space="preserve"> TERAPÊUTICAS IMUNOSSUPRESSÃO NO TRANSPLANTE HEPÁTICO EM PEDIATRIA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9"/>
        <w:rPr>
          <w:sz w:val="26"/>
        </w:rPr>
      </w:pPr>
    </w:p>
    <w:p w:rsidR="006423B4" w:rsidRDefault="00BB02BC">
      <w:pPr>
        <w:pStyle w:val="Ttulo1"/>
        <w:numPr>
          <w:ilvl w:val="0"/>
          <w:numId w:val="22"/>
        </w:numPr>
        <w:tabs>
          <w:tab w:val="left" w:pos="842"/>
        </w:tabs>
      </w:pPr>
      <w:r>
        <w:t>METODOLOGIA</w:t>
      </w:r>
    </w:p>
    <w:p w:rsidR="006423B4" w:rsidRDefault="006423B4">
      <w:pPr>
        <w:pStyle w:val="Corpodetexto"/>
        <w:spacing w:before="10"/>
        <w:rPr>
          <w:b/>
          <w:sz w:val="27"/>
        </w:rPr>
      </w:pPr>
    </w:p>
    <w:p w:rsidR="006423B4" w:rsidRDefault="00BB02BC">
      <w:pPr>
        <w:pStyle w:val="Corpodetexto"/>
        <w:spacing w:line="360" w:lineRule="auto"/>
        <w:ind w:left="122" w:right="236" w:firstLine="719"/>
        <w:jc w:val="both"/>
      </w:pPr>
      <w:r>
        <w:t>A metodologia utilizada na elaboração do presente PCDT foi a metodologia GRADE (Grading of Recommendations Assessment, Development, and Evaluation)</w:t>
      </w:r>
      <w:r>
        <w:rPr>
          <w:position w:val="8"/>
          <w:sz w:val="14"/>
        </w:rPr>
        <w:t>(15)</w:t>
      </w:r>
      <w:r>
        <w:t xml:space="preserve">. </w:t>
      </w:r>
      <w:r>
        <w:rPr>
          <w:spacing w:val="-2"/>
        </w:rPr>
        <w:t xml:space="preserve">Uma </w:t>
      </w:r>
      <w:r>
        <w:t>reunião presencial para a definição do escopo do PCDT foi realizada com a participação do Grupo Elaborador (GE) do PCDT, composto de especialistas e metodologistas, e um membro da CONITEC,</w:t>
      </w:r>
      <w:r>
        <w:rPr>
          <w:spacing w:val="-5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Comitê</w:t>
      </w:r>
      <w:r>
        <w:rPr>
          <w:spacing w:val="-3"/>
        </w:rPr>
        <w:t xml:space="preserve"> </w:t>
      </w:r>
      <w:r>
        <w:t>Gestor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PCDT.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incerteza</w:t>
      </w:r>
      <w:r>
        <w:rPr>
          <w:spacing w:val="-3"/>
        </w:rPr>
        <w:t xml:space="preserve"> </w:t>
      </w:r>
      <w:r>
        <w:t>clínica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não incorporada no SUS, uma questão de pesquisa estruturada, de acordo com o acrônimo PICO, foi elencada para nortear a busca pelas evidências</w:t>
      </w:r>
      <w:r>
        <w:rPr>
          <w:spacing w:val="-7"/>
        </w:rPr>
        <w:t xml:space="preserve"> </w:t>
      </w:r>
      <w:r>
        <w:t>científicas.</w:t>
      </w:r>
    </w:p>
    <w:p w:rsidR="006423B4" w:rsidRDefault="00BB02BC">
      <w:pPr>
        <w:pStyle w:val="Corpodetexto"/>
        <w:spacing w:before="97" w:line="360" w:lineRule="auto"/>
        <w:ind w:left="122" w:right="237" w:firstLine="719"/>
        <w:jc w:val="both"/>
      </w:pPr>
      <w:r>
        <w:t>Por meio de um processo sistemático, os dados dos estudos identificados para cada questã</w:t>
      </w:r>
      <w:r>
        <w:t>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pesquisa</w:t>
      </w:r>
      <w:r>
        <w:rPr>
          <w:spacing w:val="-12"/>
        </w:rPr>
        <w:t xml:space="preserve"> </w:t>
      </w:r>
      <w:r>
        <w:t>foram</w:t>
      </w:r>
      <w:r>
        <w:rPr>
          <w:spacing w:val="-14"/>
        </w:rPr>
        <w:t xml:space="preserve"> </w:t>
      </w:r>
      <w:r>
        <w:t>extraídos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avaliados</w:t>
      </w:r>
      <w:r>
        <w:rPr>
          <w:spacing w:val="-13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relação</w:t>
      </w:r>
      <w:r>
        <w:rPr>
          <w:spacing w:val="-10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qualidade</w:t>
      </w:r>
      <w:r>
        <w:rPr>
          <w:spacing w:val="-1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evidência.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qualidade da</w:t>
      </w:r>
      <w:r>
        <w:rPr>
          <w:spacing w:val="-7"/>
        </w:rPr>
        <w:t xml:space="preserve"> </w:t>
      </w:r>
      <w:r>
        <w:t>evidência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estudos</w:t>
      </w:r>
      <w:r>
        <w:rPr>
          <w:spacing w:val="-5"/>
        </w:rPr>
        <w:t xml:space="preserve"> </w:t>
      </w:r>
      <w:r>
        <w:t>incluídos</w:t>
      </w:r>
      <w:r>
        <w:rPr>
          <w:spacing w:val="-5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corpo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evidência</w:t>
      </w:r>
      <w:r>
        <w:rPr>
          <w:spacing w:val="-6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avaliada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alta,</w:t>
      </w:r>
      <w:r>
        <w:rPr>
          <w:spacing w:val="-6"/>
        </w:rPr>
        <w:t xml:space="preserve"> </w:t>
      </w:r>
      <w:r>
        <w:t>moderada, baixa ou muito baixa (</w:t>
      </w:r>
      <w:r>
        <w:rPr>
          <w:b/>
        </w:rPr>
        <w:t>Tabela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t>).</w:t>
      </w:r>
    </w:p>
    <w:p w:rsidR="006423B4" w:rsidRDefault="00BB02BC">
      <w:pPr>
        <w:pStyle w:val="Corpodetexto"/>
        <w:spacing w:before="92"/>
        <w:ind w:left="122"/>
      </w:pPr>
      <w:r>
        <w:rPr>
          <w:b/>
        </w:rPr>
        <w:t xml:space="preserve">Tabela A – </w:t>
      </w:r>
      <w:r>
        <w:t>Graduação da qualidade da evidência. Fonte: Schünemann et al.</w:t>
      </w:r>
      <w:r>
        <w:rPr>
          <w:position w:val="8"/>
          <w:sz w:val="14"/>
        </w:rPr>
        <w:t>(15)</w:t>
      </w:r>
      <w:r>
        <w:t>.</w:t>
      </w:r>
    </w:p>
    <w:p w:rsidR="006423B4" w:rsidRDefault="006423B4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127"/>
        <w:gridCol w:w="2269"/>
        <w:gridCol w:w="2233"/>
      </w:tblGrid>
      <w:tr w:rsidR="006423B4">
        <w:trPr>
          <w:trHeight w:val="424"/>
        </w:trPr>
        <w:tc>
          <w:tcPr>
            <w:tcW w:w="8437" w:type="dxa"/>
            <w:gridSpan w:val="4"/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3096" w:right="3090"/>
              <w:jc w:val="center"/>
              <w:rPr>
                <w:b/>
              </w:rPr>
            </w:pPr>
            <w:r>
              <w:rPr>
                <w:b/>
              </w:rPr>
              <w:t>Qualidade da evidência</w:t>
            </w:r>
          </w:p>
        </w:tc>
      </w:tr>
      <w:tr w:rsidR="006423B4">
        <w:trPr>
          <w:trHeight w:val="378"/>
        </w:trPr>
        <w:tc>
          <w:tcPr>
            <w:tcW w:w="1808" w:type="dxa"/>
            <w:shd w:val="clear" w:color="auto" w:fill="F1F1F1"/>
          </w:tcPr>
          <w:p w:rsidR="006423B4" w:rsidRDefault="00BB02BC">
            <w:pPr>
              <w:pStyle w:val="TableParagraph"/>
              <w:spacing w:line="251" w:lineRule="exact"/>
              <w:ind w:left="827"/>
              <w:rPr>
                <w:b/>
              </w:rPr>
            </w:pPr>
            <w:r>
              <w:rPr>
                <w:b/>
              </w:rPr>
              <w:t>Alta</w:t>
            </w:r>
          </w:p>
        </w:tc>
        <w:tc>
          <w:tcPr>
            <w:tcW w:w="2127" w:type="dxa"/>
            <w:shd w:val="clear" w:color="auto" w:fill="F1F1F1"/>
          </w:tcPr>
          <w:p w:rsidR="006423B4" w:rsidRDefault="00BB02BC">
            <w:pPr>
              <w:pStyle w:val="TableParagraph"/>
              <w:spacing w:line="251" w:lineRule="exact"/>
              <w:ind w:left="829"/>
              <w:rPr>
                <w:b/>
              </w:rPr>
            </w:pPr>
            <w:r>
              <w:rPr>
                <w:b/>
              </w:rPr>
              <w:t>Moderada</w:t>
            </w:r>
          </w:p>
        </w:tc>
        <w:tc>
          <w:tcPr>
            <w:tcW w:w="2269" w:type="dxa"/>
            <w:shd w:val="clear" w:color="auto" w:fill="F1F1F1"/>
          </w:tcPr>
          <w:p w:rsidR="006423B4" w:rsidRDefault="00BB02BC">
            <w:pPr>
              <w:pStyle w:val="TableParagraph"/>
              <w:spacing w:line="251" w:lineRule="exact"/>
              <w:ind w:left="808" w:right="873"/>
              <w:jc w:val="center"/>
              <w:rPr>
                <w:b/>
              </w:rPr>
            </w:pPr>
            <w:r>
              <w:rPr>
                <w:b/>
              </w:rPr>
              <w:t>Baixa</w:t>
            </w:r>
          </w:p>
        </w:tc>
        <w:tc>
          <w:tcPr>
            <w:tcW w:w="2233" w:type="dxa"/>
            <w:shd w:val="clear" w:color="auto" w:fill="F1F1F1"/>
          </w:tcPr>
          <w:p w:rsidR="006423B4" w:rsidRDefault="00BB02BC">
            <w:pPr>
              <w:pStyle w:val="TableParagraph"/>
              <w:spacing w:line="251" w:lineRule="exact"/>
              <w:ind w:left="829"/>
              <w:rPr>
                <w:b/>
              </w:rPr>
            </w:pPr>
            <w:r>
              <w:rPr>
                <w:b/>
              </w:rPr>
              <w:t>Muito Baixa</w:t>
            </w:r>
          </w:p>
        </w:tc>
      </w:tr>
      <w:tr w:rsidR="006423B4">
        <w:trPr>
          <w:trHeight w:val="314"/>
        </w:trPr>
        <w:tc>
          <w:tcPr>
            <w:tcW w:w="1808" w:type="dxa"/>
            <w:tcBorders>
              <w:bottom w:val="nil"/>
            </w:tcBorders>
          </w:tcPr>
          <w:p w:rsidR="006423B4" w:rsidRDefault="00BB02BC">
            <w:pPr>
              <w:pStyle w:val="TableParagraph"/>
              <w:spacing w:line="247" w:lineRule="exact"/>
              <w:ind w:left="107"/>
            </w:pPr>
            <w:r>
              <w:t>Há uma maior</w:t>
            </w:r>
          </w:p>
        </w:tc>
        <w:tc>
          <w:tcPr>
            <w:tcW w:w="2127" w:type="dxa"/>
            <w:tcBorders>
              <w:bottom w:val="nil"/>
            </w:tcBorders>
          </w:tcPr>
          <w:p w:rsidR="006423B4" w:rsidRDefault="00BB02BC">
            <w:pPr>
              <w:pStyle w:val="TableParagraph"/>
              <w:spacing w:line="247" w:lineRule="exact"/>
              <w:ind w:left="109"/>
            </w:pPr>
            <w:r>
              <w:t>A confiança na</w:t>
            </w:r>
          </w:p>
        </w:tc>
        <w:tc>
          <w:tcPr>
            <w:tcW w:w="2269" w:type="dxa"/>
            <w:tcBorders>
              <w:bottom w:val="nil"/>
            </w:tcBorders>
          </w:tcPr>
          <w:p w:rsidR="006423B4" w:rsidRDefault="00BB02BC">
            <w:pPr>
              <w:pStyle w:val="TableParagraph"/>
              <w:spacing w:line="247" w:lineRule="exact"/>
              <w:ind w:left="107"/>
            </w:pPr>
            <w:r>
              <w:t>A confiança na</w:t>
            </w:r>
          </w:p>
        </w:tc>
        <w:tc>
          <w:tcPr>
            <w:tcW w:w="2233" w:type="dxa"/>
            <w:tcBorders>
              <w:bottom w:val="nil"/>
            </w:tcBorders>
          </w:tcPr>
          <w:p w:rsidR="006423B4" w:rsidRDefault="00BB02BC">
            <w:pPr>
              <w:pStyle w:val="TableParagraph"/>
              <w:spacing w:line="247" w:lineRule="exact"/>
              <w:ind w:left="109"/>
            </w:pPr>
            <w:r>
              <w:t>Há muita pouca</w:t>
            </w:r>
          </w:p>
        </w:tc>
      </w:tr>
      <w:tr w:rsidR="006423B4">
        <w:trPr>
          <w:trHeight w:val="380"/>
        </w:trPr>
        <w:tc>
          <w:tcPr>
            <w:tcW w:w="1808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7"/>
            </w:pPr>
            <w:r>
              <w:t>confiança de que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9"/>
            </w:pPr>
            <w:r>
              <w:t>estimativa do efeito é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7"/>
            </w:pPr>
            <w:r>
              <w:t>estimativa do efeito é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9"/>
            </w:pPr>
            <w:r>
              <w:t>confiança na</w:t>
            </w:r>
          </w:p>
        </w:tc>
      </w:tr>
      <w:tr w:rsidR="006423B4">
        <w:trPr>
          <w:trHeight w:val="380"/>
        </w:trPr>
        <w:tc>
          <w:tcPr>
            <w:tcW w:w="1808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60"/>
              <w:ind w:left="107"/>
            </w:pPr>
            <w:r>
              <w:t>o verdadeiro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60"/>
              <w:ind w:left="109"/>
            </w:pPr>
            <w:r>
              <w:t>moderada: o efeito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60"/>
              <w:ind w:left="107"/>
            </w:pPr>
            <w:r>
              <w:t>limitada: o verdadeiro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60"/>
              <w:ind w:left="109"/>
            </w:pPr>
            <w:r>
              <w:t>estimativa do efeito: o</w:t>
            </w:r>
          </w:p>
        </w:tc>
      </w:tr>
      <w:tr w:rsidR="006423B4">
        <w:trPr>
          <w:trHeight w:val="379"/>
        </w:trPr>
        <w:tc>
          <w:tcPr>
            <w:tcW w:w="1808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7"/>
            </w:pPr>
            <w:r>
              <w:t>efeito está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9"/>
            </w:pPr>
            <w:r>
              <w:t>verdadeiro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7"/>
            </w:pPr>
            <w:r>
              <w:t>efeito pode ser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9"/>
            </w:pPr>
            <w:r>
              <w:t>efeito verdadeiro</w:t>
            </w:r>
          </w:p>
        </w:tc>
      </w:tr>
      <w:tr w:rsidR="006423B4">
        <w:trPr>
          <w:trHeight w:val="379"/>
        </w:trPr>
        <w:tc>
          <w:tcPr>
            <w:tcW w:w="1808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7"/>
            </w:pPr>
            <w:r>
              <w:t>próximo da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9"/>
            </w:pPr>
            <w:r>
              <w:t>provavelmente está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7"/>
            </w:pPr>
            <w:r>
              <w:t>substancialmente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9"/>
            </w:pPr>
            <w:r>
              <w:t>provavelmente será</w:t>
            </w:r>
          </w:p>
        </w:tc>
      </w:tr>
      <w:tr w:rsidR="006423B4">
        <w:trPr>
          <w:trHeight w:val="379"/>
        </w:trPr>
        <w:tc>
          <w:tcPr>
            <w:tcW w:w="1808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7"/>
            </w:pPr>
            <w:r>
              <w:t>estimativa do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9"/>
            </w:pPr>
            <w:r>
              <w:t>próximo da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7"/>
            </w:pPr>
            <w:r>
              <w:t>diferente da estimativa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9"/>
            </w:pPr>
            <w:r>
              <w:t>substancialmente</w:t>
            </w:r>
          </w:p>
        </w:tc>
      </w:tr>
      <w:tr w:rsidR="006423B4">
        <w:trPr>
          <w:trHeight w:val="379"/>
        </w:trPr>
        <w:tc>
          <w:tcPr>
            <w:tcW w:w="1808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9"/>
              <w:ind w:left="107"/>
            </w:pPr>
            <w:r>
              <w:t>efeito.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9"/>
              <w:ind w:left="109"/>
            </w:pPr>
            <w:r>
              <w:t>estimativa do efeito,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9"/>
              <w:ind w:left="107"/>
            </w:pPr>
            <w:r>
              <w:t>do efeito.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9"/>
              <w:ind w:left="109"/>
            </w:pPr>
            <w:r>
              <w:t>diferente da estimativa</w:t>
            </w:r>
          </w:p>
        </w:tc>
      </w:tr>
      <w:tr w:rsidR="006423B4">
        <w:trPr>
          <w:trHeight w:val="379"/>
        </w:trPr>
        <w:tc>
          <w:tcPr>
            <w:tcW w:w="1808" w:type="dxa"/>
            <w:tcBorders>
              <w:top w:val="nil"/>
              <w:bottom w:val="nil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9"/>
            </w:pPr>
            <w:r>
              <w:t>mas existe a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9"/>
            </w:pPr>
            <w:r>
              <w:t>do efeito.</w:t>
            </w:r>
          </w:p>
        </w:tc>
      </w:tr>
      <w:tr w:rsidR="006423B4">
        <w:trPr>
          <w:trHeight w:val="379"/>
        </w:trPr>
        <w:tc>
          <w:tcPr>
            <w:tcW w:w="1808" w:type="dxa"/>
            <w:tcBorders>
              <w:top w:val="nil"/>
              <w:bottom w:val="nil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9"/>
            </w:pPr>
            <w:r>
              <w:t>possibilidade de que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379"/>
        </w:trPr>
        <w:tc>
          <w:tcPr>
            <w:tcW w:w="1808" w:type="dxa"/>
            <w:tcBorders>
              <w:top w:val="nil"/>
              <w:bottom w:val="nil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9"/>
            </w:pPr>
            <w:r>
              <w:t>seja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380"/>
        </w:trPr>
        <w:tc>
          <w:tcPr>
            <w:tcW w:w="1808" w:type="dxa"/>
            <w:tcBorders>
              <w:top w:val="nil"/>
              <w:bottom w:val="nil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423B4" w:rsidRDefault="00BB02BC">
            <w:pPr>
              <w:pStyle w:val="TableParagraph"/>
              <w:spacing w:before="58"/>
              <w:ind w:left="109"/>
            </w:pPr>
            <w:r>
              <w:t>substancialmente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445"/>
        </w:trPr>
        <w:tc>
          <w:tcPr>
            <w:tcW w:w="1808" w:type="dxa"/>
            <w:tcBorders>
              <w:top w:val="nil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6423B4" w:rsidRDefault="00BB02BC">
            <w:pPr>
              <w:pStyle w:val="TableParagraph"/>
              <w:spacing w:before="60"/>
              <w:ind w:left="109"/>
            </w:pPr>
            <w:r>
              <w:t>diferente.</w:t>
            </w:r>
          </w:p>
        </w:tc>
        <w:tc>
          <w:tcPr>
            <w:tcW w:w="2269" w:type="dxa"/>
            <w:tcBorders>
              <w:top w:val="nil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233" w:type="dxa"/>
            <w:tcBorders>
              <w:top w:val="nil"/>
            </w:tcBorders>
          </w:tcPr>
          <w:p w:rsidR="006423B4" w:rsidRDefault="006423B4">
            <w:pPr>
              <w:pStyle w:val="TableParagraph"/>
            </w:pPr>
          </w:p>
        </w:tc>
      </w:tr>
    </w:tbl>
    <w:p w:rsidR="006423B4" w:rsidRDefault="006423B4">
      <w:pPr>
        <w:sectPr w:rsidR="006423B4">
          <w:footerReference w:type="default" r:id="rId9"/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22" w:right="242" w:firstLine="719"/>
        <w:jc w:val="both"/>
      </w:pPr>
      <w:r>
        <w:lastRenderedPageBreak/>
        <w:t>Com base na graduação da qualidade da evidência e nos demais critérios considerados pela metodologia GRADE para julgar a direção e a força das recomendações, as recomendações baseadas em evidência foram obtidas por consenso pelo grupo (painel de especialis</w:t>
      </w:r>
      <w:r>
        <w:t>tas).</w:t>
      </w:r>
    </w:p>
    <w:p w:rsidR="006423B4" w:rsidRDefault="00BB02BC">
      <w:pPr>
        <w:pStyle w:val="Corpodetexto"/>
        <w:spacing w:before="101" w:line="355" w:lineRule="auto"/>
        <w:ind w:left="122" w:right="238" w:firstLine="719"/>
        <w:jc w:val="both"/>
      </w:pPr>
      <w:r>
        <w:t>Para</w:t>
      </w:r>
      <w:r>
        <w:rPr>
          <w:spacing w:val="-6"/>
        </w:rPr>
        <w:t xml:space="preserve"> </w:t>
      </w:r>
      <w:r>
        <w:t>formular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recomendações</w:t>
      </w:r>
      <w:r>
        <w:rPr>
          <w:spacing w:val="-5"/>
        </w:rPr>
        <w:t xml:space="preserve"> </w:t>
      </w:r>
      <w:r>
        <w:t>considera-se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direção</w:t>
      </w:r>
      <w:r>
        <w:rPr>
          <w:spacing w:val="-6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favor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contra)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graduação da força (forte ou condicional) da recomendação</w:t>
      </w:r>
      <w:r>
        <w:rPr>
          <w:position w:val="8"/>
          <w:sz w:val="14"/>
        </w:rPr>
        <w:t xml:space="preserve">(15) </w:t>
      </w:r>
      <w:r>
        <w:t>(</w:t>
      </w:r>
      <w:r>
        <w:rPr>
          <w:b/>
        </w:rPr>
        <w:t>Tabela</w:t>
      </w:r>
      <w:r>
        <w:rPr>
          <w:b/>
          <w:spacing w:val="-26"/>
        </w:rPr>
        <w:t xml:space="preserve"> </w:t>
      </w:r>
      <w:r>
        <w:rPr>
          <w:b/>
        </w:rPr>
        <w:t>B</w:t>
      </w:r>
      <w:r>
        <w:t>).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2"/>
        <w:rPr>
          <w:sz w:val="26"/>
        </w:rPr>
      </w:pPr>
    </w:p>
    <w:p w:rsidR="006423B4" w:rsidRDefault="00BB02BC">
      <w:pPr>
        <w:ind w:left="122"/>
      </w:pPr>
      <w:r>
        <w:rPr>
          <w:b/>
        </w:rPr>
        <w:t xml:space="preserve">Tabela B – </w:t>
      </w:r>
      <w:r>
        <w:t>Força da recomendação. Fonte: Schünemann et al.</w:t>
      </w:r>
      <w:r>
        <w:rPr>
          <w:position w:val="8"/>
          <w:sz w:val="14"/>
        </w:rPr>
        <w:t>(15)</w:t>
      </w:r>
      <w:r>
        <w:t>.</w:t>
      </w:r>
    </w:p>
    <w:p w:rsidR="006423B4" w:rsidRDefault="006423B4">
      <w:pPr>
        <w:pStyle w:val="Corpodetexto"/>
        <w:spacing w:before="5" w:after="1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4518"/>
      </w:tblGrid>
      <w:tr w:rsidR="006423B4">
        <w:trPr>
          <w:trHeight w:val="424"/>
        </w:trPr>
        <w:tc>
          <w:tcPr>
            <w:tcW w:w="8469" w:type="dxa"/>
            <w:gridSpan w:val="2"/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3059" w:right="3049"/>
              <w:jc w:val="center"/>
              <w:rPr>
                <w:b/>
              </w:rPr>
            </w:pPr>
            <w:r>
              <w:rPr>
                <w:b/>
              </w:rPr>
              <w:t>Força da Recomendação</w:t>
            </w:r>
          </w:p>
        </w:tc>
      </w:tr>
      <w:tr w:rsidR="006423B4">
        <w:trPr>
          <w:trHeight w:val="379"/>
        </w:trPr>
        <w:tc>
          <w:tcPr>
            <w:tcW w:w="3951" w:type="dxa"/>
            <w:shd w:val="clear" w:color="auto" w:fill="F1F1F1"/>
          </w:tcPr>
          <w:p w:rsidR="006423B4" w:rsidRDefault="00BB02BC">
            <w:pPr>
              <w:pStyle w:val="TableParagraph"/>
              <w:spacing w:line="247" w:lineRule="exact"/>
              <w:ind w:left="1723" w:right="1712"/>
              <w:jc w:val="center"/>
            </w:pPr>
            <w:r>
              <w:t>Forte</w:t>
            </w:r>
          </w:p>
        </w:tc>
        <w:tc>
          <w:tcPr>
            <w:tcW w:w="4518" w:type="dxa"/>
            <w:shd w:val="clear" w:color="auto" w:fill="F1F1F1"/>
          </w:tcPr>
          <w:p w:rsidR="006423B4" w:rsidRDefault="00BB02BC">
            <w:pPr>
              <w:pStyle w:val="TableParagraph"/>
              <w:spacing w:line="247" w:lineRule="exact"/>
              <w:ind w:left="1701" w:right="1691"/>
              <w:jc w:val="center"/>
            </w:pPr>
            <w:r>
              <w:t>Condicional</w:t>
            </w:r>
          </w:p>
        </w:tc>
      </w:tr>
      <w:tr w:rsidR="006423B4">
        <w:trPr>
          <w:trHeight w:val="5757"/>
        </w:trPr>
        <w:tc>
          <w:tcPr>
            <w:tcW w:w="3951" w:type="dxa"/>
          </w:tcPr>
          <w:p w:rsidR="006423B4" w:rsidRDefault="00BB02BC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line="357" w:lineRule="auto"/>
              <w:ind w:right="96" w:hanging="283"/>
              <w:jc w:val="both"/>
            </w:pPr>
            <w:r>
              <w:t>O Grupo Elaborador está confiante de que os efeitos desejáveis de uma intervenção superam seus efeitos indesejáveis ou que os efeitos indesejáveis de uma intervenção superam seus efeitos</w:t>
            </w:r>
            <w:r>
              <w:rPr>
                <w:spacing w:val="-7"/>
              </w:rPr>
              <w:t xml:space="preserve"> </w:t>
            </w:r>
            <w:r>
              <w:t>desejáveis.</w:t>
            </w:r>
          </w:p>
          <w:p w:rsidR="006423B4" w:rsidRDefault="00BB02BC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line="357" w:lineRule="auto"/>
              <w:ind w:right="96" w:hanging="283"/>
              <w:jc w:val="both"/>
            </w:pPr>
            <w:r>
              <w:t>Implica que a maioria ou todos os indivíduos</w:t>
            </w:r>
            <w:r>
              <w:t xml:space="preserve"> serão mais bem atendidos pelo curso de ação</w:t>
            </w:r>
            <w:r>
              <w:rPr>
                <w:spacing w:val="-7"/>
              </w:rPr>
              <w:t xml:space="preserve"> </w:t>
            </w:r>
            <w:r>
              <w:t>recomendado.</w:t>
            </w:r>
          </w:p>
        </w:tc>
        <w:tc>
          <w:tcPr>
            <w:tcW w:w="4518" w:type="dxa"/>
          </w:tcPr>
          <w:p w:rsidR="006423B4" w:rsidRDefault="00BB02BC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line="355" w:lineRule="auto"/>
              <w:ind w:right="97"/>
              <w:jc w:val="both"/>
            </w:pPr>
            <w:r>
              <w:t>Os efeitos desejáveis provavelmente</w:t>
            </w:r>
            <w:r>
              <w:rPr>
                <w:spacing w:val="-28"/>
              </w:rPr>
              <w:t xml:space="preserve"> </w:t>
            </w:r>
            <w:r>
              <w:t>superam os efeitos indesejáveis. No entanto, existe uma incerteza</w:t>
            </w:r>
            <w:r>
              <w:rPr>
                <w:spacing w:val="-1"/>
              </w:rPr>
              <w:t xml:space="preserve"> </w:t>
            </w:r>
            <w:r>
              <w:t>considerável.</w:t>
            </w:r>
          </w:p>
          <w:p w:rsidR="006423B4" w:rsidRDefault="00BB02BC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line="357" w:lineRule="auto"/>
              <w:ind w:right="97"/>
              <w:jc w:val="both"/>
            </w:pPr>
            <w:r>
              <w:t>Implica que nem todos os indivíduos serão mais bem atendidos pelo curso de ação recomendado;</w:t>
            </w:r>
          </w:p>
          <w:p w:rsidR="006423B4" w:rsidRDefault="00BB02BC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line="357" w:lineRule="auto"/>
              <w:ind w:right="97"/>
              <w:jc w:val="both"/>
            </w:pPr>
            <w:r>
              <w:t>Há uma necessidade de considerar, com</w:t>
            </w:r>
            <w:r>
              <w:rPr>
                <w:spacing w:val="-11"/>
              </w:rPr>
              <w:t xml:space="preserve"> </w:t>
            </w:r>
            <w:r>
              <w:t>mais cuidado do que o habitual, as circunstâncias, preferências e valores individuais do paciente.</w:t>
            </w:r>
          </w:p>
          <w:p w:rsidR="006423B4" w:rsidRDefault="00BB02BC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line="357" w:lineRule="auto"/>
              <w:ind w:right="97"/>
              <w:jc w:val="both"/>
            </w:pPr>
            <w:r>
              <w:t>Os cuidadores precisam alocar mais tempo para a tomada de decisão compartilhada, certificando-se de que eles expliquem de forma clara e abrangente os</w:t>
            </w:r>
            <w:r>
              <w:rPr>
                <w:spacing w:val="27"/>
              </w:rPr>
              <w:t xml:space="preserve"> </w:t>
            </w:r>
            <w:r>
              <w:t>possíveis</w:t>
            </w:r>
          </w:p>
          <w:p w:rsidR="006423B4" w:rsidRDefault="00BB02BC">
            <w:pPr>
              <w:pStyle w:val="TableParagraph"/>
              <w:spacing w:before="2"/>
              <w:ind w:left="420"/>
            </w:pPr>
            <w:r>
              <w:t>benefícios e danos para o paciente.</w:t>
            </w:r>
          </w:p>
        </w:tc>
      </w:tr>
    </w:tbl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Corpodetexto"/>
        <w:spacing w:before="195" w:line="360" w:lineRule="auto"/>
        <w:ind w:left="122" w:right="236" w:firstLine="719"/>
        <w:jc w:val="both"/>
      </w:pPr>
      <w:r>
        <w:t>A</w:t>
      </w:r>
      <w:r>
        <w:rPr>
          <w:spacing w:val="-6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detalhada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metodologia</w:t>
      </w:r>
      <w:r>
        <w:rPr>
          <w:spacing w:val="-4"/>
        </w:rPr>
        <w:t xml:space="preserve"> </w:t>
      </w:r>
      <w:r>
        <w:t>utilizada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</w:t>
      </w:r>
      <w:r>
        <w:t>laboração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PCDT</w:t>
      </w:r>
      <w:r>
        <w:rPr>
          <w:spacing w:val="-4"/>
        </w:rPr>
        <w:t xml:space="preserve"> </w:t>
      </w:r>
      <w:r>
        <w:t>(questões de pesquisas definidas pelos especialistas na reunião de definição de escopo, elaboração das estratégias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busca,</w:t>
      </w:r>
      <w:r>
        <w:rPr>
          <w:spacing w:val="-3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fluxo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seleção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evidências</w:t>
      </w:r>
      <w:r>
        <w:rPr>
          <w:spacing w:val="-5"/>
        </w:rPr>
        <w:t xml:space="preserve"> </w:t>
      </w:r>
      <w:r>
        <w:t>científicas)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tabulações</w:t>
      </w:r>
      <w:r>
        <w:rPr>
          <w:spacing w:val="-3"/>
        </w:rPr>
        <w:t xml:space="preserve"> </w:t>
      </w:r>
      <w:r>
        <w:t>dos dados de cada um dos estudos incluí</w:t>
      </w:r>
      <w:r>
        <w:t xml:space="preserve">dos, para cada questão de pesquisa, referentes às características dos participantes, características dos estudos e desfechos de eficácia e segurança, quando aplicável, encontram-se no </w:t>
      </w:r>
      <w:r>
        <w:rPr>
          <w:b/>
        </w:rPr>
        <w:t>Apêndice</w:t>
      </w:r>
      <w:r>
        <w:rPr>
          <w:b/>
          <w:spacing w:val="-6"/>
        </w:rPr>
        <w:t xml:space="preserve"> </w:t>
      </w:r>
      <w:r>
        <w:rPr>
          <w:b/>
        </w:rPr>
        <w:t>1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7"/>
        </w:rPr>
      </w:pPr>
    </w:p>
    <w:p w:rsidR="006423B4" w:rsidRDefault="00BB02BC">
      <w:pPr>
        <w:pStyle w:val="Ttulo1"/>
        <w:numPr>
          <w:ilvl w:val="0"/>
          <w:numId w:val="22"/>
        </w:numPr>
        <w:tabs>
          <w:tab w:val="left" w:pos="842"/>
        </w:tabs>
        <w:spacing w:before="1"/>
      </w:pPr>
      <w:r>
        <w:t>INTRODUÇÃO</w:t>
      </w:r>
    </w:p>
    <w:p w:rsidR="006423B4" w:rsidRDefault="006423B4">
      <w:pPr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357" w:lineRule="auto"/>
        <w:ind w:left="122" w:right="236" w:firstLine="719"/>
        <w:jc w:val="both"/>
      </w:pPr>
      <w:r>
        <w:lastRenderedPageBreak/>
        <w:t>O</w:t>
      </w:r>
      <w:r>
        <w:rPr>
          <w:spacing w:val="-6"/>
        </w:rPr>
        <w:t xml:space="preserve"> </w:t>
      </w:r>
      <w:r>
        <w:t>transplante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fígado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terapia</w:t>
      </w:r>
      <w:r>
        <w:rPr>
          <w:spacing w:val="-4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insuficiência</w:t>
      </w:r>
      <w:r>
        <w:rPr>
          <w:spacing w:val="-4"/>
        </w:rPr>
        <w:t xml:space="preserve"> </w:t>
      </w:r>
      <w:r>
        <w:t>hepática, sejam adultos ou crianças</w:t>
      </w:r>
      <w:r>
        <w:rPr>
          <w:position w:val="8"/>
          <w:sz w:val="14"/>
        </w:rPr>
        <w:t>(1-3)</w:t>
      </w:r>
      <w:r>
        <w:t>. Inúmeros avanços nas diversas fases do transplante de fígado têm possibilitado</w:t>
      </w:r>
      <w:r>
        <w:rPr>
          <w:spacing w:val="-13"/>
        </w:rPr>
        <w:t xml:space="preserve"> </w:t>
      </w:r>
      <w:r>
        <w:t>excelentes</w:t>
      </w:r>
      <w:r>
        <w:rPr>
          <w:spacing w:val="-11"/>
        </w:rPr>
        <w:t xml:space="preserve"> </w:t>
      </w:r>
      <w:r>
        <w:t>resultados</w:t>
      </w:r>
      <w:r>
        <w:rPr>
          <w:spacing w:val="-1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crianças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doença</w:t>
      </w:r>
      <w:r>
        <w:rPr>
          <w:spacing w:val="-12"/>
        </w:rPr>
        <w:t xml:space="preserve"> </w:t>
      </w:r>
      <w:r>
        <w:t>hepática</w:t>
      </w:r>
      <w:r>
        <w:rPr>
          <w:spacing w:val="-13"/>
        </w:rPr>
        <w:t xml:space="preserve"> </w:t>
      </w:r>
      <w:r>
        <w:t>aguda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crônica,</w:t>
      </w:r>
      <w:r>
        <w:rPr>
          <w:spacing w:val="-12"/>
        </w:rPr>
        <w:t xml:space="preserve"> </w:t>
      </w:r>
      <w:r>
        <w:t>bem</w:t>
      </w:r>
      <w:r>
        <w:rPr>
          <w:spacing w:val="-13"/>
        </w:rPr>
        <w:t xml:space="preserve"> </w:t>
      </w:r>
      <w:r>
        <w:t xml:space="preserve">como </w:t>
      </w:r>
      <w:r>
        <w:t>a ampliação do rol de indicações com a inclusão dos tumores hepáticos e dos erros inatos do metabolismo com ou sem envolvimento hepático</w:t>
      </w:r>
      <w:r>
        <w:rPr>
          <w:position w:val="8"/>
          <w:sz w:val="14"/>
        </w:rPr>
        <w:t>(1,3)</w:t>
      </w:r>
      <w:r>
        <w:t>. Dados publicados recentemente mostram sobrevida do paciente pediátrico de 94% em 1 ano, 91% em 5 anos e 88% em 10</w:t>
      </w:r>
      <w:r>
        <w:t xml:space="preserve"> anos após o transplante de</w:t>
      </w:r>
      <w:r>
        <w:rPr>
          <w:spacing w:val="-3"/>
        </w:rPr>
        <w:t xml:space="preserve"> </w:t>
      </w:r>
      <w:r>
        <w:t>fígado</w:t>
      </w:r>
      <w:r>
        <w:rPr>
          <w:position w:val="8"/>
          <w:sz w:val="14"/>
        </w:rPr>
        <w:t>(3,4)</w:t>
      </w:r>
      <w:r>
        <w:t>.</w:t>
      </w:r>
    </w:p>
    <w:p w:rsidR="006423B4" w:rsidRDefault="00BB02BC">
      <w:pPr>
        <w:pStyle w:val="Corpodetexto"/>
        <w:spacing w:before="98" w:line="357" w:lineRule="auto"/>
        <w:ind w:left="122" w:right="235" w:firstLine="719"/>
        <w:jc w:val="both"/>
      </w:pPr>
      <w:r>
        <w:t>O Brasil é o segundo país em número absoluto de transplante de fígado</w:t>
      </w:r>
      <w:r>
        <w:rPr>
          <w:position w:val="8"/>
          <w:sz w:val="14"/>
        </w:rPr>
        <w:t>(5)</w:t>
      </w:r>
      <w:r>
        <w:t>. Em 2015, foi relatado que o número desses transplantes em pediatria nos últimos anos tinham-se mantido inferior a 200 transplantes por ano</w:t>
      </w:r>
      <w:r>
        <w:rPr>
          <w:position w:val="8"/>
          <w:sz w:val="14"/>
        </w:rPr>
        <w:t>(5)</w:t>
      </w:r>
      <w:r>
        <w:t>. Sobrevida superior a 90% ao final do primeiro ano de transplante de fígado em crianças tem sido alcançada por alguns grupos transplantadores brasileiros</w:t>
      </w:r>
      <w:r>
        <w:rPr>
          <w:position w:val="8"/>
          <w:sz w:val="14"/>
        </w:rPr>
        <w:t>(6,7)</w:t>
      </w:r>
      <w:r>
        <w:t>.</w:t>
      </w:r>
    </w:p>
    <w:p w:rsidR="006423B4" w:rsidRDefault="00BB02BC">
      <w:pPr>
        <w:pStyle w:val="Corpodetexto"/>
        <w:spacing w:before="102" w:line="360" w:lineRule="auto"/>
        <w:ind w:left="122" w:right="238" w:firstLine="719"/>
        <w:jc w:val="both"/>
      </w:pPr>
      <w:r>
        <w:t>Dados do Sistema Nacional de Tansplantes mostram que, no Brasil, houve aumento do número de tra</w:t>
      </w:r>
      <w:r>
        <w:t>nsplantes de fígado nos últimos anos, variando de 1.322, em 2009 (no SUS), para 2.118, em 2017 (no SUS e não SUS). Em doentes de até 18 anos de idade, esses números foram, respespectivamente, 177 e 208. O número de equipes transplantadoras de fígado aument</w:t>
      </w:r>
      <w:r>
        <w:t>ou de</w:t>
      </w:r>
      <w:r>
        <w:rPr>
          <w:spacing w:val="-38"/>
        </w:rPr>
        <w:t xml:space="preserve"> </w:t>
      </w:r>
      <w:r>
        <w:t>44 em 2009 para 76 em</w:t>
      </w:r>
      <w:r>
        <w:rPr>
          <w:spacing w:val="-10"/>
        </w:rPr>
        <w:t xml:space="preserve"> </w:t>
      </w:r>
      <w:r>
        <w:t>2017.</w:t>
      </w:r>
    </w:p>
    <w:p w:rsidR="006423B4" w:rsidRDefault="00BB02BC">
      <w:pPr>
        <w:pStyle w:val="Corpodetexto"/>
        <w:spacing w:before="100" w:line="357" w:lineRule="auto"/>
        <w:ind w:left="122" w:right="236" w:firstLine="719"/>
        <w:jc w:val="both"/>
      </w:pPr>
      <w:r>
        <w:t>Parte da melhora na sobrevida após transplante foi resultante do aprimoramento no uso dos</w:t>
      </w:r>
      <w:r>
        <w:rPr>
          <w:spacing w:val="-11"/>
        </w:rPr>
        <w:t xml:space="preserve"> </w:t>
      </w:r>
      <w:r>
        <w:t>imunossupressores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melhor</w:t>
      </w:r>
      <w:r>
        <w:rPr>
          <w:spacing w:val="-10"/>
        </w:rPr>
        <w:t xml:space="preserve"> </w:t>
      </w:r>
      <w:r>
        <w:t>equilíbrio</w:t>
      </w:r>
      <w:r>
        <w:rPr>
          <w:spacing w:val="-11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rejeição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infecção</w:t>
      </w:r>
      <w:r>
        <w:rPr>
          <w:position w:val="8"/>
          <w:sz w:val="14"/>
        </w:rPr>
        <w:t>(3)</w:t>
      </w:r>
      <w:r>
        <w:t>.</w:t>
      </w:r>
      <w:r>
        <w:rPr>
          <w:spacing w:val="-11"/>
        </w:rPr>
        <w:t xml:space="preserve"> </w:t>
      </w:r>
      <w:r>
        <w:t>Contudo,</w:t>
      </w:r>
      <w:r>
        <w:rPr>
          <w:spacing w:val="-13"/>
        </w:rPr>
        <w:t xml:space="preserve"> </w:t>
      </w:r>
      <w:r>
        <w:t>até</w:t>
      </w:r>
      <w:r>
        <w:rPr>
          <w:spacing w:val="-11"/>
        </w:rPr>
        <w:t xml:space="preserve"> </w:t>
      </w:r>
      <w:r>
        <w:t>dois</w:t>
      </w:r>
      <w:r>
        <w:rPr>
          <w:spacing w:val="-13"/>
        </w:rPr>
        <w:t xml:space="preserve"> </w:t>
      </w:r>
      <w:r>
        <w:t>terços dos óbitos tardios podem ser atribuídos a complicações da imunossupressão como infecções e neoplasias</w:t>
      </w:r>
      <w:r>
        <w:rPr>
          <w:position w:val="8"/>
          <w:sz w:val="14"/>
        </w:rPr>
        <w:t>(1,3,8,9)</w:t>
      </w:r>
      <w:r>
        <w:t>.</w:t>
      </w:r>
    </w:p>
    <w:p w:rsidR="006423B4" w:rsidRDefault="00BB02BC">
      <w:pPr>
        <w:pStyle w:val="Corpodetexto"/>
        <w:spacing w:before="99" w:line="357" w:lineRule="auto"/>
        <w:ind w:left="122" w:right="238" w:firstLine="719"/>
        <w:jc w:val="both"/>
      </w:pPr>
      <w:r>
        <w:t>Quando um órgão ou tecido de um indivíduo é transplantado em um receptor geneticamente não idêntico, uma série de eventos celulares e mol</w:t>
      </w:r>
      <w:r>
        <w:t>eculares é iniciada como resposta imunológica e de rejeição ao enxerto</w:t>
      </w:r>
      <w:r>
        <w:rPr>
          <w:position w:val="8"/>
          <w:sz w:val="14"/>
        </w:rPr>
        <w:t>(10)</w:t>
      </w:r>
      <w:r>
        <w:t>. A terapia imunossupressora, por meio da administração de diferentes agentes farmacológicos, tem por objetivo controlar essa resposta imunológica, evitando a rejeição e a perda do ó</w:t>
      </w:r>
      <w:r>
        <w:t>rgão transplantado.</w:t>
      </w:r>
    </w:p>
    <w:p w:rsidR="006423B4" w:rsidRDefault="00BB02BC">
      <w:pPr>
        <w:pStyle w:val="Corpodetexto"/>
        <w:spacing w:before="110" w:line="357" w:lineRule="auto"/>
        <w:ind w:left="122" w:right="236" w:firstLine="719"/>
        <w:jc w:val="both"/>
      </w:pPr>
      <w:r>
        <w:t>A</w:t>
      </w:r>
      <w:r>
        <w:rPr>
          <w:spacing w:val="-11"/>
        </w:rPr>
        <w:t xml:space="preserve"> </w:t>
      </w:r>
      <w:r>
        <w:t>imunossupressão</w:t>
      </w:r>
      <w:r>
        <w:rPr>
          <w:spacing w:val="-9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dividida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três</w:t>
      </w:r>
      <w:r>
        <w:rPr>
          <w:spacing w:val="-10"/>
        </w:rPr>
        <w:t xml:space="preserve"> </w:t>
      </w:r>
      <w:r>
        <w:t>fases:</w:t>
      </w:r>
      <w:r>
        <w:rPr>
          <w:spacing w:val="-10"/>
        </w:rPr>
        <w:t xml:space="preserve"> </w:t>
      </w:r>
      <w:r>
        <w:t>indução,</w:t>
      </w:r>
      <w:r>
        <w:rPr>
          <w:spacing w:val="-9"/>
        </w:rPr>
        <w:t xml:space="preserve"> </w:t>
      </w:r>
      <w:r>
        <w:t>manutenção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tratamento</w:t>
      </w:r>
      <w:r>
        <w:rPr>
          <w:spacing w:val="-10"/>
        </w:rPr>
        <w:t xml:space="preserve"> </w:t>
      </w:r>
      <w:r>
        <w:t>de rejeição. Na fase de indução da imunossupressão básica, agentes imunossupressores são administrados para inibir o reconhecimento imune ou bloquear li</w:t>
      </w:r>
      <w:r>
        <w:t>nfócitos imunoativos. A fase de manutenção da imunossupressão básica visa prevenir a estimulação do sistema imunológico por meio do bloqueio de receptores moleculares específicos</w:t>
      </w:r>
      <w:r>
        <w:rPr>
          <w:position w:val="8"/>
          <w:sz w:val="14"/>
        </w:rPr>
        <w:t>(11,12)</w:t>
      </w:r>
      <w:r>
        <w:t>.Em relação à fase de rejeição, esta pode ocorrer em 15% a 30% dos rece</w:t>
      </w:r>
      <w:r>
        <w:t>ptores de fígado adultos, mesmo sob imunossupressão</w:t>
      </w:r>
      <w:r>
        <w:rPr>
          <w:position w:val="8"/>
          <w:sz w:val="14"/>
        </w:rPr>
        <w:t>(13)</w:t>
      </w:r>
      <w:r>
        <w:t>. Em</w:t>
      </w:r>
      <w:r>
        <w:rPr>
          <w:spacing w:val="-8"/>
        </w:rPr>
        <w:t xml:space="preserve"> </w:t>
      </w:r>
      <w:r>
        <w:t>crianças,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porcentagem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eleva</w:t>
      </w:r>
      <w:r>
        <w:rPr>
          <w:spacing w:val="-3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60%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ocorrem</w:t>
      </w:r>
      <w:r>
        <w:rPr>
          <w:spacing w:val="-6"/>
        </w:rPr>
        <w:t xml:space="preserve"> </w:t>
      </w:r>
      <w:r>
        <w:t>comumente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primeiros</w:t>
      </w:r>
      <w:r>
        <w:rPr>
          <w:spacing w:val="-2"/>
        </w:rPr>
        <w:t xml:space="preserve"> </w:t>
      </w:r>
      <w:r>
        <w:t>seis</w:t>
      </w:r>
      <w:r>
        <w:rPr>
          <w:spacing w:val="-3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do transplante</w:t>
      </w:r>
      <w:r>
        <w:rPr>
          <w:position w:val="8"/>
          <w:sz w:val="14"/>
        </w:rPr>
        <w:t>(3,14)</w:t>
      </w:r>
      <w:r>
        <w:t xml:space="preserve">. Para o tratamento da rejeição, agentes imunossupressores são utilizados para bloquear a </w:t>
      </w:r>
      <w:r>
        <w:t>resposta imunológica contra o</w:t>
      </w:r>
      <w:r>
        <w:rPr>
          <w:spacing w:val="-5"/>
        </w:rPr>
        <w:t xml:space="preserve"> </w:t>
      </w:r>
      <w:r>
        <w:t>enxerto</w:t>
      </w:r>
      <w:r>
        <w:rPr>
          <w:position w:val="8"/>
          <w:sz w:val="14"/>
        </w:rPr>
        <w:t>(11,12)</w:t>
      </w:r>
      <w:r>
        <w:t>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22" w:right="235" w:firstLine="719"/>
        <w:jc w:val="both"/>
      </w:pPr>
      <w:r>
        <w:lastRenderedPageBreak/>
        <w:t>A imunossupressão na criança é geralmente mais complexa e desafiadora quando comparada</w:t>
      </w:r>
      <w:r>
        <w:rPr>
          <w:spacing w:val="-16"/>
        </w:rPr>
        <w:t xml:space="preserve"> </w:t>
      </w:r>
      <w:r>
        <w:t>com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uso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medicamentos</w:t>
      </w:r>
      <w:r>
        <w:rPr>
          <w:spacing w:val="-18"/>
        </w:rPr>
        <w:t xml:space="preserve"> </w:t>
      </w:r>
      <w:r>
        <w:t>imunossupressores</w:t>
      </w:r>
      <w:r>
        <w:rPr>
          <w:spacing w:val="-15"/>
        </w:rPr>
        <w:t xml:space="preserve"> </w:t>
      </w:r>
      <w:r>
        <w:t>pelos</w:t>
      </w:r>
      <w:r>
        <w:rPr>
          <w:spacing w:val="-15"/>
        </w:rPr>
        <w:t xml:space="preserve"> </w:t>
      </w:r>
      <w:r>
        <w:t>pacientes</w:t>
      </w:r>
      <w:r>
        <w:rPr>
          <w:spacing w:val="-15"/>
        </w:rPr>
        <w:t xml:space="preserve"> </w:t>
      </w:r>
      <w:r>
        <w:t>adultos</w:t>
      </w:r>
      <w:r>
        <w:rPr>
          <w:spacing w:val="-15"/>
        </w:rPr>
        <w:t xml:space="preserve"> </w:t>
      </w:r>
      <w:r>
        <w:t>transplantados de</w:t>
      </w:r>
      <w:r>
        <w:rPr>
          <w:spacing w:val="-1"/>
        </w:rPr>
        <w:t xml:space="preserve"> </w:t>
      </w:r>
      <w:r>
        <w:t>fígado.</w:t>
      </w:r>
    </w:p>
    <w:p w:rsidR="006423B4" w:rsidRDefault="00BB02BC">
      <w:pPr>
        <w:pStyle w:val="Corpodetexto"/>
        <w:spacing w:before="101" w:line="357" w:lineRule="auto"/>
        <w:ind w:left="122" w:right="235" w:firstLine="719"/>
        <w:jc w:val="both"/>
      </w:pPr>
      <w:r>
        <w:t>A população pediátrica usualmente requer doses de imunossupressores proporcionalmente maiores que as dos adultos para que os níveis sanguíneos adequados sejam atingidos</w:t>
      </w:r>
      <w:r>
        <w:rPr>
          <w:position w:val="8"/>
          <w:sz w:val="14"/>
        </w:rPr>
        <w:t>(3,12)</w:t>
      </w:r>
      <w:r>
        <w:t>.</w:t>
      </w:r>
    </w:p>
    <w:p w:rsidR="006423B4" w:rsidRDefault="00BB02BC">
      <w:pPr>
        <w:pStyle w:val="Corpodetexto"/>
        <w:spacing w:before="102" w:line="360" w:lineRule="auto"/>
        <w:ind w:left="122" w:right="235" w:firstLine="775"/>
        <w:jc w:val="both"/>
      </w:pPr>
      <w:r>
        <w:t>As particularidades fisiológicas da criança alteram a farmacocinética dos imunos</w:t>
      </w:r>
      <w:r>
        <w:t>supressores, afetando sua absorção, distribuição, metabolismo e excreção dos medicamentos</w:t>
      </w:r>
      <w:r>
        <w:rPr>
          <w:position w:val="8"/>
          <w:sz w:val="14"/>
        </w:rPr>
        <w:t>(1,3)</w:t>
      </w:r>
      <w:r>
        <w:t>. A capacidade de deglutição de cápsulas e comprimidos é variável de criança para criança, e a impossibilidade de administração às lactentes e crianças pequenas e</w:t>
      </w:r>
      <w:r>
        <w:t>xige formulação em solução ou manipulação para a forma líquida, com risco de variação na concentração do medicamento a cada preparação. Eventualmente, as soluções orais podem ser pouco palatáveis, exigindo a utilização de sonda gástrica ou enteral para a s</w:t>
      </w:r>
      <w:r>
        <w:t>ua administração.</w:t>
      </w:r>
    </w:p>
    <w:p w:rsidR="006423B4" w:rsidRDefault="00BB02BC">
      <w:pPr>
        <w:pStyle w:val="Corpodetexto"/>
        <w:spacing w:before="96" w:line="360" w:lineRule="auto"/>
        <w:ind w:left="122" w:right="238" w:firstLine="719"/>
        <w:jc w:val="both"/>
      </w:pPr>
      <w:r>
        <w:t>As concentrações sanguíneas dos medicamentos podem variar conforme a formulação utilizada, exigindo a atenção quando da modificação da apresentação administrada. A interação com a dieta, suplementos e outros medicamentos pode variar signi</w:t>
      </w:r>
      <w:r>
        <w:t>ficativamente de uma apresentação para outra.</w:t>
      </w:r>
    </w:p>
    <w:p w:rsidR="006423B4" w:rsidRDefault="00BB02BC">
      <w:pPr>
        <w:pStyle w:val="Corpodetexto"/>
        <w:spacing w:before="100" w:line="357" w:lineRule="auto"/>
        <w:ind w:left="122" w:right="236" w:firstLine="719"/>
        <w:jc w:val="both"/>
      </w:pPr>
      <w:r>
        <w:t>As crianças são dependentes de seus cuidadores para receberem a medicação e todos os indivíduos envolvidos no cuidado devem ser orientados sobre o uso dos imunossupressores. Instabilidade na relação intrafamili</w:t>
      </w:r>
      <w:r>
        <w:t>ar pode trazer risco de erros de administração de medicamentos</w:t>
      </w:r>
      <w:r>
        <w:rPr>
          <w:position w:val="8"/>
          <w:sz w:val="14"/>
        </w:rPr>
        <w:t>(3)</w:t>
      </w:r>
      <w:r>
        <w:t>.</w:t>
      </w:r>
    </w:p>
    <w:p w:rsidR="006423B4" w:rsidRDefault="00BB02BC">
      <w:pPr>
        <w:pStyle w:val="Corpodetexto"/>
        <w:spacing w:before="105" w:line="355" w:lineRule="auto"/>
        <w:ind w:left="122" w:right="240" w:firstLine="719"/>
        <w:jc w:val="both"/>
      </w:pPr>
      <w:r>
        <w:t>As crianças transplantadas de fígado têm expectativa de uso de imunossupressores por longos períodos, com impacto no crescimento e desenvolvimento, no risco de infecções virais, bacterianas</w:t>
      </w:r>
      <w:r>
        <w:t xml:space="preserve"> e fúngicas, no risco de neoplasias e, consequentemente, na adesão ao tratamento</w:t>
      </w:r>
      <w:r>
        <w:rPr>
          <w:position w:val="8"/>
          <w:sz w:val="14"/>
        </w:rPr>
        <w:t>(3)</w:t>
      </w:r>
      <w:r>
        <w:t>.</w:t>
      </w:r>
    </w:p>
    <w:p w:rsidR="006423B4" w:rsidRDefault="00BB02BC">
      <w:pPr>
        <w:pStyle w:val="Corpodetexto"/>
        <w:spacing w:before="110" w:line="360" w:lineRule="auto"/>
        <w:ind w:left="122" w:right="232" w:firstLine="719"/>
        <w:jc w:val="both"/>
      </w:pPr>
      <w:r>
        <w:t>Nas últimas décadas, novos agentes imunossupressores foram desenvolvidos oferecendo alternativas e possibilidades de combinações para a prevenção e o tratamento da rejeiçã</w:t>
      </w:r>
      <w:r>
        <w:t>o ao enxerto e dos efeitos adversos destes medicamentos. Entretanto, há poucos estudos clínicos com dados robustos para o uso racional desses novos agentes na faixa etária pediátrica, exigindo adaptação dos resultados observados em adultos e provocando a u</w:t>
      </w:r>
      <w:r>
        <w:t>tilização off-label (sem indicação em bula) desses medicamentos</w:t>
      </w:r>
      <w:r>
        <w:rPr>
          <w:position w:val="8"/>
          <w:sz w:val="14"/>
        </w:rPr>
        <w:t>(1,10)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numPr>
          <w:ilvl w:val="0"/>
          <w:numId w:val="22"/>
        </w:numPr>
        <w:tabs>
          <w:tab w:val="left" w:pos="842"/>
        </w:tabs>
        <w:spacing w:before="205"/>
      </w:pPr>
      <w:r>
        <w:t>CRITÉRIOS DE</w:t>
      </w:r>
      <w:r>
        <w:rPr>
          <w:spacing w:val="-1"/>
        </w:rPr>
        <w:t xml:space="preserve"> </w:t>
      </w:r>
      <w:r>
        <w:t>INCLUSÃO</w:t>
      </w:r>
    </w:p>
    <w:p w:rsidR="006423B4" w:rsidRDefault="006423B4">
      <w:pPr>
        <w:pStyle w:val="Corpodetexto"/>
        <w:spacing w:before="10"/>
        <w:rPr>
          <w:b/>
          <w:sz w:val="27"/>
        </w:rPr>
      </w:pPr>
    </w:p>
    <w:p w:rsidR="006423B4" w:rsidRDefault="00BB02BC">
      <w:pPr>
        <w:pStyle w:val="Corpodetexto"/>
        <w:spacing w:line="357" w:lineRule="auto"/>
        <w:ind w:left="122" w:right="235" w:firstLine="719"/>
        <w:jc w:val="both"/>
      </w:pPr>
      <w:r>
        <w:t>Serão considerados elegíveis para este Protocolo Clínico e Diretrizes Terapêuticas (PCDT) os pacientes com até 18 anos, submetidos a transplante de fígado.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6423B4">
      <w:pPr>
        <w:pStyle w:val="Corpodetexto"/>
        <w:spacing w:before="3"/>
        <w:rPr>
          <w:sz w:val="9"/>
        </w:rPr>
      </w:pPr>
    </w:p>
    <w:p w:rsidR="006423B4" w:rsidRDefault="00BB02BC">
      <w:pPr>
        <w:pStyle w:val="Ttulo1"/>
        <w:numPr>
          <w:ilvl w:val="0"/>
          <w:numId w:val="22"/>
        </w:numPr>
        <w:tabs>
          <w:tab w:val="left" w:pos="842"/>
          <w:tab w:val="left" w:pos="2877"/>
          <w:tab w:val="left" w:pos="4567"/>
          <w:tab w:val="left" w:pos="6677"/>
          <w:tab w:val="left" w:pos="7193"/>
          <w:tab w:val="left" w:pos="8482"/>
        </w:tabs>
        <w:spacing w:before="91" w:line="360" w:lineRule="auto"/>
        <w:ind w:right="234"/>
      </w:pPr>
      <w:r>
        <w:t>CLASSIFICAÇÃO</w:t>
      </w:r>
      <w:r>
        <w:tab/>
        <w:t>ESTATÍSTICA</w:t>
      </w:r>
      <w:r>
        <w:tab/>
        <w:t>INTERNACIONAL</w:t>
      </w:r>
      <w:r>
        <w:tab/>
        <w:t>DE</w:t>
      </w:r>
      <w:r>
        <w:tab/>
        <w:t>DOENÇAS</w:t>
      </w:r>
      <w:r>
        <w:tab/>
        <w:t>E PROBLEMAS RELACIONADOS À SAÚDE</w:t>
      </w:r>
      <w:r>
        <w:rPr>
          <w:spacing w:val="-3"/>
        </w:rPr>
        <w:t xml:space="preserve"> </w:t>
      </w:r>
      <w:r>
        <w:t>(CID-10)</w:t>
      </w:r>
    </w:p>
    <w:p w:rsidR="006423B4" w:rsidRDefault="00BB02BC">
      <w:pPr>
        <w:pStyle w:val="PargrafodaLista"/>
        <w:numPr>
          <w:ilvl w:val="0"/>
          <w:numId w:val="19"/>
        </w:numPr>
        <w:tabs>
          <w:tab w:val="left" w:pos="841"/>
          <w:tab w:val="left" w:pos="842"/>
        </w:tabs>
        <w:spacing w:before="193"/>
        <w:jc w:val="left"/>
      </w:pPr>
      <w:r>
        <w:t>Z94.4 Transplante</w:t>
      </w:r>
      <w:r>
        <w:rPr>
          <w:spacing w:val="-1"/>
        </w:rPr>
        <w:t xml:space="preserve"> </w:t>
      </w:r>
      <w:r>
        <w:t>hepático</w:t>
      </w:r>
    </w:p>
    <w:p w:rsidR="006423B4" w:rsidRDefault="00BB02BC">
      <w:pPr>
        <w:pStyle w:val="PargrafodaLista"/>
        <w:numPr>
          <w:ilvl w:val="0"/>
          <w:numId w:val="19"/>
        </w:numPr>
        <w:tabs>
          <w:tab w:val="left" w:pos="841"/>
          <w:tab w:val="left" w:pos="842"/>
        </w:tabs>
        <w:spacing w:before="225"/>
        <w:jc w:val="left"/>
      </w:pPr>
      <w:r>
        <w:t>T86.4 Falência ou rejeição de transplante de</w:t>
      </w:r>
      <w:r>
        <w:rPr>
          <w:spacing w:val="-7"/>
        </w:rPr>
        <w:t xml:space="preserve"> </w:t>
      </w:r>
      <w:r>
        <w:t>fígado</w:t>
      </w:r>
    </w:p>
    <w:p w:rsidR="006423B4" w:rsidRDefault="006423B4">
      <w:pPr>
        <w:pStyle w:val="Corpodetexto"/>
        <w:rPr>
          <w:sz w:val="26"/>
        </w:rPr>
      </w:pPr>
    </w:p>
    <w:p w:rsidR="006423B4" w:rsidRDefault="006423B4">
      <w:pPr>
        <w:pStyle w:val="Corpodetexto"/>
        <w:rPr>
          <w:sz w:val="36"/>
        </w:rPr>
      </w:pPr>
    </w:p>
    <w:p w:rsidR="006423B4" w:rsidRDefault="00BB02BC">
      <w:pPr>
        <w:pStyle w:val="Ttulo1"/>
        <w:numPr>
          <w:ilvl w:val="0"/>
          <w:numId w:val="22"/>
        </w:numPr>
        <w:tabs>
          <w:tab w:val="left" w:pos="842"/>
        </w:tabs>
      </w:pPr>
      <w:r>
        <w:t>INDICAÇÕES DA</w:t>
      </w:r>
      <w:r>
        <w:rPr>
          <w:spacing w:val="-2"/>
        </w:rPr>
        <w:t xml:space="preserve"> </w:t>
      </w:r>
      <w:r>
        <w:t>IMUNOSSUPRESSÃO</w:t>
      </w:r>
    </w:p>
    <w:p w:rsidR="006423B4" w:rsidRDefault="00BB02BC">
      <w:pPr>
        <w:pStyle w:val="PargrafodaLista"/>
        <w:numPr>
          <w:ilvl w:val="1"/>
          <w:numId w:val="22"/>
        </w:numPr>
        <w:tabs>
          <w:tab w:val="left" w:pos="1562"/>
        </w:tabs>
        <w:spacing w:before="127"/>
        <w:rPr>
          <w:b/>
        </w:rPr>
      </w:pPr>
      <w:r>
        <w:rPr>
          <w:b/>
        </w:rPr>
        <w:t>Diagnóstico de rejeição no transplante de</w:t>
      </w:r>
      <w:r>
        <w:rPr>
          <w:b/>
          <w:spacing w:val="-4"/>
        </w:rPr>
        <w:t xml:space="preserve"> </w:t>
      </w:r>
      <w:r>
        <w:rPr>
          <w:b/>
        </w:rPr>
        <w:t>fígado</w:t>
      </w:r>
    </w:p>
    <w:p w:rsidR="006423B4" w:rsidRDefault="00BB02BC">
      <w:pPr>
        <w:pStyle w:val="Corpodetexto"/>
        <w:spacing w:before="122" w:line="355" w:lineRule="auto"/>
        <w:ind w:left="122" w:right="244" w:firstLine="719"/>
        <w:jc w:val="both"/>
      </w:pPr>
      <w:r>
        <w:t>Define-se a rejeição pela piora aguda da função do enxerto, sendo mais comum nos primeiros 6 meses após o procedimento. No entanto, pode se manifestar após 6 meses do transplante e até anos mais tarde, em ge</w:t>
      </w:r>
      <w:r>
        <w:t>ral quando há mudanças na imunossupressão</w:t>
      </w:r>
      <w:r>
        <w:rPr>
          <w:position w:val="8"/>
          <w:sz w:val="14"/>
        </w:rPr>
        <w:t>(16)</w:t>
      </w:r>
      <w:r>
        <w:t>.</w:t>
      </w:r>
    </w:p>
    <w:p w:rsidR="006423B4" w:rsidRDefault="00BB02BC">
      <w:pPr>
        <w:pStyle w:val="Corpodetexto"/>
        <w:spacing w:before="107"/>
        <w:ind w:left="841"/>
      </w:pPr>
      <w:r>
        <w:t>A rejeição aguda pode ser classificada em:</w:t>
      </w:r>
    </w:p>
    <w:p w:rsidR="006423B4" w:rsidRDefault="006423B4">
      <w:pPr>
        <w:pStyle w:val="Corpodetexto"/>
        <w:spacing w:before="11"/>
        <w:rPr>
          <w:sz w:val="19"/>
        </w:rPr>
      </w:pPr>
    </w:p>
    <w:p w:rsidR="006423B4" w:rsidRDefault="00BB02BC">
      <w:pPr>
        <w:pStyle w:val="Corpodetexto"/>
        <w:spacing w:line="357" w:lineRule="auto"/>
        <w:ind w:left="122" w:right="234" w:firstLine="719"/>
        <w:jc w:val="both"/>
      </w:pPr>
      <w:r>
        <w:t>Rejeição</w:t>
      </w:r>
      <w:r>
        <w:rPr>
          <w:spacing w:val="-13"/>
        </w:rPr>
        <w:t xml:space="preserve"> </w:t>
      </w:r>
      <w:r>
        <w:t>hiperaguda</w:t>
      </w:r>
      <w:r>
        <w:rPr>
          <w:spacing w:val="-12"/>
        </w:rPr>
        <w:t xml:space="preserve"> </w:t>
      </w:r>
      <w:r>
        <w:t>(humoral)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mediada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anticorpo,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desenvolve</w:t>
      </w:r>
      <w:r>
        <w:rPr>
          <w:spacing w:val="-12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pacientes</w:t>
      </w:r>
      <w:r>
        <w:rPr>
          <w:spacing w:val="-13"/>
        </w:rPr>
        <w:t xml:space="preserve"> </w:t>
      </w:r>
      <w:r>
        <w:t>com anticorpos</w:t>
      </w:r>
      <w:r>
        <w:rPr>
          <w:spacing w:val="-13"/>
        </w:rPr>
        <w:t xml:space="preserve"> </w:t>
      </w:r>
      <w:r>
        <w:t>anti-doador.</w:t>
      </w:r>
      <w:r>
        <w:rPr>
          <w:spacing w:val="-12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geral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manifestações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falência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enxerto</w:t>
      </w:r>
      <w:r>
        <w:rPr>
          <w:spacing w:val="-13"/>
        </w:rPr>
        <w:t xml:space="preserve"> </w:t>
      </w:r>
      <w:r>
        <w:t>ocorrem</w:t>
      </w:r>
      <w:r>
        <w:rPr>
          <w:spacing w:val="-16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primeiros dias pós-transplante e em 0,3%-2% dos transplantes em pacientes altamente</w:t>
      </w:r>
      <w:r>
        <w:rPr>
          <w:spacing w:val="-18"/>
        </w:rPr>
        <w:t xml:space="preserve"> </w:t>
      </w:r>
      <w:r>
        <w:t>sensibilizados.</w:t>
      </w:r>
    </w:p>
    <w:p w:rsidR="006423B4" w:rsidRDefault="00BB02BC">
      <w:pPr>
        <w:pStyle w:val="Corpodetexto"/>
        <w:spacing w:before="108" w:line="357" w:lineRule="auto"/>
        <w:ind w:left="122" w:right="236" w:firstLine="719"/>
        <w:jc w:val="both"/>
      </w:pPr>
      <w:r>
        <w:t>Rejeição</w:t>
      </w:r>
      <w:r>
        <w:rPr>
          <w:spacing w:val="-17"/>
        </w:rPr>
        <w:t xml:space="preserve"> </w:t>
      </w:r>
      <w:r>
        <w:t>aguda</w:t>
      </w:r>
      <w:r>
        <w:rPr>
          <w:spacing w:val="-15"/>
        </w:rPr>
        <w:t xml:space="preserve"> </w:t>
      </w:r>
      <w:r>
        <w:t>celular</w:t>
      </w:r>
      <w:r>
        <w:rPr>
          <w:spacing w:val="-15"/>
        </w:rPr>
        <w:t xml:space="preserve"> </w:t>
      </w:r>
      <w:r>
        <w:t>(RAC)</w:t>
      </w:r>
      <w:r>
        <w:rPr>
          <w:spacing w:val="-12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mediada</w:t>
      </w:r>
      <w:r>
        <w:rPr>
          <w:spacing w:val="-15"/>
        </w:rPr>
        <w:t xml:space="preserve"> </w:t>
      </w:r>
      <w:r>
        <w:t>pelas</w:t>
      </w:r>
      <w:r>
        <w:rPr>
          <w:spacing w:val="-15"/>
        </w:rPr>
        <w:t xml:space="preserve"> </w:t>
      </w:r>
      <w:r>
        <w:t>células</w:t>
      </w:r>
      <w:r>
        <w:rPr>
          <w:spacing w:val="-17"/>
        </w:rPr>
        <w:t xml:space="preserve"> </w:t>
      </w:r>
      <w:r>
        <w:t>T,</w:t>
      </w:r>
      <w:r>
        <w:rPr>
          <w:spacing w:val="-16"/>
        </w:rPr>
        <w:t xml:space="preserve"> </w:t>
      </w:r>
      <w:r>
        <w:t>envolve</w:t>
      </w:r>
      <w:r>
        <w:rPr>
          <w:spacing w:val="-16"/>
        </w:rPr>
        <w:t xml:space="preserve"> </w:t>
      </w:r>
      <w:r>
        <w:t>leucócitos</w:t>
      </w:r>
      <w:r>
        <w:rPr>
          <w:spacing w:val="-18"/>
        </w:rPr>
        <w:t xml:space="preserve"> </w:t>
      </w:r>
      <w:r>
        <w:t>T</w:t>
      </w:r>
      <w:r>
        <w:rPr>
          <w:spacing w:val="-14"/>
        </w:rPr>
        <w:t xml:space="preserve"> </w:t>
      </w:r>
      <w:r>
        <w:t>citotóxicos (CD8+),</w:t>
      </w:r>
      <w:r>
        <w:rPr>
          <w:spacing w:val="-10"/>
        </w:rPr>
        <w:t xml:space="preserve"> </w:t>
      </w:r>
      <w:r>
        <w:t>células</w:t>
      </w:r>
      <w:r>
        <w:rPr>
          <w:spacing w:val="-11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auxiliares</w:t>
      </w:r>
      <w:r>
        <w:rPr>
          <w:spacing w:val="-7"/>
        </w:rPr>
        <w:t xml:space="preserve"> </w:t>
      </w:r>
      <w:r>
        <w:t>(CD4+),</w:t>
      </w:r>
      <w:r>
        <w:rPr>
          <w:spacing w:val="-9"/>
        </w:rPr>
        <w:t xml:space="preserve"> </w:t>
      </w:r>
      <w:r>
        <w:t>macrófagos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plasmócitos.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probabilidade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 xml:space="preserve">episódio de rejeição celular aguda ocorrer dentro de 5 anos após o transplante de fígado está em torno de </w:t>
      </w:r>
      <w:r>
        <w:rPr>
          <w:position w:val="-7"/>
        </w:rPr>
        <w:t>60%</w:t>
      </w:r>
      <w:r>
        <w:rPr>
          <w:sz w:val="14"/>
        </w:rPr>
        <w:t>(17)</w:t>
      </w:r>
      <w:r>
        <w:rPr>
          <w:position w:val="-7"/>
        </w:rPr>
        <w:t>.</w:t>
      </w:r>
    </w:p>
    <w:p w:rsidR="006423B4" w:rsidRDefault="00BB02BC">
      <w:pPr>
        <w:pStyle w:val="Corpodetexto"/>
        <w:spacing w:before="104" w:line="357" w:lineRule="auto"/>
        <w:ind w:left="122" w:firstLine="719"/>
      </w:pPr>
      <w:r>
        <w:t>O diagnóstico das rejeições agudas é composto pelas etapas clínicas, laboratoriais e histológica:</w:t>
      </w:r>
    </w:p>
    <w:p w:rsidR="006423B4" w:rsidRDefault="00BB02BC">
      <w:pPr>
        <w:pStyle w:val="Corpodetexto"/>
        <w:spacing w:before="106" w:line="357" w:lineRule="auto"/>
        <w:ind w:left="122" w:right="240"/>
        <w:jc w:val="both"/>
      </w:pPr>
      <w:r>
        <w:rPr>
          <w:b/>
        </w:rPr>
        <w:t>Diagn</w:t>
      </w:r>
      <w:r>
        <w:rPr>
          <w:b/>
        </w:rPr>
        <w:t>óstico</w:t>
      </w:r>
      <w:r>
        <w:rPr>
          <w:b/>
          <w:spacing w:val="-6"/>
        </w:rPr>
        <w:t xml:space="preserve"> </w:t>
      </w:r>
      <w:r>
        <w:rPr>
          <w:b/>
        </w:rPr>
        <w:t>clínico:</w:t>
      </w:r>
      <w:r>
        <w:rPr>
          <w:b/>
          <w:spacing w:val="-4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realizado</w:t>
      </w:r>
      <w:r>
        <w:rPr>
          <w:spacing w:val="-6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época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enxerto.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manifestações clínicas podem variar desde ausentes até presença de icterícia, febre, dor abdominal intensa e aumento da</w:t>
      </w:r>
      <w:r>
        <w:rPr>
          <w:spacing w:val="-1"/>
        </w:rPr>
        <w:t xml:space="preserve"> </w:t>
      </w:r>
      <w:r>
        <w:t>ascite;</w:t>
      </w:r>
    </w:p>
    <w:p w:rsidR="006423B4" w:rsidRDefault="00BB02BC">
      <w:pPr>
        <w:pStyle w:val="Corpodetexto"/>
        <w:spacing w:before="107" w:line="360" w:lineRule="auto"/>
        <w:ind w:left="122" w:right="235"/>
        <w:jc w:val="both"/>
      </w:pPr>
      <w:r>
        <w:rPr>
          <w:b/>
        </w:rPr>
        <w:t>Diagnóstico</w:t>
      </w:r>
      <w:r>
        <w:rPr>
          <w:b/>
          <w:spacing w:val="-10"/>
        </w:rPr>
        <w:t xml:space="preserve"> </w:t>
      </w:r>
      <w:r>
        <w:rPr>
          <w:b/>
        </w:rPr>
        <w:t>laboratorial:</w:t>
      </w:r>
      <w:r>
        <w:rPr>
          <w:b/>
          <w:spacing w:val="-9"/>
        </w:rPr>
        <w:t xml:space="preserve"> </w:t>
      </w:r>
      <w:r>
        <w:t>elevação</w:t>
      </w:r>
      <w:r>
        <w:rPr>
          <w:spacing w:val="-12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enzimas</w:t>
      </w:r>
      <w:r>
        <w:rPr>
          <w:spacing w:val="-9"/>
        </w:rPr>
        <w:t xml:space="preserve"> </w:t>
      </w:r>
      <w:r>
        <w:t>hepáticas</w:t>
      </w:r>
      <w:r>
        <w:rPr>
          <w:spacing w:val="-12"/>
        </w:rPr>
        <w:t xml:space="preserve"> </w:t>
      </w:r>
      <w:r>
        <w:t>(AST,</w:t>
      </w:r>
      <w:r>
        <w:rPr>
          <w:spacing w:val="-10"/>
        </w:rPr>
        <w:t xml:space="preserve"> </w:t>
      </w:r>
      <w:r>
        <w:t>ALT,</w:t>
      </w:r>
      <w:r>
        <w:rPr>
          <w:spacing w:val="-9"/>
        </w:rPr>
        <w:t xml:space="preserve"> </w:t>
      </w:r>
      <w:r>
        <w:t>GGT)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bilirrubina</w:t>
      </w:r>
      <w:r>
        <w:rPr>
          <w:spacing w:val="-12"/>
        </w:rPr>
        <w:t xml:space="preserve"> </w:t>
      </w:r>
      <w:r>
        <w:t>direta compõem as alterações laboratoriais observadas nas rejeições agudas. O hemograma pode se alterar com leucocitose e eosinofilia. Pode ocorrer alteração na coagulação (Razão Internacional Normalizado ou Internat</w:t>
      </w:r>
      <w:r>
        <w:t xml:space="preserve">ional Normalized Ratio - </w:t>
      </w:r>
      <w:r>
        <w:rPr>
          <w:spacing w:val="-2"/>
        </w:rPr>
        <w:t xml:space="preserve">INR </w:t>
      </w:r>
      <w:r>
        <w:t>prolongado). Em pacientes muito sensibilizados (por ex. transfusões excessivas pré transplante), pode haver a presença de anticorpos</w:t>
      </w:r>
      <w:r>
        <w:rPr>
          <w:spacing w:val="-8"/>
        </w:rPr>
        <w:t xml:space="preserve"> </w:t>
      </w:r>
      <w:r>
        <w:t>doador</w:t>
      </w:r>
      <w:r>
        <w:rPr>
          <w:spacing w:val="-6"/>
        </w:rPr>
        <w:t xml:space="preserve"> </w:t>
      </w:r>
      <w:r>
        <w:t>específico</w:t>
      </w:r>
      <w:r>
        <w:rPr>
          <w:spacing w:val="-5"/>
        </w:rPr>
        <w:t xml:space="preserve"> </w:t>
      </w:r>
      <w:r>
        <w:t>(Donor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Antibodies -</w:t>
      </w:r>
      <w:r>
        <w:rPr>
          <w:spacing w:val="-9"/>
        </w:rPr>
        <w:t xml:space="preserve"> </w:t>
      </w:r>
      <w:r>
        <w:t>DSA).</w:t>
      </w:r>
      <w:r>
        <w:rPr>
          <w:spacing w:val="-5"/>
        </w:rPr>
        <w:t xml:space="preserve"> </w:t>
      </w:r>
      <w:r>
        <w:t>Títulos</w:t>
      </w:r>
      <w:r>
        <w:rPr>
          <w:spacing w:val="-5"/>
        </w:rPr>
        <w:t xml:space="preserve"> </w:t>
      </w:r>
      <w:r>
        <w:t>maiores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15.000</w:t>
      </w:r>
      <w:r>
        <w:rPr>
          <w:spacing w:val="-5"/>
        </w:rPr>
        <w:t xml:space="preserve"> </w:t>
      </w:r>
      <w:r>
        <w:t>pela técnica de</w:t>
      </w:r>
      <w:r>
        <w:t xml:space="preserve"> intensidade média de fluorescência (MFI) sugere positividade de</w:t>
      </w:r>
      <w:r>
        <w:rPr>
          <w:spacing w:val="-12"/>
        </w:rPr>
        <w:t xml:space="preserve"> </w:t>
      </w:r>
      <w:r>
        <w:t>DSA.</w:t>
      </w:r>
    </w:p>
    <w:p w:rsidR="006423B4" w:rsidRDefault="00BB02BC">
      <w:pPr>
        <w:pStyle w:val="Corpodetexto"/>
        <w:spacing w:before="100" w:line="360" w:lineRule="auto"/>
        <w:ind w:left="122" w:right="236"/>
        <w:jc w:val="both"/>
      </w:pPr>
      <w:r>
        <w:rPr>
          <w:b/>
        </w:rPr>
        <w:t>Diagnóstico</w:t>
      </w:r>
      <w:r>
        <w:rPr>
          <w:b/>
          <w:spacing w:val="-12"/>
        </w:rPr>
        <w:t xml:space="preserve"> </w:t>
      </w:r>
      <w:r>
        <w:rPr>
          <w:b/>
        </w:rPr>
        <w:t>histológico:</w:t>
      </w:r>
      <w:r>
        <w:rPr>
          <w:b/>
          <w:spacing w:val="-9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diagnóstico</w:t>
      </w:r>
      <w:r>
        <w:rPr>
          <w:spacing w:val="-12"/>
        </w:rPr>
        <w:t xml:space="preserve"> </w:t>
      </w:r>
      <w:r>
        <w:t>confirmatório</w:t>
      </w:r>
      <w:r>
        <w:rPr>
          <w:spacing w:val="-11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essencialmente</w:t>
      </w:r>
      <w:r>
        <w:rPr>
          <w:spacing w:val="-12"/>
        </w:rPr>
        <w:t xml:space="preserve"> </w:t>
      </w:r>
      <w:r>
        <w:t>histológico.</w:t>
      </w:r>
      <w:r>
        <w:rPr>
          <w:spacing w:val="-11"/>
        </w:rPr>
        <w:t xml:space="preserve"> </w:t>
      </w:r>
      <w:r>
        <w:t>Recomenda- se</w:t>
      </w:r>
      <w:r>
        <w:rPr>
          <w:spacing w:val="15"/>
        </w:rPr>
        <w:t xml:space="preserve"> </w:t>
      </w:r>
      <w:r>
        <w:t>fazer</w:t>
      </w:r>
      <w:r>
        <w:rPr>
          <w:spacing w:val="15"/>
        </w:rPr>
        <w:t xml:space="preserve"> </w:t>
      </w:r>
      <w:r>
        <w:t>biópsia</w:t>
      </w:r>
      <w:r>
        <w:rPr>
          <w:spacing w:val="12"/>
        </w:rPr>
        <w:t xml:space="preserve"> </w:t>
      </w:r>
      <w:r>
        <w:t>hepática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suspeita</w:t>
      </w:r>
      <w:r>
        <w:rPr>
          <w:spacing w:val="12"/>
        </w:rPr>
        <w:t xml:space="preserve"> </w:t>
      </w:r>
      <w:r>
        <w:t>clínica</w:t>
      </w:r>
      <w:r>
        <w:rPr>
          <w:spacing w:val="12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laboratorial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RAC.</w:t>
      </w:r>
      <w:r>
        <w:rPr>
          <w:spacing w:val="14"/>
        </w:rPr>
        <w:t xml:space="preserve"> </w:t>
      </w:r>
      <w:r>
        <w:t>Atualmente,</w:t>
      </w:r>
      <w:r>
        <w:rPr>
          <w:spacing w:val="12"/>
        </w:rPr>
        <w:t xml:space="preserve"> </w:t>
      </w:r>
      <w:r>
        <w:t>utilizam-se</w:t>
      </w:r>
      <w:r>
        <w:rPr>
          <w:spacing w:val="16"/>
        </w:rPr>
        <w:t xml:space="preserve"> </w:t>
      </w:r>
      <w:r>
        <w:t>os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58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66" w:line="360" w:lineRule="auto"/>
        <w:ind w:left="122"/>
      </w:pPr>
      <w:r>
        <w:lastRenderedPageBreak/>
        <w:t>critérios de Banff</w:t>
      </w:r>
      <w:r>
        <w:rPr>
          <w:position w:val="8"/>
          <w:sz w:val="14"/>
        </w:rPr>
        <w:t xml:space="preserve">(18) </w:t>
      </w:r>
      <w:r>
        <w:t>para graduar a gravidade da rejeição mediada pelas células T em leve, moderada e grave. Os critérios globais incluem:</w:t>
      </w:r>
    </w:p>
    <w:p w:rsidR="006423B4" w:rsidRDefault="00BB02BC">
      <w:pPr>
        <w:pStyle w:val="PargrafodaLista"/>
        <w:numPr>
          <w:ilvl w:val="0"/>
          <w:numId w:val="18"/>
        </w:numPr>
        <w:tabs>
          <w:tab w:val="left" w:pos="842"/>
        </w:tabs>
        <w:spacing w:before="98"/>
      </w:pPr>
      <w:r>
        <w:t>Leve: infiltrado linfocitário discreto nas áreas do espaço porta ou</w:t>
      </w:r>
      <w:r>
        <w:rPr>
          <w:spacing w:val="-13"/>
        </w:rPr>
        <w:t xml:space="preserve"> </w:t>
      </w:r>
      <w:r>
        <w:t>perivenulares;</w:t>
      </w:r>
    </w:p>
    <w:p w:rsidR="006423B4" w:rsidRDefault="006423B4">
      <w:pPr>
        <w:pStyle w:val="Corpodetexto"/>
        <w:spacing w:before="11"/>
        <w:rPr>
          <w:sz w:val="19"/>
        </w:rPr>
      </w:pPr>
    </w:p>
    <w:p w:rsidR="006423B4" w:rsidRDefault="00BB02BC">
      <w:pPr>
        <w:pStyle w:val="PargrafodaLista"/>
        <w:numPr>
          <w:ilvl w:val="0"/>
          <w:numId w:val="18"/>
        </w:numPr>
        <w:tabs>
          <w:tab w:val="left" w:pos="842"/>
        </w:tabs>
        <w:spacing w:line="357" w:lineRule="auto"/>
        <w:ind w:right="237"/>
        <w:jc w:val="both"/>
      </w:pPr>
      <w:r>
        <w:t xml:space="preserve">Moderada: infiltrado linfocitário moderado, acometendo a maioria dos espaços porta </w:t>
      </w:r>
      <w:r>
        <w:rPr>
          <w:spacing w:val="-3"/>
        </w:rPr>
        <w:t xml:space="preserve">ou </w:t>
      </w:r>
      <w:r>
        <w:t>áreas perivenulares com necrose confluente/presença de</w:t>
      </w:r>
      <w:r>
        <w:rPr>
          <w:spacing w:val="-6"/>
        </w:rPr>
        <w:t xml:space="preserve"> </w:t>
      </w:r>
      <w:r>
        <w:t>apoptose;</w:t>
      </w:r>
    </w:p>
    <w:p w:rsidR="006423B4" w:rsidRDefault="00BB02BC">
      <w:pPr>
        <w:pStyle w:val="PargrafodaLista"/>
        <w:numPr>
          <w:ilvl w:val="0"/>
          <w:numId w:val="18"/>
        </w:numPr>
        <w:tabs>
          <w:tab w:val="left" w:pos="842"/>
        </w:tabs>
        <w:spacing w:before="105" w:line="357" w:lineRule="auto"/>
        <w:ind w:right="237"/>
        <w:jc w:val="both"/>
      </w:pPr>
      <w:r>
        <w:t>Grave: infiltrado linfocitário intenso, com derramamento (spillover) para áreas periportais ou moderada a</w:t>
      </w:r>
      <w:r>
        <w:t xml:space="preserve"> grave inflamação perivenular que se estende ao parênquima hepático.</w:t>
      </w:r>
    </w:p>
    <w:p w:rsidR="006423B4" w:rsidRDefault="00BB02BC">
      <w:pPr>
        <w:pStyle w:val="Corpodetexto"/>
        <w:spacing w:before="108" w:line="360" w:lineRule="auto"/>
        <w:ind w:left="122" w:right="240" w:firstLine="719"/>
        <w:jc w:val="both"/>
      </w:pPr>
      <w:r>
        <w:t>A graduação (por pontuação) quantitativa é necessária e é chamada índice de atividade de rejeição (Rejection Activity Index - RAI). Quanto maior a pontuação, mais grave é a rejeição aguda</w:t>
      </w:r>
      <w:r>
        <w:t xml:space="preserve"> (</w:t>
      </w:r>
      <w:r>
        <w:rPr>
          <w:b/>
        </w:rPr>
        <w:t>Tabela C</w:t>
      </w:r>
      <w:r>
        <w:t>).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5"/>
        <w:rPr>
          <w:sz w:val="26"/>
        </w:rPr>
      </w:pPr>
    </w:p>
    <w:p w:rsidR="006423B4" w:rsidRDefault="00BB02BC">
      <w:pPr>
        <w:pStyle w:val="Corpodetexto"/>
        <w:spacing w:before="1" w:line="352" w:lineRule="auto"/>
        <w:ind w:left="122"/>
      </w:pPr>
      <w:r>
        <w:rPr>
          <w:b/>
        </w:rPr>
        <w:t xml:space="preserve">Tabela C – </w:t>
      </w:r>
      <w:r>
        <w:t>Índice de atividade de rejeição: critérios utilizados para classificar biópsias de aloenxerto hepático com rejeição aguda. Adaptado de acordo com os critérios de Banff</w:t>
      </w:r>
      <w:r>
        <w:rPr>
          <w:position w:val="8"/>
          <w:sz w:val="14"/>
        </w:rPr>
        <w:t>(18)</w:t>
      </w:r>
      <w:r>
        <w:t>.</w:t>
      </w:r>
    </w:p>
    <w:p w:rsidR="006423B4" w:rsidRDefault="006423B4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6049"/>
        <w:gridCol w:w="1238"/>
      </w:tblGrid>
      <w:tr w:rsidR="006423B4">
        <w:trPr>
          <w:trHeight w:val="378"/>
        </w:trPr>
        <w:tc>
          <w:tcPr>
            <w:tcW w:w="1207" w:type="dxa"/>
            <w:shd w:val="clear" w:color="auto" w:fill="BEBEBE"/>
          </w:tcPr>
          <w:p w:rsidR="006423B4" w:rsidRDefault="00BB02BC">
            <w:pPr>
              <w:pStyle w:val="TableParagraph"/>
              <w:spacing w:line="251" w:lineRule="exact"/>
              <w:ind w:left="139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6049" w:type="dxa"/>
            <w:shd w:val="clear" w:color="auto" w:fill="BEBEBE"/>
          </w:tcPr>
          <w:p w:rsidR="006423B4" w:rsidRDefault="00BB02BC">
            <w:pPr>
              <w:pStyle w:val="TableParagraph"/>
              <w:spacing w:line="251" w:lineRule="exact"/>
              <w:ind w:left="2623" w:right="2617"/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1238" w:type="dxa"/>
            <w:shd w:val="clear" w:color="auto" w:fill="BEBEBE"/>
          </w:tcPr>
          <w:p w:rsidR="006423B4" w:rsidRDefault="00BB02BC">
            <w:pPr>
              <w:pStyle w:val="TableParagraph"/>
              <w:spacing w:line="251" w:lineRule="exact"/>
              <w:ind w:left="104" w:right="94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423B4">
        <w:trPr>
          <w:trHeight w:val="758"/>
        </w:trPr>
        <w:tc>
          <w:tcPr>
            <w:tcW w:w="1207" w:type="dxa"/>
            <w:vMerge w:val="restart"/>
          </w:tcPr>
          <w:p w:rsidR="006423B4" w:rsidRDefault="00BB02BC">
            <w:pPr>
              <w:pStyle w:val="TableParagraph"/>
              <w:spacing w:line="360" w:lineRule="auto"/>
              <w:ind w:left="107" w:right="80"/>
            </w:pPr>
            <w:r>
              <w:t>Inflamação Portal</w:t>
            </w:r>
          </w:p>
        </w:tc>
        <w:tc>
          <w:tcPr>
            <w:tcW w:w="6049" w:type="dxa"/>
          </w:tcPr>
          <w:p w:rsidR="006423B4" w:rsidRDefault="00BB02BC">
            <w:pPr>
              <w:pStyle w:val="TableParagraph"/>
              <w:spacing w:line="247" w:lineRule="exact"/>
              <w:ind w:left="105"/>
            </w:pPr>
            <w:r>
              <w:t>Principalmente inflamação linfocítica envolvendo, mas não</w:t>
            </w:r>
          </w:p>
          <w:p w:rsidR="006423B4" w:rsidRDefault="00BB02BC">
            <w:pPr>
              <w:pStyle w:val="TableParagraph"/>
              <w:spacing w:before="126"/>
              <w:ind w:left="105"/>
            </w:pPr>
            <w:r>
              <w:t>notavelmente em expansão, uma minoria dos espaços portais.</w:t>
            </w:r>
          </w:p>
        </w:tc>
        <w:tc>
          <w:tcPr>
            <w:tcW w:w="1238" w:type="dxa"/>
          </w:tcPr>
          <w:p w:rsidR="006423B4" w:rsidRDefault="00BB02BC">
            <w:pPr>
              <w:pStyle w:val="TableParagraph"/>
              <w:spacing w:line="247" w:lineRule="exact"/>
              <w:ind w:left="11"/>
              <w:jc w:val="center"/>
            </w:pPr>
            <w:r>
              <w:t>1</w:t>
            </w:r>
          </w:p>
        </w:tc>
      </w:tr>
      <w:tr w:rsidR="006423B4">
        <w:trPr>
          <w:trHeight w:val="2277"/>
        </w:trPr>
        <w:tc>
          <w:tcPr>
            <w:tcW w:w="1207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6049" w:type="dxa"/>
          </w:tcPr>
          <w:p w:rsidR="006423B4" w:rsidRDefault="00BB02BC">
            <w:pPr>
              <w:pStyle w:val="TableParagraph"/>
              <w:spacing w:line="360" w:lineRule="auto"/>
              <w:ind w:left="105" w:right="95"/>
              <w:jc w:val="both"/>
            </w:pPr>
            <w:r>
              <w:t>Expansão da maioria ou de todas as áreas portais por infiltrado misto contendo linfócitos com ocasionais blastos, neutrófilos e eosinófilos. Se os eosinófilos forem conspícuos e acompanhados por edema e a hipertrofia das células endoteliais microvasculares</w:t>
            </w:r>
            <w:r>
              <w:t xml:space="preserve"> for proeminente, a rejeição aguda mediada por anticorpos (AMR)</w:t>
            </w:r>
          </w:p>
          <w:p w:rsidR="006423B4" w:rsidRDefault="00BB02BC">
            <w:pPr>
              <w:pStyle w:val="TableParagraph"/>
              <w:ind w:left="105"/>
              <w:jc w:val="both"/>
            </w:pPr>
            <w:r>
              <w:t>deve ser considerada.</w:t>
            </w:r>
          </w:p>
        </w:tc>
        <w:tc>
          <w:tcPr>
            <w:tcW w:w="1238" w:type="dxa"/>
          </w:tcPr>
          <w:p w:rsidR="006423B4" w:rsidRDefault="00BB02BC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</w:tr>
      <w:tr w:rsidR="006423B4">
        <w:trPr>
          <w:trHeight w:val="1139"/>
        </w:trPr>
        <w:tc>
          <w:tcPr>
            <w:tcW w:w="1207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6049" w:type="dxa"/>
          </w:tcPr>
          <w:p w:rsidR="006423B4" w:rsidRDefault="00BB02BC">
            <w:pPr>
              <w:pStyle w:val="TableParagraph"/>
              <w:spacing w:line="360" w:lineRule="auto"/>
              <w:ind w:left="105"/>
            </w:pPr>
            <w:r>
              <w:t>Marcada expansão da maioria ou de todos os espaços portais com infiltrado misto contendo numerosos blastos e eosinófilos, com</w:t>
            </w:r>
          </w:p>
          <w:p w:rsidR="006423B4" w:rsidRDefault="00BB02BC">
            <w:pPr>
              <w:pStyle w:val="TableParagraph"/>
              <w:ind w:left="105"/>
            </w:pPr>
            <w:r>
              <w:t>extravasamento inflamatório no parênquima periportal</w:t>
            </w:r>
          </w:p>
        </w:tc>
        <w:tc>
          <w:tcPr>
            <w:tcW w:w="1238" w:type="dxa"/>
          </w:tcPr>
          <w:p w:rsidR="006423B4" w:rsidRDefault="00BB02BC">
            <w:pPr>
              <w:pStyle w:val="TableParagraph"/>
              <w:spacing w:line="247" w:lineRule="exact"/>
              <w:ind w:left="11"/>
              <w:jc w:val="center"/>
            </w:pPr>
            <w:r>
              <w:t>3</w:t>
            </w:r>
          </w:p>
        </w:tc>
      </w:tr>
      <w:tr w:rsidR="006423B4">
        <w:trPr>
          <w:trHeight w:val="1137"/>
        </w:trPr>
        <w:tc>
          <w:tcPr>
            <w:tcW w:w="1207" w:type="dxa"/>
            <w:vMerge w:val="restart"/>
          </w:tcPr>
          <w:p w:rsidR="006423B4" w:rsidRDefault="00BB02BC">
            <w:pPr>
              <w:pStyle w:val="TableParagraph"/>
              <w:spacing w:line="360" w:lineRule="auto"/>
              <w:ind w:left="107" w:right="94"/>
              <w:jc w:val="both"/>
            </w:pPr>
            <w:r>
              <w:t>Danos na Inflamação do Ducto Biliar</w:t>
            </w:r>
          </w:p>
        </w:tc>
        <w:tc>
          <w:tcPr>
            <w:tcW w:w="6049" w:type="dxa"/>
          </w:tcPr>
          <w:p w:rsidR="006423B4" w:rsidRDefault="00BB02BC">
            <w:pPr>
              <w:pStyle w:val="TableParagraph"/>
              <w:spacing w:line="360" w:lineRule="auto"/>
              <w:ind w:left="105"/>
            </w:pPr>
            <w:r>
              <w:t>Uma minoria dos ductos é permeada por células inflamatórias e mostra apenas alterações reativas discretas, como aumento da</w:t>
            </w:r>
          </w:p>
          <w:p w:rsidR="006423B4" w:rsidRDefault="00BB02BC">
            <w:pPr>
              <w:pStyle w:val="TableParagraph"/>
              <w:spacing w:line="252" w:lineRule="exact"/>
              <w:ind w:left="105"/>
            </w:pPr>
            <w:r>
              <w:t>relação nuclear/citoplasmática das células epiteliais</w:t>
            </w:r>
          </w:p>
        </w:tc>
        <w:tc>
          <w:tcPr>
            <w:tcW w:w="1238" w:type="dxa"/>
          </w:tcPr>
          <w:p w:rsidR="006423B4" w:rsidRDefault="00BB02BC">
            <w:pPr>
              <w:pStyle w:val="TableParagraph"/>
              <w:spacing w:line="247" w:lineRule="exact"/>
              <w:ind w:left="11"/>
              <w:jc w:val="center"/>
            </w:pPr>
            <w:r>
              <w:t>1</w:t>
            </w:r>
          </w:p>
        </w:tc>
      </w:tr>
      <w:tr w:rsidR="006423B4">
        <w:trPr>
          <w:trHeight w:val="1897"/>
        </w:trPr>
        <w:tc>
          <w:tcPr>
            <w:tcW w:w="1207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6049" w:type="dxa"/>
          </w:tcPr>
          <w:p w:rsidR="006423B4" w:rsidRDefault="00BB02BC">
            <w:pPr>
              <w:pStyle w:val="TableParagraph"/>
              <w:spacing w:line="360" w:lineRule="auto"/>
              <w:ind w:left="105" w:right="98"/>
              <w:jc w:val="both"/>
            </w:pPr>
            <w:r>
              <w:t>A maioria ou todos os ductos são permeados por células inflamatórias. Ductos biliares, mais do que ocasionalmente, mostram alterações degenerativas como pleomorfismo nuclear, alterações na polaridade e vacuolização citoplasmática em células</w:t>
            </w:r>
          </w:p>
          <w:p w:rsidR="006423B4" w:rsidRDefault="00BB02BC">
            <w:pPr>
              <w:pStyle w:val="TableParagraph"/>
              <w:ind w:left="105"/>
              <w:jc w:val="both"/>
            </w:pPr>
            <w:r>
              <w:t>epiteliais</w:t>
            </w:r>
          </w:p>
        </w:tc>
        <w:tc>
          <w:tcPr>
            <w:tcW w:w="1238" w:type="dxa"/>
          </w:tcPr>
          <w:p w:rsidR="006423B4" w:rsidRDefault="00BB02BC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</w:tr>
    </w:tbl>
    <w:p w:rsidR="006423B4" w:rsidRDefault="006423B4">
      <w:pPr>
        <w:spacing w:line="247" w:lineRule="exact"/>
        <w:jc w:val="center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6049"/>
        <w:gridCol w:w="1238"/>
      </w:tblGrid>
      <w:tr w:rsidR="006423B4">
        <w:trPr>
          <w:trHeight w:val="381"/>
        </w:trPr>
        <w:tc>
          <w:tcPr>
            <w:tcW w:w="1207" w:type="dxa"/>
            <w:shd w:val="clear" w:color="auto" w:fill="BEBEBE"/>
          </w:tcPr>
          <w:p w:rsidR="006423B4" w:rsidRDefault="00BB02BC">
            <w:pPr>
              <w:pStyle w:val="TableParagraph"/>
              <w:spacing w:line="251" w:lineRule="exact"/>
              <w:ind w:left="139"/>
              <w:rPr>
                <w:b/>
              </w:rPr>
            </w:pPr>
            <w:r>
              <w:rPr>
                <w:b/>
              </w:rPr>
              <w:lastRenderedPageBreak/>
              <w:t>Categoria</w:t>
            </w:r>
          </w:p>
        </w:tc>
        <w:tc>
          <w:tcPr>
            <w:tcW w:w="6049" w:type="dxa"/>
            <w:shd w:val="clear" w:color="auto" w:fill="BEBEBE"/>
          </w:tcPr>
          <w:p w:rsidR="006423B4" w:rsidRDefault="00BB02BC">
            <w:pPr>
              <w:pStyle w:val="TableParagraph"/>
              <w:spacing w:line="251" w:lineRule="exact"/>
              <w:ind w:left="2623" w:right="2617"/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1238" w:type="dxa"/>
            <w:shd w:val="clear" w:color="auto" w:fill="BEBEBE"/>
          </w:tcPr>
          <w:p w:rsidR="006423B4" w:rsidRDefault="00BB02BC">
            <w:pPr>
              <w:pStyle w:val="TableParagraph"/>
              <w:spacing w:line="251" w:lineRule="exact"/>
              <w:ind w:left="104" w:right="94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423B4">
        <w:trPr>
          <w:trHeight w:val="1137"/>
        </w:trPr>
        <w:tc>
          <w:tcPr>
            <w:tcW w:w="1207" w:type="dxa"/>
          </w:tcPr>
          <w:p w:rsidR="006423B4" w:rsidRDefault="006423B4">
            <w:pPr>
              <w:pStyle w:val="TableParagraph"/>
            </w:pPr>
          </w:p>
        </w:tc>
        <w:tc>
          <w:tcPr>
            <w:tcW w:w="6049" w:type="dxa"/>
          </w:tcPr>
          <w:p w:rsidR="006423B4" w:rsidRDefault="00BB02BC">
            <w:pPr>
              <w:pStyle w:val="TableParagraph"/>
              <w:spacing w:line="360" w:lineRule="auto"/>
              <w:ind w:left="105"/>
            </w:pPr>
            <w:r>
              <w:t>Como citado no item 2, com a maioria ou todos os ductos biliares apresentando alterações degenerativas, além de perda da estrutura</w:t>
            </w:r>
          </w:p>
          <w:p w:rsidR="006423B4" w:rsidRDefault="00BB02BC">
            <w:pPr>
              <w:pStyle w:val="TableParagraph"/>
              <w:spacing w:line="252" w:lineRule="exact"/>
              <w:ind w:left="105"/>
            </w:pPr>
            <w:r>
              <w:t>ductal</w:t>
            </w:r>
          </w:p>
        </w:tc>
        <w:tc>
          <w:tcPr>
            <w:tcW w:w="1238" w:type="dxa"/>
          </w:tcPr>
          <w:p w:rsidR="006423B4" w:rsidRDefault="00BB02BC">
            <w:pPr>
              <w:pStyle w:val="TableParagraph"/>
              <w:spacing w:line="244" w:lineRule="exact"/>
              <w:ind w:left="11"/>
              <w:jc w:val="center"/>
            </w:pPr>
            <w:r>
              <w:t>3</w:t>
            </w:r>
          </w:p>
        </w:tc>
      </w:tr>
      <w:tr w:rsidR="006423B4">
        <w:trPr>
          <w:trHeight w:val="760"/>
        </w:trPr>
        <w:tc>
          <w:tcPr>
            <w:tcW w:w="1207" w:type="dxa"/>
            <w:vMerge w:val="restart"/>
          </w:tcPr>
          <w:p w:rsidR="006423B4" w:rsidRDefault="00BB02BC">
            <w:pPr>
              <w:pStyle w:val="TableParagraph"/>
              <w:spacing w:line="360" w:lineRule="auto"/>
              <w:ind w:left="107" w:right="80"/>
            </w:pPr>
            <w:r>
              <w:t>Inflamação endotelial venosa</w:t>
            </w:r>
          </w:p>
        </w:tc>
        <w:tc>
          <w:tcPr>
            <w:tcW w:w="6049" w:type="dxa"/>
          </w:tcPr>
          <w:p w:rsidR="006423B4" w:rsidRDefault="00BB02BC">
            <w:pPr>
              <w:pStyle w:val="TableParagraph"/>
              <w:spacing w:line="244" w:lineRule="exact"/>
              <w:ind w:left="105"/>
            </w:pPr>
            <w:r>
              <w:t>Infiltração linfocítica subendotelial envolvendo algumas, mas não</w:t>
            </w:r>
          </w:p>
          <w:p w:rsidR="006423B4" w:rsidRDefault="00BB02BC">
            <w:pPr>
              <w:pStyle w:val="TableParagraph"/>
              <w:spacing w:before="126"/>
              <w:ind w:left="105"/>
            </w:pPr>
            <w:r>
              <w:t>a maioria das vênulas portal e / ou hepática</w:t>
            </w:r>
          </w:p>
        </w:tc>
        <w:tc>
          <w:tcPr>
            <w:tcW w:w="1238" w:type="dxa"/>
          </w:tcPr>
          <w:p w:rsidR="006423B4" w:rsidRDefault="00BB02BC">
            <w:pPr>
              <w:pStyle w:val="TableParagraph"/>
              <w:spacing w:line="244" w:lineRule="exact"/>
              <w:ind w:left="11"/>
              <w:jc w:val="center"/>
            </w:pPr>
            <w:r>
              <w:t>1</w:t>
            </w:r>
          </w:p>
        </w:tc>
      </w:tr>
      <w:tr w:rsidR="006423B4">
        <w:trPr>
          <w:trHeight w:val="1516"/>
        </w:trPr>
        <w:tc>
          <w:tcPr>
            <w:tcW w:w="1207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6049" w:type="dxa"/>
          </w:tcPr>
          <w:p w:rsidR="006423B4" w:rsidRDefault="00BB02BC">
            <w:pPr>
              <w:pStyle w:val="TableParagraph"/>
              <w:spacing w:line="360" w:lineRule="auto"/>
              <w:ind w:left="105" w:right="98"/>
              <w:jc w:val="both"/>
            </w:pPr>
            <w:r>
              <w:t>Infiltração subendotelial envolvendo a maioria ou todos os ramos da veia porta e das veias centrolobulares, com ou sem necrose / dropout conflitante de hepatócitos envolvendo uma minoria de</w:t>
            </w:r>
          </w:p>
          <w:p w:rsidR="006423B4" w:rsidRDefault="00BB02BC">
            <w:pPr>
              <w:pStyle w:val="TableParagraph"/>
              <w:spacing w:line="252" w:lineRule="exact"/>
              <w:ind w:left="105"/>
              <w:jc w:val="both"/>
            </w:pPr>
            <w:r>
              <w:t>regiões perivenulares.</w:t>
            </w:r>
          </w:p>
        </w:tc>
        <w:tc>
          <w:tcPr>
            <w:tcW w:w="1238" w:type="dxa"/>
          </w:tcPr>
          <w:p w:rsidR="006423B4" w:rsidRDefault="00BB02BC">
            <w:pPr>
              <w:pStyle w:val="TableParagraph"/>
              <w:spacing w:line="244" w:lineRule="exact"/>
              <w:ind w:left="11"/>
              <w:jc w:val="center"/>
            </w:pPr>
            <w:r>
              <w:t>2</w:t>
            </w:r>
          </w:p>
        </w:tc>
      </w:tr>
      <w:tr w:rsidR="006423B4">
        <w:trPr>
          <w:trHeight w:val="1518"/>
        </w:trPr>
        <w:tc>
          <w:tcPr>
            <w:tcW w:w="1207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6049" w:type="dxa"/>
          </w:tcPr>
          <w:p w:rsidR="006423B4" w:rsidRDefault="00BB02BC">
            <w:pPr>
              <w:pStyle w:val="TableParagraph"/>
              <w:spacing w:line="360" w:lineRule="auto"/>
              <w:ind w:left="105" w:right="94"/>
              <w:jc w:val="both"/>
            </w:pPr>
            <w:r>
              <w:t>Assim como supracitado no item 2, com inflamação perivenular moderada ou grave que se estende para o parênquima perivenular, associada à necrose perivenular de hepatócitos, envolvendo</w:t>
            </w:r>
            <w:r>
              <w:rPr>
                <w:spacing w:val="51"/>
              </w:rPr>
              <w:t xml:space="preserve"> </w:t>
            </w:r>
            <w:r>
              <w:t>a</w:t>
            </w:r>
          </w:p>
          <w:p w:rsidR="006423B4" w:rsidRDefault="00BB02BC">
            <w:pPr>
              <w:pStyle w:val="TableParagraph"/>
              <w:ind w:left="105"/>
              <w:jc w:val="both"/>
            </w:pPr>
            <w:r>
              <w:t>maioria das regiões perivenulares.</w:t>
            </w:r>
          </w:p>
        </w:tc>
        <w:tc>
          <w:tcPr>
            <w:tcW w:w="1238" w:type="dxa"/>
          </w:tcPr>
          <w:p w:rsidR="006423B4" w:rsidRDefault="00BB02BC">
            <w:pPr>
              <w:pStyle w:val="TableParagraph"/>
              <w:spacing w:line="244" w:lineRule="exact"/>
              <w:ind w:left="11"/>
              <w:jc w:val="center"/>
            </w:pPr>
            <w:r>
              <w:t>3</w:t>
            </w:r>
          </w:p>
        </w:tc>
      </w:tr>
    </w:tbl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11"/>
        <w:rPr>
          <w:sz w:val="20"/>
        </w:rPr>
      </w:pPr>
    </w:p>
    <w:p w:rsidR="006423B4" w:rsidRDefault="00BB02BC">
      <w:pPr>
        <w:pStyle w:val="Corpodetexto"/>
        <w:spacing w:line="360" w:lineRule="auto"/>
        <w:ind w:left="122" w:right="236" w:firstLine="719"/>
        <w:jc w:val="both"/>
      </w:pPr>
      <w:r>
        <w:t xml:space="preserve">Mais recentemente em transplante de fígado tem sido descrita rejeição mediada por anticorpos específicos anti-HLA do doador (DSA), na grande maioria de classe II (loci DR). Normalmente o fígado transplantado não apresenta C4d no tecido hepático. Quando há </w:t>
      </w:r>
      <w:r>
        <w:t>presença de C4d na imuno-histoquímica (IH) – imunoperoxidase, na grande maioria das vezes, é caracterizada a rejeição mediada por anticorpos. Em geral ocorre nos primeiros 90 dias pós- transplante hepático, correspondendo a um grupo com risco de perda do e</w:t>
      </w:r>
      <w:r>
        <w:t>nxerto. Nestes casos, segundo os critérios de Banff, recomenda-se fazer imunoperoxidase para C4d e anticorpos anti- HLA (DSA) nos casos graves de RAC.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9"/>
        <w:rPr>
          <w:sz w:val="26"/>
        </w:rPr>
      </w:pPr>
    </w:p>
    <w:p w:rsidR="006423B4" w:rsidRDefault="00BB02BC">
      <w:pPr>
        <w:pStyle w:val="Ttulo1"/>
        <w:numPr>
          <w:ilvl w:val="1"/>
          <w:numId w:val="22"/>
        </w:numPr>
        <w:tabs>
          <w:tab w:val="left" w:pos="1562"/>
        </w:tabs>
      </w:pPr>
      <w:r>
        <w:t>Diagnóstico de rejeição crônica</w:t>
      </w:r>
    </w:p>
    <w:p w:rsidR="006423B4" w:rsidRDefault="006423B4">
      <w:pPr>
        <w:pStyle w:val="Corpodetexto"/>
        <w:spacing w:before="1"/>
        <w:rPr>
          <w:b/>
          <w:sz w:val="28"/>
        </w:rPr>
      </w:pPr>
    </w:p>
    <w:p w:rsidR="006423B4" w:rsidRDefault="00BB02BC">
      <w:pPr>
        <w:pStyle w:val="Corpodetexto"/>
        <w:spacing w:line="360" w:lineRule="auto"/>
        <w:ind w:left="122" w:right="239" w:firstLine="719"/>
        <w:jc w:val="both"/>
      </w:pPr>
      <w:r>
        <w:t>Em relação ao diagnóstico, não há um critério específico clínico ou bi</w:t>
      </w:r>
      <w:r>
        <w:t>oquímico para diagnóstico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rejeição</w:t>
      </w:r>
      <w:r>
        <w:rPr>
          <w:spacing w:val="-5"/>
        </w:rPr>
        <w:t xml:space="preserve"> </w:t>
      </w:r>
      <w:r>
        <w:t>crônica.</w:t>
      </w:r>
      <w:r>
        <w:rPr>
          <w:spacing w:val="-5"/>
        </w:rPr>
        <w:t xml:space="preserve"> </w:t>
      </w:r>
      <w:r>
        <w:t>Clinicamente</w:t>
      </w:r>
      <w:r>
        <w:rPr>
          <w:spacing w:val="-4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aparecer</w:t>
      </w:r>
      <w:r>
        <w:rPr>
          <w:spacing w:val="-4"/>
        </w:rPr>
        <w:t xml:space="preserve"> </w:t>
      </w:r>
      <w:r>
        <w:t>icterícia,</w:t>
      </w:r>
      <w:r>
        <w:rPr>
          <w:spacing w:val="-4"/>
        </w:rPr>
        <w:t xml:space="preserve"> </w:t>
      </w:r>
      <w:r>
        <w:t>prurido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obstrução</w:t>
      </w:r>
      <w:r>
        <w:rPr>
          <w:spacing w:val="-5"/>
        </w:rPr>
        <w:t xml:space="preserve"> </w:t>
      </w:r>
      <w:r>
        <w:t>biliar com aumento de bilirrubina direta, AST, ALT, gama GT e fosfatase alcalina. A recomendação é que o diagnóstico deve ser essencialmente histopatológico. A característica histológica é a ductopenia.</w:t>
      </w:r>
    </w:p>
    <w:p w:rsidR="006423B4" w:rsidRDefault="00BB02BC">
      <w:pPr>
        <w:pStyle w:val="Corpodetexto"/>
        <w:spacing w:before="100" w:line="360" w:lineRule="auto"/>
        <w:ind w:left="122" w:right="236" w:firstLine="775"/>
        <w:jc w:val="both"/>
      </w:pPr>
      <w:r>
        <w:t>A rejeição crônica, uma condição que pode levar à dis</w:t>
      </w:r>
      <w:r>
        <w:t>função e fibrose do enxerto em longo prazo, pode ser precoce ou tardia. A incidência de rejeição crônica varia de 5 a 10% e é a principal causa de perda tardia do enxerto. Na fase precoce pode haver perda de menos de 50% dos</w:t>
      </w:r>
      <w:r>
        <w:rPr>
          <w:spacing w:val="-9"/>
        </w:rPr>
        <w:t xml:space="preserve"> </w:t>
      </w:r>
      <w:r>
        <w:t>ductos</w:t>
      </w:r>
      <w:r>
        <w:rPr>
          <w:spacing w:val="-11"/>
        </w:rPr>
        <w:t xml:space="preserve"> </w:t>
      </w:r>
      <w:r>
        <w:t>biliares</w:t>
      </w:r>
      <w:r>
        <w:rPr>
          <w:spacing w:val="-9"/>
        </w:rPr>
        <w:t xml:space="preserve"> </w:t>
      </w:r>
      <w:r>
        <w:t>envolvendo</w:t>
      </w:r>
      <w:r>
        <w:rPr>
          <w:spacing w:val="-9"/>
        </w:rPr>
        <w:t xml:space="preserve"> </w:t>
      </w:r>
      <w:r>
        <w:t>meno</w:t>
      </w:r>
      <w:r>
        <w:t>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25%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espaços</w:t>
      </w:r>
      <w:r>
        <w:rPr>
          <w:spacing w:val="-8"/>
        </w:rPr>
        <w:t xml:space="preserve"> </w:t>
      </w:r>
      <w:r>
        <w:t>portais,</w:t>
      </w:r>
      <w:r>
        <w:rPr>
          <w:spacing w:val="-12"/>
        </w:rPr>
        <w:t xml:space="preserve"> </w:t>
      </w:r>
      <w:r>
        <w:t>infiltrado</w:t>
      </w:r>
      <w:r>
        <w:rPr>
          <w:spacing w:val="-12"/>
        </w:rPr>
        <w:t xml:space="preserve"> </w:t>
      </w:r>
      <w:r>
        <w:t>perivenular,</w:t>
      </w:r>
      <w:r>
        <w:rPr>
          <w:spacing w:val="-10"/>
        </w:rPr>
        <w:t xml:space="preserve"> </w:t>
      </w:r>
      <w:r>
        <w:t>necrose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40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357" w:lineRule="auto"/>
        <w:ind w:left="122" w:right="237"/>
        <w:jc w:val="both"/>
      </w:pPr>
      <w:r>
        <w:lastRenderedPageBreak/>
        <w:t>lítica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zona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fibrose</w:t>
      </w:r>
      <w:r>
        <w:rPr>
          <w:spacing w:val="-7"/>
        </w:rPr>
        <w:t xml:space="preserve"> </w:t>
      </w:r>
      <w:r>
        <w:t>perivenular.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fase</w:t>
      </w:r>
      <w:r>
        <w:rPr>
          <w:spacing w:val="-7"/>
        </w:rPr>
        <w:t xml:space="preserve"> </w:t>
      </w:r>
      <w:r>
        <w:t>tardia</w:t>
      </w:r>
      <w:r>
        <w:rPr>
          <w:spacing w:val="-7"/>
        </w:rPr>
        <w:t xml:space="preserve"> </w:t>
      </w:r>
      <w:r>
        <w:t>há</w:t>
      </w:r>
      <w:r>
        <w:rPr>
          <w:spacing w:val="-11"/>
        </w:rPr>
        <w:t xml:space="preserve"> </w:t>
      </w:r>
      <w:r>
        <w:t>perda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50%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ductos</w:t>
      </w:r>
      <w:r>
        <w:rPr>
          <w:spacing w:val="-7"/>
        </w:rPr>
        <w:t xml:space="preserve"> </w:t>
      </w:r>
      <w:r>
        <w:t>biliares, envolvendo mais de 50% dos espaços portais, graus de inflamação variáveis, obliteração focal, graus variados de fibrose em ponte, hiperplasia da intima, fibrose mural,</w:t>
      </w:r>
      <w:r>
        <w:rPr>
          <w:spacing w:val="-11"/>
        </w:rPr>
        <w:t xml:space="preserve"> </w:t>
      </w:r>
      <w:r>
        <w:t>colestase</w:t>
      </w:r>
      <w:r>
        <w:rPr>
          <w:position w:val="8"/>
          <w:sz w:val="14"/>
        </w:rPr>
        <w:t>(19)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10"/>
        <w:rPr>
          <w:sz w:val="35"/>
        </w:rPr>
      </w:pPr>
    </w:p>
    <w:p w:rsidR="006423B4" w:rsidRDefault="00BB02BC">
      <w:pPr>
        <w:pStyle w:val="Ttulo1"/>
        <w:numPr>
          <w:ilvl w:val="0"/>
          <w:numId w:val="22"/>
        </w:numPr>
        <w:tabs>
          <w:tab w:val="left" w:pos="842"/>
        </w:tabs>
      </w:pPr>
      <w:r>
        <w:t>TRATAMENTO</w:t>
      </w:r>
      <w:r>
        <w:rPr>
          <w:spacing w:val="-4"/>
        </w:rPr>
        <w:t xml:space="preserve"> </w:t>
      </w:r>
      <w:r>
        <w:t>MEDICAMENTOSO</w:t>
      </w:r>
    </w:p>
    <w:p w:rsidR="006423B4" w:rsidRDefault="00BB02BC">
      <w:pPr>
        <w:pStyle w:val="PargrafodaLista"/>
        <w:numPr>
          <w:ilvl w:val="1"/>
          <w:numId w:val="22"/>
        </w:numPr>
        <w:tabs>
          <w:tab w:val="left" w:pos="1562"/>
        </w:tabs>
        <w:spacing w:before="126"/>
        <w:rPr>
          <w:b/>
        </w:rPr>
      </w:pPr>
      <w:r>
        <w:rPr>
          <w:b/>
        </w:rPr>
        <w:t>Imunossupressão</w:t>
      </w:r>
      <w:r>
        <w:rPr>
          <w:b/>
          <w:spacing w:val="-1"/>
        </w:rPr>
        <w:t xml:space="preserve"> </w:t>
      </w:r>
      <w:r>
        <w:rPr>
          <w:b/>
        </w:rPr>
        <w:t>básica</w:t>
      </w:r>
    </w:p>
    <w:p w:rsidR="006423B4" w:rsidRDefault="00BB02BC">
      <w:pPr>
        <w:pStyle w:val="PargrafodaLista"/>
        <w:numPr>
          <w:ilvl w:val="2"/>
          <w:numId w:val="22"/>
        </w:numPr>
        <w:tabs>
          <w:tab w:val="left" w:pos="2283"/>
        </w:tabs>
        <w:spacing w:before="126"/>
        <w:ind w:hanging="295"/>
        <w:jc w:val="left"/>
        <w:rPr>
          <w:b/>
        </w:rPr>
      </w:pPr>
      <w:r>
        <w:rPr>
          <w:b/>
        </w:rPr>
        <w:t>Imunossupressão básica na fase de</w:t>
      </w:r>
      <w:r>
        <w:rPr>
          <w:b/>
          <w:spacing w:val="-6"/>
        </w:rPr>
        <w:t xml:space="preserve"> </w:t>
      </w:r>
      <w:r>
        <w:rPr>
          <w:b/>
        </w:rPr>
        <w:t>indução</w:t>
      </w:r>
    </w:p>
    <w:p w:rsidR="006423B4" w:rsidRDefault="00BB02BC">
      <w:pPr>
        <w:pStyle w:val="Corpodetexto"/>
        <w:spacing w:before="122" w:line="355" w:lineRule="auto"/>
        <w:ind w:left="122" w:right="238" w:firstLine="719"/>
        <w:jc w:val="both"/>
      </w:pPr>
      <w:r>
        <w:t>Recomenda-se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primeira</w:t>
      </w:r>
      <w:r>
        <w:rPr>
          <w:spacing w:val="-11"/>
        </w:rPr>
        <w:t xml:space="preserve"> </w:t>
      </w:r>
      <w:r>
        <w:t>linha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tratamento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uso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Tacrolimo</w:t>
      </w:r>
      <w:r>
        <w:rPr>
          <w:spacing w:val="-11"/>
        </w:rPr>
        <w:t xml:space="preserve"> </w:t>
      </w:r>
      <w:r>
        <w:t>(FK506)</w:t>
      </w:r>
      <w:r>
        <w:rPr>
          <w:spacing w:val="-10"/>
        </w:rPr>
        <w:t xml:space="preserve"> </w:t>
      </w:r>
      <w:r>
        <w:t>associado à metilprednisolona</w:t>
      </w:r>
      <w:r>
        <w:rPr>
          <w:position w:val="8"/>
          <w:sz w:val="14"/>
        </w:rPr>
        <w:t>(20-22)</w:t>
      </w:r>
      <w:r>
        <w:t>. Recomenda-se a substituição do tacrolimo por ciclosporina nos casos de intolerância ou eventos adverso</w:t>
      </w:r>
      <w:r>
        <w:t>s (exemplo:</w:t>
      </w:r>
      <w:r>
        <w:rPr>
          <w:spacing w:val="-3"/>
        </w:rPr>
        <w:t xml:space="preserve"> </w:t>
      </w:r>
      <w:r>
        <w:t>convulsões).</w:t>
      </w:r>
    </w:p>
    <w:p w:rsidR="006423B4" w:rsidRDefault="00BB02BC">
      <w:pPr>
        <w:pStyle w:val="Corpodetexto"/>
        <w:spacing w:before="110" w:line="357" w:lineRule="auto"/>
        <w:ind w:left="122" w:right="238" w:firstLine="719"/>
        <w:jc w:val="both"/>
      </w:pPr>
      <w:r>
        <w:t xml:space="preserve">Para casos de maior risco de rejeição (doador não isogrupo, retransplante, insuficiência hepática aguda grave) e pacientes com insuficiência renal prévia ou atual, recomenda-se como primeira linha de tratamento o uso da associação </w:t>
      </w:r>
      <w:r>
        <w:t>tacrolimo e basiliximabe. As evidências são limitadas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estudos,</w:t>
      </w:r>
      <w:r>
        <w:rPr>
          <w:spacing w:val="-3"/>
        </w:rPr>
        <w:t xml:space="preserve"> </w:t>
      </w:r>
      <w:r>
        <w:t>porém</w:t>
      </w:r>
      <w:r>
        <w:rPr>
          <w:spacing w:val="-7"/>
        </w:rPr>
        <w:t xml:space="preserve"> </w:t>
      </w:r>
      <w:r>
        <w:t>evidenciam</w:t>
      </w:r>
      <w:r>
        <w:rPr>
          <w:spacing w:val="-6"/>
        </w:rPr>
        <w:t xml:space="preserve"> </w:t>
      </w:r>
      <w:r>
        <w:t>redução</w:t>
      </w:r>
      <w:r>
        <w:rPr>
          <w:spacing w:val="-3"/>
        </w:rPr>
        <w:t xml:space="preserve"> </w:t>
      </w:r>
      <w:r>
        <w:t>significante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RAC</w:t>
      </w:r>
      <w:r>
        <w:rPr>
          <w:spacing w:val="-5"/>
        </w:rPr>
        <w:t xml:space="preserve"> </w:t>
      </w:r>
      <w:r>
        <w:t>com o uso da associação basiliximabe + tacrolimo associado ou não ao</w:t>
      </w:r>
      <w:r>
        <w:rPr>
          <w:spacing w:val="-12"/>
        </w:rPr>
        <w:t xml:space="preserve"> </w:t>
      </w:r>
      <w:r>
        <w:t>corticosteroide</w:t>
      </w:r>
      <w:r>
        <w:rPr>
          <w:position w:val="8"/>
          <w:sz w:val="14"/>
        </w:rPr>
        <w:t>(23-28)</w:t>
      </w:r>
      <w:r>
        <w:t>.</w:t>
      </w:r>
    </w:p>
    <w:p w:rsidR="006423B4" w:rsidRDefault="00BB02BC">
      <w:pPr>
        <w:pStyle w:val="Corpodetexto"/>
        <w:spacing w:before="107" w:line="360" w:lineRule="auto"/>
        <w:ind w:left="122" w:right="241" w:firstLine="719"/>
        <w:jc w:val="both"/>
      </w:pPr>
      <w:r>
        <w:t xml:space="preserve">Não é possível recomendar o uso </w:t>
      </w:r>
      <w:r>
        <w:t>da timoglobulina na fase de indução da imunossupressão do transplante hepático em pediatria. As evidências disponíveis não permitem concluir sobre a superioridade da timoglobulina em relação ao esquema de indução de imunossupressão recomendado como primeir</w:t>
      </w:r>
      <w:r>
        <w:t>a linha, sendo que a maioria dos estudos não evidenciou</w:t>
      </w:r>
      <w:r>
        <w:rPr>
          <w:spacing w:val="-7"/>
        </w:rPr>
        <w:t xml:space="preserve"> </w:t>
      </w:r>
      <w:r>
        <w:t>diferenças</w:t>
      </w:r>
      <w:r>
        <w:rPr>
          <w:spacing w:val="-7"/>
        </w:rPr>
        <w:t xml:space="preserve"> </w:t>
      </w:r>
      <w:r>
        <w:t>significantes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desfechos</w:t>
      </w:r>
      <w:r>
        <w:rPr>
          <w:spacing w:val="-6"/>
        </w:rPr>
        <w:t xml:space="preserve"> </w:t>
      </w:r>
      <w:r>
        <w:t>rejeição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enxerto,</w:t>
      </w:r>
      <w:r>
        <w:rPr>
          <w:spacing w:val="-7"/>
        </w:rPr>
        <w:t xml:space="preserve"> </w:t>
      </w:r>
      <w:r>
        <w:t>recorrência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hepatite C, sobrevida do enxerto ou global e</w:t>
      </w:r>
      <w:r>
        <w:rPr>
          <w:spacing w:val="-5"/>
        </w:rPr>
        <w:t xml:space="preserve"> </w:t>
      </w:r>
      <w:r>
        <w:t>infecção</w:t>
      </w:r>
      <w:r>
        <w:rPr>
          <w:position w:val="8"/>
          <w:sz w:val="14"/>
        </w:rPr>
        <w:t>(29-39)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1"/>
        <w:rPr>
          <w:sz w:val="35"/>
        </w:rPr>
      </w:pPr>
    </w:p>
    <w:p w:rsidR="006423B4" w:rsidRDefault="00BB02BC">
      <w:pPr>
        <w:pStyle w:val="Ttulo1"/>
        <w:numPr>
          <w:ilvl w:val="2"/>
          <w:numId w:val="22"/>
        </w:numPr>
        <w:tabs>
          <w:tab w:val="left" w:pos="2283"/>
        </w:tabs>
        <w:spacing w:before="1"/>
        <w:ind w:hanging="357"/>
        <w:jc w:val="left"/>
      </w:pPr>
      <w:r>
        <w:t>Imunossupressão básica na fase de</w:t>
      </w:r>
      <w:r>
        <w:rPr>
          <w:spacing w:val="-6"/>
        </w:rPr>
        <w:t xml:space="preserve"> </w:t>
      </w:r>
      <w:r>
        <w:t>manutenção</w:t>
      </w:r>
    </w:p>
    <w:p w:rsidR="006423B4" w:rsidRDefault="006423B4">
      <w:pPr>
        <w:pStyle w:val="Corpodetexto"/>
        <w:rPr>
          <w:b/>
          <w:sz w:val="28"/>
        </w:rPr>
      </w:pPr>
    </w:p>
    <w:p w:rsidR="006423B4" w:rsidRDefault="00BB02BC">
      <w:pPr>
        <w:pStyle w:val="Corpodetexto"/>
        <w:spacing w:before="1" w:line="360" w:lineRule="auto"/>
        <w:ind w:left="122" w:right="234" w:firstLine="719"/>
        <w:jc w:val="both"/>
      </w:pPr>
      <w:r>
        <w:t>Recomenda-se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associação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tacrolimo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prednisolona/prednisona</w:t>
      </w:r>
      <w:r>
        <w:rPr>
          <w:spacing w:val="-16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primeira</w:t>
      </w:r>
      <w:r>
        <w:rPr>
          <w:spacing w:val="-16"/>
        </w:rPr>
        <w:t xml:space="preserve"> </w:t>
      </w:r>
      <w:r>
        <w:t>opção de imunossupressão na fase de manutenção da imunossupressão básica. A prednisolona/prednisona</w:t>
      </w:r>
      <w:r>
        <w:rPr>
          <w:spacing w:val="-7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retirada</w:t>
      </w:r>
      <w:r>
        <w:rPr>
          <w:spacing w:val="-7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prazo</w:t>
      </w:r>
      <w:r>
        <w:rPr>
          <w:spacing w:val="-7"/>
        </w:rPr>
        <w:t xml:space="preserve"> </w:t>
      </w:r>
      <w:r>
        <w:t>variável,</w:t>
      </w:r>
      <w:r>
        <w:rPr>
          <w:spacing w:val="-7"/>
        </w:rPr>
        <w:t xml:space="preserve"> </w:t>
      </w:r>
      <w:r>
        <w:t>geralmente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três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seis</w:t>
      </w:r>
      <w:r>
        <w:rPr>
          <w:spacing w:val="-6"/>
        </w:rPr>
        <w:t xml:space="preserve"> </w:t>
      </w:r>
      <w:r>
        <w:t>meses</w:t>
      </w:r>
      <w:r>
        <w:rPr>
          <w:spacing w:val="-9"/>
        </w:rPr>
        <w:t xml:space="preserve"> </w:t>
      </w:r>
      <w:r>
        <w:t>após o t</w:t>
      </w:r>
      <w:r>
        <w:t>ransplante. Utiliza-se no pós-operatório imediato a metilprednisolona intravenosa e transaciona-se para prednisolona ou prednisona via oral assim que for possível. Recomenda-se não suspender o corticosteroide nos casos de hepatite autoimune, colangite escl</w:t>
      </w:r>
      <w:r>
        <w:t>erosante</w:t>
      </w:r>
      <w:r>
        <w:rPr>
          <w:spacing w:val="-36"/>
        </w:rPr>
        <w:t xml:space="preserve"> </w:t>
      </w:r>
      <w:r>
        <w:t>primária e evidência de rejeição. Recomenda-se a substituição do tacrolimo por ciclosporina nos casos de intolerância ou eventos adversos (exemplo: convulsões).</w:t>
      </w:r>
    </w:p>
    <w:p w:rsidR="006423B4" w:rsidRDefault="00BB02BC">
      <w:pPr>
        <w:pStyle w:val="Corpodetexto"/>
        <w:spacing w:before="99" w:line="360" w:lineRule="auto"/>
        <w:ind w:left="122" w:right="236" w:firstLine="719"/>
        <w:jc w:val="both"/>
      </w:pPr>
      <w:r>
        <w:t>Nos casos de alergia grave (anafilaxia) e neoplasias, recomenda-se a suspensão total d</w:t>
      </w:r>
      <w:r>
        <w:t>o tacrolimo. Nos casos de disfunção renal grave ou doença linfoproliferativa, sugere-se diminuir a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22" w:right="234"/>
        <w:jc w:val="both"/>
      </w:pPr>
      <w:r>
        <w:lastRenderedPageBreak/>
        <w:t>dose ou suspender o tacrolimo. Nessas situações, recomenda-se a substituição do tacrolimo por sirolimo ou everolimo</w:t>
      </w:r>
      <w:r>
        <w:rPr>
          <w:position w:val="8"/>
          <w:sz w:val="14"/>
        </w:rPr>
        <w:t>(40)</w:t>
      </w:r>
      <w:r>
        <w:t>. Sirolimo pode ser usado em combinação com corticosteroide, micofenolato, dose baixa de inibidores da calcineurina ou como agente único. Recomenda-se cautela com o uso combinado de tacrolimo e sirolimo uma vez que, embora não reportado em população pediát</w:t>
      </w:r>
      <w:r>
        <w:t>rica, há evidências que demonstram um aumento na incidência de trombose da artéria hepática em população adulta com o uso dessa associação. O sirolimo pode ser utilizado em</w:t>
      </w:r>
      <w:r>
        <w:rPr>
          <w:spacing w:val="-7"/>
        </w:rPr>
        <w:t xml:space="preserve"> </w:t>
      </w:r>
      <w:r>
        <w:t>pacientes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rejeição</w:t>
      </w:r>
      <w:r>
        <w:rPr>
          <w:spacing w:val="-6"/>
        </w:rPr>
        <w:t xml:space="preserve"> </w:t>
      </w:r>
      <w:r>
        <w:t>crônica,</w:t>
      </w:r>
      <w:r>
        <w:rPr>
          <w:spacing w:val="-6"/>
        </w:rPr>
        <w:t xml:space="preserve"> </w:t>
      </w:r>
      <w:r>
        <w:t>toxicidade</w:t>
      </w:r>
      <w:r>
        <w:rPr>
          <w:spacing w:val="-5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inibidores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calcineurina</w:t>
      </w:r>
      <w:r>
        <w:rPr>
          <w:spacing w:val="-6"/>
        </w:rPr>
        <w:t xml:space="preserve"> </w:t>
      </w:r>
      <w:r>
        <w:t>tais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disfunção renal, microangiopatia trombótica e doença linfoproliferativa pós- transplante. Devido ao seu efeito anti-neoplásico, o sirolimo tem sido utilizado em transplante hepático associado a hepatoblastoma,</w:t>
      </w:r>
      <w:r>
        <w:rPr>
          <w:spacing w:val="-12"/>
        </w:rPr>
        <w:t xml:space="preserve"> </w:t>
      </w:r>
      <w:r>
        <w:t>angiosarcoma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outros</w:t>
      </w:r>
      <w:r>
        <w:rPr>
          <w:position w:val="8"/>
          <w:sz w:val="14"/>
        </w:rPr>
        <w:t>(40)</w:t>
      </w:r>
      <w:r>
        <w:t>.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evidências</w:t>
      </w:r>
      <w:r>
        <w:rPr>
          <w:spacing w:val="-11"/>
        </w:rPr>
        <w:t xml:space="preserve"> </w:t>
      </w:r>
      <w:r>
        <w:t>prov</w:t>
      </w:r>
      <w:r>
        <w:t>enientes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literatura</w:t>
      </w:r>
      <w:r>
        <w:rPr>
          <w:spacing w:val="-14"/>
        </w:rPr>
        <w:t xml:space="preserve"> </w:t>
      </w:r>
      <w:r>
        <w:t>publicada</w:t>
      </w:r>
      <w:r>
        <w:rPr>
          <w:spacing w:val="-11"/>
        </w:rPr>
        <w:t xml:space="preserve"> </w:t>
      </w:r>
      <w:r>
        <w:t>são de baixa qualidade, sendo que a maioria é representada por séries de casos e realizada na população</w:t>
      </w:r>
      <w:r>
        <w:rPr>
          <w:spacing w:val="-13"/>
        </w:rPr>
        <w:t xml:space="preserve"> </w:t>
      </w:r>
      <w:r>
        <w:t>adulta</w:t>
      </w:r>
      <w:r>
        <w:rPr>
          <w:spacing w:val="-13"/>
        </w:rPr>
        <w:t xml:space="preserve"> </w:t>
      </w:r>
      <w:r>
        <w:t>(especialmente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everolimo)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permitem</w:t>
      </w:r>
      <w:r>
        <w:rPr>
          <w:spacing w:val="-14"/>
        </w:rPr>
        <w:t xml:space="preserve"> </w:t>
      </w:r>
      <w:r>
        <w:t>embasar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recomendação, apesar de ser a conduta já adotada n</w:t>
      </w:r>
      <w:r>
        <w:t>a prática clínica. No entanto há estudos de efetividade</w:t>
      </w:r>
      <w:r>
        <w:rPr>
          <w:position w:val="8"/>
          <w:sz w:val="14"/>
        </w:rPr>
        <w:t xml:space="preserve">(41-45) </w:t>
      </w:r>
      <w:r>
        <w:t>e custo-efetividade (em pacientes transplantados renais)</w:t>
      </w:r>
      <w:r>
        <w:rPr>
          <w:position w:val="8"/>
          <w:sz w:val="14"/>
        </w:rPr>
        <w:t>(46,47)</w:t>
      </w:r>
      <w:r>
        <w:t>, conduzidos no âmbito nacional em população adulta, que embasam indiretamente a utilização desses fármacos na população pediátric</w:t>
      </w:r>
      <w:r>
        <w:t>a.</w:t>
      </w:r>
      <w:r>
        <w:rPr>
          <w:spacing w:val="-9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nas</w:t>
      </w:r>
      <w:r>
        <w:rPr>
          <w:spacing w:val="-11"/>
        </w:rPr>
        <w:t xml:space="preserve"> </w:t>
      </w:r>
      <w:r>
        <w:t>evidências</w:t>
      </w:r>
      <w:r>
        <w:rPr>
          <w:spacing w:val="-9"/>
        </w:rPr>
        <w:t xml:space="preserve"> </w:t>
      </w:r>
      <w:r>
        <w:t>científicas</w:t>
      </w:r>
      <w:r>
        <w:rPr>
          <w:spacing w:val="-11"/>
        </w:rPr>
        <w:t xml:space="preserve"> </w:t>
      </w:r>
      <w:r>
        <w:t>disponíveis,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possível</w:t>
      </w:r>
      <w:r>
        <w:rPr>
          <w:spacing w:val="-10"/>
        </w:rPr>
        <w:t xml:space="preserve"> </w:t>
      </w:r>
      <w:r>
        <w:t>recomendar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sirolimo em detrimento ao everolimo e vice-versa. A decisão acerca de qual terapia administrar fica condicionada ao critério do prescritor e disponibilidade do serviço. A azatioprina pode ser utilizada nos casos de hepatite autoimune de novo ou</w:t>
      </w:r>
      <w:r>
        <w:rPr>
          <w:spacing w:val="-11"/>
        </w:rPr>
        <w:t xml:space="preserve"> </w:t>
      </w:r>
      <w:r>
        <w:t>recorrente.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2"/>
        <w:rPr>
          <w:sz w:val="25"/>
        </w:rPr>
      </w:pPr>
    </w:p>
    <w:p w:rsidR="006423B4" w:rsidRDefault="00BB02BC">
      <w:pPr>
        <w:pStyle w:val="Ttulo1"/>
        <w:numPr>
          <w:ilvl w:val="1"/>
          <w:numId w:val="22"/>
        </w:numPr>
        <w:tabs>
          <w:tab w:val="left" w:pos="1562"/>
        </w:tabs>
      </w:pPr>
      <w:r>
        <w:t>Tratamento na Rejeição Aguda Celular</w:t>
      </w:r>
      <w:r>
        <w:rPr>
          <w:spacing w:val="-1"/>
        </w:rPr>
        <w:t xml:space="preserve"> </w:t>
      </w:r>
      <w:r>
        <w:t>(RAC)</w:t>
      </w:r>
    </w:p>
    <w:p w:rsidR="006423B4" w:rsidRDefault="006423B4">
      <w:pPr>
        <w:pStyle w:val="Corpodetexto"/>
        <w:spacing w:before="2"/>
        <w:rPr>
          <w:b/>
          <w:sz w:val="27"/>
        </w:rPr>
      </w:pPr>
    </w:p>
    <w:p w:rsidR="006423B4" w:rsidRDefault="00BB02BC">
      <w:pPr>
        <w:pStyle w:val="Corpodetexto"/>
        <w:spacing w:before="1"/>
        <w:ind w:left="841"/>
      </w:pPr>
      <w:r>
        <w:t>O tratamento na RAC é baseado nos critérios de gravidade de Banff</w:t>
      </w:r>
      <w:r>
        <w:rPr>
          <w:position w:val="8"/>
          <w:sz w:val="14"/>
        </w:rPr>
        <w:t>(18)</w:t>
      </w:r>
      <w:r>
        <w:t>.</w:t>
      </w:r>
    </w:p>
    <w:p w:rsidR="006423B4" w:rsidRDefault="006423B4">
      <w:pPr>
        <w:pStyle w:val="Corpodetexto"/>
        <w:spacing w:before="10"/>
        <w:rPr>
          <w:sz w:val="19"/>
        </w:rPr>
      </w:pPr>
    </w:p>
    <w:p w:rsidR="006423B4" w:rsidRDefault="00BB02BC">
      <w:pPr>
        <w:pStyle w:val="Corpodetexto"/>
        <w:spacing w:line="357" w:lineRule="auto"/>
        <w:ind w:left="122" w:right="239" w:firstLine="719"/>
        <w:jc w:val="both"/>
      </w:pPr>
      <w:r>
        <w:t>Nos casos de RAC leve recomenda-se aumento das doses dos inibidores de calcineurina (tacrolimo ou ciclosporina) ou substituição da ciclos</w:t>
      </w:r>
      <w:r>
        <w:t>porina por tacrolimo.</w:t>
      </w:r>
    </w:p>
    <w:p w:rsidR="006423B4" w:rsidRDefault="00BB02BC">
      <w:pPr>
        <w:pStyle w:val="Corpodetexto"/>
        <w:spacing w:before="106" w:line="357" w:lineRule="auto"/>
        <w:ind w:left="122" w:right="241" w:firstLine="719"/>
        <w:jc w:val="both"/>
      </w:pPr>
      <w:r>
        <w:t>Quando a rejeição é moderada/grave são utilizadas altas doses de corticosteroides</w:t>
      </w:r>
      <w:r>
        <w:rPr>
          <w:spacing w:val="-33"/>
        </w:rPr>
        <w:t xml:space="preserve"> </w:t>
      </w:r>
      <w:r>
        <w:t>(bolus de metilprednisolona na dose de 10 a 20 mg/kg/dose, por três dias), seguido de prednisolona/prednisona (1 mg/kg/dia, por 30 dias) via oral com redução gradual da</w:t>
      </w:r>
      <w:r>
        <w:rPr>
          <w:spacing w:val="-18"/>
        </w:rPr>
        <w:t xml:space="preserve"> </w:t>
      </w:r>
      <w:r>
        <w:t>dose.</w:t>
      </w:r>
    </w:p>
    <w:p w:rsidR="006423B4" w:rsidRDefault="00BB02BC">
      <w:pPr>
        <w:spacing w:before="108" w:line="357" w:lineRule="auto"/>
        <w:ind w:left="122" w:right="233" w:firstLine="719"/>
        <w:jc w:val="both"/>
        <w:rPr>
          <w:b/>
        </w:rPr>
      </w:pPr>
      <w:r>
        <w:t>Quando a rejeição é corticoresistente recomenda-se a utilização da preparação ant</w:t>
      </w:r>
      <w:r>
        <w:t>i- linfocitária timoglobulina</w:t>
      </w:r>
      <w:r>
        <w:rPr>
          <w:position w:val="8"/>
          <w:sz w:val="14"/>
        </w:rPr>
        <w:t>(48-55)</w:t>
      </w:r>
      <w:r>
        <w:t>. Pode-se também associar micofenolato de mofetila/sódico</w:t>
      </w:r>
      <w:r>
        <w:rPr>
          <w:position w:val="8"/>
          <w:sz w:val="14"/>
        </w:rPr>
        <w:t>(56,57)</w:t>
      </w:r>
      <w:r>
        <w:t xml:space="preserve">. </w:t>
      </w:r>
      <w:r>
        <w:rPr>
          <w:b/>
        </w:rPr>
        <w:t>(GRADE: recomendação condicional; qualidade da evidência: muito baixa)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27"/>
        </w:rPr>
      </w:pPr>
    </w:p>
    <w:p w:rsidR="006423B4" w:rsidRDefault="00BB02BC">
      <w:pPr>
        <w:pStyle w:val="Ttulo1"/>
        <w:numPr>
          <w:ilvl w:val="1"/>
          <w:numId w:val="22"/>
        </w:numPr>
        <w:tabs>
          <w:tab w:val="left" w:pos="1561"/>
          <w:tab w:val="left" w:pos="1562"/>
        </w:tabs>
        <w:spacing w:before="1"/>
      </w:pPr>
      <w:r>
        <w:t>Tratamento na rejeição</w:t>
      </w:r>
      <w:r>
        <w:rPr>
          <w:spacing w:val="-2"/>
        </w:rPr>
        <w:t xml:space="preserve"> </w:t>
      </w:r>
      <w:r>
        <w:t>crônica</w:t>
      </w:r>
    </w:p>
    <w:p w:rsidR="006423B4" w:rsidRDefault="006423B4">
      <w:pPr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22" w:right="236" w:firstLine="719"/>
        <w:jc w:val="both"/>
      </w:pPr>
      <w:r>
        <w:lastRenderedPageBreak/>
        <w:t>As</w:t>
      </w:r>
      <w:r>
        <w:rPr>
          <w:spacing w:val="-5"/>
        </w:rPr>
        <w:t xml:space="preserve"> </w:t>
      </w:r>
      <w:r>
        <w:t>opções</w:t>
      </w:r>
      <w:r>
        <w:rPr>
          <w:spacing w:val="-5"/>
        </w:rPr>
        <w:t xml:space="preserve"> </w:t>
      </w:r>
      <w:r>
        <w:t>terapêuticas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</w:t>
      </w:r>
      <w:r>
        <w:t>atamento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rejeição</w:t>
      </w:r>
      <w:r>
        <w:rPr>
          <w:spacing w:val="-9"/>
        </w:rPr>
        <w:t xml:space="preserve"> </w:t>
      </w:r>
      <w:r>
        <w:t>crônica</w:t>
      </w:r>
      <w:r>
        <w:rPr>
          <w:spacing w:val="-8"/>
        </w:rPr>
        <w:t xml:space="preserve"> </w:t>
      </w:r>
      <w:r>
        <w:t>consistem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utilizar</w:t>
      </w:r>
      <w:r>
        <w:rPr>
          <w:spacing w:val="-7"/>
        </w:rPr>
        <w:t xml:space="preserve"> </w:t>
      </w:r>
      <w:r>
        <w:t>níveis séricos maiores de imunossupressores (em geral tacrolimo), conversão para diferentes imunossupressores (de ciclosporina para tacrolimo) ou adição de outros imunossupressores (micofenolato)</w:t>
      </w:r>
      <w:r>
        <w:rPr>
          <w:position w:val="8"/>
          <w:sz w:val="14"/>
        </w:rPr>
        <w:t>(58-63)</w:t>
      </w:r>
      <w:r>
        <w:t>. Os pacientes pediátricos respondem relativamente bem ao aumento das doses dos imunossupressores, ou adição de outros imunossupressores (micofenolato). A falta de resposta</w:t>
      </w:r>
      <w:r>
        <w:rPr>
          <w:spacing w:val="-9"/>
        </w:rPr>
        <w:t xml:space="preserve"> </w:t>
      </w:r>
      <w:r>
        <w:t>indica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necessidade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retransplante.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foram</w:t>
      </w:r>
      <w:r>
        <w:rPr>
          <w:spacing w:val="-12"/>
        </w:rPr>
        <w:t xml:space="preserve"> </w:t>
      </w:r>
      <w:r>
        <w:t>identificados</w:t>
      </w:r>
      <w:r>
        <w:rPr>
          <w:spacing w:val="-9"/>
        </w:rPr>
        <w:t xml:space="preserve"> </w:t>
      </w:r>
      <w:r>
        <w:t>estudos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trata</w:t>
      </w:r>
      <w:r>
        <w:t>mento para a rejeição crônica. A literatura apresentada para a questão (ANEXO) refere-se à prática clínica anterior, quando a ciclosporina era utilizada como primeira linha de</w:t>
      </w:r>
      <w:r>
        <w:rPr>
          <w:spacing w:val="-14"/>
        </w:rPr>
        <w:t xml:space="preserve"> </w:t>
      </w:r>
      <w:r>
        <w:t>tratamento.</w:t>
      </w:r>
    </w:p>
    <w:p w:rsidR="006423B4" w:rsidRDefault="00BB02BC">
      <w:pPr>
        <w:pStyle w:val="Ttulo1"/>
        <w:numPr>
          <w:ilvl w:val="0"/>
          <w:numId w:val="22"/>
        </w:numPr>
        <w:tabs>
          <w:tab w:val="left" w:pos="842"/>
        </w:tabs>
        <w:spacing w:before="101"/>
      </w:pPr>
      <w:r>
        <w:t>FÁRMACOS</w:t>
      </w:r>
    </w:p>
    <w:p w:rsidR="006423B4" w:rsidRDefault="006423B4">
      <w:pPr>
        <w:pStyle w:val="Corpodetexto"/>
        <w:spacing w:before="11"/>
        <w:rPr>
          <w:b/>
          <w:sz w:val="27"/>
        </w:rPr>
      </w:pPr>
    </w:p>
    <w:p w:rsidR="006423B4" w:rsidRDefault="00BB02BC">
      <w:pPr>
        <w:pStyle w:val="Corpodetexto"/>
        <w:spacing w:line="360" w:lineRule="auto"/>
        <w:ind w:left="122" w:right="240" w:firstLine="719"/>
        <w:jc w:val="both"/>
      </w:pPr>
      <w:r>
        <w:t>Na imunossupressão no transplante de fígado em pediatria p</w:t>
      </w:r>
      <w:r>
        <w:t>oderão ser utilizados os seguintes fármacos, apresentados em ordem alfabética:</w:t>
      </w:r>
    </w:p>
    <w:p w:rsidR="006423B4" w:rsidRDefault="00BB02BC">
      <w:pPr>
        <w:pStyle w:val="PargrafodaLista"/>
        <w:numPr>
          <w:ilvl w:val="0"/>
          <w:numId w:val="19"/>
        </w:numPr>
        <w:tabs>
          <w:tab w:val="left" w:pos="841"/>
          <w:tab w:val="left" w:pos="842"/>
        </w:tabs>
        <w:spacing w:before="99"/>
        <w:jc w:val="left"/>
      </w:pPr>
      <w:r>
        <w:t xml:space="preserve">Azatioprina: comprimido de 50 </w:t>
      </w:r>
      <w:r>
        <w:rPr>
          <w:spacing w:val="-3"/>
        </w:rPr>
        <w:t>mg;</w:t>
      </w:r>
    </w:p>
    <w:p w:rsidR="006423B4" w:rsidRDefault="00BB02BC">
      <w:pPr>
        <w:pStyle w:val="PargrafodaLista"/>
        <w:numPr>
          <w:ilvl w:val="0"/>
          <w:numId w:val="19"/>
        </w:numPr>
        <w:tabs>
          <w:tab w:val="left" w:pos="841"/>
          <w:tab w:val="left" w:pos="842"/>
        </w:tabs>
        <w:spacing w:before="227"/>
        <w:jc w:val="left"/>
      </w:pPr>
      <w:r>
        <w:t xml:space="preserve">Basiliximabe: frasco-ampola de 20 </w:t>
      </w:r>
      <w:r>
        <w:rPr>
          <w:spacing w:val="-3"/>
        </w:rPr>
        <w:t>mg;</w:t>
      </w:r>
    </w:p>
    <w:p w:rsidR="006423B4" w:rsidRDefault="00BB02BC">
      <w:pPr>
        <w:pStyle w:val="PargrafodaLista"/>
        <w:numPr>
          <w:ilvl w:val="0"/>
          <w:numId w:val="19"/>
        </w:numPr>
        <w:tabs>
          <w:tab w:val="left" w:pos="841"/>
          <w:tab w:val="left" w:pos="842"/>
        </w:tabs>
        <w:spacing w:before="225" w:line="352" w:lineRule="auto"/>
        <w:ind w:right="239"/>
        <w:jc w:val="left"/>
      </w:pPr>
      <w:r>
        <w:t>Ciclosporina:</w:t>
      </w:r>
      <w:r>
        <w:rPr>
          <w:spacing w:val="-7"/>
        </w:rPr>
        <w:t xml:space="preserve"> </w:t>
      </w:r>
      <w:r>
        <w:t>cápsulas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25,</w:t>
      </w:r>
      <w:r>
        <w:rPr>
          <w:spacing w:val="-9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rPr>
          <w:spacing w:val="-3"/>
        </w:rPr>
        <w:t>mg;</w:t>
      </w:r>
      <w:r>
        <w:rPr>
          <w:spacing w:val="-8"/>
        </w:rPr>
        <w:t xml:space="preserve"> </w:t>
      </w:r>
      <w:r>
        <w:t>solução</w:t>
      </w:r>
      <w:r>
        <w:rPr>
          <w:spacing w:val="-11"/>
        </w:rPr>
        <w:t xml:space="preserve"> </w:t>
      </w:r>
      <w:r>
        <w:t>oral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t>mg/ml</w:t>
      </w:r>
      <w:r>
        <w:rPr>
          <w:spacing w:val="-8"/>
        </w:rPr>
        <w:t xml:space="preserve"> </w:t>
      </w:r>
      <w:r>
        <w:t>(frascos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ml); frasco-ampola de 50</w:t>
      </w:r>
      <w:r>
        <w:rPr>
          <w:spacing w:val="-1"/>
        </w:rPr>
        <w:t xml:space="preserve"> </w:t>
      </w:r>
      <w:r>
        <w:rPr>
          <w:spacing w:val="-3"/>
        </w:rPr>
        <w:t>mg;</w:t>
      </w:r>
    </w:p>
    <w:p w:rsidR="006423B4" w:rsidRDefault="00BB02BC">
      <w:pPr>
        <w:pStyle w:val="PargrafodaLista"/>
        <w:numPr>
          <w:ilvl w:val="0"/>
          <w:numId w:val="19"/>
        </w:numPr>
        <w:tabs>
          <w:tab w:val="left" w:pos="841"/>
          <w:tab w:val="left" w:pos="842"/>
        </w:tabs>
        <w:spacing w:before="105"/>
        <w:jc w:val="left"/>
      </w:pPr>
      <w:r>
        <w:t xml:space="preserve">Everolimo: comprimidos de 0,5, 0,75 e 1 </w:t>
      </w:r>
      <w:r>
        <w:rPr>
          <w:spacing w:val="-3"/>
        </w:rPr>
        <w:t>mg;</w:t>
      </w:r>
    </w:p>
    <w:p w:rsidR="006423B4" w:rsidRDefault="00BB02BC">
      <w:pPr>
        <w:pStyle w:val="PargrafodaLista"/>
        <w:numPr>
          <w:ilvl w:val="0"/>
          <w:numId w:val="19"/>
        </w:numPr>
        <w:tabs>
          <w:tab w:val="left" w:pos="841"/>
          <w:tab w:val="left" w:pos="842"/>
        </w:tabs>
        <w:spacing w:before="228"/>
        <w:jc w:val="left"/>
      </w:pPr>
      <w:r>
        <w:t>Metilprednisolona: solução injetável de 500</w:t>
      </w:r>
      <w:r>
        <w:rPr>
          <w:spacing w:val="-10"/>
        </w:rPr>
        <w:t xml:space="preserve"> </w:t>
      </w:r>
      <w:r>
        <w:t>mg;</w:t>
      </w:r>
    </w:p>
    <w:p w:rsidR="006423B4" w:rsidRDefault="00BB02BC">
      <w:pPr>
        <w:pStyle w:val="PargrafodaLista"/>
        <w:numPr>
          <w:ilvl w:val="0"/>
          <w:numId w:val="19"/>
        </w:numPr>
        <w:tabs>
          <w:tab w:val="left" w:pos="841"/>
          <w:tab w:val="left" w:pos="842"/>
        </w:tabs>
        <w:spacing w:before="225"/>
        <w:jc w:val="left"/>
      </w:pPr>
      <w:r>
        <w:t xml:space="preserve">Micofenolato de mofetila: comprimidos de 500 </w:t>
      </w:r>
      <w:r>
        <w:rPr>
          <w:spacing w:val="-3"/>
        </w:rPr>
        <w:t>mg;</w:t>
      </w:r>
    </w:p>
    <w:p w:rsidR="006423B4" w:rsidRDefault="00BB02BC">
      <w:pPr>
        <w:pStyle w:val="PargrafodaLista"/>
        <w:numPr>
          <w:ilvl w:val="0"/>
          <w:numId w:val="19"/>
        </w:numPr>
        <w:tabs>
          <w:tab w:val="left" w:pos="841"/>
          <w:tab w:val="left" w:pos="842"/>
        </w:tabs>
        <w:spacing w:before="227"/>
        <w:jc w:val="left"/>
      </w:pPr>
      <w:r>
        <w:t xml:space="preserve">Micofenolato de sódio: comprimidos de 180 e 360 </w:t>
      </w:r>
      <w:r>
        <w:rPr>
          <w:spacing w:val="-3"/>
        </w:rPr>
        <w:t>mg;</w:t>
      </w:r>
    </w:p>
    <w:p w:rsidR="006423B4" w:rsidRDefault="00BB02BC">
      <w:pPr>
        <w:pStyle w:val="PargrafodaLista"/>
        <w:numPr>
          <w:ilvl w:val="0"/>
          <w:numId w:val="19"/>
        </w:numPr>
        <w:tabs>
          <w:tab w:val="left" w:pos="841"/>
          <w:tab w:val="left" w:pos="842"/>
        </w:tabs>
        <w:spacing w:before="225"/>
        <w:jc w:val="left"/>
      </w:pPr>
      <w:r>
        <w:t>Prednisolona: solução oral de 1 mg</w:t>
      </w:r>
      <w:r>
        <w:t>/ml ou 3</w:t>
      </w:r>
      <w:r>
        <w:rPr>
          <w:spacing w:val="-4"/>
        </w:rPr>
        <w:t xml:space="preserve"> </w:t>
      </w:r>
      <w:r>
        <w:t>mg/ml;</w:t>
      </w:r>
    </w:p>
    <w:p w:rsidR="006423B4" w:rsidRDefault="00BB02BC">
      <w:pPr>
        <w:pStyle w:val="PargrafodaLista"/>
        <w:numPr>
          <w:ilvl w:val="0"/>
          <w:numId w:val="19"/>
        </w:numPr>
        <w:tabs>
          <w:tab w:val="left" w:pos="841"/>
          <w:tab w:val="left" w:pos="842"/>
        </w:tabs>
        <w:spacing w:before="225"/>
        <w:jc w:val="left"/>
      </w:pPr>
      <w:r>
        <w:t>Prednisona: comprimidos de 5 e 20</w:t>
      </w:r>
      <w:r>
        <w:rPr>
          <w:spacing w:val="-3"/>
        </w:rPr>
        <w:t xml:space="preserve"> mg;</w:t>
      </w:r>
    </w:p>
    <w:p w:rsidR="006423B4" w:rsidRDefault="00BB02BC">
      <w:pPr>
        <w:pStyle w:val="PargrafodaLista"/>
        <w:numPr>
          <w:ilvl w:val="0"/>
          <w:numId w:val="19"/>
        </w:numPr>
        <w:tabs>
          <w:tab w:val="left" w:pos="841"/>
          <w:tab w:val="left" w:pos="842"/>
        </w:tabs>
        <w:spacing w:before="227"/>
        <w:jc w:val="left"/>
      </w:pPr>
      <w:r>
        <w:t>Sirolimo: comprimidos de 1 e 2</w:t>
      </w:r>
      <w:r>
        <w:rPr>
          <w:spacing w:val="-4"/>
        </w:rPr>
        <w:t xml:space="preserve"> </w:t>
      </w:r>
      <w:r>
        <w:rPr>
          <w:spacing w:val="-3"/>
        </w:rPr>
        <w:t>mg;</w:t>
      </w:r>
    </w:p>
    <w:p w:rsidR="006423B4" w:rsidRDefault="00BB02BC">
      <w:pPr>
        <w:pStyle w:val="PargrafodaLista"/>
        <w:numPr>
          <w:ilvl w:val="0"/>
          <w:numId w:val="19"/>
        </w:numPr>
        <w:tabs>
          <w:tab w:val="left" w:pos="841"/>
          <w:tab w:val="left" w:pos="842"/>
        </w:tabs>
        <w:spacing w:before="225"/>
        <w:jc w:val="left"/>
      </w:pPr>
      <w:r>
        <w:t xml:space="preserve">Timoglobulina: frasco-ampola de 25 </w:t>
      </w:r>
      <w:r>
        <w:rPr>
          <w:spacing w:val="-2"/>
        </w:rPr>
        <w:t>mg;</w:t>
      </w:r>
    </w:p>
    <w:p w:rsidR="006423B4" w:rsidRDefault="00BB02BC">
      <w:pPr>
        <w:pStyle w:val="PargrafodaLista"/>
        <w:numPr>
          <w:ilvl w:val="0"/>
          <w:numId w:val="19"/>
        </w:numPr>
        <w:tabs>
          <w:tab w:val="left" w:pos="841"/>
          <w:tab w:val="left" w:pos="842"/>
        </w:tabs>
        <w:spacing w:before="225"/>
        <w:jc w:val="left"/>
      </w:pPr>
      <w:r>
        <w:t>Tacrolimo: cápsulas de 1 e 5 mg; frasco-ampola de 0,5</w:t>
      </w:r>
      <w:r>
        <w:rPr>
          <w:spacing w:val="-4"/>
        </w:rPr>
        <w:t xml:space="preserve"> </w:t>
      </w:r>
      <w:r>
        <w:t>mg.</w:t>
      </w: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10"/>
        <w:rPr>
          <w:sz w:val="21"/>
        </w:rPr>
      </w:pPr>
    </w:p>
    <w:p w:rsidR="006423B4" w:rsidRDefault="00BB02BC">
      <w:pPr>
        <w:pStyle w:val="Ttulo1"/>
        <w:numPr>
          <w:ilvl w:val="1"/>
          <w:numId w:val="22"/>
        </w:numPr>
        <w:tabs>
          <w:tab w:val="left" w:pos="1562"/>
        </w:tabs>
      </w:pPr>
      <w:r>
        <w:t>Esquema de administração dos tratamentos</w:t>
      </w:r>
    </w:p>
    <w:p w:rsidR="006423B4" w:rsidRDefault="00BB02BC">
      <w:pPr>
        <w:spacing w:before="129"/>
        <w:ind w:left="122"/>
        <w:rPr>
          <w:b/>
        </w:rPr>
      </w:pPr>
      <w:r>
        <w:rPr>
          <w:b/>
        </w:rPr>
        <w:t>Tacrolimo</w:t>
      </w:r>
    </w:p>
    <w:p w:rsidR="006423B4" w:rsidRDefault="00BB02BC">
      <w:pPr>
        <w:pStyle w:val="Corpodetexto"/>
        <w:spacing w:before="121" w:line="360" w:lineRule="auto"/>
        <w:ind w:left="122" w:right="238" w:firstLine="719"/>
        <w:jc w:val="both"/>
      </w:pPr>
      <w:r>
        <w:t>A dose oral inicial é de 0,15 a 0,2 mg/kg/dia dividida em duas administrações de forma consistente.</w:t>
      </w:r>
      <w:r>
        <w:rPr>
          <w:spacing w:val="-4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jejum</w:t>
      </w:r>
      <w:r>
        <w:rPr>
          <w:spacing w:val="-7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hora</w:t>
      </w:r>
      <w:r>
        <w:rPr>
          <w:spacing w:val="-7"/>
        </w:rPr>
        <w:t xml:space="preserve"> </w:t>
      </w:r>
      <w:r>
        <w:t>depois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medicamento. Não</w:t>
      </w:r>
      <w:r>
        <w:rPr>
          <w:spacing w:val="-4"/>
        </w:rPr>
        <w:t xml:space="preserve"> </w:t>
      </w:r>
      <w:r>
        <w:t>administrar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</w:t>
      </w:r>
      <w:r>
        <w:rPr>
          <w:spacing w:val="-4"/>
        </w:rPr>
        <w:t xml:space="preserve"> </w:t>
      </w:r>
      <w:r>
        <w:t>duas</w:t>
      </w:r>
      <w:r>
        <w:rPr>
          <w:spacing w:val="-5"/>
        </w:rPr>
        <w:t xml:space="preserve"> </w:t>
      </w:r>
      <w:r>
        <w:t>horas</w:t>
      </w:r>
      <w:r>
        <w:rPr>
          <w:spacing w:val="-6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após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antiácidos.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gastroenterite aguda</w:t>
      </w:r>
      <w:r>
        <w:rPr>
          <w:spacing w:val="10"/>
        </w:rPr>
        <w:t xml:space="preserve"> </w:t>
      </w:r>
      <w:r>
        <w:t>pode</w:t>
      </w:r>
      <w:r>
        <w:rPr>
          <w:spacing w:val="8"/>
        </w:rPr>
        <w:t xml:space="preserve"> </w:t>
      </w:r>
      <w:r>
        <w:t>aumentar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absorção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níveis</w:t>
      </w:r>
      <w:r>
        <w:rPr>
          <w:spacing w:val="8"/>
        </w:rPr>
        <w:t xml:space="preserve"> </w:t>
      </w:r>
      <w:r>
        <w:t>séricos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tacrolimo.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início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administração</w:t>
      </w:r>
      <w:r>
        <w:rPr>
          <w:spacing w:val="8"/>
        </w:rPr>
        <w:t xml:space="preserve"> </w:t>
      </w:r>
      <w:r>
        <w:t>do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355" w:lineRule="auto"/>
        <w:ind w:left="122"/>
      </w:pPr>
      <w:r>
        <w:lastRenderedPageBreak/>
        <w:t>tacrolimo é variável, geralmente nas primeiras 24 horas, dependendo das condições clínicas do paciente (insuficiênc</w:t>
      </w:r>
      <w:r>
        <w:t>ia renal ou utilização do esquema de indução) (</w:t>
      </w:r>
      <w:r>
        <w:rPr>
          <w:b/>
        </w:rPr>
        <w:t>Tabela D</w:t>
      </w:r>
      <w:r>
        <w:t>)</w:t>
      </w:r>
      <w:r>
        <w:rPr>
          <w:position w:val="8"/>
          <w:sz w:val="14"/>
        </w:rPr>
        <w:t>(64)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10"/>
        <w:rPr>
          <w:sz w:val="26"/>
        </w:rPr>
      </w:pPr>
    </w:p>
    <w:p w:rsidR="006423B4" w:rsidRDefault="00BB02BC">
      <w:pPr>
        <w:pStyle w:val="Corpodetexto"/>
        <w:spacing w:before="1" w:line="357" w:lineRule="auto"/>
        <w:ind w:left="122" w:right="223"/>
      </w:pPr>
      <w:r>
        <w:rPr>
          <w:b/>
        </w:rPr>
        <w:t xml:space="preserve">Tabela D – </w:t>
      </w:r>
      <w:r>
        <w:t>Níveis sanguíneos de Tacrolimo na Imunossupressão Primária (fase de manutenção) e na Rejeição.</w:t>
      </w:r>
    </w:p>
    <w:p w:rsidR="006423B4" w:rsidRDefault="006423B4">
      <w:pPr>
        <w:pStyle w:val="Corpodetexto"/>
        <w:spacing w:before="7" w:after="1"/>
        <w:rPr>
          <w:sz w:val="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283"/>
        <w:gridCol w:w="4231"/>
      </w:tblGrid>
      <w:tr w:rsidR="006423B4">
        <w:trPr>
          <w:trHeight w:val="757"/>
        </w:trPr>
        <w:tc>
          <w:tcPr>
            <w:tcW w:w="4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53" w:right="270"/>
              <w:jc w:val="center"/>
              <w:rPr>
                <w:b/>
              </w:rPr>
            </w:pPr>
            <w:r>
              <w:rPr>
                <w:b/>
              </w:rPr>
              <w:t>Fases</w:t>
            </w:r>
          </w:p>
        </w:tc>
        <w:tc>
          <w:tcPr>
            <w:tcW w:w="4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77" w:right="400"/>
              <w:jc w:val="center"/>
              <w:rPr>
                <w:b/>
              </w:rPr>
            </w:pPr>
            <w:r>
              <w:rPr>
                <w:b/>
              </w:rPr>
              <w:t>Valores mínimos – máximos de níveis</w:t>
            </w:r>
          </w:p>
          <w:p w:rsidR="006423B4" w:rsidRDefault="00BB02BC">
            <w:pPr>
              <w:pStyle w:val="TableParagraph"/>
              <w:spacing w:before="126"/>
              <w:ind w:left="276" w:right="400"/>
              <w:jc w:val="center"/>
              <w:rPr>
                <w:b/>
              </w:rPr>
            </w:pPr>
            <w:r>
              <w:rPr>
                <w:b/>
              </w:rPr>
              <w:t>sanguíneos</w:t>
            </w:r>
          </w:p>
        </w:tc>
      </w:tr>
      <w:tr w:rsidR="006423B4">
        <w:trPr>
          <w:trHeight w:val="381"/>
        </w:trPr>
        <w:tc>
          <w:tcPr>
            <w:tcW w:w="42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"/>
              <w:ind w:left="153" w:right="270"/>
              <w:jc w:val="center"/>
              <w:rPr>
                <w:b/>
              </w:rPr>
            </w:pPr>
            <w:r>
              <w:rPr>
                <w:b/>
              </w:rPr>
              <w:t>IMUNOSSUPRESSÃO PRIMÁRIA</w:t>
            </w:r>
          </w:p>
        </w:tc>
        <w:tc>
          <w:tcPr>
            <w:tcW w:w="423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379"/>
        </w:trPr>
        <w:tc>
          <w:tcPr>
            <w:tcW w:w="42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53" w:right="267"/>
              <w:jc w:val="center"/>
            </w:pPr>
            <w:r>
              <w:t>Do 1° ao 14° dia</w:t>
            </w:r>
          </w:p>
        </w:tc>
        <w:tc>
          <w:tcPr>
            <w:tcW w:w="423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277" w:right="233"/>
              <w:jc w:val="center"/>
            </w:pPr>
            <w:r>
              <w:t>10 - 15 ng/mL</w:t>
            </w:r>
          </w:p>
        </w:tc>
      </w:tr>
      <w:tr w:rsidR="006423B4">
        <w:trPr>
          <w:trHeight w:val="378"/>
        </w:trPr>
        <w:tc>
          <w:tcPr>
            <w:tcW w:w="42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53" w:right="267"/>
              <w:jc w:val="center"/>
            </w:pPr>
            <w:r>
              <w:t>Do 15° ao 30° dia</w:t>
            </w:r>
          </w:p>
        </w:tc>
        <w:tc>
          <w:tcPr>
            <w:tcW w:w="423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277" w:right="233"/>
              <w:jc w:val="center"/>
            </w:pPr>
            <w:r>
              <w:t>5 - 10 ng/mL</w:t>
            </w:r>
          </w:p>
        </w:tc>
      </w:tr>
      <w:tr w:rsidR="006423B4">
        <w:trPr>
          <w:trHeight w:val="378"/>
        </w:trPr>
        <w:tc>
          <w:tcPr>
            <w:tcW w:w="42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53" w:right="270"/>
              <w:jc w:val="center"/>
            </w:pPr>
            <w:r>
              <w:t>Do 1° ao 3° mês</w:t>
            </w:r>
          </w:p>
        </w:tc>
        <w:tc>
          <w:tcPr>
            <w:tcW w:w="423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277" w:right="233"/>
              <w:jc w:val="center"/>
            </w:pPr>
            <w:r>
              <w:t>5 - 8 ng/mL</w:t>
            </w:r>
          </w:p>
        </w:tc>
      </w:tr>
      <w:tr w:rsidR="006423B4">
        <w:trPr>
          <w:trHeight w:val="381"/>
        </w:trPr>
        <w:tc>
          <w:tcPr>
            <w:tcW w:w="42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153" w:right="272"/>
              <w:jc w:val="center"/>
            </w:pPr>
            <w:r>
              <w:t>A partir do 3° mês</w:t>
            </w:r>
          </w:p>
        </w:tc>
        <w:tc>
          <w:tcPr>
            <w:tcW w:w="423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277" w:right="233"/>
              <w:jc w:val="center"/>
            </w:pPr>
            <w:r>
              <w:t>5 - 6 ng/mL</w:t>
            </w:r>
          </w:p>
        </w:tc>
      </w:tr>
      <w:tr w:rsidR="006423B4">
        <w:trPr>
          <w:trHeight w:val="378"/>
        </w:trPr>
        <w:tc>
          <w:tcPr>
            <w:tcW w:w="42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51" w:lineRule="exact"/>
              <w:ind w:left="153" w:right="272"/>
              <w:jc w:val="center"/>
              <w:rPr>
                <w:b/>
              </w:rPr>
            </w:pPr>
            <w:r>
              <w:rPr>
                <w:b/>
              </w:rPr>
              <w:t>TRATAMENTO DE REJEIÇÃO</w:t>
            </w:r>
          </w:p>
        </w:tc>
        <w:tc>
          <w:tcPr>
            <w:tcW w:w="423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378"/>
        </w:trPr>
        <w:tc>
          <w:tcPr>
            <w:tcW w:w="42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53" w:right="271"/>
              <w:jc w:val="center"/>
            </w:pPr>
            <w:r>
              <w:t>Rejeição aguda</w:t>
            </w:r>
          </w:p>
        </w:tc>
        <w:tc>
          <w:tcPr>
            <w:tcW w:w="423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277" w:right="233"/>
              <w:jc w:val="center"/>
            </w:pPr>
            <w:r>
              <w:t>10 - 15 ng/mL</w:t>
            </w:r>
          </w:p>
        </w:tc>
      </w:tr>
      <w:tr w:rsidR="006423B4">
        <w:trPr>
          <w:trHeight w:val="760"/>
        </w:trPr>
        <w:tc>
          <w:tcPr>
            <w:tcW w:w="42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53" w:right="272"/>
              <w:jc w:val="center"/>
            </w:pPr>
            <w:r>
              <w:t>Rejeição crônica/conversão de ciclosporina</w:t>
            </w:r>
          </w:p>
          <w:p w:rsidR="006423B4" w:rsidRDefault="00BB02BC">
            <w:pPr>
              <w:pStyle w:val="TableParagraph"/>
              <w:spacing w:before="128"/>
              <w:ind w:left="152" w:right="272"/>
              <w:jc w:val="center"/>
            </w:pPr>
            <w:r>
              <w:t>para tacrolimo</w:t>
            </w:r>
          </w:p>
        </w:tc>
        <w:tc>
          <w:tcPr>
            <w:tcW w:w="423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5"/>
              <w:ind w:left="277" w:right="233"/>
              <w:jc w:val="center"/>
            </w:pPr>
            <w:r>
              <w:t>10 - 15 ng/mL</w:t>
            </w:r>
          </w:p>
        </w:tc>
      </w:tr>
    </w:tbl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Corpodetexto"/>
        <w:spacing w:before="198" w:line="357" w:lineRule="auto"/>
        <w:ind w:left="122" w:right="235" w:firstLine="719"/>
        <w:jc w:val="both"/>
      </w:pPr>
      <w:r>
        <w:t>O tacrolimo tem estreita janela terapêutica, recomenda-se a monitorização do seu nível sérico, cuja frequência dependerá da fase do pós-operatório e do nível sérico do medicamento. Existe acentuada diferença inter e intra-indivíduo na farmacocinética. A me</w:t>
      </w:r>
      <w:r>
        <w:t>ia-vida do medicamento em crianças é 50% inferior à dos adultos e o clareamento é 2 a 4 vezes maior; portanto as crianças necessitam de doses maiores para alcançar níveis similares de tacrolimo</w:t>
      </w:r>
      <w:r>
        <w:rPr>
          <w:position w:val="8"/>
          <w:sz w:val="14"/>
        </w:rPr>
        <w:t>(64)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5"/>
        <w:rPr>
          <w:sz w:val="27"/>
        </w:rPr>
      </w:pPr>
    </w:p>
    <w:p w:rsidR="006423B4" w:rsidRDefault="00BB02BC">
      <w:pPr>
        <w:pStyle w:val="Ttulo1"/>
        <w:ind w:left="122"/>
      </w:pPr>
      <w:r>
        <w:t>Ciclosporina</w:t>
      </w:r>
    </w:p>
    <w:p w:rsidR="006423B4" w:rsidRDefault="006423B4">
      <w:pPr>
        <w:pStyle w:val="Corpodetexto"/>
        <w:spacing w:before="10"/>
        <w:rPr>
          <w:b/>
          <w:sz w:val="27"/>
        </w:rPr>
      </w:pPr>
    </w:p>
    <w:p w:rsidR="006423B4" w:rsidRDefault="00BB02BC">
      <w:pPr>
        <w:pStyle w:val="Corpodetexto"/>
        <w:spacing w:line="360" w:lineRule="auto"/>
        <w:ind w:left="122" w:right="242" w:firstLine="719"/>
        <w:jc w:val="both"/>
      </w:pPr>
      <w:r>
        <w:t>A solução oral, pouco palatável, deve ser</w:t>
      </w:r>
      <w:r>
        <w:t xml:space="preserve"> diluída, de preferência, com suco de maçã, laranja ou outras bebidas. Quando houver associação com sirolimo, a ciclosporina deve ser administrada 4 horas antes.</w:t>
      </w:r>
    </w:p>
    <w:p w:rsidR="006423B4" w:rsidRDefault="00BB02BC">
      <w:pPr>
        <w:pStyle w:val="Corpodetexto"/>
        <w:spacing w:before="101" w:line="357" w:lineRule="auto"/>
        <w:ind w:left="122" w:right="236" w:firstLine="719"/>
        <w:jc w:val="both"/>
      </w:pPr>
      <w:r>
        <w:t>A taxa de metabolização da ciclosporina é maior em crianças, sendo a sua biodisponibilidade</w:t>
      </w:r>
      <w:r>
        <w:rPr>
          <w:spacing w:val="-6"/>
        </w:rPr>
        <w:t xml:space="preserve"> </w:t>
      </w:r>
      <w:r>
        <w:t>me</w:t>
      </w:r>
      <w:r>
        <w:t>nor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pacientes</w:t>
      </w:r>
      <w:r>
        <w:rPr>
          <w:spacing w:val="-5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jovens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correlaciona-se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idade</w:t>
      </w:r>
      <w:r>
        <w:rPr>
          <w:position w:val="8"/>
          <w:sz w:val="14"/>
        </w:rPr>
        <w:t>(40)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presença de anastomose em Y-Roux altera a farmacocinética da ciclosporina de modo significativo em comparação aos adultos, nos quais a anastomose biliar ducto-ducto é a</w:t>
      </w:r>
      <w:r>
        <w:rPr>
          <w:spacing w:val="-13"/>
        </w:rPr>
        <w:t xml:space="preserve"> </w:t>
      </w:r>
      <w:r>
        <w:t>preferida.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22" w:right="242" w:firstLine="719"/>
        <w:jc w:val="both"/>
      </w:pPr>
      <w:r>
        <w:lastRenderedPageBreak/>
        <w:t>Preconiza-se a dose inicial de 5 a 15 mg/kg/dia dividido em 2 doses após o transplante. A ciclosporina sob forma de microemulsão tem biodisponibildade maior do que a formulação original.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8"/>
        <w:rPr>
          <w:sz w:val="26"/>
        </w:rPr>
      </w:pPr>
    </w:p>
    <w:p w:rsidR="006423B4" w:rsidRDefault="00BB02BC">
      <w:pPr>
        <w:ind w:left="122"/>
        <w:rPr>
          <w:b/>
          <w:i/>
        </w:rPr>
      </w:pPr>
      <w:r>
        <w:rPr>
          <w:b/>
          <w:i/>
        </w:rPr>
        <w:t>Níveis sanguíneos de Ciclosporina</w:t>
      </w:r>
    </w:p>
    <w:p w:rsidR="006423B4" w:rsidRDefault="006423B4">
      <w:pPr>
        <w:pStyle w:val="Corpodetexto"/>
        <w:spacing w:before="6"/>
        <w:rPr>
          <w:b/>
          <w:i/>
          <w:sz w:val="19"/>
        </w:rPr>
      </w:pPr>
    </w:p>
    <w:p w:rsidR="006423B4" w:rsidRDefault="00BB02BC">
      <w:pPr>
        <w:pStyle w:val="Corpodetexto"/>
        <w:spacing w:line="357" w:lineRule="auto"/>
        <w:ind w:left="122" w:right="236" w:firstLine="719"/>
        <w:jc w:val="both"/>
      </w:pPr>
      <w:r>
        <w:t>Os níveis sanguíneos não são bons preditores de rejeição ou de evolução dos enxertos. Portanto, deve ser utilizada a dosagem do nível de concentração do medicamento 2 horas após a dose de ciclosporina (</w:t>
      </w:r>
      <w:r>
        <w:rPr>
          <w:b/>
        </w:rPr>
        <w:t>Tabela E</w:t>
      </w:r>
      <w:r>
        <w:t>).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11"/>
        <w:rPr>
          <w:sz w:val="26"/>
        </w:rPr>
      </w:pPr>
    </w:p>
    <w:p w:rsidR="006423B4" w:rsidRDefault="00BB02BC">
      <w:pPr>
        <w:ind w:left="122"/>
      </w:pPr>
      <w:r>
        <w:rPr>
          <w:b/>
        </w:rPr>
        <w:t xml:space="preserve">Tabela E – </w:t>
      </w:r>
      <w:r>
        <w:t>Níveis sanguíneos de ciclospor</w:t>
      </w:r>
      <w:r>
        <w:t>ina</w:t>
      </w:r>
    </w:p>
    <w:p w:rsidR="006423B4" w:rsidRDefault="006423B4">
      <w:pPr>
        <w:pStyle w:val="Corpodetexto"/>
        <w:spacing w:before="5" w:after="1"/>
        <w:rPr>
          <w:sz w:val="20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3003"/>
        <w:gridCol w:w="2678"/>
        <w:gridCol w:w="2722"/>
      </w:tblGrid>
      <w:tr w:rsidR="006423B4">
        <w:trPr>
          <w:trHeight w:val="758"/>
        </w:trPr>
        <w:tc>
          <w:tcPr>
            <w:tcW w:w="3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68" w:right="531"/>
              <w:jc w:val="center"/>
              <w:rPr>
                <w:b/>
              </w:rPr>
            </w:pPr>
            <w:r>
              <w:rPr>
                <w:b/>
              </w:rPr>
              <w:t>Tempo pós transplante</w:t>
            </w:r>
          </w:p>
          <w:p w:rsidR="006423B4" w:rsidRDefault="00BB02BC">
            <w:pPr>
              <w:pStyle w:val="TableParagraph"/>
              <w:spacing w:before="126"/>
              <w:ind w:left="268" w:right="531"/>
              <w:jc w:val="center"/>
              <w:rPr>
                <w:b/>
              </w:rPr>
            </w:pPr>
            <w:r>
              <w:rPr>
                <w:b/>
              </w:rPr>
              <w:t>(meses)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022" w:right="693"/>
              <w:jc w:val="center"/>
              <w:rPr>
                <w:b/>
              </w:rPr>
            </w:pPr>
            <w:r>
              <w:rPr>
                <w:b/>
              </w:rPr>
              <w:t>Nível vale</w:t>
            </w:r>
          </w:p>
          <w:p w:rsidR="006423B4" w:rsidRDefault="00BB02BC">
            <w:pPr>
              <w:pStyle w:val="TableParagraph"/>
              <w:spacing w:before="126"/>
              <w:ind w:left="1019" w:right="693"/>
              <w:jc w:val="center"/>
              <w:rPr>
                <w:b/>
              </w:rPr>
            </w:pPr>
            <w:r>
              <w:rPr>
                <w:b/>
              </w:rPr>
              <w:t>(ng/ml)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697" w:right="89"/>
              <w:jc w:val="center"/>
              <w:rPr>
                <w:b/>
              </w:rPr>
            </w:pPr>
            <w:r>
              <w:rPr>
                <w:b/>
              </w:rPr>
              <w:t>Nível 2h após a dose</w:t>
            </w:r>
          </w:p>
          <w:p w:rsidR="006423B4" w:rsidRDefault="00BB02BC">
            <w:pPr>
              <w:pStyle w:val="TableParagraph"/>
              <w:spacing w:before="126"/>
              <w:ind w:left="697" w:right="87"/>
              <w:jc w:val="center"/>
              <w:rPr>
                <w:b/>
              </w:rPr>
            </w:pPr>
            <w:r>
              <w:rPr>
                <w:b/>
              </w:rPr>
              <w:t>(ng/ml)</w:t>
            </w:r>
          </w:p>
        </w:tc>
      </w:tr>
      <w:tr w:rsidR="006423B4">
        <w:trPr>
          <w:trHeight w:val="378"/>
        </w:trPr>
        <w:tc>
          <w:tcPr>
            <w:tcW w:w="30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835"/>
            </w:pPr>
            <w:r>
              <w:t>1 - 3 Meses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552"/>
            </w:pPr>
            <w:r>
              <w:t>250 - 300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714"/>
            </w:pPr>
            <w:r>
              <w:t>800 - 1200</w:t>
            </w:r>
          </w:p>
        </w:tc>
      </w:tr>
      <w:tr w:rsidR="006423B4">
        <w:trPr>
          <w:trHeight w:val="378"/>
        </w:trPr>
        <w:tc>
          <w:tcPr>
            <w:tcW w:w="30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835"/>
            </w:pPr>
            <w:r>
              <w:t>4 - 8 Meses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552"/>
            </w:pPr>
            <w:r>
              <w:t>200 - 250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714"/>
            </w:pPr>
            <w:r>
              <w:t>600 - 1000</w:t>
            </w:r>
          </w:p>
        </w:tc>
      </w:tr>
      <w:tr w:rsidR="006423B4">
        <w:trPr>
          <w:trHeight w:val="381"/>
        </w:trPr>
        <w:tc>
          <w:tcPr>
            <w:tcW w:w="30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835"/>
            </w:pPr>
            <w:r>
              <w:t>9 – 18 Meses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552"/>
            </w:pPr>
            <w:r>
              <w:t>150 - 200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714"/>
            </w:pPr>
            <w:r>
              <w:t>400 - 800</w:t>
            </w:r>
          </w:p>
        </w:tc>
      </w:tr>
      <w:tr w:rsidR="006423B4">
        <w:trPr>
          <w:trHeight w:val="378"/>
        </w:trPr>
        <w:tc>
          <w:tcPr>
            <w:tcW w:w="30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835"/>
            </w:pPr>
            <w:r>
              <w:t>&gt;18 Meses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552"/>
            </w:pPr>
            <w:r>
              <w:t>50 - 150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714"/>
            </w:pPr>
            <w:r>
              <w:t>200 - 600</w:t>
            </w:r>
          </w:p>
        </w:tc>
      </w:tr>
    </w:tbl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spacing w:before="203"/>
        <w:ind w:left="122"/>
      </w:pPr>
      <w:r>
        <w:t>Corticosteroides</w:t>
      </w:r>
    </w:p>
    <w:p w:rsidR="006423B4" w:rsidRDefault="006423B4">
      <w:pPr>
        <w:pStyle w:val="Corpodetexto"/>
        <w:spacing w:before="10"/>
        <w:rPr>
          <w:b/>
          <w:sz w:val="27"/>
        </w:rPr>
      </w:pPr>
    </w:p>
    <w:p w:rsidR="006423B4" w:rsidRDefault="00BB02BC">
      <w:pPr>
        <w:pStyle w:val="Corpodetexto"/>
        <w:spacing w:line="360" w:lineRule="auto"/>
        <w:ind w:left="122" w:right="236" w:firstLine="719"/>
        <w:jc w:val="both"/>
      </w:pPr>
      <w:r>
        <w:t>O</w:t>
      </w:r>
      <w:r>
        <w:rPr>
          <w:spacing w:val="-14"/>
        </w:rPr>
        <w:t xml:space="preserve"> </w:t>
      </w:r>
      <w:r>
        <w:t>esquema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corticosteroides</w:t>
      </w:r>
      <w:r>
        <w:rPr>
          <w:spacing w:val="-11"/>
        </w:rPr>
        <w:t xml:space="preserve"> </w:t>
      </w:r>
      <w:r>
        <w:t>varia</w:t>
      </w:r>
      <w:r>
        <w:rPr>
          <w:spacing w:val="-14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diferentes</w:t>
      </w:r>
      <w:r>
        <w:rPr>
          <w:spacing w:val="-14"/>
        </w:rPr>
        <w:t xml:space="preserve"> </w:t>
      </w:r>
      <w:r>
        <w:t>programas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 xml:space="preserve">transplante. Um dos fatores a considerar é a indicação dos transplantes. Nos casos de infecções virais em atividade (por exemplo, hepatite C) há interesse em rapidamente diminuir a dose. Nos casos de </w:t>
      </w:r>
      <w:r>
        <w:t xml:space="preserve">doença autoimune, não há urgência na redução das doses. De uma maneira geral, inicia-se por ocasião da cirurgia com uma formulação intravenosa (geralmente metilprednisolona) que, tão logo seja possível, deve ser substituída por prednisona ou prednisolona, </w:t>
      </w:r>
      <w:r>
        <w:t xml:space="preserve">por via oral. A maioria dos centros de transplante pediátricos adota o esquema apresentado na </w:t>
      </w:r>
      <w:r>
        <w:rPr>
          <w:b/>
        </w:rPr>
        <w:t>Tabela</w:t>
      </w:r>
      <w:r>
        <w:rPr>
          <w:b/>
          <w:spacing w:val="-9"/>
        </w:rPr>
        <w:t xml:space="preserve"> </w:t>
      </w:r>
      <w:r>
        <w:rPr>
          <w:b/>
        </w:rPr>
        <w:t>F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7"/>
        <w:rPr>
          <w:sz w:val="26"/>
        </w:rPr>
      </w:pPr>
    </w:p>
    <w:p w:rsidR="006423B4" w:rsidRDefault="00BB02BC">
      <w:pPr>
        <w:pStyle w:val="Corpodetexto"/>
        <w:spacing w:line="357" w:lineRule="auto"/>
        <w:ind w:left="122" w:right="22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4" type="#_x0000_t202" style="position:absolute;left:0;text-align:left;margin-left:84.65pt;margin-top:43.25pt;width:428.25pt;height:81.85pt;z-index:251643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8"/>
                    <w:gridCol w:w="3183"/>
                    <w:gridCol w:w="2524"/>
                  </w:tblGrid>
                  <w:tr w:rsidR="006423B4">
                    <w:trPr>
                      <w:trHeight w:val="318"/>
                    </w:trPr>
                    <w:tc>
                      <w:tcPr>
                        <w:tcW w:w="2858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6423B4" w:rsidRDefault="00BB02BC">
                        <w:pPr>
                          <w:pStyle w:val="TableParagraph"/>
                          <w:spacing w:before="193"/>
                          <w:ind w:left="1172" w:right="11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Fases</w:t>
                        </w:r>
                      </w:p>
                    </w:tc>
                    <w:tc>
                      <w:tcPr>
                        <w:tcW w:w="5707" w:type="dxa"/>
                        <w:gridSpan w:val="2"/>
                        <w:tcBorders>
                          <w:top w:val="single" w:sz="4" w:space="0" w:color="000000"/>
                        </w:tcBorders>
                        <w:shd w:val="clear" w:color="auto" w:fill="D9D9D9"/>
                      </w:tcPr>
                      <w:p w:rsidR="006423B4" w:rsidRDefault="00BB02BC">
                        <w:pPr>
                          <w:pStyle w:val="TableParagraph"/>
                          <w:spacing w:line="251" w:lineRule="exact"/>
                          <w:ind w:left="17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Esquema de tratamento</w:t>
                        </w:r>
                      </w:p>
                    </w:tc>
                  </w:tr>
                  <w:tr w:rsidR="006423B4">
                    <w:trPr>
                      <w:trHeight w:val="438"/>
                    </w:trPr>
                    <w:tc>
                      <w:tcPr>
                        <w:tcW w:w="2858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6423B4" w:rsidRDefault="006423B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3" w:type="dxa"/>
                        <w:tcBorders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6423B4" w:rsidRDefault="00BB02BC">
                        <w:pPr>
                          <w:pStyle w:val="TableParagraph"/>
                          <w:spacing w:before="58"/>
                          <w:ind w:left="73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Medicamento</w:t>
                        </w:r>
                      </w:p>
                    </w:tc>
                    <w:tc>
                      <w:tcPr>
                        <w:tcW w:w="2524" w:type="dxa"/>
                        <w:tcBorders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6423B4" w:rsidRDefault="00BB02BC">
                        <w:pPr>
                          <w:pStyle w:val="TableParagraph"/>
                          <w:spacing w:before="58"/>
                          <w:ind w:left="593" w:right="10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Dose</w:t>
                        </w:r>
                      </w:p>
                    </w:tc>
                  </w:tr>
                  <w:tr w:rsidR="006423B4">
                    <w:trPr>
                      <w:trHeight w:val="839"/>
                    </w:trPr>
                    <w:tc>
                      <w:tcPr>
                        <w:tcW w:w="28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423B4" w:rsidRDefault="00BB02BC">
                        <w:pPr>
                          <w:pStyle w:val="TableParagraph"/>
                          <w:spacing w:before="34" w:line="360" w:lineRule="auto"/>
                          <w:ind w:left="220" w:right="162" w:firstLine="261"/>
                        </w:pPr>
                        <w:r>
                          <w:t>Intraoperatório após a revascularização do enxerto</w:t>
                        </w:r>
                      </w:p>
                    </w:tc>
                    <w:tc>
                      <w:tcPr>
                        <w:tcW w:w="31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423B4" w:rsidRDefault="00BB02BC">
                        <w:pPr>
                          <w:pStyle w:val="TableParagraph"/>
                          <w:spacing w:before="34" w:line="360" w:lineRule="auto"/>
                          <w:ind w:left="180" w:right="594" w:firstLine="225"/>
                        </w:pPr>
                        <w:r>
                          <w:t>Metilprednisolona em infusão por via intravenosa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ind w:left="593" w:right="1052"/>
                          <w:jc w:val="center"/>
                        </w:pPr>
                        <w:r>
                          <w:t>10 mg/kg</w:t>
                        </w:r>
                      </w:p>
                    </w:tc>
                  </w:tr>
                </w:tbl>
                <w:p w:rsidR="006423B4" w:rsidRDefault="006423B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b/>
        </w:rPr>
        <w:t xml:space="preserve">Tabela F – </w:t>
      </w:r>
      <w:r>
        <w:t>Esquema de corticosteroides em transoperatória e manutenção do transplante de fígado</w:t>
      </w:r>
    </w:p>
    <w:p w:rsidR="006423B4" w:rsidRDefault="006423B4">
      <w:pPr>
        <w:pStyle w:val="Corpodetexto"/>
        <w:spacing w:before="3"/>
        <w:rPr>
          <w:sz w:val="27"/>
        </w:rPr>
      </w:pPr>
    </w:p>
    <w:p w:rsidR="006423B4" w:rsidRDefault="00BB02BC">
      <w:pPr>
        <w:pStyle w:val="Ttulo1"/>
        <w:tabs>
          <w:tab w:val="left" w:pos="8727"/>
        </w:tabs>
        <w:spacing w:before="1"/>
        <w:ind w:left="3002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6423B4" w:rsidRDefault="006423B4">
      <w:pPr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574"/>
        <w:gridCol w:w="3000"/>
        <w:gridCol w:w="2981"/>
      </w:tblGrid>
      <w:tr w:rsidR="006423B4">
        <w:trPr>
          <w:trHeight w:val="229"/>
        </w:trPr>
        <w:tc>
          <w:tcPr>
            <w:tcW w:w="2574" w:type="dxa"/>
            <w:tcBorders>
              <w:top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5981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09" w:lineRule="exact"/>
              <w:ind w:left="2018"/>
              <w:rPr>
                <w:b/>
              </w:rPr>
            </w:pPr>
            <w:r>
              <w:rPr>
                <w:b/>
              </w:rPr>
              <w:t>Esquema de tratamento</w:t>
            </w:r>
          </w:p>
        </w:tc>
      </w:tr>
      <w:tr w:rsidR="006423B4">
        <w:trPr>
          <w:trHeight w:val="541"/>
        </w:trPr>
        <w:tc>
          <w:tcPr>
            <w:tcW w:w="2574" w:type="dxa"/>
            <w:tcBorders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17" w:lineRule="exact"/>
              <w:ind w:left="717" w:right="410"/>
              <w:jc w:val="center"/>
              <w:rPr>
                <w:b/>
              </w:rPr>
            </w:pPr>
            <w:r>
              <w:rPr>
                <w:b/>
              </w:rPr>
              <w:t>Fases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tabs>
                <w:tab w:val="left" w:pos="6031"/>
              </w:tabs>
              <w:spacing w:before="11" w:line="184" w:lineRule="auto"/>
              <w:ind w:left="1007" w:right="-3039" w:hanging="701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Med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ca</w:t>
            </w:r>
            <w:r>
              <w:rPr>
                <w:b/>
                <w:spacing w:val="-2"/>
              </w:rPr>
              <w:t>m</w:t>
            </w:r>
            <w:r>
              <w:rPr>
                <w:b/>
              </w:rPr>
              <w:t>ento</w:t>
            </w:r>
          </w:p>
        </w:tc>
        <w:tc>
          <w:tcPr>
            <w:tcW w:w="2981" w:type="dxa"/>
            <w:tcBorders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58"/>
              <w:ind w:left="326" w:right="326"/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</w:tr>
      <w:tr w:rsidR="006423B4">
        <w:trPr>
          <w:trHeight w:val="329"/>
        </w:trPr>
        <w:tc>
          <w:tcPr>
            <w:tcW w:w="2574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981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4" w:lineRule="exact"/>
              <w:ind w:right="600"/>
              <w:jc w:val="right"/>
            </w:pPr>
            <w:r>
              <w:t>1º dia: 10 mg/kg/dia</w:t>
            </w:r>
          </w:p>
        </w:tc>
      </w:tr>
      <w:tr w:rsidR="006423B4">
        <w:trPr>
          <w:trHeight w:val="415"/>
        </w:trPr>
        <w:tc>
          <w:tcPr>
            <w:tcW w:w="257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000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981" w:type="dxa"/>
          </w:tcPr>
          <w:p w:rsidR="006423B4" w:rsidRDefault="00BB02BC">
            <w:pPr>
              <w:pStyle w:val="TableParagraph"/>
              <w:spacing w:before="72"/>
              <w:ind w:right="653"/>
              <w:jc w:val="right"/>
            </w:pPr>
            <w:r>
              <w:t>2º dia: 8 mg/kg/dia</w:t>
            </w:r>
          </w:p>
        </w:tc>
      </w:tr>
      <w:tr w:rsidR="006423B4">
        <w:trPr>
          <w:trHeight w:val="473"/>
        </w:trPr>
        <w:tc>
          <w:tcPr>
            <w:tcW w:w="257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000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981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76"/>
              <w:ind w:right="653"/>
              <w:jc w:val="right"/>
            </w:pPr>
            <w:r>
              <w:t>3º dia: 6 mg/kg/dia</w:t>
            </w:r>
          </w:p>
        </w:tc>
      </w:tr>
      <w:tr w:rsidR="006423B4">
        <w:trPr>
          <w:trHeight w:val="451"/>
        </w:trPr>
        <w:tc>
          <w:tcPr>
            <w:tcW w:w="2574" w:type="dxa"/>
          </w:tcPr>
          <w:p w:rsidR="006423B4" w:rsidRDefault="00BB02BC">
            <w:pPr>
              <w:pStyle w:val="TableParagraph"/>
              <w:spacing w:before="205" w:line="227" w:lineRule="exact"/>
              <w:ind w:left="717" w:right="410"/>
              <w:jc w:val="center"/>
            </w:pPr>
            <w:r>
              <w:t>Pós-operatório*</w:t>
            </w:r>
          </w:p>
        </w:tc>
        <w:tc>
          <w:tcPr>
            <w:tcW w:w="3000" w:type="dxa"/>
            <w:vMerge w:val="restart"/>
          </w:tcPr>
          <w:p w:rsidR="006423B4" w:rsidRDefault="00BB02BC">
            <w:pPr>
              <w:pStyle w:val="TableParagraph"/>
              <w:spacing w:before="15"/>
              <w:ind w:left="408" w:right="107"/>
              <w:jc w:val="center"/>
            </w:pPr>
            <w:r>
              <w:t>Prednisona ou prednisolona</w:t>
            </w:r>
          </w:p>
          <w:p w:rsidR="006423B4" w:rsidRDefault="00BB02BC">
            <w:pPr>
              <w:pStyle w:val="TableParagraph"/>
              <w:spacing w:before="126"/>
              <w:ind w:left="406" w:right="107"/>
              <w:jc w:val="center"/>
            </w:pPr>
            <w:r>
              <w:t>por via oral</w:t>
            </w:r>
          </w:p>
        </w:tc>
        <w:tc>
          <w:tcPr>
            <w:tcW w:w="2981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before="13"/>
              <w:ind w:right="653"/>
              <w:jc w:val="right"/>
            </w:pPr>
            <w:r>
              <w:t>4º dia: 4 mg/kg/dia</w:t>
            </w:r>
          </w:p>
        </w:tc>
      </w:tr>
      <w:tr w:rsidR="006423B4">
        <w:trPr>
          <w:trHeight w:val="330"/>
        </w:trPr>
        <w:tc>
          <w:tcPr>
            <w:tcW w:w="257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:rsidR="006423B4" w:rsidRDefault="00BB02BC">
            <w:pPr>
              <w:pStyle w:val="TableParagraph"/>
              <w:spacing w:line="239" w:lineRule="exact"/>
              <w:ind w:right="653"/>
              <w:jc w:val="right"/>
            </w:pPr>
            <w:r>
              <w:t>5º dia: 2 mg/kg/dia</w:t>
            </w:r>
          </w:p>
        </w:tc>
      </w:tr>
      <w:tr w:rsidR="006423B4">
        <w:trPr>
          <w:trHeight w:val="415"/>
        </w:trPr>
        <w:tc>
          <w:tcPr>
            <w:tcW w:w="257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5981" w:type="dxa"/>
            <w:gridSpan w:val="2"/>
          </w:tcPr>
          <w:p w:rsidR="006423B4" w:rsidRDefault="00BB02BC">
            <w:pPr>
              <w:pStyle w:val="TableParagraph"/>
              <w:spacing w:before="78"/>
              <w:ind w:left="3189"/>
            </w:pPr>
            <w:r>
              <w:t>6º dia até 10º dia:1 mg/kg/dia</w:t>
            </w:r>
          </w:p>
        </w:tc>
      </w:tr>
      <w:tr w:rsidR="006423B4">
        <w:trPr>
          <w:trHeight w:val="838"/>
        </w:trPr>
        <w:tc>
          <w:tcPr>
            <w:tcW w:w="2574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981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70"/>
              <w:ind w:left="326" w:right="329"/>
              <w:jc w:val="center"/>
            </w:pPr>
            <w:r>
              <w:t>11º dia até o terceiro mês:</w:t>
            </w:r>
          </w:p>
          <w:p w:rsidR="006423B4" w:rsidRDefault="00BB02BC">
            <w:pPr>
              <w:pStyle w:val="TableParagraph"/>
              <w:spacing w:before="127"/>
              <w:ind w:left="326" w:right="328"/>
              <w:jc w:val="center"/>
            </w:pPr>
            <w:r>
              <w:t>manter 0,5 mg/kg/dia</w:t>
            </w:r>
          </w:p>
        </w:tc>
      </w:tr>
    </w:tbl>
    <w:p w:rsidR="006423B4" w:rsidRDefault="00BB02BC">
      <w:pPr>
        <w:pStyle w:val="Corpodetexto"/>
        <w:spacing w:line="357" w:lineRule="auto"/>
        <w:ind w:left="122"/>
      </w:pPr>
      <w:r>
        <w:t>*Dependendo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evolução,</w:t>
      </w:r>
      <w:r>
        <w:rPr>
          <w:spacing w:val="-7"/>
        </w:rPr>
        <w:t xml:space="preserve"> </w:t>
      </w:r>
      <w:r>
        <w:t>suspender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corticoide</w:t>
      </w:r>
      <w:r>
        <w:rPr>
          <w:spacing w:val="-7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terceiro</w:t>
      </w:r>
      <w:r>
        <w:rPr>
          <w:spacing w:val="-8"/>
        </w:rPr>
        <w:t xml:space="preserve"> </w:t>
      </w:r>
      <w:r>
        <w:t>mês,</w:t>
      </w:r>
      <w:r>
        <w:rPr>
          <w:spacing w:val="-8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exceção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de doença autoimune ou evidência de</w:t>
      </w:r>
      <w:r>
        <w:rPr>
          <w:spacing w:val="-5"/>
        </w:rPr>
        <w:t xml:space="preserve"> </w:t>
      </w:r>
      <w:r>
        <w:t>rejeição.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6"/>
        <w:rPr>
          <w:sz w:val="26"/>
        </w:rPr>
      </w:pPr>
    </w:p>
    <w:p w:rsidR="006423B4" w:rsidRDefault="00BB02BC">
      <w:pPr>
        <w:pStyle w:val="Ttulo1"/>
        <w:ind w:left="122"/>
      </w:pPr>
      <w:r>
        <w:t>Basiliximabe</w:t>
      </w:r>
    </w:p>
    <w:p w:rsidR="006423B4" w:rsidRDefault="006423B4">
      <w:pPr>
        <w:pStyle w:val="Corpodetexto"/>
        <w:spacing w:before="8"/>
        <w:rPr>
          <w:b/>
          <w:sz w:val="27"/>
        </w:rPr>
      </w:pPr>
    </w:p>
    <w:p w:rsidR="006423B4" w:rsidRDefault="00BB02BC">
      <w:pPr>
        <w:pStyle w:val="Corpodetexto"/>
        <w:spacing w:after="8" w:line="456" w:lineRule="auto"/>
        <w:ind w:left="122" w:right="811" w:firstLine="719"/>
      </w:pPr>
      <w:r>
        <w:t xml:space="preserve">O esquema do uso do basiliximabe de acordo com peso encontra-se na </w:t>
      </w:r>
      <w:r>
        <w:rPr>
          <w:b/>
        </w:rPr>
        <w:t>Tabela G</w:t>
      </w:r>
      <w:r>
        <w:t xml:space="preserve">. </w:t>
      </w:r>
      <w:r>
        <w:rPr>
          <w:b/>
        </w:rPr>
        <w:t xml:space="preserve">Tabela G – </w:t>
      </w:r>
      <w:r>
        <w:t>Esquema de uso do basiliximabe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302"/>
        <w:gridCol w:w="2584"/>
        <w:gridCol w:w="3628"/>
      </w:tblGrid>
      <w:tr w:rsidR="006423B4">
        <w:trPr>
          <w:trHeight w:val="379"/>
        </w:trPr>
        <w:tc>
          <w:tcPr>
            <w:tcW w:w="2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836"/>
              <w:rPr>
                <w:b/>
              </w:rPr>
            </w:pPr>
            <w:r>
              <w:rPr>
                <w:b/>
              </w:rPr>
              <w:t>Peso (Kg)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555"/>
              <w:rPr>
                <w:b/>
              </w:rPr>
            </w:pPr>
            <w:r>
              <w:rPr>
                <w:b/>
              </w:rPr>
              <w:t>Dose inicial</w:t>
            </w:r>
          </w:p>
        </w:tc>
        <w:tc>
          <w:tcPr>
            <w:tcW w:w="3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911"/>
              <w:rPr>
                <w:b/>
              </w:rPr>
            </w:pPr>
            <w:r>
              <w:rPr>
                <w:b/>
              </w:rPr>
              <w:t>Segunda dose</w:t>
            </w:r>
          </w:p>
        </w:tc>
      </w:tr>
      <w:tr w:rsidR="006423B4">
        <w:trPr>
          <w:trHeight w:val="378"/>
        </w:trPr>
        <w:tc>
          <w:tcPr>
            <w:tcW w:w="230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836"/>
            </w:pPr>
            <w:r>
              <w:t>&lt; 35 kg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555"/>
            </w:pPr>
            <w:r>
              <w:t>10 mg IV 2x</w:t>
            </w:r>
          </w:p>
        </w:tc>
        <w:tc>
          <w:tcPr>
            <w:tcW w:w="362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911"/>
            </w:pPr>
            <w:r>
              <w:t>10 mg - PO4</w:t>
            </w:r>
          </w:p>
        </w:tc>
      </w:tr>
      <w:tr w:rsidR="006423B4">
        <w:trPr>
          <w:trHeight w:val="381"/>
        </w:trPr>
        <w:tc>
          <w:tcPr>
            <w:tcW w:w="230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836"/>
            </w:pPr>
            <w:r>
              <w:t>&gt; 35 kg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555"/>
            </w:pPr>
            <w:r>
              <w:t>20 mg IV 2x</w:t>
            </w:r>
          </w:p>
        </w:tc>
        <w:tc>
          <w:tcPr>
            <w:tcW w:w="362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911"/>
            </w:pPr>
            <w:r>
              <w:t>20 mg - PO4</w:t>
            </w:r>
          </w:p>
        </w:tc>
      </w:tr>
    </w:tbl>
    <w:p w:rsidR="006423B4" w:rsidRDefault="00BB02BC">
      <w:pPr>
        <w:pStyle w:val="Corpodetexto"/>
        <w:ind w:left="122"/>
      </w:pPr>
      <w:r>
        <w:t>IV: intravenosa; PO: pós-operatório.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7"/>
      </w:pPr>
    </w:p>
    <w:p w:rsidR="006423B4" w:rsidRDefault="00BB02BC">
      <w:pPr>
        <w:pStyle w:val="Ttulo1"/>
        <w:ind w:left="122"/>
      </w:pPr>
      <w:r>
        <w:t>Timoglobulina</w:t>
      </w:r>
    </w:p>
    <w:p w:rsidR="006423B4" w:rsidRDefault="006423B4">
      <w:pPr>
        <w:pStyle w:val="Corpodetexto"/>
        <w:spacing w:before="10"/>
        <w:rPr>
          <w:b/>
          <w:sz w:val="27"/>
        </w:rPr>
      </w:pPr>
    </w:p>
    <w:p w:rsidR="006423B4" w:rsidRDefault="00BB02BC">
      <w:pPr>
        <w:pStyle w:val="Corpodetexto"/>
        <w:spacing w:before="1" w:line="360" w:lineRule="auto"/>
        <w:ind w:left="122" w:right="170" w:firstLine="719"/>
      </w:pPr>
      <w:r>
        <w:t>A timoglobulina (globulina antitimócito de coelhos) é utilizada no tratamento de rejeição aguda refratária ao tratamento com corticosteroides.</w:t>
      </w:r>
    </w:p>
    <w:p w:rsidR="006423B4" w:rsidRDefault="00BB02BC">
      <w:pPr>
        <w:pStyle w:val="Corpodetexto"/>
        <w:spacing w:before="100" w:line="360" w:lineRule="auto"/>
        <w:ind w:left="122" w:right="231"/>
        <w:jc w:val="both"/>
      </w:pPr>
      <w:r>
        <w:t>Dose: 1,5 mg/kg/dia administrada por via endovenosa por 7 a 14 dias. Pré-medicação com corticosteroide,</w:t>
      </w:r>
      <w:r>
        <w:rPr>
          <w:spacing w:val="-11"/>
        </w:rPr>
        <w:t xml:space="preserve"> </w:t>
      </w:r>
      <w:r>
        <w:t>acetamino</w:t>
      </w:r>
      <w:r>
        <w:t>feno</w:t>
      </w:r>
      <w:r>
        <w:rPr>
          <w:spacing w:val="-6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anti-histamínico</w:t>
      </w:r>
      <w:r>
        <w:rPr>
          <w:spacing w:val="-7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reduzir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reações</w:t>
      </w:r>
      <w:r>
        <w:rPr>
          <w:spacing w:val="-9"/>
        </w:rPr>
        <w:t xml:space="preserve"> </w:t>
      </w:r>
      <w:r>
        <w:t>adversas</w:t>
      </w:r>
      <w:r>
        <w:rPr>
          <w:spacing w:val="-7"/>
        </w:rPr>
        <w:t xml:space="preserve"> </w:t>
      </w:r>
      <w:r>
        <w:t>relacionadas à infusão.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10"/>
        <w:rPr>
          <w:sz w:val="26"/>
        </w:rPr>
      </w:pPr>
    </w:p>
    <w:p w:rsidR="006423B4" w:rsidRDefault="00BB02BC">
      <w:pPr>
        <w:pStyle w:val="Ttulo1"/>
        <w:ind w:left="122"/>
      </w:pPr>
      <w:r>
        <w:t>Micofenolato de mofetila e micofenolato de sódio</w:t>
      </w:r>
    </w:p>
    <w:p w:rsidR="006423B4" w:rsidRDefault="006423B4">
      <w:pPr>
        <w:pStyle w:val="Corpodetexto"/>
        <w:spacing w:before="1"/>
        <w:rPr>
          <w:b/>
          <w:sz w:val="28"/>
        </w:rPr>
      </w:pPr>
    </w:p>
    <w:p w:rsidR="006423B4" w:rsidRDefault="00BB02BC">
      <w:pPr>
        <w:pStyle w:val="Corpodetexto"/>
        <w:spacing w:line="360" w:lineRule="auto"/>
        <w:ind w:left="122" w:right="219" w:firstLine="719"/>
      </w:pPr>
      <w:r>
        <w:t>São utilizados como agentes poupadores de inibidores da calcineurina em pacientes com rejeição crônica ou toxicidade acent</w:t>
      </w:r>
      <w:r>
        <w:t>uada aos inibidores da calcineurina. Os efeitos adversos</w:t>
      </w:r>
    </w:p>
    <w:p w:rsidR="006423B4" w:rsidRDefault="006423B4">
      <w:pPr>
        <w:spacing w:line="360" w:lineRule="auto"/>
        <w:sectPr w:rsidR="006423B4">
          <w:pgSz w:w="11910" w:h="16840"/>
          <w:pgMar w:top="140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22" w:right="236"/>
        <w:jc w:val="both"/>
      </w:pPr>
      <w:r>
        <w:lastRenderedPageBreak/>
        <w:t>gastrintestinais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micofenolato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mofetila</w:t>
      </w:r>
      <w:r>
        <w:rPr>
          <w:spacing w:val="-6"/>
        </w:rPr>
        <w:t xml:space="preserve"> </w:t>
      </w:r>
      <w:r>
        <w:t>podem</w:t>
      </w:r>
      <w:r>
        <w:rPr>
          <w:spacing w:val="-7"/>
        </w:rPr>
        <w:t xml:space="preserve"> </w:t>
      </w:r>
      <w:r>
        <w:t>melhorar</w:t>
      </w:r>
      <w:r>
        <w:rPr>
          <w:spacing w:val="-5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conversão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micofenolato de</w:t>
      </w:r>
      <w:r>
        <w:rPr>
          <w:spacing w:val="-15"/>
        </w:rPr>
        <w:t xml:space="preserve"> </w:t>
      </w:r>
      <w:r>
        <w:t>sódio.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uso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ciclosporina</w:t>
      </w:r>
      <w:r>
        <w:rPr>
          <w:spacing w:val="-15"/>
        </w:rPr>
        <w:t xml:space="preserve"> </w:t>
      </w:r>
      <w:r>
        <w:t>aumenta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dose</w:t>
      </w:r>
      <w:r>
        <w:rPr>
          <w:spacing w:val="-15"/>
        </w:rPr>
        <w:t xml:space="preserve"> </w:t>
      </w:r>
      <w:r>
        <w:t>necessária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micofenolato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mofetila</w:t>
      </w:r>
      <w:r>
        <w:rPr>
          <w:spacing w:val="-15"/>
        </w:rPr>
        <w:t xml:space="preserve"> </w:t>
      </w:r>
      <w:r>
        <w:t>comparado às crianças que recebem</w:t>
      </w:r>
      <w:r>
        <w:rPr>
          <w:spacing w:val="-9"/>
        </w:rPr>
        <w:t xml:space="preserve"> </w:t>
      </w:r>
      <w:r>
        <w:t>tacrolimo.</w:t>
      </w:r>
    </w:p>
    <w:p w:rsidR="006423B4" w:rsidRDefault="00BB02BC">
      <w:pPr>
        <w:pStyle w:val="Corpodetexto"/>
        <w:spacing w:before="101" w:line="360" w:lineRule="auto"/>
        <w:ind w:left="122" w:right="243" w:firstLine="719"/>
        <w:jc w:val="both"/>
      </w:pPr>
      <w:r>
        <w:t>Micofenolato de mofetila: dose inicial de 10 a 20 mg/kg/dia ou 600 mg/m2 por dose (máximo 1g por dose) em duas administrações por via oral de 12/12 horas.</w:t>
      </w:r>
    </w:p>
    <w:p w:rsidR="006423B4" w:rsidRDefault="00BB02BC">
      <w:pPr>
        <w:pStyle w:val="Corpodetexto"/>
        <w:spacing w:before="100" w:line="357" w:lineRule="auto"/>
        <w:ind w:left="122" w:right="238" w:firstLine="719"/>
        <w:jc w:val="both"/>
      </w:pPr>
      <w:r>
        <w:t>Micofenolato de sódio: dose inicial de 7,5 a 15 mg/kg/di</w:t>
      </w:r>
      <w:r>
        <w:t>a ou 400 mg/m2 por dose (máximo de 1440 mg/dia), por via oral, de 12/12 horas.</w:t>
      </w:r>
    </w:p>
    <w:p w:rsidR="006423B4" w:rsidRDefault="00BB02BC">
      <w:pPr>
        <w:pStyle w:val="Corpodetexto"/>
        <w:spacing w:before="105" w:line="360" w:lineRule="auto"/>
        <w:ind w:left="122" w:right="235" w:firstLine="719"/>
        <w:jc w:val="both"/>
      </w:pPr>
      <w:r>
        <w:t>O ganciclovir e aciclovir devem ser administrados com cautela pois podem aumentar a concentração plasmática de ácido micofenólico e potencializar a supressão medular. Cuidados devem também ser tomados com o uso concomitante de outras substâncias, como os a</w:t>
      </w:r>
      <w:r>
        <w:t>ntiácidos que contenham magnésio e alumínio, colestiramina, ferro, metronidazol, norfloxacina e rifampicina, pois poderá haver redução dos níveis de ácido micofenólico.</w:t>
      </w:r>
    </w:p>
    <w:p w:rsidR="006423B4" w:rsidRDefault="00BB02BC">
      <w:pPr>
        <w:pStyle w:val="Corpodetexto"/>
        <w:spacing w:before="100" w:line="357" w:lineRule="auto"/>
        <w:ind w:left="122" w:right="242" w:firstLine="719"/>
        <w:jc w:val="both"/>
      </w:pPr>
      <w:r>
        <w:t>Apesar de não ser prática clínica no Brasil, as evidências disponíveis demonstram benef</w:t>
      </w:r>
      <w:r>
        <w:t>ícios com a monitorização de ácido micofenólico, para manutenção de níveis terapêuticos adequados</w:t>
      </w:r>
      <w:r>
        <w:rPr>
          <w:position w:val="8"/>
          <w:sz w:val="14"/>
        </w:rPr>
        <w:t>(65-71)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9"/>
        <w:rPr>
          <w:sz w:val="35"/>
        </w:rPr>
      </w:pPr>
    </w:p>
    <w:p w:rsidR="006423B4" w:rsidRDefault="00BB02BC">
      <w:pPr>
        <w:pStyle w:val="Ttulo1"/>
        <w:spacing w:before="1"/>
        <w:ind w:left="122"/>
      </w:pPr>
      <w:r>
        <w:t>Sirolimo</w:t>
      </w:r>
    </w:p>
    <w:p w:rsidR="006423B4" w:rsidRDefault="006423B4">
      <w:pPr>
        <w:pStyle w:val="Corpodetexto"/>
        <w:spacing w:before="10"/>
        <w:rPr>
          <w:b/>
          <w:sz w:val="27"/>
        </w:rPr>
      </w:pPr>
    </w:p>
    <w:p w:rsidR="006423B4" w:rsidRDefault="00BB02BC">
      <w:pPr>
        <w:pStyle w:val="Corpodetexto"/>
        <w:spacing w:line="357" w:lineRule="auto"/>
        <w:ind w:left="122" w:right="239" w:firstLine="719"/>
        <w:jc w:val="both"/>
      </w:pPr>
      <w:r>
        <w:t>A dose de ataque de sirolimo é 3 mg/m2 no primeiro dia e de manutenção 1mg/m2/dia, em</w:t>
      </w:r>
      <w:r>
        <w:rPr>
          <w:spacing w:val="-8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duas</w:t>
      </w:r>
      <w:r>
        <w:rPr>
          <w:spacing w:val="-3"/>
        </w:rPr>
        <w:t xml:space="preserve"> </w:t>
      </w:r>
      <w:r>
        <w:t>administrações,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oral.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nível</w:t>
      </w:r>
      <w:r>
        <w:rPr>
          <w:spacing w:val="-6"/>
        </w:rPr>
        <w:t xml:space="preserve"> </w:t>
      </w:r>
      <w:r>
        <w:t>sé</w:t>
      </w:r>
      <w:r>
        <w:t>rico</w:t>
      </w:r>
      <w:r>
        <w:rPr>
          <w:spacing w:val="-3"/>
        </w:rPr>
        <w:t xml:space="preserve"> </w:t>
      </w:r>
      <w:r>
        <w:t>deve ser</w:t>
      </w:r>
      <w:r>
        <w:rPr>
          <w:spacing w:val="-3"/>
        </w:rPr>
        <w:t xml:space="preserve"> </w:t>
      </w:r>
      <w:r>
        <w:t>mantido</w:t>
      </w:r>
      <w:r>
        <w:rPr>
          <w:spacing w:val="-5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ng/ml.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4"/>
        <w:rPr>
          <w:sz w:val="27"/>
        </w:rPr>
      </w:pPr>
    </w:p>
    <w:p w:rsidR="006423B4" w:rsidRDefault="00BB02BC">
      <w:pPr>
        <w:pStyle w:val="Ttulo1"/>
        <w:ind w:left="122"/>
      </w:pPr>
      <w:r>
        <w:t>Everolimo</w:t>
      </w:r>
    </w:p>
    <w:p w:rsidR="006423B4" w:rsidRDefault="006423B4">
      <w:pPr>
        <w:pStyle w:val="Corpodetexto"/>
        <w:spacing w:before="10"/>
        <w:rPr>
          <w:b/>
          <w:sz w:val="27"/>
        </w:rPr>
      </w:pPr>
    </w:p>
    <w:p w:rsidR="006423B4" w:rsidRDefault="00BB02BC">
      <w:pPr>
        <w:pStyle w:val="Corpodetexto"/>
        <w:spacing w:line="360" w:lineRule="auto"/>
        <w:ind w:left="122" w:right="237" w:firstLine="719"/>
        <w:jc w:val="both"/>
      </w:pPr>
      <w:r>
        <w:t>Iniciar com pelo menos 30 dias pós-transplante. Dose inicial 1 mg 2x ao dia; manter a dose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um</w:t>
      </w:r>
      <w:r>
        <w:rPr>
          <w:spacing w:val="-17"/>
        </w:rPr>
        <w:t xml:space="preserve"> </w:t>
      </w:r>
      <w:r>
        <w:t>intervalo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4-5</w:t>
      </w:r>
      <w:r>
        <w:rPr>
          <w:spacing w:val="-13"/>
        </w:rPr>
        <w:t xml:space="preserve"> </w:t>
      </w:r>
      <w:r>
        <w:t>dias</w:t>
      </w:r>
      <w:r>
        <w:rPr>
          <w:spacing w:val="-13"/>
        </w:rPr>
        <w:t xml:space="preserve"> </w:t>
      </w:r>
      <w:r>
        <w:t>baseado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concentração,</w:t>
      </w:r>
      <w:r>
        <w:rPr>
          <w:spacing w:val="-17"/>
        </w:rPr>
        <w:t xml:space="preserve"> </w:t>
      </w:r>
      <w:r>
        <w:t>tolerabilidade</w:t>
      </w:r>
      <w:r>
        <w:rPr>
          <w:spacing w:val="-1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resposta.</w:t>
      </w:r>
      <w:r>
        <w:rPr>
          <w:spacing w:val="-13"/>
        </w:rPr>
        <w:t xml:space="preserve"> </w:t>
      </w:r>
      <w:r>
        <w:t>Manter</w:t>
      </w:r>
      <w:r>
        <w:rPr>
          <w:spacing w:val="-13"/>
        </w:rPr>
        <w:t xml:space="preserve"> </w:t>
      </w:r>
      <w:r>
        <w:t>nível sérico vale entre 3 e 8 ng/mL. Se o nível for &lt;3 ng/mL, dobrar a dose total; se for &gt;8 ng/mL em duas medidas consecutivas, diminuir a dose para 0,25 mg 2x ao dia. Pode ser administrado com tacrolimo (menor dose) e corticosteroides. A variabilidade na</w:t>
      </w:r>
      <w:r>
        <w:t xml:space="preserve"> farmacocinética e a estreita janela terapêutica tornam a monitorização terapêutica</w:t>
      </w:r>
      <w:r>
        <w:rPr>
          <w:spacing w:val="-7"/>
        </w:rPr>
        <w:t xml:space="preserve"> </w:t>
      </w:r>
      <w:r>
        <w:t>essencial.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7"/>
        </w:rPr>
      </w:pPr>
    </w:p>
    <w:p w:rsidR="006423B4" w:rsidRDefault="00BB02BC">
      <w:pPr>
        <w:pStyle w:val="Ttulo1"/>
        <w:ind w:left="122"/>
        <w:jc w:val="both"/>
      </w:pPr>
      <w:r>
        <w:t>Azatioprina</w:t>
      </w:r>
    </w:p>
    <w:p w:rsidR="006423B4" w:rsidRDefault="006423B4">
      <w:pPr>
        <w:pStyle w:val="Corpodetexto"/>
        <w:spacing w:before="8"/>
        <w:rPr>
          <w:b/>
          <w:sz w:val="27"/>
        </w:rPr>
      </w:pPr>
    </w:p>
    <w:p w:rsidR="006423B4" w:rsidRDefault="00BB02BC">
      <w:pPr>
        <w:pStyle w:val="Corpodetexto"/>
        <w:ind w:left="841"/>
      </w:pPr>
      <w:r>
        <w:t>Dose inicial de 1 a 2mg/kg/dia em dose única diária.</w:t>
      </w:r>
    </w:p>
    <w:p w:rsidR="006423B4" w:rsidRDefault="006423B4">
      <w:pPr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Ttulo1"/>
        <w:numPr>
          <w:ilvl w:val="1"/>
          <w:numId w:val="22"/>
        </w:numPr>
        <w:tabs>
          <w:tab w:val="left" w:pos="1562"/>
        </w:tabs>
        <w:spacing w:before="76"/>
      </w:pPr>
      <w:r>
        <w:lastRenderedPageBreak/>
        <w:t>Tempo de tratamento e critérios de</w:t>
      </w:r>
      <w:r>
        <w:rPr>
          <w:spacing w:val="-4"/>
        </w:rPr>
        <w:t xml:space="preserve"> </w:t>
      </w:r>
      <w:r>
        <w:t>interrupção</w:t>
      </w:r>
    </w:p>
    <w:p w:rsidR="006423B4" w:rsidRDefault="00BB02BC">
      <w:pPr>
        <w:pStyle w:val="Corpodetexto"/>
        <w:spacing w:before="124" w:line="360" w:lineRule="auto"/>
        <w:ind w:left="122" w:right="239" w:firstLine="719"/>
        <w:jc w:val="both"/>
      </w:pPr>
      <w:r>
        <w:t>Após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transplantes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imunossupressão</w:t>
      </w:r>
      <w:r>
        <w:rPr>
          <w:spacing w:val="-9"/>
        </w:rPr>
        <w:t xml:space="preserve"> </w:t>
      </w:r>
      <w:r>
        <w:t>deve,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priori,</w:t>
      </w:r>
      <w:r>
        <w:rPr>
          <w:spacing w:val="-10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mantida</w:t>
      </w:r>
      <w:r>
        <w:rPr>
          <w:spacing w:val="-8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resto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dos indivíduos. Não há tempo definido para a manutenção dos medicamentos. A intensidade da imunossupressão e o número dos medicamentos utilizados serão definidos conforme a evolução dos</w:t>
      </w:r>
      <w:r>
        <w:rPr>
          <w:spacing w:val="-14"/>
        </w:rPr>
        <w:t xml:space="preserve"> </w:t>
      </w:r>
      <w:r>
        <w:t>pacientes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diminuição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reação</w:t>
      </w:r>
      <w:r>
        <w:rPr>
          <w:spacing w:val="-13"/>
        </w:rPr>
        <w:t xml:space="preserve"> </w:t>
      </w:r>
      <w:r>
        <w:t>imunológica</w:t>
      </w:r>
      <w:r>
        <w:rPr>
          <w:spacing w:val="-16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enxerto.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seção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seguir</w:t>
      </w:r>
      <w:r>
        <w:rPr>
          <w:spacing w:val="-13"/>
        </w:rPr>
        <w:t xml:space="preserve"> </w:t>
      </w:r>
      <w:r>
        <w:t>resume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efeitos adversos dos medicamentos.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9"/>
        <w:rPr>
          <w:sz w:val="26"/>
        </w:rPr>
      </w:pPr>
    </w:p>
    <w:p w:rsidR="006423B4" w:rsidRDefault="00BB02BC">
      <w:pPr>
        <w:pStyle w:val="Ttulo1"/>
        <w:numPr>
          <w:ilvl w:val="0"/>
          <w:numId w:val="22"/>
        </w:numPr>
        <w:tabs>
          <w:tab w:val="left" w:pos="897"/>
          <w:tab w:val="left" w:pos="898"/>
        </w:tabs>
        <w:ind w:left="897" w:hanging="415"/>
      </w:pPr>
      <w:r>
        <w:t>EVENTOS</w:t>
      </w:r>
      <w:r>
        <w:rPr>
          <w:spacing w:val="-1"/>
        </w:rPr>
        <w:t xml:space="preserve"> </w:t>
      </w:r>
      <w:r>
        <w:t>ADVERSOS</w:t>
      </w:r>
    </w:p>
    <w:p w:rsidR="006423B4" w:rsidRDefault="00BB02BC">
      <w:pPr>
        <w:pStyle w:val="Corpodetexto"/>
        <w:spacing w:before="122" w:line="357" w:lineRule="auto"/>
        <w:ind w:left="122" w:right="236" w:firstLine="719"/>
        <w:jc w:val="both"/>
      </w:pPr>
      <w:r>
        <w:t>Os eventos adversos mais comumente relatados, de acordo com o medicamento administrado e frequência, encontram-se re</w:t>
      </w:r>
      <w:r>
        <w:t xml:space="preserve">sumidos na </w:t>
      </w:r>
      <w:r>
        <w:rPr>
          <w:b/>
        </w:rPr>
        <w:t>Tabela H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8"/>
        <w:rPr>
          <w:sz w:val="26"/>
        </w:rPr>
      </w:pPr>
    </w:p>
    <w:p w:rsidR="006423B4" w:rsidRDefault="00BB02BC">
      <w:pPr>
        <w:pStyle w:val="Corpodetexto"/>
        <w:spacing w:line="357" w:lineRule="auto"/>
        <w:ind w:left="122"/>
      </w:pPr>
      <w:r>
        <w:pict>
          <v:group id="_x0000_s1347" style="position:absolute;left:0;text-align:left;margin-left:90.5pt;margin-top:43.25pt;width:425.4pt;height:39pt;z-index:-251661824;mso-wrap-distance-left:0;mso-wrap-distance-right:0;mso-position-horizontal-relative:page" coordorigin="1810,865" coordsize="8508,780">
            <v:rect id="_x0000_s1393" style="position:absolute;left:1810;top:875;width:2552;height:761" fillcolor="#d9d9d9" stroked="f"/>
            <v:rect id="_x0000_s1392" style="position:absolute;left:1918;top:1064;width:2336;height:382" fillcolor="#d9d9d9" stroked="f"/>
            <v:rect id="_x0000_s1391" style="position:absolute;left:4361;top:875;width:1419;height:761" fillcolor="#d9d9d9" stroked="f"/>
            <v:rect id="_x0000_s1390" style="position:absolute;left:4469;top:1064;width:1203;height:382" fillcolor="#d9d9d9" stroked="f"/>
            <v:rect id="_x0000_s1389" style="position:absolute;left:5780;top:875;width:850;height:761" fillcolor="#d9d9d9" stroked="f"/>
            <v:rect id="_x0000_s1388" style="position:absolute;left:5888;top:1064;width:634;height:382" fillcolor="#d9d9d9" stroked="f"/>
            <v:rect id="_x0000_s1387" style="position:absolute;left:6630;top:875;width:850;height:761" fillcolor="#d9d9d9" stroked="f"/>
            <v:rect id="_x0000_s1386" style="position:absolute;left:6738;top:1064;width:634;height:382" fillcolor="#d9d9d9" stroked="f"/>
            <v:rect id="_x0000_s1385" style="position:absolute;left:7479;top:875;width:1136;height:761" fillcolor="#d9d9d9" stroked="f"/>
            <v:rect id="_x0000_s1384" style="position:absolute;left:7587;top:875;width:920;height:380" fillcolor="#d9d9d9" stroked="f"/>
            <v:rect id="_x0000_s1383" style="position:absolute;left:7587;top:1254;width:920;height:382" fillcolor="#d9d9d9" stroked="f"/>
            <v:rect id="_x0000_s1382" style="position:absolute;left:8615;top:875;width:994;height:761" fillcolor="#d9d9d9" stroked="f"/>
            <v:rect id="_x0000_s1381" style="position:absolute;left:8723;top:1064;width:778;height:382" fillcolor="#d9d9d9" stroked="f"/>
            <v:rect id="_x0000_s1380" style="position:absolute;left:9609;top:875;width:707;height:761" fillcolor="#d9d9d9" stroked="f"/>
            <v:rect id="_x0000_s1379" style="position:absolute;left:9714;top:1064;width:495;height:382" fillcolor="#d9d9d9" stroked="f"/>
            <v:line id="_x0000_s1378" style="position:absolute" from="1810,870" to="4362,870" strokeweight=".48pt"/>
            <v:rect id="_x0000_s1377" style="position:absolute;left:4361;top:865;width:10;height:10" fillcolor="black" stroked="f"/>
            <v:line id="_x0000_s1376" style="position:absolute" from="4371,870" to="5781,870" strokeweight=".48pt"/>
            <v:rect id="_x0000_s1375" style="position:absolute;left:5780;top:865;width:10;height:10" fillcolor="black" stroked="f"/>
            <v:line id="_x0000_s1374" style="position:absolute" from="5790,870" to="6630,870" strokeweight=".48pt"/>
            <v:rect id="_x0000_s1373" style="position:absolute;left:6630;top:865;width:10;height:10" fillcolor="black" stroked="f"/>
            <v:line id="_x0000_s1372" style="position:absolute" from="6640,870" to="7482,870" strokeweight=".48pt"/>
            <v:rect id="_x0000_s1371" style="position:absolute;left:7482;top:865;width:10;height:10" fillcolor="black" stroked="f"/>
            <v:line id="_x0000_s1370" style="position:absolute" from="7492,870" to="8615,870" strokeweight=".48pt"/>
            <v:rect id="_x0000_s1369" style="position:absolute;left:8615;top:865;width:10;height:10" fillcolor="black" stroked="f"/>
            <v:line id="_x0000_s1368" style="position:absolute" from="8625,870" to="9609,870" strokeweight=".48pt"/>
            <v:rect id="_x0000_s1367" style="position:absolute;left:9609;top:865;width:10;height:10" fillcolor="black" stroked="f"/>
            <v:line id="_x0000_s1366" style="position:absolute" from="9619,870" to="10318,870" strokeweight=".48pt"/>
            <v:line id="_x0000_s1365" style="position:absolute" from="1810,1641" to="4362,1641" strokeweight=".48pt"/>
            <v:rect id="_x0000_s1364" style="position:absolute;left:4361;top:1635;width:10;height:10" fillcolor="black" stroked="f"/>
            <v:line id="_x0000_s1363" style="position:absolute" from="4371,1641" to="5781,1641" strokeweight=".48pt"/>
            <v:rect id="_x0000_s1362" style="position:absolute;left:5780;top:1635;width:10;height:10" fillcolor="black" stroked="f"/>
            <v:line id="_x0000_s1361" style="position:absolute" from="5790,1641" to="6630,1641" strokeweight=".48pt"/>
            <v:rect id="_x0000_s1360" style="position:absolute;left:6630;top:1635;width:10;height:10" fillcolor="black" stroked="f"/>
            <v:line id="_x0000_s1359" style="position:absolute" from="6640,1641" to="7482,1641" strokeweight=".48pt"/>
            <v:rect id="_x0000_s1358" style="position:absolute;left:7482;top:1635;width:10;height:10" fillcolor="black" stroked="f"/>
            <v:line id="_x0000_s1357" style="position:absolute" from="7492,1641" to="8615,1641" strokeweight=".48pt"/>
            <v:rect id="_x0000_s1356" style="position:absolute;left:8615;top:1635;width:10;height:10" fillcolor="black" stroked="f"/>
            <v:line id="_x0000_s1355" style="position:absolute" from="8625,1641" to="9609,1641" strokeweight=".48pt"/>
            <v:rect id="_x0000_s1354" style="position:absolute;left:9609;top:1635;width:10;height:10" fillcolor="black" stroked="f"/>
            <v:line id="_x0000_s1353" style="position:absolute" from="9619,1641" to="10318,1641" strokeweight=".48pt"/>
            <v:shape id="_x0000_s1352" type="#_x0000_t202" style="position:absolute;left:8879;top:1071;width:1331;height:245" filled="f" stroked="f">
              <v:textbox inset="0,0,0,0">
                <w:txbxContent>
                  <w:p w:rsidR="006423B4" w:rsidRDefault="00BB02BC">
                    <w:pPr>
                      <w:tabs>
                        <w:tab w:val="left" w:pos="847"/>
                      </w:tabs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AZA</w:t>
                    </w:r>
                    <w:r>
                      <w:rPr>
                        <w:b/>
                      </w:rPr>
                      <w:tab/>
                      <w:t>EVR</w:t>
                    </w:r>
                  </w:p>
                </w:txbxContent>
              </v:textbox>
            </v:shape>
            <v:shape id="_x0000_s1351" type="#_x0000_t202" style="position:absolute;left:7635;top:882;width:841;height:624" filled="f" stroked="f">
              <v:textbox inset="0,0,0,0">
                <w:txbxContent>
                  <w:p w:rsidR="006423B4" w:rsidRDefault="00BB02BC">
                    <w:pPr>
                      <w:spacing w:line="244" w:lineRule="exact"/>
                      <w:ind w:left="-1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</w:rPr>
                      <w:t>MMF/M</w:t>
                    </w:r>
                  </w:p>
                  <w:p w:rsidR="006423B4" w:rsidRDefault="00BB02BC">
                    <w:pPr>
                      <w:spacing w:before="126"/>
                      <w:ind w:right="1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shape>
            <v:shape id="_x0000_s1350" type="#_x0000_t202" style="position:absolute;left:6822;top:1071;width:484;height:245" filled="f" stroked="f">
              <v:textbox inset="0,0,0,0">
                <w:txbxContent>
                  <w:p w:rsidR="006423B4" w:rsidRDefault="00BB02B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TAC</w:t>
                    </w:r>
                  </w:p>
                </w:txbxContent>
              </v:textbox>
            </v:shape>
            <v:shape id="_x0000_s1349" type="#_x0000_t202" style="position:absolute;left:4532;top:1071;width:1896;height:245" filled="f" stroked="f">
              <v:textbox inset="0,0,0,0">
                <w:txbxContent>
                  <w:p w:rsidR="006423B4" w:rsidRDefault="00BB02BC">
                    <w:pPr>
                      <w:tabs>
                        <w:tab w:val="left" w:pos="1471"/>
                      </w:tabs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Corticoides</w:t>
                    </w:r>
                    <w:r>
                      <w:rPr>
                        <w:b/>
                      </w:rPr>
                      <w:tab/>
                      <w:t>CsA</w:t>
                    </w:r>
                  </w:p>
                </w:txbxContent>
              </v:textbox>
            </v:shape>
            <v:shape id="_x0000_s1348" type="#_x0000_t202" style="position:absolute;left:1918;top:1071;width:1819;height:245" filled="f" stroked="f">
              <v:textbox inset="0,0,0,0">
                <w:txbxContent>
                  <w:p w:rsidR="006423B4" w:rsidRDefault="00BB02B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Imunossupressores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 xml:space="preserve">Tabela H – </w:t>
      </w:r>
      <w:r>
        <w:t>Eventos adversos comumente relatados com o tratamento para imunossupressão no transplante hepático em pediatria</w:t>
      </w:r>
    </w:p>
    <w:p w:rsidR="006423B4" w:rsidRDefault="00BB02BC">
      <w:pPr>
        <w:pStyle w:val="Corpodetexto"/>
        <w:tabs>
          <w:tab w:val="left" w:pos="6403"/>
          <w:tab w:val="left" w:pos="7407"/>
          <w:tab w:val="left" w:pos="8317"/>
        </w:tabs>
        <w:spacing w:after="132" w:line="218" w:lineRule="exact"/>
        <w:ind w:left="338"/>
      </w:pPr>
      <w:r>
        <w:t>Leucopenia</w:t>
      </w:r>
      <w:r>
        <w:tab/>
        <w:t>+</w:t>
      </w:r>
      <w:r>
        <w:tab/>
        <w:t>++</w:t>
      </w:r>
      <w:r>
        <w:tab/>
        <w:t>+</w:t>
      </w:r>
    </w:p>
    <w:p w:rsidR="006423B4" w:rsidRDefault="00BB02BC">
      <w:pPr>
        <w:pStyle w:val="Corpodetexto"/>
        <w:spacing w:line="20" w:lineRule="exact"/>
        <w:ind w:left="2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3" style="width:425.4pt;height:.5pt;mso-position-horizontal-relative:char;mso-position-vertical-relative:line" coordsize="8508,10">
            <v:line id="_x0000_s1346" style="position:absolute" from="0,5" to="2552,5" strokeweight=".48pt"/>
            <v:rect id="_x0000_s1345" style="position:absolute;left:2551;width:10;height:10" fillcolor="black" stroked="f"/>
            <v:line id="_x0000_s1344" style="position:absolute" from="2561,5" to="3971,5" strokeweight=".48pt"/>
            <v:rect id="_x0000_s1343" style="position:absolute;left:3970;width:10;height:10" fillcolor="black" stroked="f"/>
            <v:line id="_x0000_s1342" style="position:absolute" from="3980,5" to="4820,5" strokeweight=".48pt"/>
            <v:rect id="_x0000_s1341" style="position:absolute;left:4820;width:10;height:10" fillcolor="black" stroked="f"/>
            <v:line id="_x0000_s1340" style="position:absolute" from="4830,5" to="5672,5" strokeweight=".48pt"/>
            <v:rect id="_x0000_s1339" style="position:absolute;left:5672;width:10;height:10" fillcolor="black" stroked="f"/>
            <v:line id="_x0000_s1338" style="position:absolute" from="5682,5" to="6805,5" strokeweight=".48pt"/>
            <v:rect id="_x0000_s1337" style="position:absolute;left:6805;width:10;height:10" fillcolor="black" stroked="f"/>
            <v:line id="_x0000_s1336" style="position:absolute" from="6815,5" to="7799,5" strokeweight=".48pt"/>
            <v:rect id="_x0000_s1335" style="position:absolute;left:7799;width:10;height:10" fillcolor="black" stroked="f"/>
            <v:line id="_x0000_s1334" style="position:absolute" from="7809,5" to="8508,5" strokeweight=".48pt"/>
            <w10:wrap type="none"/>
            <w10:anchorlock/>
          </v:group>
        </w:pict>
      </w:r>
    </w:p>
    <w:p w:rsidR="006423B4" w:rsidRDefault="00BB02BC">
      <w:pPr>
        <w:pStyle w:val="Corpodetexto"/>
        <w:tabs>
          <w:tab w:val="left" w:pos="6403"/>
          <w:tab w:val="left" w:pos="7407"/>
          <w:tab w:val="left" w:pos="8317"/>
        </w:tabs>
        <w:ind w:left="338"/>
      </w:pPr>
      <w:r>
        <w:pict>
          <v:group id="_x0000_s1319" style="position:absolute;left:0;text-align:left;margin-left:90.5pt;margin-top:19.25pt;width:425.4pt;height:.5pt;z-index:-251660800;mso-wrap-distance-left:0;mso-wrap-distance-right:0;mso-position-horizontal-relative:page" coordorigin="1810,385" coordsize="8508,10">
            <v:line id="_x0000_s1332" style="position:absolute" from="1810,390" to="4362,390" strokeweight=".48pt"/>
            <v:rect id="_x0000_s1331" style="position:absolute;left:4361;top:385;width:10;height:10" fillcolor="black" stroked="f"/>
            <v:line id="_x0000_s1330" style="position:absolute" from="4371,390" to="5781,390" strokeweight=".48pt"/>
            <v:rect id="_x0000_s1329" style="position:absolute;left:5780;top:385;width:10;height:10" fillcolor="black" stroked="f"/>
            <v:line id="_x0000_s1328" style="position:absolute" from="5790,390" to="6630,390" strokeweight=".48pt"/>
            <v:rect id="_x0000_s1327" style="position:absolute;left:6630;top:385;width:10;height:10" fillcolor="black" stroked="f"/>
            <v:line id="_x0000_s1326" style="position:absolute" from="6640,390" to="7482,390" strokeweight=".48pt"/>
            <v:rect id="_x0000_s1325" style="position:absolute;left:7482;top:385;width:10;height:10" fillcolor="black" stroked="f"/>
            <v:line id="_x0000_s1324" style="position:absolute" from="7492,390" to="8615,390" strokeweight=".48pt"/>
            <v:rect id="_x0000_s1323" style="position:absolute;left:8615;top:385;width:10;height:10" fillcolor="black" stroked="f"/>
            <v:line id="_x0000_s1322" style="position:absolute" from="8625,390" to="9609,390" strokeweight=".48pt"/>
            <v:rect id="_x0000_s1321" style="position:absolute;left:9609;top:385;width:10;height:10" fillcolor="black" stroked="f"/>
            <v:line id="_x0000_s1320" style="position:absolute" from="9619,390" to="10318,390" strokeweight=".48pt"/>
            <w10:wrap type="topAndBottom" anchorx="page"/>
          </v:group>
        </w:pict>
      </w:r>
      <w:r>
        <w:t>Anemia</w:t>
      </w:r>
      <w:r>
        <w:tab/>
        <w:t>+</w:t>
      </w:r>
      <w:r>
        <w:tab/>
        <w:t>++</w:t>
      </w:r>
      <w:r>
        <w:tab/>
        <w:t>+</w:t>
      </w:r>
    </w:p>
    <w:p w:rsidR="006423B4" w:rsidRDefault="00BB02BC">
      <w:pPr>
        <w:pStyle w:val="Corpodetexto"/>
        <w:tabs>
          <w:tab w:val="left" w:pos="6403"/>
          <w:tab w:val="left" w:pos="7407"/>
          <w:tab w:val="left" w:pos="8317"/>
        </w:tabs>
        <w:spacing w:after="133"/>
        <w:ind w:left="338"/>
      </w:pPr>
      <w:r>
        <w:t>Trombocitopenia</w:t>
      </w:r>
      <w:r>
        <w:tab/>
        <w:t>+</w:t>
      </w:r>
      <w:r>
        <w:tab/>
        <w:t>++</w:t>
      </w:r>
      <w:r>
        <w:tab/>
        <w:t>+</w:t>
      </w:r>
    </w:p>
    <w:p w:rsidR="006423B4" w:rsidRDefault="00BB02BC">
      <w:pPr>
        <w:pStyle w:val="Corpodetexto"/>
        <w:spacing w:line="20" w:lineRule="exact"/>
        <w:ind w:left="2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05" style="width:425.4pt;height:.5pt;mso-position-horizontal-relative:char;mso-position-vertical-relative:line" coordsize="8508,10">
            <v:line id="_x0000_s1318" style="position:absolute" from="0,5" to="2552,5" strokeweight=".48pt"/>
            <v:rect id="_x0000_s1317" style="position:absolute;left:2551;width:10;height:10" fillcolor="black" stroked="f"/>
            <v:line id="_x0000_s1316" style="position:absolute" from="2561,5" to="3971,5" strokeweight=".48pt"/>
            <v:rect id="_x0000_s1315" style="position:absolute;left:3970;width:10;height:10" fillcolor="black" stroked="f"/>
            <v:line id="_x0000_s1314" style="position:absolute" from="3980,5" to="4820,5" strokeweight=".48pt"/>
            <v:rect id="_x0000_s1313" style="position:absolute;left:4820;width:10;height:10" fillcolor="black" stroked="f"/>
            <v:line id="_x0000_s1312" style="position:absolute" from="4830,5" to="5672,5" strokeweight=".48pt"/>
            <v:rect id="_x0000_s1311" style="position:absolute;left:5672;width:10;height:10" fillcolor="black" stroked="f"/>
            <v:line id="_x0000_s1310" style="position:absolute" from="5682,5" to="6805,5" strokeweight=".48pt"/>
            <v:rect id="_x0000_s1309" style="position:absolute;left:6805;width:10;height:10" fillcolor="black" stroked="f"/>
            <v:line id="_x0000_s1308" style="position:absolute" from="6815,5" to="7799,5" strokeweight=".48pt"/>
            <v:rect id="_x0000_s1307" style="position:absolute;left:7799;width:10;height:10" fillcolor="black" stroked="f"/>
            <v:line id="_x0000_s1306" style="position:absolute" from="7809,5" to="8508,5" strokeweight=".48pt"/>
            <w10:wrap type="none"/>
            <w10:anchorlock/>
          </v:group>
        </w:pict>
      </w:r>
    </w:p>
    <w:p w:rsidR="006423B4" w:rsidRDefault="00BB02BC">
      <w:pPr>
        <w:pStyle w:val="Corpodetexto"/>
        <w:tabs>
          <w:tab w:val="left" w:pos="4502"/>
          <w:tab w:val="left" w:pos="5350"/>
        </w:tabs>
        <w:ind w:left="338"/>
      </w:pPr>
      <w:r>
        <w:pict>
          <v:group id="_x0000_s1291" style="position:absolute;left:0;text-align:left;margin-left:90.5pt;margin-top:19.25pt;width:425.4pt;height:.5pt;z-index:-251659776;mso-wrap-distance-left:0;mso-wrap-distance-right:0;mso-position-horizontal-relative:page" coordorigin="1810,385" coordsize="8508,10">
            <v:line id="_x0000_s1304" style="position:absolute" from="1810,390" to="4362,390" strokeweight=".48pt"/>
            <v:rect id="_x0000_s1303" style="position:absolute;left:4361;top:385;width:10;height:10" fillcolor="black" stroked="f"/>
            <v:line id="_x0000_s1302" style="position:absolute" from="4371,390" to="5781,390" strokeweight=".48pt"/>
            <v:rect id="_x0000_s1301" style="position:absolute;left:5780;top:385;width:10;height:10" fillcolor="black" stroked="f"/>
            <v:line id="_x0000_s1300" style="position:absolute" from="5790,390" to="6630,390" strokeweight=".48pt"/>
            <v:rect id="_x0000_s1299" style="position:absolute;left:6630;top:385;width:10;height:10" fillcolor="black" stroked="f"/>
            <v:line id="_x0000_s1298" style="position:absolute" from="6640,390" to="7482,390" strokeweight=".48pt"/>
            <v:rect id="_x0000_s1297" style="position:absolute;left:7482;top:385;width:10;height:10" fillcolor="black" stroked="f"/>
            <v:line id="_x0000_s1296" style="position:absolute" from="7492,390" to="8615,390" strokeweight=".48pt"/>
            <v:rect id="_x0000_s1295" style="position:absolute;left:8615;top:385;width:10;height:10" fillcolor="black" stroked="f"/>
            <v:line id="_x0000_s1294" style="position:absolute" from="8625,390" to="9609,390" strokeweight=".48pt"/>
            <v:rect id="_x0000_s1293" style="position:absolute;left:9609;top:385;width:10;height:10" fillcolor="black" stroked="f"/>
            <v:line id="_x0000_s1292" style="position:absolute" from="9619,390" to="10318,390" strokeweight=".48pt"/>
            <w10:wrap type="topAndBottom" anchorx="page"/>
          </v:group>
        </w:pict>
      </w:r>
      <w:r>
        <w:t>Nefrotoxicidade</w:t>
      </w:r>
      <w:r>
        <w:tab/>
        <w:t>++</w:t>
      </w:r>
      <w:r>
        <w:tab/>
        <w:t>++</w:t>
      </w:r>
    </w:p>
    <w:p w:rsidR="006423B4" w:rsidRDefault="00BB02BC">
      <w:pPr>
        <w:pStyle w:val="Corpodetexto"/>
        <w:tabs>
          <w:tab w:val="left" w:pos="3302"/>
          <w:tab w:val="left" w:pos="4502"/>
          <w:tab w:val="left" w:pos="4562"/>
          <w:tab w:val="left" w:pos="5256"/>
          <w:tab w:val="left" w:pos="5412"/>
        </w:tabs>
        <w:spacing w:line="369" w:lineRule="auto"/>
        <w:ind w:left="338" w:right="3171"/>
      </w:pPr>
      <w:r>
        <w:t>Hipertensão</w:t>
      </w:r>
      <w:r>
        <w:tab/>
        <w:t>+++</w:t>
      </w:r>
      <w:r>
        <w:tab/>
        <w:t>++</w:t>
      </w:r>
      <w:r>
        <w:tab/>
        <w:t>+/++ Hipomagnesemia</w:t>
      </w:r>
      <w:r>
        <w:tab/>
      </w:r>
      <w:r>
        <w:tab/>
      </w:r>
      <w:r>
        <w:tab/>
        <w:t>+</w:t>
      </w:r>
      <w:r>
        <w:tab/>
      </w:r>
      <w:r>
        <w:tab/>
        <w:t>+</w:t>
      </w:r>
    </w:p>
    <w:p w:rsidR="006423B4" w:rsidRDefault="00BB02BC">
      <w:pPr>
        <w:pStyle w:val="Corpodetexto"/>
        <w:tabs>
          <w:tab w:val="left" w:pos="4562"/>
          <w:tab w:val="left" w:pos="5412"/>
        </w:tabs>
        <w:spacing w:line="251" w:lineRule="exact"/>
        <w:ind w:left="338"/>
      </w:pPr>
      <w:r>
        <w:pict>
          <v:group id="_x0000_s1277" style="position:absolute;left:0;text-align:left;margin-left:90.5pt;margin-top:19.3pt;width:425.4pt;height:.5pt;z-index:-251658752;mso-wrap-distance-left:0;mso-wrap-distance-right:0;mso-position-horizontal-relative:page" coordorigin="1810,386" coordsize="8508,10">
            <v:line id="_x0000_s1290" style="position:absolute" from="1810,391" to="4362,391" strokeweight=".48pt"/>
            <v:rect id="_x0000_s1289" style="position:absolute;left:4361;top:386;width:10;height:10" fillcolor="black" stroked="f"/>
            <v:line id="_x0000_s1288" style="position:absolute" from="4371,391" to="5781,391" strokeweight=".48pt"/>
            <v:rect id="_x0000_s1287" style="position:absolute;left:5780;top:386;width:10;height:10" fillcolor="black" stroked="f"/>
            <v:line id="_x0000_s1286" style="position:absolute" from="5790,391" to="6630,391" strokeweight=".48pt"/>
            <v:rect id="_x0000_s1285" style="position:absolute;left:6630;top:386;width:10;height:10" fillcolor="black" stroked="f"/>
            <v:line id="_x0000_s1284" style="position:absolute" from="6640,391" to="7482,391" strokeweight=".48pt"/>
            <v:rect id="_x0000_s1283" style="position:absolute;left:7482;top:386;width:10;height:10" fillcolor="black" stroked="f"/>
            <v:line id="_x0000_s1282" style="position:absolute" from="7492,391" to="8615,391" strokeweight=".48pt"/>
            <v:rect id="_x0000_s1281" style="position:absolute;left:8615;top:386;width:10;height:10" fillcolor="black" stroked="f"/>
            <v:line id="_x0000_s1280" style="position:absolute" from="8625,391" to="9609,391" strokeweight=".48pt"/>
            <v:rect id="_x0000_s1279" style="position:absolute;left:9609;top:386;width:10;height:10" fillcolor="black" stroked="f"/>
            <v:line id="_x0000_s1278" style="position:absolute" from="9619,391" to="10318,391" strokeweight=".48pt"/>
            <w10:wrap type="topAndBottom" anchorx="page"/>
          </v:group>
        </w:pict>
      </w:r>
      <w:r>
        <w:pict>
          <v:group id="_x0000_s1263" style="position:absolute;left:0;text-align:left;margin-left:90.5pt;margin-top:-19.7pt;width:425.4pt;height:.5pt;z-index:-251665920;mso-position-horizontal-relative:page" coordorigin="1810,-394" coordsize="8508,10">
            <v:line id="_x0000_s1276" style="position:absolute" from="1810,-389" to="4362,-389" strokeweight=".48pt"/>
            <v:rect id="_x0000_s1275" style="position:absolute;left:4361;top:-394;width:10;height:10" fillcolor="black" stroked="f"/>
            <v:line id="_x0000_s1274" style="position:absolute" from="4371,-389" to="5781,-389" strokeweight=".48pt"/>
            <v:rect id="_x0000_s1273" style="position:absolute;left:5780;top:-394;width:10;height:10" fillcolor="black" stroked="f"/>
            <v:line id="_x0000_s1272" style="position:absolute" from="5790,-389" to="6630,-389" strokeweight=".48pt"/>
            <v:rect id="_x0000_s1271" style="position:absolute;left:6630;top:-394;width:10;height:10" fillcolor="black" stroked="f"/>
            <v:line id="_x0000_s1270" style="position:absolute" from="6640,-389" to="7482,-389" strokeweight=".48pt"/>
            <v:rect id="_x0000_s1269" style="position:absolute;left:7482;top:-394;width:10;height:10" fillcolor="black" stroked="f"/>
            <v:line id="_x0000_s1268" style="position:absolute" from="7492,-389" to="8615,-389" strokeweight=".48pt"/>
            <v:rect id="_x0000_s1267" style="position:absolute;left:8615;top:-394;width:10;height:10" fillcolor="black" stroked="f"/>
            <v:line id="_x0000_s1266" style="position:absolute" from="8625,-389" to="9609,-389" strokeweight=".48pt"/>
            <v:rect id="_x0000_s1265" style="position:absolute;left:9609;top:-394;width:10;height:10" fillcolor="black" stroked="f"/>
            <v:line id="_x0000_s1264" style="position:absolute" from="9619,-389" to="10318,-389" strokeweight=".48pt"/>
            <w10:wrap anchorx="page"/>
          </v:group>
        </w:pict>
      </w:r>
      <w:r>
        <w:pict>
          <v:group id="_x0000_s1249" style="position:absolute;left:0;text-align:left;margin-left:90.5pt;margin-top:-.25pt;width:425.4pt;height:.5pt;z-index:251644416;mso-position-horizontal-relative:page" coordorigin="1810,-5" coordsize="8508,10">
            <v:line id="_x0000_s1262" style="position:absolute" from="1810,0" to="4362,0" strokeweight=".48pt"/>
            <v:rect id="_x0000_s1261" style="position:absolute;left:4361;top:-5;width:10;height:10" fillcolor="black" stroked="f"/>
            <v:line id="_x0000_s1260" style="position:absolute" from="4371,0" to="5781,0" strokeweight=".48pt"/>
            <v:rect id="_x0000_s1259" style="position:absolute;left:5780;top:-5;width:10;height:10" fillcolor="black" stroked="f"/>
            <v:line id="_x0000_s1258" style="position:absolute" from="5790,0" to="6630,0" strokeweight=".48pt"/>
            <v:rect id="_x0000_s1257" style="position:absolute;left:6630;top:-5;width:10;height:10" fillcolor="black" stroked="f"/>
            <v:line id="_x0000_s1256" style="position:absolute" from="6640,0" to="7482,0" strokeweight=".48pt"/>
            <v:rect id="_x0000_s1255" style="position:absolute;left:7482;top:-5;width:10;height:10" fillcolor="black" stroked="f"/>
            <v:line id="_x0000_s1254" style="position:absolute" from="7492,0" to="8615,0" strokeweight=".48pt"/>
            <v:rect id="_x0000_s1253" style="position:absolute;left:8615;top:-5;width:10;height:10" fillcolor="black" stroked="f"/>
            <v:line id="_x0000_s1252" style="position:absolute" from="8625,0" to="9609,0" strokeweight=".48pt"/>
            <v:rect id="_x0000_s1251" style="position:absolute;left:9609;top:-5;width:10;height:10" fillcolor="black" stroked="f"/>
            <v:line id="_x0000_s1250" style="position:absolute" from="9619,0" to="10318,0" strokeweight=".48pt"/>
            <w10:wrap anchorx="page"/>
          </v:group>
        </w:pict>
      </w:r>
      <w:r>
        <w:t>Hiperpotassemia</w:t>
      </w:r>
      <w:r>
        <w:tab/>
        <w:t>+</w:t>
      </w:r>
      <w:r>
        <w:tab/>
        <w:t>+</w:t>
      </w:r>
    </w:p>
    <w:p w:rsidR="006423B4" w:rsidRDefault="00BB02BC">
      <w:pPr>
        <w:pStyle w:val="Corpodetexto"/>
        <w:tabs>
          <w:tab w:val="left" w:pos="3427"/>
          <w:tab w:val="left" w:pos="4562"/>
          <w:tab w:val="left" w:pos="5350"/>
          <w:tab w:val="left" w:pos="5412"/>
          <w:tab w:val="left" w:pos="6125"/>
          <w:tab w:val="left" w:pos="8317"/>
        </w:tabs>
        <w:spacing w:line="369" w:lineRule="auto"/>
        <w:ind w:left="338" w:right="422"/>
      </w:pPr>
      <w:r>
        <w:t>Alteração</w:t>
      </w:r>
      <w:r>
        <w:rPr>
          <w:spacing w:val="-4"/>
        </w:rPr>
        <w:t xml:space="preserve"> </w:t>
      </w:r>
      <w:r>
        <w:t>gastrointestinal</w:t>
      </w:r>
      <w:r>
        <w:tab/>
        <w:t>+</w:t>
      </w:r>
      <w:r>
        <w:tab/>
        <w:t>+</w:t>
      </w:r>
      <w:r>
        <w:tab/>
        <w:t>++</w:t>
      </w:r>
      <w:r>
        <w:tab/>
        <w:t>+++/++</w:t>
      </w:r>
      <w:r>
        <w:tab/>
        <w:t>+ Alergia</w:t>
      </w:r>
      <w:r>
        <w:rPr>
          <w:spacing w:val="-4"/>
        </w:rPr>
        <w:t xml:space="preserve"> </w:t>
      </w:r>
      <w:r>
        <w:t>alimentar</w:t>
      </w:r>
      <w:r>
        <w:tab/>
      </w:r>
      <w:r>
        <w:tab/>
      </w:r>
      <w:r>
        <w:tab/>
      </w:r>
      <w:r>
        <w:tab/>
        <w:t>+</w:t>
      </w:r>
    </w:p>
    <w:p w:rsidR="006423B4" w:rsidRDefault="00BB02BC">
      <w:pPr>
        <w:pStyle w:val="Corpodetexto"/>
        <w:tabs>
          <w:tab w:val="left" w:pos="3427"/>
        </w:tabs>
        <w:spacing w:line="251" w:lineRule="exact"/>
        <w:ind w:left="338"/>
      </w:pPr>
      <w:r>
        <w:pict>
          <v:group id="_x0000_s1235" style="position:absolute;left:0;text-align:left;margin-left:90.5pt;margin-top:19.2pt;width:425.4pt;height:.5pt;z-index:-251657728;mso-wrap-distance-left:0;mso-wrap-distance-right:0;mso-position-horizontal-relative:page" coordorigin="1810,384" coordsize="8508,10">
            <v:line id="_x0000_s1248" style="position:absolute" from="1810,389" to="4362,389" strokeweight=".16936mm"/>
            <v:rect id="_x0000_s1247" style="position:absolute;left:4361;top:383;width:10;height:10" fillcolor="black" stroked="f"/>
            <v:line id="_x0000_s1246" style="position:absolute" from="4371,389" to="5781,389" strokeweight=".16936mm"/>
            <v:rect id="_x0000_s1245" style="position:absolute;left:5780;top:383;width:10;height:10" fillcolor="black" stroked="f"/>
            <v:line id="_x0000_s1244" style="position:absolute" from="5790,389" to="6630,389" strokeweight=".16936mm"/>
            <v:rect id="_x0000_s1243" style="position:absolute;left:6630;top:383;width:10;height:10" fillcolor="black" stroked="f"/>
            <v:line id="_x0000_s1242" style="position:absolute" from="6640,389" to="7482,389" strokeweight=".16936mm"/>
            <v:rect id="_x0000_s1241" style="position:absolute;left:7482;top:383;width:10;height:10" fillcolor="black" stroked="f"/>
            <v:line id="_x0000_s1240" style="position:absolute" from="7492,389" to="8615,389" strokeweight=".16936mm"/>
            <v:rect id="_x0000_s1239" style="position:absolute;left:8615;top:383;width:10;height:10" fillcolor="black" stroked="f"/>
            <v:line id="_x0000_s1238" style="position:absolute" from="8625,389" to="9609,389" strokeweight=".16936mm"/>
            <v:rect id="_x0000_s1237" style="position:absolute;left:9609;top:383;width:10;height:10" fillcolor="black" stroked="f"/>
            <v:line id="_x0000_s1236" style="position:absolute" from="9619,389" to="10318,389" strokeweight=".16936mm"/>
            <w10:wrap type="topAndBottom" anchorx="page"/>
          </v:group>
        </w:pict>
      </w:r>
      <w:r>
        <w:pict>
          <v:group id="_x0000_s1221" style="position:absolute;left:0;text-align:left;margin-left:90.5pt;margin-top:-19.7pt;width:425.4pt;height:.5pt;z-index:-251664896;mso-position-horizontal-relative:page" coordorigin="1810,-394" coordsize="8508,10">
            <v:line id="_x0000_s1234" style="position:absolute" from="1810,-389" to="4362,-389" strokeweight=".48pt"/>
            <v:rect id="_x0000_s1233" style="position:absolute;left:4361;top:-394;width:10;height:10" fillcolor="black" stroked="f"/>
            <v:line id="_x0000_s1232" style="position:absolute" from="4371,-389" to="5781,-389" strokeweight=".48pt"/>
            <v:rect id="_x0000_s1231" style="position:absolute;left:5780;top:-394;width:10;height:10" fillcolor="black" stroked="f"/>
            <v:line id="_x0000_s1230" style="position:absolute" from="5790,-389" to="6630,-389" strokeweight=".48pt"/>
            <v:rect id="_x0000_s1229" style="position:absolute;left:6630;top:-394;width:10;height:10" fillcolor="black" stroked="f"/>
            <v:line id="_x0000_s1228" style="position:absolute" from="6640,-389" to="7482,-389" strokeweight=".48pt"/>
            <v:rect id="_x0000_s1227" style="position:absolute;left:7482;top:-394;width:10;height:10" fillcolor="black" stroked="f"/>
            <v:line id="_x0000_s1226" style="position:absolute" from="7492,-389" to="8615,-389" strokeweight=".48pt"/>
            <v:rect id="_x0000_s1225" style="position:absolute;left:8615;top:-394;width:10;height:10" fillcolor="black" stroked="f"/>
            <v:line id="_x0000_s1224" style="position:absolute" from="8625,-389" to="9609,-389" strokeweight=".48pt"/>
            <v:rect id="_x0000_s1223" style="position:absolute;left:9609;top:-394;width:10;height:10" fillcolor="black" stroked="f"/>
            <v:line id="_x0000_s1222" style="position:absolute" from="9619,-389" to="10318,-389" strokeweight=".48pt"/>
            <w10:wrap anchorx="page"/>
          </v:group>
        </w:pict>
      </w:r>
      <w:r>
        <w:pict>
          <v:group id="_x0000_s1207" style="position:absolute;left:0;text-align:left;margin-left:90.5pt;margin-top:-.25pt;width:425.4pt;height:.5pt;z-index:251645440;mso-position-horizontal-relative:page" coordorigin="1810,-5" coordsize="8508,10">
            <v:line id="_x0000_s1220" style="position:absolute" from="1810,0" to="4362,0" strokeweight=".48pt"/>
            <v:rect id="_x0000_s1219" style="position:absolute;left:4361;top:-5;width:10;height:10" fillcolor="black" stroked="f"/>
            <v:line id="_x0000_s1218" style="position:absolute" from="4371,0" to="5781,0" strokeweight=".48pt"/>
            <v:rect id="_x0000_s1217" style="position:absolute;left:5780;top:-5;width:10;height:10" fillcolor="black" stroked="f"/>
            <v:line id="_x0000_s1216" style="position:absolute" from="5790,0" to="6630,0" strokeweight=".48pt"/>
            <v:rect id="_x0000_s1215" style="position:absolute;left:6630;top:-5;width:10;height:10" fillcolor="black" stroked="f"/>
            <v:line id="_x0000_s1214" style="position:absolute" from="6640,0" to="7482,0" strokeweight=".48pt"/>
            <v:rect id="_x0000_s1213" style="position:absolute;left:7482;top:-5;width:10;height:10" fillcolor="black" stroked="f"/>
            <v:line id="_x0000_s1212" style="position:absolute" from="7492,0" to="8615,0" strokeweight=".48pt"/>
            <v:rect id="_x0000_s1211" style="position:absolute;left:8615;top:-5;width:10;height:10" fillcolor="black" stroked="f"/>
            <v:line id="_x0000_s1210" style="position:absolute" from="8625,0" to="9609,0" strokeweight=".48pt"/>
            <v:rect id="_x0000_s1209" style="position:absolute;left:9609;top:-5;width:10;height:10" fillcolor="black" stroked="f"/>
            <v:line id="_x0000_s1208" style="position:absolute" from="9619,0" to="10318,0" strokeweight=".48pt"/>
            <w10:wrap anchorx="page"/>
          </v:group>
        </w:pict>
      </w:r>
      <w:r>
        <w:pict>
          <v:group id="_x0000_s1193" style="position:absolute;left:0;text-align:left;margin-left:90.5pt;margin-top:38.75pt;width:425.4pt;height:.5pt;z-index:-251663872;mso-position-horizontal-relative:page" coordorigin="1810,775" coordsize="8508,10">
            <v:line id="_x0000_s1206" style="position:absolute" from="1810,780" to="4362,780" strokeweight=".48pt"/>
            <v:rect id="_x0000_s1205" style="position:absolute;left:4361;top:775;width:10;height:10" fillcolor="black" stroked="f"/>
            <v:line id="_x0000_s1204" style="position:absolute" from="4371,780" to="5781,780" strokeweight=".48pt"/>
            <v:rect id="_x0000_s1203" style="position:absolute;left:5780;top:775;width:10;height:10" fillcolor="black" stroked="f"/>
            <v:line id="_x0000_s1202" style="position:absolute" from="5790,780" to="6630,780" strokeweight=".48pt"/>
            <v:rect id="_x0000_s1201" style="position:absolute;left:6630;top:775;width:10;height:10" fillcolor="black" stroked="f"/>
            <v:line id="_x0000_s1200" style="position:absolute" from="6640,780" to="7482,780" strokeweight=".48pt"/>
            <v:rect id="_x0000_s1199" style="position:absolute;left:7482;top:775;width:10;height:10" fillcolor="black" stroked="f"/>
            <v:line id="_x0000_s1198" style="position:absolute" from="7492,780" to="8615,780" strokeweight=".48pt"/>
            <v:rect id="_x0000_s1197" style="position:absolute;left:8615;top:775;width:10;height:10" fillcolor="black" stroked="f"/>
            <v:line id="_x0000_s1196" style="position:absolute" from="8625,780" to="9609,780" strokeweight=".48pt"/>
            <v:rect id="_x0000_s1195" style="position:absolute;left:9609;top:775;width:10;height:10" fillcolor="black" stroked="f"/>
            <v:line id="_x0000_s1194" style="position:absolute" from="9619,780" to="10318,780" strokeweight=".48pt"/>
            <w10:wrap anchorx="page"/>
          </v:group>
        </w:pict>
      </w:r>
      <w:r>
        <w:t>Úlcera</w:t>
      </w:r>
      <w:r>
        <w:rPr>
          <w:spacing w:val="-3"/>
        </w:rPr>
        <w:t xml:space="preserve"> </w:t>
      </w:r>
      <w:r>
        <w:t>digestiva</w:t>
      </w:r>
      <w:r>
        <w:tab/>
        <w:t>+</w:t>
      </w:r>
    </w:p>
    <w:p w:rsidR="006423B4" w:rsidRDefault="00BB02BC">
      <w:pPr>
        <w:pStyle w:val="Corpodetexto"/>
        <w:tabs>
          <w:tab w:val="left" w:pos="3148"/>
          <w:tab w:val="left" w:pos="3364"/>
          <w:tab w:val="left" w:pos="4502"/>
          <w:tab w:val="left" w:pos="4562"/>
          <w:tab w:val="left" w:pos="5350"/>
          <w:tab w:val="left" w:pos="5412"/>
          <w:tab w:val="left" w:pos="7469"/>
          <w:tab w:val="left" w:pos="8194"/>
        </w:tabs>
        <w:spacing w:line="369" w:lineRule="auto"/>
        <w:ind w:left="338" w:right="295"/>
      </w:pPr>
      <w:r>
        <w:t>Hep</w:t>
      </w:r>
      <w:r>
        <w:t>atotoxicidade</w:t>
      </w:r>
      <w:r>
        <w:tab/>
      </w:r>
      <w:r>
        <w:tab/>
      </w:r>
      <w:r>
        <w:tab/>
      </w:r>
      <w:r>
        <w:tab/>
        <w:t>+</w:t>
      </w:r>
      <w:r>
        <w:tab/>
      </w:r>
      <w:r>
        <w:tab/>
        <w:t>+</w:t>
      </w:r>
      <w:r>
        <w:tab/>
        <w:t>+ Hiperlipemia</w:t>
      </w:r>
      <w:r>
        <w:tab/>
        <w:t>++/+++</w:t>
      </w:r>
      <w:r>
        <w:tab/>
        <w:t>++</w:t>
      </w:r>
      <w:r>
        <w:tab/>
      </w:r>
      <w:r>
        <w:tab/>
        <w:t>+</w:t>
      </w:r>
      <w:r>
        <w:tab/>
      </w:r>
      <w:r>
        <w:tab/>
        <w:t>+++ Hiperglicemia</w:t>
      </w:r>
      <w:r>
        <w:tab/>
      </w:r>
      <w:r>
        <w:tab/>
        <w:t>++</w:t>
      </w:r>
      <w:r>
        <w:tab/>
      </w:r>
      <w:r>
        <w:tab/>
        <w:t>+</w:t>
      </w:r>
      <w:r>
        <w:tab/>
        <w:t>++</w:t>
      </w:r>
    </w:p>
    <w:p w:rsidR="006423B4" w:rsidRDefault="00BB02BC">
      <w:pPr>
        <w:pStyle w:val="Corpodetexto"/>
        <w:tabs>
          <w:tab w:val="left" w:pos="4502"/>
        </w:tabs>
        <w:spacing w:line="251" w:lineRule="exact"/>
        <w:ind w:left="338"/>
      </w:pPr>
      <w:r>
        <w:pict>
          <v:group id="_x0000_s1179" style="position:absolute;left:0;text-align:left;margin-left:90.5pt;margin-top:19.2pt;width:425.4pt;height:.5pt;z-index:-251656704;mso-wrap-distance-left:0;mso-wrap-distance-right:0;mso-position-horizontal-relative:page" coordorigin="1810,384" coordsize="8508,10">
            <v:line id="_x0000_s1192" style="position:absolute" from="1810,388" to="4362,388" strokeweight=".48pt"/>
            <v:rect id="_x0000_s1191" style="position:absolute;left:4361;top:383;width:10;height:10" fillcolor="black" stroked="f"/>
            <v:line id="_x0000_s1190" style="position:absolute" from="4371,388" to="5781,388" strokeweight=".48pt"/>
            <v:rect id="_x0000_s1189" style="position:absolute;left:5780;top:383;width:10;height:10" fillcolor="black" stroked="f"/>
            <v:line id="_x0000_s1188" style="position:absolute" from="5790,388" to="6630,388" strokeweight=".48pt"/>
            <v:rect id="_x0000_s1187" style="position:absolute;left:6630;top:383;width:10;height:10" fillcolor="black" stroked="f"/>
            <v:line id="_x0000_s1186" style="position:absolute" from="6640,388" to="7482,388" strokeweight=".48pt"/>
            <v:rect id="_x0000_s1185" style="position:absolute;left:7482;top:383;width:10;height:10" fillcolor="black" stroked="f"/>
            <v:line id="_x0000_s1184" style="position:absolute" from="7492,388" to="8615,388" strokeweight=".48pt"/>
            <v:rect id="_x0000_s1183" style="position:absolute;left:8615;top:383;width:10;height:10" fillcolor="black" stroked="f"/>
            <v:line id="_x0000_s1182" style="position:absolute" from="8625,388" to="9609,388" strokeweight=".48pt"/>
            <v:rect id="_x0000_s1181" style="position:absolute;left:9609;top:383;width:10;height:10" fillcolor="black" stroked="f"/>
            <v:line id="_x0000_s1180" style="position:absolute" from="9619,388" to="10318,388" strokeweight=".48pt"/>
            <w10:wrap type="topAndBottom" anchorx="page"/>
          </v:group>
        </w:pict>
      </w:r>
      <w:r>
        <w:pict>
          <v:group id="_x0000_s1165" style="position:absolute;left:0;text-align:left;margin-left:90.5pt;margin-top:-19.7pt;width:425.4pt;height:.5pt;z-index:-251662848;mso-position-horizontal-relative:page" coordorigin="1810,-394" coordsize="8508,10">
            <v:line id="_x0000_s1178" style="position:absolute" from="1810,-389" to="4362,-389" strokeweight=".48pt"/>
            <v:rect id="_x0000_s1177" style="position:absolute;left:4361;top:-394;width:10;height:10" fillcolor="black" stroked="f"/>
            <v:line id="_x0000_s1176" style="position:absolute" from="4371,-389" to="5781,-389" strokeweight=".48pt"/>
            <v:rect id="_x0000_s1175" style="position:absolute;left:5780;top:-394;width:10;height:10" fillcolor="black" stroked="f"/>
            <v:line id="_x0000_s1174" style="position:absolute" from="5790,-389" to="6630,-389" strokeweight=".48pt"/>
            <v:rect id="_x0000_s1173" style="position:absolute;left:6630;top:-394;width:10;height:10" fillcolor="black" stroked="f"/>
            <v:line id="_x0000_s1172" style="position:absolute" from="6640,-389" to="7482,-389" strokeweight=".48pt"/>
            <v:rect id="_x0000_s1171" style="position:absolute;left:7482;top:-394;width:10;height:10" fillcolor="black" stroked="f"/>
            <v:line id="_x0000_s1170" style="position:absolute" from="7492,-389" to="8615,-389" strokeweight=".48pt"/>
            <v:rect id="_x0000_s1169" style="position:absolute;left:8615;top:-394;width:10;height:10" fillcolor="black" stroked="f"/>
            <v:line id="_x0000_s1168" style="position:absolute" from="8625,-389" to="9609,-389" strokeweight=".48pt"/>
            <v:rect id="_x0000_s1167" style="position:absolute;left:9609;top:-394;width:10;height:10" fillcolor="black" stroked="f"/>
            <v:line id="_x0000_s1166" style="position:absolute" from="9619,-389" to="10318,-389" strokeweight=".48pt"/>
            <w10:wrap anchorx="page"/>
          </v:group>
        </w:pict>
      </w:r>
      <w:r>
        <w:pict>
          <v:group id="_x0000_s1151" style="position:absolute;left:0;text-align:left;margin-left:90.5pt;margin-top:-.25pt;width:425.4pt;height:.5pt;z-index:251646464;mso-position-horizontal-relative:page" coordorigin="1810,-5" coordsize="8508,10">
            <v:line id="_x0000_s1164" style="position:absolute" from="1810,0" to="4362,0" strokeweight=".48pt"/>
            <v:rect id="_x0000_s1163" style="position:absolute;left:4361;top:-6;width:10;height:10" fillcolor="black" stroked="f"/>
            <v:line id="_x0000_s1162" style="position:absolute" from="4371,0" to="5781,0" strokeweight=".48pt"/>
            <v:rect id="_x0000_s1161" style="position:absolute;left:5780;top:-6;width:10;height:10" fillcolor="black" stroked="f"/>
            <v:line id="_x0000_s1160" style="position:absolute" from="5790,0" to="6630,0" strokeweight=".48pt"/>
            <v:rect id="_x0000_s1159" style="position:absolute;left:6630;top:-6;width:10;height:10" fillcolor="black" stroked="f"/>
            <v:line id="_x0000_s1158" style="position:absolute" from="6640,0" to="7482,0" strokeweight=".48pt"/>
            <v:rect id="_x0000_s1157" style="position:absolute;left:7482;top:-6;width:10;height:10" fillcolor="black" stroked="f"/>
            <v:line id="_x0000_s1156" style="position:absolute" from="7492,0" to="8615,0" strokeweight=".48pt"/>
            <v:rect id="_x0000_s1155" style="position:absolute;left:8615;top:-6;width:10;height:10" fillcolor="black" stroked="f"/>
            <v:line id="_x0000_s1154" style="position:absolute" from="8625,0" to="9609,0" strokeweight=".48pt"/>
            <v:rect id="_x0000_s1153" style="position:absolute;left:9609;top:-6;width:10;height:10" fillcolor="black" stroked="f"/>
            <v:line id="_x0000_s1152" style="position:absolute" from="9619,0" to="10318,0" strokeweight=".48pt"/>
            <w10:wrap anchorx="page"/>
          </v:group>
        </w:pict>
      </w:r>
      <w:r>
        <w:t>Hiperplasia</w:t>
      </w:r>
      <w:r>
        <w:rPr>
          <w:spacing w:val="-4"/>
        </w:rPr>
        <w:t xml:space="preserve"> </w:t>
      </w:r>
      <w:r>
        <w:t>gengival</w:t>
      </w:r>
      <w:r>
        <w:tab/>
        <w:t>++</w:t>
      </w:r>
    </w:p>
    <w:p w:rsidR="006423B4" w:rsidRDefault="00BB02BC">
      <w:pPr>
        <w:pStyle w:val="Corpodetexto"/>
        <w:tabs>
          <w:tab w:val="left" w:pos="3427"/>
          <w:tab w:val="left" w:pos="4502"/>
        </w:tabs>
        <w:spacing w:after="132"/>
        <w:ind w:left="338"/>
      </w:pPr>
      <w:r>
        <w:t>Hirsutismo</w:t>
      </w:r>
      <w:r>
        <w:tab/>
        <w:t>+</w:t>
      </w:r>
      <w:r>
        <w:tab/>
        <w:t>++</w:t>
      </w:r>
    </w:p>
    <w:p w:rsidR="006423B4" w:rsidRDefault="00BB02BC">
      <w:pPr>
        <w:pStyle w:val="Corpodetexto"/>
        <w:spacing w:line="20" w:lineRule="exact"/>
        <w:ind w:left="2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7" style="width:425.4pt;height:.5pt;mso-position-horizontal-relative:char;mso-position-vertical-relative:line" coordsize="8508,10">
            <v:line id="_x0000_s1150" style="position:absolute" from="0,5" to="2552,5" strokeweight=".48pt"/>
            <v:rect id="_x0000_s1149" style="position:absolute;left:2551;width:10;height:10" fillcolor="black" stroked="f"/>
            <v:line id="_x0000_s1148" style="position:absolute" from="2561,5" to="3971,5" strokeweight=".48pt"/>
            <v:rect id="_x0000_s1147" style="position:absolute;left:3970;width:10;height:10" fillcolor="black" stroked="f"/>
            <v:line id="_x0000_s1146" style="position:absolute" from="3980,5" to="4820,5" strokeweight=".48pt"/>
            <v:rect id="_x0000_s1145" style="position:absolute;left:4820;width:10;height:10" fillcolor="black" stroked="f"/>
            <v:line id="_x0000_s1144" style="position:absolute" from="4830,5" to="5672,5" strokeweight=".48pt"/>
            <v:rect id="_x0000_s1143" style="position:absolute;left:5672;width:10;height:10" fillcolor="black" stroked="f"/>
            <v:line id="_x0000_s1142" style="position:absolute" from="5682,5" to="6805,5" strokeweight=".48pt"/>
            <v:rect id="_x0000_s1141" style="position:absolute;left:6805;width:10;height:10" fillcolor="black" stroked="f"/>
            <v:line id="_x0000_s1140" style="position:absolute" from="6815,5" to="7799,5" strokeweight=".48pt"/>
            <v:rect id="_x0000_s1139" style="position:absolute;left:7799;width:10;height:10" fillcolor="black" stroked="f"/>
            <v:line id="_x0000_s1138" style="position:absolute" from="7809,5" to="8508,5" strokeweight=".48pt"/>
            <w10:wrap type="none"/>
            <w10:anchorlock/>
          </v:group>
        </w:pict>
      </w:r>
    </w:p>
    <w:p w:rsidR="006423B4" w:rsidRDefault="00BB02BC">
      <w:pPr>
        <w:pStyle w:val="Corpodetexto"/>
        <w:tabs>
          <w:tab w:val="left" w:pos="3427"/>
          <w:tab w:val="left" w:pos="4562"/>
          <w:tab w:val="left" w:pos="5412"/>
        </w:tabs>
        <w:ind w:left="338"/>
      </w:pPr>
      <w:r>
        <w:pict>
          <v:group id="_x0000_s1123" style="position:absolute;left:0;text-align:left;margin-left:90.5pt;margin-top:19.25pt;width:425.4pt;height:.5pt;z-index:-251655680;mso-wrap-distance-left:0;mso-wrap-distance-right:0;mso-position-horizontal-relative:page" coordorigin="1810,385" coordsize="8508,10">
            <v:line id="_x0000_s1136" style="position:absolute" from="1810,390" to="4362,390" strokeweight=".48pt"/>
            <v:rect id="_x0000_s1135" style="position:absolute;left:4361;top:385;width:10;height:10" fillcolor="black" stroked="f"/>
            <v:line id="_x0000_s1134" style="position:absolute" from="4371,390" to="5781,390" strokeweight=".48pt"/>
            <v:rect id="_x0000_s1133" style="position:absolute;left:5780;top:385;width:10;height:10" fillcolor="black" stroked="f"/>
            <v:line id="_x0000_s1132" style="position:absolute" from="5790,390" to="6630,390" strokeweight=".48pt"/>
            <v:rect id="_x0000_s1131" style="position:absolute;left:6630;top:385;width:10;height:10" fillcolor="black" stroked="f"/>
            <v:line id="_x0000_s1130" style="position:absolute" from="6640,390" to="7482,390" strokeweight=".48pt"/>
            <v:rect id="_x0000_s1129" style="position:absolute;left:7482;top:385;width:10;height:10" fillcolor="black" stroked="f"/>
            <v:line id="_x0000_s1128" style="position:absolute" from="7492,390" to="8615,390" strokeweight=".48pt"/>
            <v:rect id="_x0000_s1127" style="position:absolute;left:8615;top:385;width:10;height:10" fillcolor="black" stroked="f"/>
            <v:line id="_x0000_s1126" style="position:absolute" from="8625,390" to="9609,390" strokeweight=".48pt"/>
            <v:rect id="_x0000_s1125" style="position:absolute;left:9609;top:385;width:10;height:10" fillcolor="black" stroked="f"/>
            <v:line id="_x0000_s1124" style="position:absolute" from="9619,390" to="10318,390" strokeweight=".48pt"/>
            <w10:wrap type="topAndBottom" anchorx="page"/>
          </v:group>
        </w:pict>
      </w:r>
      <w:r>
        <w:t>Neurotoxicidade</w:t>
      </w:r>
      <w:r>
        <w:tab/>
        <w:t>+</w:t>
      </w:r>
      <w:r>
        <w:tab/>
        <w:t>+</w:t>
      </w:r>
      <w:r>
        <w:tab/>
        <w:t>+</w:t>
      </w:r>
    </w:p>
    <w:p w:rsidR="006423B4" w:rsidRDefault="00BB02BC">
      <w:pPr>
        <w:pStyle w:val="Corpodetexto"/>
        <w:tabs>
          <w:tab w:val="left" w:pos="3427"/>
        </w:tabs>
        <w:spacing w:after="132"/>
        <w:ind w:left="338"/>
      </w:pPr>
      <w:r>
        <w:t>Retardo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crescimento</w:t>
      </w:r>
      <w:r>
        <w:tab/>
        <w:t>+</w:t>
      </w:r>
    </w:p>
    <w:p w:rsidR="006423B4" w:rsidRDefault="00BB02BC">
      <w:pPr>
        <w:pStyle w:val="Corpodetexto"/>
        <w:spacing w:line="20" w:lineRule="exact"/>
        <w:ind w:left="2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9" style="width:425.4pt;height:.5pt;mso-position-horizontal-relative:char;mso-position-vertical-relative:line" coordsize="8508,10">
            <v:line id="_x0000_s1122" style="position:absolute" from="0,5" to="2552,5" strokeweight=".48pt"/>
            <v:rect id="_x0000_s1121" style="position:absolute;left:2551;width:10;height:10" fillcolor="black" stroked="f"/>
            <v:line id="_x0000_s1120" style="position:absolute" from="2561,5" to="3971,5" strokeweight=".48pt"/>
            <v:rect id="_x0000_s1119" style="position:absolute;left:3970;width:10;height:10" fillcolor="black" stroked="f"/>
            <v:line id="_x0000_s1118" style="position:absolute" from="3980,5" to="4820,5" strokeweight=".48pt"/>
            <v:rect id="_x0000_s1117" style="position:absolute;left:4820;width:10;height:10" fillcolor="black" stroked="f"/>
            <v:line id="_x0000_s1116" style="position:absolute" from="4830,5" to="5672,5" strokeweight=".48pt"/>
            <v:rect id="_x0000_s1115" style="position:absolute;left:5672;width:10;height:10" fillcolor="black" stroked="f"/>
            <v:line id="_x0000_s1114" style="position:absolute" from="5682,5" to="6805,5" strokeweight=".48pt"/>
            <v:rect id="_x0000_s1113" style="position:absolute;left:6805;width:10;height:10" fillcolor="black" stroked="f"/>
            <v:line id="_x0000_s1112" style="position:absolute" from="6815,5" to="7799,5" strokeweight=".48pt"/>
            <v:rect id="_x0000_s1111" style="position:absolute;left:7799;width:10;height:10" fillcolor="black" stroked="f"/>
            <v:line id="_x0000_s1110" style="position:absolute" from="7809,5" to="8508,5" strokeweight=".48pt"/>
            <w10:wrap type="none"/>
            <w10:anchorlock/>
          </v:group>
        </w:pict>
      </w:r>
    </w:p>
    <w:p w:rsidR="006423B4" w:rsidRDefault="00BB02BC">
      <w:pPr>
        <w:pStyle w:val="Corpodetexto"/>
        <w:tabs>
          <w:tab w:val="left" w:pos="3148"/>
          <w:tab w:val="left" w:pos="4562"/>
          <w:tab w:val="left" w:pos="5350"/>
        </w:tabs>
        <w:ind w:left="338"/>
      </w:pPr>
      <w:r>
        <w:pict>
          <v:group id="_x0000_s1095" style="position:absolute;left:0;text-align:left;margin-left:90.5pt;margin-top:19.4pt;width:425.4pt;height:.5pt;z-index:-251654656;mso-wrap-distance-left:0;mso-wrap-distance-right:0;mso-position-horizontal-relative:page" coordorigin="1810,388" coordsize="8508,10">
            <v:line id="_x0000_s1108" style="position:absolute" from="1810,393" to="4362,393" strokeweight=".48pt"/>
            <v:rect id="_x0000_s1107" style="position:absolute;left:4361;top:387;width:10;height:10" fillcolor="black" stroked="f"/>
            <v:line id="_x0000_s1106" style="position:absolute" from="4371,393" to="5781,393" strokeweight=".48pt"/>
            <v:rect id="_x0000_s1105" style="position:absolute;left:5780;top:387;width:10;height:10" fillcolor="black" stroked="f"/>
            <v:line id="_x0000_s1104" style="position:absolute" from="5790,393" to="6630,393" strokeweight=".48pt"/>
            <v:rect id="_x0000_s1103" style="position:absolute;left:6630;top:387;width:10;height:10" fillcolor="black" stroked="f"/>
            <v:line id="_x0000_s1102" style="position:absolute" from="6640,393" to="7482,393" strokeweight=".48pt"/>
            <v:rect id="_x0000_s1101" style="position:absolute;left:7482;top:387;width:10;height:10" fillcolor="black" stroked="f"/>
            <v:line id="_x0000_s1100" style="position:absolute" from="7492,393" to="8615,393" strokeweight=".48pt"/>
            <v:rect id="_x0000_s1099" style="position:absolute;left:8615;top:387;width:10;height:10" fillcolor="black" stroked="f"/>
            <v:line id="_x0000_s1098" style="position:absolute" from="8625,393" to="9609,393" strokeweight=".48pt"/>
            <v:rect id="_x0000_s1097" style="position:absolute;left:9609;top:387;width:10;height:10" fillcolor="black" stroked="f"/>
            <v:line id="_x0000_s1096" style="position:absolute" from="9619,393" to="10318,393" strokeweight=".48pt"/>
            <w10:wrap type="topAndBottom" anchorx="page"/>
          </v:group>
        </w:pict>
      </w:r>
      <w:r>
        <w:t>Diabetes</w:t>
      </w:r>
      <w:r>
        <w:rPr>
          <w:spacing w:val="-4"/>
        </w:rPr>
        <w:t xml:space="preserve"> </w:t>
      </w:r>
      <w:r>
        <w:t>Mellitus</w:t>
      </w:r>
      <w:r>
        <w:tab/>
        <w:t>++/+++</w:t>
      </w:r>
      <w:r>
        <w:tab/>
        <w:t>+</w:t>
      </w:r>
      <w:r>
        <w:tab/>
        <w:t>++</w:t>
      </w:r>
    </w:p>
    <w:p w:rsidR="006423B4" w:rsidRDefault="00BB02BC">
      <w:pPr>
        <w:pStyle w:val="Corpodetexto"/>
        <w:tabs>
          <w:tab w:val="left" w:pos="3427"/>
          <w:tab w:val="left" w:pos="8317"/>
        </w:tabs>
        <w:spacing w:after="132"/>
        <w:ind w:left="338"/>
      </w:pPr>
      <w:r>
        <w:t>Má</w:t>
      </w:r>
      <w:r>
        <w:rPr>
          <w:spacing w:val="-1"/>
        </w:rPr>
        <w:t xml:space="preserve"> </w:t>
      </w:r>
      <w:r>
        <w:t>cicatrização</w:t>
      </w:r>
      <w:r>
        <w:tab/>
        <w:t>+</w:t>
      </w:r>
      <w:r>
        <w:tab/>
        <w:t>+</w:t>
      </w:r>
    </w:p>
    <w:p w:rsidR="006423B4" w:rsidRDefault="00BB02BC">
      <w:pPr>
        <w:pStyle w:val="Corpodetexto"/>
        <w:spacing w:line="20" w:lineRule="exact"/>
        <w:ind w:left="2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426.1pt;height:.5pt;mso-position-horizontal-relative:char;mso-position-vertical-relative:line" coordsize="8522,10">
            <v:line id="_x0000_s1094" style="position:absolute" from="0,5" to="2566,5" strokeweight=".48pt"/>
            <v:rect id="_x0000_s1093" style="position:absolute;left:2551;width:10;height:10" fillcolor="black" stroked="f"/>
            <v:line id="_x0000_s1092" style="position:absolute" from="2561,5" to="3985,5" strokeweight=".48pt"/>
            <v:rect id="_x0000_s1091" style="position:absolute;left:3970;width:10;height:10" fillcolor="black" stroked="f"/>
            <v:line id="_x0000_s1090" style="position:absolute" from="3980,5" to="4835,5" strokeweight=".48pt"/>
            <v:rect id="_x0000_s1089" style="position:absolute;left:4820;width:10;height:10" fillcolor="black" stroked="f"/>
            <v:line id="_x0000_s1088" style="position:absolute" from="4830,5" to="5687,5" strokeweight=".48pt"/>
            <v:rect id="_x0000_s1087" style="position:absolute;left:5672;width:10;height:10" fillcolor="black" stroked="f"/>
            <v:line id="_x0000_s1086" style="position:absolute" from="5682,5" to="6820,5" strokeweight=".48pt"/>
            <v:rect id="_x0000_s1085" style="position:absolute;left:6805;width:10;height:10" fillcolor="black" stroked="f"/>
            <v:line id="_x0000_s1084" style="position:absolute" from="6815,5" to="7814,5" strokeweight=".48pt"/>
            <v:rect id="_x0000_s1083" style="position:absolute;left:7799;width:10;height:10" fillcolor="black" stroked="f"/>
            <v:line id="_x0000_s1082" style="position:absolute" from="7809,5" to="8522,5" strokeweight=".48pt"/>
            <w10:wrap type="none"/>
            <w10:anchorlock/>
          </v:group>
        </w:pict>
      </w:r>
    </w:p>
    <w:p w:rsidR="006423B4" w:rsidRDefault="006423B4">
      <w:pPr>
        <w:spacing w:line="20" w:lineRule="exact"/>
        <w:rPr>
          <w:sz w:val="2"/>
        </w:rPr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2391"/>
        <w:gridCol w:w="1612"/>
        <w:gridCol w:w="809"/>
        <w:gridCol w:w="846"/>
        <w:gridCol w:w="1207"/>
        <w:gridCol w:w="867"/>
        <w:gridCol w:w="783"/>
      </w:tblGrid>
      <w:tr w:rsidR="006423B4">
        <w:trPr>
          <w:trHeight w:val="760"/>
        </w:trPr>
        <w:tc>
          <w:tcPr>
            <w:tcW w:w="2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15"/>
              <w:rPr>
                <w:b/>
              </w:rPr>
            </w:pPr>
            <w:r>
              <w:rPr>
                <w:b/>
              </w:rPr>
              <w:lastRenderedPageBreak/>
              <w:t>Imunossupressores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18" w:right="177"/>
              <w:jc w:val="center"/>
              <w:rPr>
                <w:b/>
              </w:rPr>
            </w:pPr>
            <w:r>
              <w:rPr>
                <w:b/>
              </w:rPr>
              <w:t>Corticoides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79" w:right="186"/>
              <w:jc w:val="center"/>
              <w:rPr>
                <w:b/>
              </w:rPr>
            </w:pPr>
            <w:r>
              <w:rPr>
                <w:b/>
              </w:rPr>
              <w:t>CsA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86" w:right="154"/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57" w:right="191"/>
              <w:jc w:val="center"/>
              <w:rPr>
                <w:b/>
              </w:rPr>
            </w:pPr>
            <w:r>
              <w:rPr>
                <w:b/>
              </w:rPr>
              <w:t>MMF/M</w:t>
            </w:r>
          </w:p>
          <w:p w:rsidR="006423B4" w:rsidRDefault="00BB02BC">
            <w:pPr>
              <w:pStyle w:val="TableParagraph"/>
              <w:spacing w:before="126"/>
              <w:ind w:right="35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AZA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92"/>
              <w:rPr>
                <w:b/>
              </w:rPr>
            </w:pPr>
            <w:r>
              <w:rPr>
                <w:b/>
              </w:rPr>
              <w:t>EVR</w:t>
            </w:r>
          </w:p>
        </w:tc>
      </w:tr>
      <w:tr w:rsidR="006423B4">
        <w:trPr>
          <w:trHeight w:val="378"/>
        </w:trPr>
        <w:tc>
          <w:tcPr>
            <w:tcW w:w="239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4" w:lineRule="exact"/>
              <w:ind w:left="115"/>
            </w:pPr>
            <w:r>
              <w:t>Osteoporose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4" w:lineRule="exact"/>
              <w:ind w:left="317" w:right="177"/>
              <w:jc w:val="center"/>
            </w:pPr>
            <w:r>
              <w:t>+++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4" w:lineRule="exact"/>
              <w:ind w:left="179" w:right="181"/>
              <w:jc w:val="center"/>
            </w:pPr>
            <w:r>
              <w:t>++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4" w:lineRule="exact"/>
              <w:ind w:left="34"/>
              <w:jc w:val="center"/>
            </w:pPr>
            <w:r>
              <w:t>+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378"/>
        </w:trPr>
        <w:tc>
          <w:tcPr>
            <w:tcW w:w="239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4" w:lineRule="exact"/>
              <w:ind w:left="115"/>
            </w:pPr>
            <w:r>
              <w:t>Catarata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4" w:lineRule="exact"/>
              <w:ind w:left="140"/>
              <w:jc w:val="center"/>
            </w:pPr>
            <w:r>
              <w:t>+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381"/>
        </w:trPr>
        <w:tc>
          <w:tcPr>
            <w:tcW w:w="239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15"/>
            </w:pPr>
            <w:r>
              <w:t>Alteração psiquiátrica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40"/>
              <w:jc w:val="center"/>
            </w:pPr>
            <w:r>
              <w:t>+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378"/>
        </w:trPr>
        <w:tc>
          <w:tcPr>
            <w:tcW w:w="239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4" w:lineRule="exact"/>
              <w:ind w:left="115"/>
            </w:pPr>
            <w:r>
              <w:t>Alopecia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4" w:lineRule="exact"/>
              <w:ind w:left="34"/>
              <w:jc w:val="center"/>
            </w:pPr>
            <w:r>
              <w:t>+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4" w:lineRule="exact"/>
              <w:ind w:left="22"/>
              <w:jc w:val="center"/>
            </w:pPr>
            <w:r>
              <w:t>+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</w:tbl>
    <w:p w:rsidR="006423B4" w:rsidRDefault="00BB02BC">
      <w:pPr>
        <w:pStyle w:val="Corpodetexto"/>
        <w:spacing w:line="357" w:lineRule="auto"/>
        <w:ind w:left="122" w:right="161"/>
      </w:pPr>
      <w:r>
        <w:t>CsA: ciclosporina; TAC: tacrolimo; MMF/MS: micofenolato de mofetila/ micofenolato de sódio; AZA: azatioprina; EVR: everolimo. +: intensidade do efeito adverso.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2"/>
        <w:rPr>
          <w:sz w:val="26"/>
        </w:rPr>
      </w:pPr>
    </w:p>
    <w:p w:rsidR="006423B4" w:rsidRDefault="00BB02BC">
      <w:pPr>
        <w:pStyle w:val="Corpodetexto"/>
        <w:spacing w:line="357" w:lineRule="auto"/>
        <w:ind w:left="122" w:right="237" w:firstLine="719"/>
        <w:jc w:val="both"/>
      </w:pPr>
      <w:r>
        <w:t>Os eventos adversos do sirolimo podem ser descritos de acordo com a seguinte classificação:</w:t>
      </w:r>
    </w:p>
    <w:p w:rsidR="006423B4" w:rsidRDefault="00BB02BC">
      <w:pPr>
        <w:pStyle w:val="Corpodetexto"/>
        <w:spacing w:before="105" w:line="357" w:lineRule="auto"/>
        <w:ind w:left="122" w:right="240" w:firstLine="719"/>
        <w:jc w:val="both"/>
      </w:pPr>
      <w:r>
        <w:t>Eventos</w:t>
      </w:r>
      <w:r>
        <w:rPr>
          <w:spacing w:val="-10"/>
        </w:rPr>
        <w:t xml:space="preserve"> </w:t>
      </w:r>
      <w:r>
        <w:t>adversos</w:t>
      </w:r>
      <w:r>
        <w:rPr>
          <w:spacing w:val="-9"/>
        </w:rPr>
        <w:t xml:space="preserve"> </w:t>
      </w:r>
      <w:r>
        <w:t>muito</w:t>
      </w:r>
      <w:r>
        <w:rPr>
          <w:spacing w:val="-10"/>
        </w:rPr>
        <w:t xml:space="preserve"> </w:t>
      </w:r>
      <w:r>
        <w:t>comuns:</w:t>
      </w:r>
      <w:r>
        <w:rPr>
          <w:spacing w:val="-8"/>
        </w:rPr>
        <w:t xml:space="preserve"> </w:t>
      </w:r>
      <w:r>
        <w:t>linfocele;</w:t>
      </w:r>
      <w:r>
        <w:rPr>
          <w:spacing w:val="-10"/>
        </w:rPr>
        <w:t xml:space="preserve"> </w:t>
      </w:r>
      <w:r>
        <w:t>edema</w:t>
      </w:r>
      <w:r>
        <w:rPr>
          <w:spacing w:val="-9"/>
        </w:rPr>
        <w:t xml:space="preserve"> </w:t>
      </w:r>
      <w:r>
        <w:t>periférico,</w:t>
      </w:r>
      <w:r>
        <w:rPr>
          <w:spacing w:val="-9"/>
        </w:rPr>
        <w:t xml:space="preserve"> </w:t>
      </w:r>
      <w:r>
        <w:t>dor</w:t>
      </w:r>
      <w:r>
        <w:rPr>
          <w:spacing w:val="-9"/>
        </w:rPr>
        <w:t xml:space="preserve"> </w:t>
      </w:r>
      <w:r>
        <w:t>abdominal;</w:t>
      </w:r>
      <w:r>
        <w:rPr>
          <w:spacing w:val="-10"/>
        </w:rPr>
        <w:t xml:space="preserve"> </w:t>
      </w:r>
      <w:r>
        <w:t>hipertensão arterial; diarreia; constipação; anemia; trombocitopenia; hipertrigliceridemi</w:t>
      </w:r>
      <w:r>
        <w:t>a; hipercolesterolemia; hipofosfatemia; hiperglicemia;</w:t>
      </w:r>
      <w:r>
        <w:rPr>
          <w:spacing w:val="5"/>
        </w:rPr>
        <w:t xml:space="preserve"> </w:t>
      </w:r>
      <w:r>
        <w:t>hipocalemia.</w:t>
      </w:r>
    </w:p>
    <w:p w:rsidR="006423B4" w:rsidRDefault="00BB02BC">
      <w:pPr>
        <w:pStyle w:val="Corpodetexto"/>
        <w:spacing w:before="108" w:line="357" w:lineRule="auto"/>
        <w:ind w:left="122" w:right="238" w:firstLine="719"/>
        <w:jc w:val="both"/>
      </w:pPr>
      <w:r>
        <w:t>Eventos adversos comuns: cicatrização anormal; tromboembolismo, edema; febre; infecções fúngicas, virais e bacterianas.</w:t>
      </w:r>
    </w:p>
    <w:p w:rsidR="006423B4" w:rsidRDefault="00BB02BC">
      <w:pPr>
        <w:pStyle w:val="Corpodetexto"/>
        <w:spacing w:before="105" w:line="360" w:lineRule="auto"/>
        <w:ind w:left="122" w:right="237" w:firstLine="719"/>
        <w:jc w:val="both"/>
      </w:pPr>
      <w:r>
        <w:t>Em relação ao basiliximabe, os eventos adversos mais comumente relatados são: obstipação, diarreia, infecção do trato urinário, dor, náusea, edema periférico, hipertensão, anemia, cefaleia e hiperpotassemia, hipercalemia, hipercolesterolemia, aumento da cr</w:t>
      </w:r>
      <w:r>
        <w:t>eatinina no sangue, hipofosfatemia, aumento de peso e complicações de ferimentos pós-operatórios.</w:t>
      </w: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numPr>
          <w:ilvl w:val="0"/>
          <w:numId w:val="22"/>
        </w:numPr>
        <w:tabs>
          <w:tab w:val="left" w:pos="842"/>
        </w:tabs>
        <w:spacing w:before="208"/>
      </w:pPr>
      <w:r>
        <w:t>INTERAÇÕES</w:t>
      </w:r>
      <w:r>
        <w:rPr>
          <w:spacing w:val="-1"/>
        </w:rPr>
        <w:t xml:space="preserve"> </w:t>
      </w:r>
      <w:r>
        <w:t>MEDICAMENTOSAS</w:t>
      </w:r>
    </w:p>
    <w:p w:rsidR="006423B4" w:rsidRDefault="00BB02BC">
      <w:pPr>
        <w:pStyle w:val="Corpodetexto"/>
        <w:spacing w:before="122" w:line="357" w:lineRule="auto"/>
        <w:ind w:left="122" w:right="242" w:firstLine="719"/>
        <w:jc w:val="both"/>
      </w:pPr>
      <w:r>
        <w:t>As</w:t>
      </w:r>
      <w:r>
        <w:rPr>
          <w:spacing w:val="-9"/>
        </w:rPr>
        <w:t xml:space="preserve"> </w:t>
      </w:r>
      <w:r>
        <w:t>principais</w:t>
      </w:r>
      <w:r>
        <w:rPr>
          <w:spacing w:val="-12"/>
        </w:rPr>
        <w:t xml:space="preserve"> </w:t>
      </w:r>
      <w:r>
        <w:t>interações</w:t>
      </w:r>
      <w:r>
        <w:rPr>
          <w:spacing w:val="-11"/>
        </w:rPr>
        <w:t xml:space="preserve"> </w:t>
      </w:r>
      <w:r>
        <w:t>medicamentosas</w:t>
      </w:r>
      <w:r>
        <w:rPr>
          <w:spacing w:val="-11"/>
        </w:rPr>
        <w:t xml:space="preserve"> </w:t>
      </w:r>
      <w:r>
        <w:t>relatadas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tacrolimo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 xml:space="preserve">ciclosporina podem ser resumidos no </w:t>
      </w:r>
      <w:r>
        <w:rPr>
          <w:b/>
        </w:rPr>
        <w:t>Quadro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t>:</w:t>
      </w:r>
    </w:p>
    <w:p w:rsidR="006423B4" w:rsidRDefault="00BB02BC">
      <w:pPr>
        <w:pStyle w:val="Corpodetexto"/>
        <w:spacing w:before="103"/>
        <w:ind w:left="122"/>
      </w:pPr>
      <w:r>
        <w:rPr>
          <w:b/>
        </w:rPr>
        <w:t xml:space="preserve">Quadro 1 – </w:t>
      </w:r>
      <w:r>
        <w:t>Principais interações medicamentosas com tacrolimo e ciclosporina</w:t>
      </w:r>
    </w:p>
    <w:p w:rsidR="006423B4" w:rsidRDefault="006423B4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6"/>
      </w:tblGrid>
      <w:tr w:rsidR="006423B4">
        <w:trPr>
          <w:trHeight w:val="758"/>
        </w:trPr>
        <w:tc>
          <w:tcPr>
            <w:tcW w:w="4249" w:type="dxa"/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07"/>
              <w:rPr>
                <w:b/>
              </w:rPr>
            </w:pPr>
            <w:r>
              <w:rPr>
                <w:b/>
              </w:rPr>
              <w:t>Fármacos que elevam o nível do TAC e CsA</w:t>
            </w:r>
          </w:p>
        </w:tc>
        <w:tc>
          <w:tcPr>
            <w:tcW w:w="4246" w:type="dxa"/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Fármacos que diminuem o nível do TAC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e</w:t>
            </w:r>
          </w:p>
          <w:p w:rsidR="006423B4" w:rsidRDefault="00BB02BC">
            <w:pPr>
              <w:pStyle w:val="TableParagraph"/>
              <w:spacing w:before="127"/>
              <w:ind w:left="105"/>
              <w:rPr>
                <w:b/>
              </w:rPr>
            </w:pPr>
            <w:r>
              <w:rPr>
                <w:b/>
              </w:rPr>
              <w:t>CsA</w:t>
            </w:r>
          </w:p>
        </w:tc>
      </w:tr>
      <w:tr w:rsidR="006423B4">
        <w:trPr>
          <w:trHeight w:val="2277"/>
        </w:trPr>
        <w:tc>
          <w:tcPr>
            <w:tcW w:w="4249" w:type="dxa"/>
          </w:tcPr>
          <w:p w:rsidR="006423B4" w:rsidRDefault="00BB02BC">
            <w:pPr>
              <w:pStyle w:val="TableParagraph"/>
              <w:spacing w:line="360" w:lineRule="auto"/>
              <w:ind w:left="107" w:right="2829"/>
            </w:pPr>
            <w:r>
              <w:t>Claritromicina Eritromicina Azitromicina</w:t>
            </w:r>
          </w:p>
          <w:p w:rsidR="006423B4" w:rsidRDefault="00BB02BC">
            <w:pPr>
              <w:pStyle w:val="TableParagraph"/>
              <w:spacing w:line="252" w:lineRule="exact"/>
              <w:ind w:left="107"/>
            </w:pPr>
            <w:r>
              <w:t>Fluconazol/itraconazol/voriconazol</w:t>
            </w:r>
          </w:p>
          <w:p w:rsidR="006423B4" w:rsidRDefault="00BB02BC">
            <w:pPr>
              <w:pStyle w:val="TableParagraph"/>
              <w:spacing w:line="380" w:lineRule="atLeast"/>
              <w:ind w:left="107" w:right="86"/>
            </w:pPr>
            <w:r>
              <w:t>Antiretrovirais (lopinavir/nelfinavir/ritonavir) Nifedipina/ Verapamil/ Diltiazem</w:t>
            </w:r>
          </w:p>
        </w:tc>
        <w:tc>
          <w:tcPr>
            <w:tcW w:w="4246" w:type="dxa"/>
          </w:tcPr>
          <w:p w:rsidR="006423B4" w:rsidRDefault="00BB02BC">
            <w:pPr>
              <w:pStyle w:val="TableParagraph"/>
              <w:spacing w:line="360" w:lineRule="auto"/>
              <w:ind w:left="105"/>
            </w:pPr>
            <w:r>
              <w:t xml:space="preserve">Anfotericina/caspofungina Sulfadiazina/trimetropina i.v. Isoniazida/rifampcina </w:t>
            </w:r>
            <w:r>
              <w:rPr>
                <w:spacing w:val="-1"/>
              </w:rPr>
              <w:t xml:space="preserve">Carbamazepina/fenobarbital/fenitoína/ </w:t>
            </w:r>
            <w:r>
              <w:t>primidona</w:t>
            </w:r>
          </w:p>
          <w:p w:rsidR="006423B4" w:rsidRDefault="00BB02BC">
            <w:pPr>
              <w:pStyle w:val="TableParagraph"/>
              <w:ind w:left="105"/>
            </w:pPr>
            <w:r>
              <w:t>Octreotida</w:t>
            </w:r>
          </w:p>
        </w:tc>
      </w:tr>
    </w:tbl>
    <w:p w:rsidR="006423B4" w:rsidRDefault="006423B4">
      <w:pPr>
        <w:sectPr w:rsidR="006423B4">
          <w:pgSz w:w="11910" w:h="16840"/>
          <w:pgMar w:top="1400" w:right="1460" w:bottom="1640" w:left="1580" w:header="0" w:footer="141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6"/>
      </w:tblGrid>
      <w:tr w:rsidR="006423B4">
        <w:trPr>
          <w:trHeight w:val="760"/>
        </w:trPr>
        <w:tc>
          <w:tcPr>
            <w:tcW w:w="4249" w:type="dxa"/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07"/>
              <w:rPr>
                <w:b/>
              </w:rPr>
            </w:pPr>
            <w:r>
              <w:rPr>
                <w:b/>
              </w:rPr>
              <w:lastRenderedPageBreak/>
              <w:t>Fármacos que elevam o nível do TAC e CsA</w:t>
            </w:r>
          </w:p>
        </w:tc>
        <w:tc>
          <w:tcPr>
            <w:tcW w:w="4246" w:type="dxa"/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Fármacos que diminuem o nível do TAC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e</w:t>
            </w:r>
          </w:p>
          <w:p w:rsidR="006423B4" w:rsidRDefault="00BB02BC">
            <w:pPr>
              <w:pStyle w:val="TableParagraph"/>
              <w:spacing w:before="126"/>
              <w:ind w:left="105"/>
              <w:rPr>
                <w:b/>
              </w:rPr>
            </w:pPr>
            <w:r>
              <w:rPr>
                <w:b/>
              </w:rPr>
              <w:t>CsA</w:t>
            </w:r>
          </w:p>
        </w:tc>
      </w:tr>
      <w:tr w:rsidR="006423B4">
        <w:trPr>
          <w:trHeight w:val="1518"/>
        </w:trPr>
        <w:tc>
          <w:tcPr>
            <w:tcW w:w="4249" w:type="dxa"/>
          </w:tcPr>
          <w:p w:rsidR="006423B4" w:rsidRDefault="00BB02BC">
            <w:pPr>
              <w:pStyle w:val="TableParagraph"/>
              <w:spacing w:line="360" w:lineRule="auto"/>
              <w:ind w:left="107" w:right="2047"/>
            </w:pPr>
            <w:r>
              <w:t>Alopurinol Omeprazol/lanzoprazol Metoclopramida</w:t>
            </w:r>
          </w:p>
          <w:p w:rsidR="006423B4" w:rsidRDefault="00BB02BC">
            <w:pPr>
              <w:pStyle w:val="TableParagraph"/>
              <w:spacing w:line="252" w:lineRule="exact"/>
              <w:ind w:left="107"/>
            </w:pPr>
            <w:r>
              <w:t>Metilprednisolona</w:t>
            </w:r>
          </w:p>
        </w:tc>
        <w:tc>
          <w:tcPr>
            <w:tcW w:w="4246" w:type="dxa"/>
          </w:tcPr>
          <w:p w:rsidR="006423B4" w:rsidRDefault="006423B4">
            <w:pPr>
              <w:pStyle w:val="TableParagraph"/>
            </w:pPr>
          </w:p>
        </w:tc>
      </w:tr>
    </w:tbl>
    <w:p w:rsidR="006423B4" w:rsidRDefault="00BB02BC">
      <w:pPr>
        <w:pStyle w:val="Corpodetexto"/>
        <w:spacing w:line="242" w:lineRule="exact"/>
        <w:ind w:left="122"/>
      </w:pPr>
      <w:r>
        <w:t>CsA: ciclosporina; TAC: tacrolimo; i.v.: infusão venosa.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numPr>
          <w:ilvl w:val="0"/>
          <w:numId w:val="22"/>
        </w:numPr>
        <w:tabs>
          <w:tab w:val="left" w:pos="842"/>
        </w:tabs>
        <w:spacing w:before="160"/>
      </w:pPr>
      <w:r>
        <w:t>MONITORAMENTO</w:t>
      </w:r>
    </w:p>
    <w:p w:rsidR="006423B4" w:rsidRDefault="00BB02BC">
      <w:pPr>
        <w:pStyle w:val="Corpodetexto"/>
        <w:spacing w:before="122" w:line="360" w:lineRule="auto"/>
        <w:ind w:left="122" w:right="238" w:firstLine="719"/>
        <w:jc w:val="both"/>
      </w:pPr>
      <w:r>
        <w:t>A</w:t>
      </w:r>
      <w:r>
        <w:rPr>
          <w:spacing w:val="-14"/>
        </w:rPr>
        <w:t xml:space="preserve"> </w:t>
      </w:r>
      <w:r>
        <w:t>monitorização</w:t>
      </w:r>
      <w:r>
        <w:rPr>
          <w:spacing w:val="-14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efeitos</w:t>
      </w:r>
      <w:r>
        <w:rPr>
          <w:spacing w:val="-16"/>
        </w:rPr>
        <w:t xml:space="preserve"> </w:t>
      </w:r>
      <w:r>
        <w:t>esperados</w:t>
      </w:r>
      <w:r>
        <w:rPr>
          <w:spacing w:val="-14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imunossupressores</w:t>
      </w:r>
      <w:r>
        <w:rPr>
          <w:spacing w:val="-14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realizada</w:t>
      </w:r>
      <w:r>
        <w:rPr>
          <w:spacing w:val="-14"/>
        </w:rPr>
        <w:t xml:space="preserve"> </w:t>
      </w:r>
      <w:r>
        <w:t>periodicamente por meio de exames bioquímicos e, eventualmente, da avaliação histológica do fígado. Os inibidores de calcineurina devem ter seu nível sanguíneo avaliado para ajuste da dose à janela terapêutica. A</w:t>
      </w:r>
      <w:r>
        <w:t>s recomendações sobre monitoramento das concentrações dos fármacos estão descritas na seção de esquemas de</w:t>
      </w:r>
      <w:r>
        <w:rPr>
          <w:spacing w:val="-5"/>
        </w:rPr>
        <w:t xml:space="preserve"> </w:t>
      </w:r>
      <w:r>
        <w:t>administração.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9"/>
        <w:rPr>
          <w:sz w:val="26"/>
        </w:rPr>
      </w:pPr>
    </w:p>
    <w:p w:rsidR="006423B4" w:rsidRDefault="00BB02BC">
      <w:pPr>
        <w:pStyle w:val="Ttulo1"/>
        <w:numPr>
          <w:ilvl w:val="0"/>
          <w:numId w:val="22"/>
        </w:numPr>
        <w:tabs>
          <w:tab w:val="left" w:pos="842"/>
        </w:tabs>
      </w:pPr>
      <w:r>
        <w:t>REGULAÇÃO/CONTROLE/ AVALIAÇÃO PELO</w:t>
      </w:r>
      <w:r>
        <w:rPr>
          <w:spacing w:val="1"/>
        </w:rPr>
        <w:t xml:space="preserve"> </w:t>
      </w:r>
      <w:r>
        <w:t>GESTOR</w:t>
      </w:r>
    </w:p>
    <w:p w:rsidR="006423B4" w:rsidRDefault="00BB02BC">
      <w:pPr>
        <w:pStyle w:val="Corpodetexto"/>
        <w:spacing w:before="121" w:line="360" w:lineRule="auto"/>
        <w:ind w:left="122" w:right="237" w:firstLine="719"/>
        <w:jc w:val="both"/>
      </w:pPr>
      <w:r>
        <w:t>Devem ser observados os critérios de inclusão nesse PCDT, a duração e a</w:t>
      </w:r>
      <w:r>
        <w:rPr>
          <w:spacing w:val="-35"/>
        </w:rPr>
        <w:t xml:space="preserve"> </w:t>
      </w:r>
      <w:r>
        <w:t>monitorização do</w:t>
      </w:r>
      <w:r>
        <w:rPr>
          <w:spacing w:val="-12"/>
        </w:rPr>
        <w:t xml:space="preserve"> </w:t>
      </w:r>
      <w:r>
        <w:t>tratamento,</w:t>
      </w:r>
      <w:r>
        <w:rPr>
          <w:spacing w:val="-12"/>
        </w:rPr>
        <w:t xml:space="preserve"> </w:t>
      </w:r>
      <w:r>
        <w:t>bem</w:t>
      </w:r>
      <w:r>
        <w:rPr>
          <w:spacing w:val="-15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verificação</w:t>
      </w:r>
      <w:r>
        <w:rPr>
          <w:spacing w:val="-12"/>
        </w:rPr>
        <w:t xml:space="preserve"> </w:t>
      </w:r>
      <w:r>
        <w:t>periódica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doses</w:t>
      </w:r>
      <w:r>
        <w:rPr>
          <w:spacing w:val="-11"/>
        </w:rPr>
        <w:t xml:space="preserve"> </w:t>
      </w:r>
      <w:r>
        <w:t>prescritas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dispensadas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adequação de uso dos medicamentos. Doentes transplantados de fígado devem ser atendidos em serviços especializados</w:t>
      </w:r>
      <w:r>
        <w:rPr>
          <w:spacing w:val="-9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transplante</w:t>
      </w:r>
      <w:r>
        <w:rPr>
          <w:spacing w:val="-6"/>
        </w:rPr>
        <w:t xml:space="preserve"> </w:t>
      </w:r>
      <w:r>
        <w:t>hepático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adequada</w:t>
      </w:r>
      <w:r>
        <w:rPr>
          <w:spacing w:val="-8"/>
        </w:rPr>
        <w:t xml:space="preserve"> </w:t>
      </w:r>
      <w:r>
        <w:t>inclusão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PCD</w:t>
      </w:r>
      <w:r>
        <w:t>T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acompanhamento.</w:t>
      </w:r>
    </w:p>
    <w:p w:rsidR="006423B4" w:rsidRDefault="00BB02BC">
      <w:pPr>
        <w:pStyle w:val="Corpodetexto"/>
        <w:spacing w:before="100" w:line="360" w:lineRule="auto"/>
        <w:ind w:left="122" w:right="242" w:firstLine="719"/>
        <w:jc w:val="both"/>
      </w:pPr>
      <w:r>
        <w:t>Verificar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Relação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Medicamentos</w:t>
      </w:r>
      <w:r>
        <w:rPr>
          <w:spacing w:val="-6"/>
        </w:rPr>
        <w:t xml:space="preserve"> </w:t>
      </w:r>
      <w:r>
        <w:t>Essenciais</w:t>
      </w:r>
      <w:r>
        <w:rPr>
          <w:spacing w:val="-8"/>
        </w:rPr>
        <w:t xml:space="preserve"> </w:t>
      </w:r>
      <w:r>
        <w:t>(RENAME)</w:t>
      </w:r>
      <w:r>
        <w:rPr>
          <w:spacing w:val="-9"/>
        </w:rPr>
        <w:t xml:space="preserve"> </w:t>
      </w:r>
      <w:r>
        <w:t>vigente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qual componente da Assistência Farmacêutica se encontram os medicamentos preconizados neste Protocolo.</w:t>
      </w:r>
    </w:p>
    <w:p w:rsidR="006423B4" w:rsidRDefault="00BB02BC">
      <w:pPr>
        <w:spacing w:before="100" w:line="360" w:lineRule="auto"/>
        <w:ind w:left="122" w:right="235" w:firstLine="719"/>
        <w:jc w:val="both"/>
      </w:pPr>
      <w:r>
        <w:t>Na</w:t>
      </w:r>
      <w:r>
        <w:rPr>
          <w:spacing w:val="-12"/>
        </w:rPr>
        <w:t xml:space="preserve"> </w:t>
      </w:r>
      <w:r>
        <w:t>RENAME</w:t>
      </w:r>
      <w:r>
        <w:rPr>
          <w:spacing w:val="-11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prednisona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prednisolona</w:t>
      </w:r>
      <w:r>
        <w:rPr>
          <w:spacing w:val="-12"/>
        </w:rPr>
        <w:t xml:space="preserve"> </w:t>
      </w:r>
      <w:r>
        <w:t>encontram-se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b/>
        </w:rPr>
        <w:t>Componente</w:t>
      </w:r>
      <w:r>
        <w:rPr>
          <w:b/>
          <w:spacing w:val="-14"/>
        </w:rPr>
        <w:t xml:space="preserve"> </w:t>
      </w:r>
      <w:r>
        <w:rPr>
          <w:b/>
        </w:rPr>
        <w:t xml:space="preserve">Básico </w:t>
      </w:r>
      <w:r>
        <w:t xml:space="preserve">da Assistência Farmacêutica e a prednisona encontra-se também no </w:t>
      </w:r>
      <w:r>
        <w:rPr>
          <w:b/>
        </w:rPr>
        <w:t xml:space="preserve">Componente Estratégico </w:t>
      </w:r>
      <w:r>
        <w:t>desta</w:t>
      </w:r>
      <w:r>
        <w:rPr>
          <w:spacing w:val="-1"/>
        </w:rPr>
        <w:t xml:space="preserve"> </w:t>
      </w:r>
      <w:r>
        <w:t>Assistência.</w:t>
      </w:r>
    </w:p>
    <w:p w:rsidR="006423B4" w:rsidRDefault="00BB02BC">
      <w:pPr>
        <w:pStyle w:val="Corpodetexto"/>
        <w:spacing w:before="101" w:line="360" w:lineRule="auto"/>
        <w:ind w:left="122" w:right="235" w:firstLine="719"/>
        <w:jc w:val="both"/>
      </w:pP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6"/>
        </w:rPr>
        <w:t xml:space="preserve"> </w:t>
      </w:r>
      <w:r>
        <w:t>medicamentos</w:t>
      </w:r>
      <w:r>
        <w:rPr>
          <w:spacing w:val="-7"/>
        </w:rPr>
        <w:t xml:space="preserve"> </w:t>
      </w:r>
      <w:r>
        <w:t>integram</w:t>
      </w:r>
      <w:r>
        <w:rPr>
          <w:spacing w:val="-7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rPr>
          <w:b/>
        </w:rPr>
        <w:t>hospitalares</w:t>
      </w:r>
      <w:r>
        <w:rPr>
          <w:b/>
          <w:spacing w:val="-5"/>
        </w:rPr>
        <w:t xml:space="preserve"> </w:t>
      </w:r>
      <w:r>
        <w:t>especiais,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AIH,</w:t>
      </w:r>
      <w:r>
        <w:rPr>
          <w:spacing w:val="-3"/>
        </w:rPr>
        <w:t xml:space="preserve"> </w:t>
      </w:r>
      <w:r>
        <w:t>da Tabela de Procedimentos, Medica</w:t>
      </w:r>
      <w:r>
        <w:t>mentos, Órteses, Próteses e Materiais Especiais do SUS: 06.03.08.001-4 Basiliximabe 20 mg injetável (por frasco-ampola), 06.03.02.005-4 Ciclosporina 50 mg injetável (por frasco-ampola), 06.03.08.002-2 Ciclosporina 10 mg p/ transplante (por cápsula), 06.03.</w:t>
      </w:r>
      <w:r>
        <w:t xml:space="preserve">08.003-0 Ciclosporina 100 mg p/ transplante (por cápsula), 06.03.08.004-9 Ciclosporina 25 mg p/ transplante (por cápsula), 06.03.08.005-7 Ciclosporina 50 mg p/ transplante (por cápsula), </w:t>
      </w:r>
      <w:r>
        <w:rPr>
          <w:u w:val="single"/>
        </w:rPr>
        <w:t>06.03.02.007-0</w:t>
      </w:r>
      <w:r>
        <w:t xml:space="preserve"> Imunoglobulina obtida/coelho antitimócitos 200 mg inje</w:t>
      </w:r>
      <w:r>
        <w:t>tável</w:t>
      </w:r>
      <w:r>
        <w:rPr>
          <w:spacing w:val="6"/>
        </w:rPr>
        <w:t xml:space="preserve"> </w:t>
      </w:r>
      <w:r>
        <w:t>(por</w:t>
      </w:r>
      <w:r>
        <w:rPr>
          <w:spacing w:val="6"/>
        </w:rPr>
        <w:t xml:space="preserve"> </w:t>
      </w:r>
      <w:r>
        <w:t>frasco-ampola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ml)</w:t>
      </w:r>
      <w:r>
        <w:rPr>
          <w:spacing w:val="10"/>
        </w:rPr>
        <w:t xml:space="preserve"> </w:t>
      </w:r>
      <w:r>
        <w:rPr>
          <w:i/>
        </w:rPr>
        <w:t>–</w:t>
      </w:r>
      <w:r>
        <w:rPr>
          <w:i/>
          <w:spacing w:val="9"/>
        </w:rPr>
        <w:t xml:space="preserve"> </w:t>
      </w:r>
      <w:r>
        <w:rPr>
          <w:i/>
        </w:rPr>
        <w:t>atualmente</w:t>
      </w:r>
      <w:r>
        <w:rPr>
          <w:i/>
          <w:spacing w:val="6"/>
        </w:rPr>
        <w:t xml:space="preserve"> </w:t>
      </w:r>
      <w:r>
        <w:rPr>
          <w:i/>
        </w:rPr>
        <w:t>indisponível</w:t>
      </w:r>
      <w:r>
        <w:rPr>
          <w:i/>
          <w:spacing w:val="6"/>
        </w:rPr>
        <w:t xml:space="preserve"> </w:t>
      </w:r>
      <w:r>
        <w:rPr>
          <w:i/>
        </w:rPr>
        <w:t>no</w:t>
      </w:r>
      <w:r>
        <w:rPr>
          <w:i/>
          <w:spacing w:val="8"/>
        </w:rPr>
        <w:t xml:space="preserve"> </w:t>
      </w:r>
      <w:r>
        <w:rPr>
          <w:i/>
        </w:rPr>
        <w:t>mercado</w:t>
      </w:r>
      <w:r>
        <w:rPr>
          <w:i/>
          <w:spacing w:val="7"/>
        </w:rPr>
        <w:t xml:space="preserve"> </w:t>
      </w:r>
      <w:r>
        <w:rPr>
          <w:i/>
        </w:rPr>
        <w:t>brasileiro</w:t>
      </w:r>
      <w:r>
        <w:t>,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40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22" w:right="233"/>
        <w:jc w:val="both"/>
      </w:pPr>
      <w:r>
        <w:rPr>
          <w:u w:val="single"/>
        </w:rPr>
        <w:lastRenderedPageBreak/>
        <w:t>06.03.02.008-9</w:t>
      </w:r>
      <w:r>
        <w:t xml:space="preserve"> Imunoglobulina obtida/coelho antitimócitos humanos 100 mg injetável (por frasco-ampola 0,5 ml) </w:t>
      </w:r>
      <w:r>
        <w:rPr>
          <w:i/>
        </w:rPr>
        <w:t>– atualmente indisponível no mercado brasileiro</w:t>
      </w:r>
      <w:r>
        <w:t>, 06.03.02.009-7 Imunoglobulina</w:t>
      </w:r>
      <w:r>
        <w:rPr>
          <w:spacing w:val="-14"/>
        </w:rPr>
        <w:t xml:space="preserve"> </w:t>
      </w:r>
      <w:r>
        <w:t>obtida/coelho</w:t>
      </w:r>
      <w:r>
        <w:rPr>
          <w:spacing w:val="-14"/>
        </w:rPr>
        <w:t xml:space="preserve"> </w:t>
      </w:r>
      <w:r>
        <w:t>antitimócitos</w:t>
      </w:r>
      <w:r>
        <w:rPr>
          <w:spacing w:val="-14"/>
        </w:rPr>
        <w:t xml:space="preserve"> </w:t>
      </w:r>
      <w:r>
        <w:t>humanos</w:t>
      </w:r>
      <w:r>
        <w:rPr>
          <w:spacing w:val="-14"/>
        </w:rPr>
        <w:t xml:space="preserve"> </w:t>
      </w:r>
      <w:r>
        <w:t>25</w:t>
      </w:r>
      <w:r>
        <w:rPr>
          <w:spacing w:val="-14"/>
        </w:rPr>
        <w:t xml:space="preserve"> </w:t>
      </w:r>
      <w:r>
        <w:t>mg</w:t>
      </w:r>
      <w:r>
        <w:rPr>
          <w:spacing w:val="-14"/>
        </w:rPr>
        <w:t xml:space="preserve"> </w:t>
      </w:r>
      <w:r>
        <w:t>injetável</w:t>
      </w:r>
      <w:r>
        <w:rPr>
          <w:spacing w:val="-13"/>
        </w:rPr>
        <w:t xml:space="preserve"> </w:t>
      </w:r>
      <w:r>
        <w:t>(por</w:t>
      </w:r>
      <w:r>
        <w:rPr>
          <w:spacing w:val="-14"/>
        </w:rPr>
        <w:t xml:space="preserve"> </w:t>
      </w:r>
      <w:r>
        <w:t>frasco-ampola</w:t>
      </w:r>
      <w:r>
        <w:rPr>
          <w:spacing w:val="-14"/>
        </w:rPr>
        <w:t xml:space="preserve"> </w:t>
      </w:r>
      <w:r>
        <w:t>0,5</w:t>
      </w:r>
      <w:r>
        <w:rPr>
          <w:spacing w:val="-12"/>
        </w:rPr>
        <w:t xml:space="preserve"> </w:t>
      </w:r>
      <w:r>
        <w:t>ml), 06.03.08.012-0 Metilprednisolona 500 mg injetável p/ transplante (por frasco-ampola); 06.03.08.01</w:t>
      </w:r>
      <w:r>
        <w:t xml:space="preserve">3-8 Micofenolato de mofetila 500mg p/ transplante (por comprimido), 06.03.08.014- 6 Micofenolato de sódio 360mg p/ transplante (por comprimido), 06.03.08.016-2 Sirolimo 1mg p/ transplante (por drágea), </w:t>
      </w:r>
      <w:r>
        <w:rPr>
          <w:u w:val="single"/>
        </w:rPr>
        <w:t>06.03.08.017-0</w:t>
      </w:r>
      <w:r>
        <w:t xml:space="preserve"> Sirolimo 1mg/ml solucao oral p/ transpl</w:t>
      </w:r>
      <w:r>
        <w:t>ante (por frasco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60ml)</w:t>
      </w:r>
      <w:r>
        <w:rPr>
          <w:spacing w:val="-8"/>
        </w:rPr>
        <w:t xml:space="preserve"> </w:t>
      </w:r>
      <w:r>
        <w:rPr>
          <w:i/>
        </w:rPr>
        <w:t>–</w:t>
      </w:r>
      <w:r>
        <w:rPr>
          <w:i/>
          <w:spacing w:val="-8"/>
        </w:rPr>
        <w:t xml:space="preserve"> </w:t>
      </w:r>
      <w:r>
        <w:rPr>
          <w:i/>
        </w:rPr>
        <w:t>atualmente</w:t>
      </w:r>
      <w:r>
        <w:rPr>
          <w:i/>
          <w:spacing w:val="-8"/>
        </w:rPr>
        <w:t xml:space="preserve"> </w:t>
      </w:r>
      <w:r>
        <w:rPr>
          <w:i/>
        </w:rPr>
        <w:t>sem</w:t>
      </w:r>
      <w:r>
        <w:rPr>
          <w:i/>
          <w:spacing w:val="-13"/>
        </w:rPr>
        <w:t xml:space="preserve"> </w:t>
      </w:r>
      <w:r>
        <w:rPr>
          <w:i/>
        </w:rPr>
        <w:t>registro</w:t>
      </w:r>
      <w:r>
        <w:rPr>
          <w:i/>
          <w:spacing w:val="-11"/>
        </w:rPr>
        <w:t xml:space="preserve"> </w:t>
      </w:r>
      <w:r>
        <w:rPr>
          <w:i/>
        </w:rPr>
        <w:t>no</w:t>
      </w:r>
      <w:r>
        <w:rPr>
          <w:i/>
          <w:spacing w:val="-10"/>
        </w:rPr>
        <w:t xml:space="preserve"> </w:t>
      </w:r>
      <w:r>
        <w:rPr>
          <w:i/>
        </w:rPr>
        <w:t>Brasil,</w:t>
      </w:r>
      <w:r>
        <w:rPr>
          <w:i/>
          <w:spacing w:val="-12"/>
        </w:rPr>
        <w:t xml:space="preserve"> </w:t>
      </w:r>
      <w:r>
        <w:t>06.03.08.018-9</w:t>
      </w:r>
      <w:r>
        <w:rPr>
          <w:spacing w:val="-9"/>
        </w:rPr>
        <w:t xml:space="preserve"> </w:t>
      </w:r>
      <w:r>
        <w:t>Sirolimo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mg</w:t>
      </w:r>
      <w:r>
        <w:rPr>
          <w:spacing w:val="-9"/>
        </w:rPr>
        <w:t xml:space="preserve"> </w:t>
      </w:r>
      <w:r>
        <w:t>p/</w:t>
      </w:r>
      <w:r>
        <w:rPr>
          <w:spacing w:val="-11"/>
        </w:rPr>
        <w:t xml:space="preserve"> </w:t>
      </w:r>
      <w:r>
        <w:t>transplante (por drágea), 06.03.08.019-7 Tacrolimo 0,5 mg p/transplante (por frasco-ampola), 06.03.08.022- 7 Micofenolato de sódio 180mg p/transplante (por compr</w:t>
      </w:r>
      <w:r>
        <w:t>imido), 06.03.08.027-8 Everolimo 0,5 mg para transplante (por comprimido), 06.03.08.028-6 Everolimo 0,75 mg para transplante (por comprimido) e 06.03.08.029-4 Everolimo 1 mg para transplante (por</w:t>
      </w:r>
      <w:r>
        <w:rPr>
          <w:spacing w:val="-10"/>
        </w:rPr>
        <w:t xml:space="preserve"> </w:t>
      </w:r>
      <w:r>
        <w:t>comprimido).</w:t>
      </w:r>
    </w:p>
    <w:p w:rsidR="006423B4" w:rsidRDefault="00BB02BC">
      <w:pPr>
        <w:pStyle w:val="Corpodetexto"/>
        <w:spacing w:before="101" w:line="360" w:lineRule="auto"/>
        <w:ind w:left="122" w:right="235" w:firstLine="719"/>
        <w:jc w:val="both"/>
      </w:pPr>
      <w:r>
        <w:t>Os seguintes medicamentos integram procedimento</w:t>
      </w:r>
      <w:r>
        <w:t xml:space="preserve">s </w:t>
      </w:r>
      <w:r>
        <w:rPr>
          <w:b/>
        </w:rPr>
        <w:t xml:space="preserve">ambulatoriais </w:t>
      </w:r>
      <w:r>
        <w:t xml:space="preserve">do </w:t>
      </w:r>
      <w:r>
        <w:rPr>
          <w:b/>
        </w:rPr>
        <w:t xml:space="preserve">Componente Especializado </w:t>
      </w:r>
      <w:r>
        <w:t>da Assistência Farmacêutica, em APAC, da Tabela de Procedimentos, Medicamentos, Órteses, Próteses e Materiais Especiais do SUS: 06.04.28.010-6 Metilprednisolona 500 mg injetável (por ampola), 06.04.32.001-9 Evero</w:t>
      </w:r>
      <w:r>
        <w:t xml:space="preserve">limo 0,5 mg (por comprimido), </w:t>
      </w:r>
      <w:hyperlink r:id="rId10">
        <w:r>
          <w:t xml:space="preserve">06.04.32.002-7 Everolimo 0,75 mg (por comprimido), </w:t>
        </w:r>
      </w:hyperlink>
      <w:hyperlink r:id="rId11">
        <w:r>
          <w:t>06.04.32.003-5 Everolimo</w:t>
        </w:r>
      </w:hyperlink>
      <w:r>
        <w:t xml:space="preserve"> </w:t>
      </w:r>
      <w:hyperlink r:id="rId12">
        <w:r>
          <w:t xml:space="preserve">1 mg (por comprimido), </w:t>
        </w:r>
      </w:hyperlink>
      <w:hyperlink r:id="rId13">
        <w:r>
          <w:t>06.04.32.005-1 Micofenolato de mofetila 500 mg (por comprimido)</w:t>
        </w:r>
      </w:hyperlink>
      <w:hyperlink r:id="rId14">
        <w:r>
          <w:t>,</w:t>
        </w:r>
      </w:hyperlink>
      <w:r>
        <w:t xml:space="preserve"> </w:t>
      </w:r>
      <w:hyperlink r:id="rId15">
        <w:r>
          <w:t>06.04.32.006-0 Micofenolato de sodio 180 mg (por comprimido)</w:t>
        </w:r>
      </w:hyperlink>
      <w:r>
        <w:t xml:space="preserve">, </w:t>
      </w:r>
      <w:hyperlink r:id="rId16">
        <w:r>
          <w:t>06.04.32.007-8 Micofenolato</w:t>
        </w:r>
      </w:hyperlink>
      <w:r>
        <w:t xml:space="preserve"> </w:t>
      </w:r>
      <w:hyperlink r:id="rId17">
        <w:r>
          <w:t>de sodio 360 mg (por comprimido)</w:t>
        </w:r>
      </w:hyperlink>
      <w:r>
        <w:t>, 06.04.32.008-6 Siroli</w:t>
      </w:r>
      <w:r>
        <w:t xml:space="preserve">mo 1 mg (por drágea), </w:t>
      </w:r>
      <w:hyperlink r:id="rId18">
        <w:r>
          <w:t>06.04.32.009-4</w:t>
        </w:r>
      </w:hyperlink>
    </w:p>
    <w:p w:rsidR="006423B4" w:rsidRDefault="00BB02BC">
      <w:pPr>
        <w:pStyle w:val="Corpodetexto"/>
        <w:spacing w:before="1" w:line="360" w:lineRule="auto"/>
        <w:ind w:left="122" w:right="233"/>
        <w:jc w:val="both"/>
      </w:pPr>
      <w:hyperlink r:id="rId19">
        <w:r>
          <w:t xml:space="preserve">Sirolimo 2 mg (por drágea), </w:t>
        </w:r>
      </w:hyperlink>
      <w:r>
        <w:t xml:space="preserve">06.04.34.001-0 Ciclosporina 10 mg (por cápsula), </w:t>
      </w:r>
      <w:hyperlink r:id="rId20">
        <w:r>
          <w:t>06.04.34.002-8</w:t>
        </w:r>
      </w:hyperlink>
      <w:r>
        <w:t xml:space="preserve"> </w:t>
      </w:r>
      <w:hyperlink r:id="rId21">
        <w:r>
          <w:t>Ciclosporina 25 mg (por cápsula)</w:t>
        </w:r>
      </w:hyperlink>
      <w:r>
        <w:t xml:space="preserve">, </w:t>
      </w:r>
      <w:hyperlink r:id="rId22">
        <w:r>
          <w:t>06.04.34.003-6 Ciclosporina 50 mg (por cápsul</w:t>
        </w:r>
        <w:r>
          <w:t>a)</w:t>
        </w:r>
      </w:hyperlink>
      <w:r>
        <w:t xml:space="preserve">, </w:t>
      </w:r>
      <w:hyperlink r:id="rId23">
        <w:r>
          <w:t>06.04.34.004-4 - Ciclosporina 100 mg (por cápsula)</w:t>
        </w:r>
      </w:hyperlink>
      <w:r>
        <w:t xml:space="preserve">, </w:t>
      </w:r>
      <w:hyperlink r:id="rId24">
        <w:r>
          <w:t>06.04.34.005-2 Ciclosporina 100 mg/ml</w:t>
        </w:r>
      </w:hyperlink>
      <w:r>
        <w:t xml:space="preserve"> </w:t>
      </w:r>
      <w:hyperlink r:id="rId25">
        <w:r>
          <w:t>solução oral (por frasco de 50 ml),</w:t>
        </w:r>
      </w:hyperlink>
      <w:r>
        <w:t xml:space="preserve"> 06.04.34.006-0 Tacrolimo 1 mg (por cápsula), 0</w:t>
      </w:r>
      <w:r>
        <w:t xml:space="preserve">6.04.34.007- 9 Tacrolimo 5 mg (por cápsula), </w:t>
      </w:r>
      <w:hyperlink r:id="rId26">
        <w:r>
          <w:t>06.04.53.001-3 Azatioprina 50 mg (por comprimido)</w:t>
        </w:r>
      </w:hyperlink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numPr>
          <w:ilvl w:val="0"/>
          <w:numId w:val="22"/>
        </w:numPr>
        <w:tabs>
          <w:tab w:val="left" w:pos="842"/>
        </w:tabs>
        <w:spacing w:before="210"/>
      </w:pPr>
      <w:r>
        <w:t>TERMO DE ESCLARECIMENTO E RESPONSABILIDADE –</w:t>
      </w:r>
      <w:r>
        <w:rPr>
          <w:spacing w:val="-2"/>
        </w:rPr>
        <w:t xml:space="preserve"> </w:t>
      </w:r>
      <w:r>
        <w:t>TER</w:t>
      </w:r>
    </w:p>
    <w:p w:rsidR="006423B4" w:rsidRDefault="00BB02BC">
      <w:pPr>
        <w:pStyle w:val="Corpodetexto"/>
        <w:spacing w:before="121" w:line="360" w:lineRule="auto"/>
        <w:ind w:left="122" w:right="236" w:firstLine="707"/>
        <w:jc w:val="both"/>
      </w:pPr>
      <w:r>
        <w:t>Deve-se informar ao paciente, ou seu responsável legal, sobre os potenciais riscos, benefícios e efeitos adversos relacionados ao uso dos medicamentos preconizados neste PCDT, bem como sobre os critérios para interrupção do tratamento, levando-se em co</w:t>
      </w:r>
      <w:r>
        <w:t>nsideração as informações contidas no TER.</w:t>
      </w: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numPr>
          <w:ilvl w:val="0"/>
          <w:numId w:val="22"/>
        </w:numPr>
        <w:tabs>
          <w:tab w:val="left" w:pos="842"/>
        </w:tabs>
        <w:spacing w:before="208"/>
      </w:pPr>
      <w:r>
        <w:t>REFERÊNCIAS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22" w:line="357" w:lineRule="auto"/>
        <w:ind w:right="241" w:firstLine="0"/>
        <w:jc w:val="both"/>
      </w:pPr>
      <w:r>
        <w:t>Dhawan A. Immunosuppression in pediatric liver transplantation: Are little people different?. Liver Transplantation. 2011;17(Supl</w:t>
      </w:r>
      <w:r>
        <w:rPr>
          <w:spacing w:val="52"/>
        </w:rPr>
        <w:t xml:space="preserve"> </w:t>
      </w:r>
      <w:r>
        <w:t>3):S13-9.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71" w:line="360" w:lineRule="auto"/>
        <w:ind w:right="240" w:firstLine="0"/>
        <w:jc w:val="both"/>
      </w:pPr>
      <w:r>
        <w:lastRenderedPageBreak/>
        <w:t>Jadlowiec CC TT. Liver transplantation: Cu</w:t>
      </w:r>
      <w:r>
        <w:t>rrent status and challenges. World journal of gastroenterology.</w:t>
      </w:r>
      <w:r>
        <w:rPr>
          <w:spacing w:val="-1"/>
        </w:rPr>
        <w:t xml:space="preserve"> </w:t>
      </w:r>
      <w:r>
        <w:t>2016;22(18):4438.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60" w:lineRule="auto"/>
        <w:ind w:right="236" w:firstLine="0"/>
        <w:jc w:val="both"/>
      </w:pPr>
      <w:r>
        <w:t>Miloh T BA, Wheeler J, Pham Y, Hewitt W, Keegan T, Sanchez C, Bulut P, Goss J,. Immunosuppression in pediatric liver transplant recipients: Unique aspects. Liver Transplantat</w:t>
      </w:r>
      <w:r>
        <w:t>ion.</w:t>
      </w:r>
      <w:r>
        <w:rPr>
          <w:spacing w:val="-1"/>
        </w:rPr>
        <w:t xml:space="preserve"> </w:t>
      </w:r>
      <w:r>
        <w:t>2017;23(2):244-56.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8" w:firstLine="0"/>
        <w:jc w:val="both"/>
      </w:pPr>
      <w:r>
        <w:t>Ng</w:t>
      </w:r>
      <w:r>
        <w:rPr>
          <w:spacing w:val="-8"/>
        </w:rPr>
        <w:t xml:space="preserve"> </w:t>
      </w:r>
      <w:r>
        <w:t>VL,</w:t>
      </w:r>
      <w:r>
        <w:rPr>
          <w:spacing w:val="-6"/>
        </w:rPr>
        <w:t xml:space="preserve"> </w:t>
      </w:r>
      <w:r>
        <w:t>Alonso</w:t>
      </w:r>
      <w:r>
        <w:rPr>
          <w:spacing w:val="-4"/>
        </w:rPr>
        <w:t xml:space="preserve"> </w:t>
      </w:r>
      <w:r>
        <w:t>EM,</w:t>
      </w:r>
      <w:r>
        <w:rPr>
          <w:spacing w:val="-5"/>
        </w:rPr>
        <w:t xml:space="preserve"> </w:t>
      </w:r>
      <w:r>
        <w:t>Bucuvalas</w:t>
      </w:r>
      <w:r>
        <w:rPr>
          <w:spacing w:val="-7"/>
        </w:rPr>
        <w:t xml:space="preserve"> </w:t>
      </w:r>
      <w:r>
        <w:t>JC,</w:t>
      </w:r>
      <w:r>
        <w:rPr>
          <w:spacing w:val="-5"/>
        </w:rPr>
        <w:t xml:space="preserve"> </w:t>
      </w:r>
      <w:r>
        <w:t>Cohen</w:t>
      </w:r>
      <w:r>
        <w:rPr>
          <w:spacing w:val="-5"/>
        </w:rPr>
        <w:t xml:space="preserve"> </w:t>
      </w:r>
      <w:r>
        <w:t>G,</w:t>
      </w:r>
      <w:r>
        <w:rPr>
          <w:spacing w:val="-5"/>
        </w:rPr>
        <w:t xml:space="preserve"> </w:t>
      </w:r>
      <w:r>
        <w:t>Limbers</w:t>
      </w:r>
      <w:r>
        <w:rPr>
          <w:spacing w:val="-7"/>
        </w:rPr>
        <w:t xml:space="preserve"> </w:t>
      </w:r>
      <w:r>
        <w:t>CA,</w:t>
      </w:r>
      <w:r>
        <w:rPr>
          <w:spacing w:val="-5"/>
        </w:rPr>
        <w:t xml:space="preserve"> </w:t>
      </w:r>
      <w:r>
        <w:t>Varni</w:t>
      </w:r>
      <w:r>
        <w:rPr>
          <w:spacing w:val="-7"/>
        </w:rPr>
        <w:t xml:space="preserve"> </w:t>
      </w:r>
      <w:r>
        <w:t>JW,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status of children alive 10 years after pediatric liver transplantation performed in the US and Canada: report of the studies of pediatric liver transplantation experience. The Journal of pediatrics. 2012;160(5):820-6.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43" w:firstLine="0"/>
        <w:jc w:val="both"/>
      </w:pPr>
      <w:r>
        <w:t>Associação Brasileira de Transplantes de Órgãos. Registro Brasileiro de Transplantes. Ano XXI. No 4.</w:t>
      </w:r>
      <w:r>
        <w:rPr>
          <w:spacing w:val="-1"/>
        </w:rPr>
        <w:t xml:space="preserve"> </w:t>
      </w:r>
      <w:r>
        <w:t>2015.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5" w:firstLine="0"/>
        <w:jc w:val="both"/>
      </w:pPr>
      <w:r>
        <w:t>Neto</w:t>
      </w:r>
      <w:r>
        <w:rPr>
          <w:spacing w:val="-14"/>
        </w:rPr>
        <w:t xml:space="preserve"> </w:t>
      </w:r>
      <w:r>
        <w:t>JS,</w:t>
      </w:r>
      <w:r>
        <w:rPr>
          <w:spacing w:val="-11"/>
        </w:rPr>
        <w:t xml:space="preserve"> </w:t>
      </w:r>
      <w:r>
        <w:t>Pugliese</w:t>
      </w:r>
      <w:r>
        <w:rPr>
          <w:spacing w:val="-11"/>
        </w:rPr>
        <w:t xml:space="preserve"> </w:t>
      </w:r>
      <w:r>
        <w:t>R,</w:t>
      </w:r>
      <w:r>
        <w:rPr>
          <w:spacing w:val="-13"/>
        </w:rPr>
        <w:t xml:space="preserve"> </w:t>
      </w:r>
      <w:r>
        <w:t>Fonseca</w:t>
      </w:r>
      <w:r>
        <w:rPr>
          <w:spacing w:val="-12"/>
        </w:rPr>
        <w:t xml:space="preserve"> </w:t>
      </w:r>
      <w:r>
        <w:t>EA,</w:t>
      </w:r>
      <w:r>
        <w:rPr>
          <w:spacing w:val="-13"/>
        </w:rPr>
        <w:t xml:space="preserve"> </w:t>
      </w:r>
      <w:r>
        <w:t>Vincenzi</w:t>
      </w:r>
      <w:r>
        <w:rPr>
          <w:spacing w:val="-12"/>
        </w:rPr>
        <w:t xml:space="preserve"> </w:t>
      </w:r>
      <w:r>
        <w:t>R,</w:t>
      </w:r>
      <w:r>
        <w:rPr>
          <w:spacing w:val="-11"/>
        </w:rPr>
        <w:t xml:space="preserve"> </w:t>
      </w:r>
      <w:r>
        <w:t>Pugliese</w:t>
      </w:r>
      <w:r>
        <w:rPr>
          <w:spacing w:val="-12"/>
        </w:rPr>
        <w:t xml:space="preserve"> </w:t>
      </w:r>
      <w:r>
        <w:t>V,</w:t>
      </w:r>
      <w:r>
        <w:rPr>
          <w:spacing w:val="-11"/>
        </w:rPr>
        <w:t xml:space="preserve"> </w:t>
      </w:r>
      <w:r>
        <w:t>Candido</w:t>
      </w:r>
      <w:r>
        <w:rPr>
          <w:spacing w:val="-11"/>
        </w:rPr>
        <w:t xml:space="preserve"> </w:t>
      </w:r>
      <w:r>
        <w:t>H,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</w:t>
      </w:r>
      <w:r>
        <w:rPr>
          <w:spacing w:val="-10"/>
        </w:rPr>
        <w:t xml:space="preserve"> </w:t>
      </w:r>
      <w:r>
        <w:t>Four</w:t>
      </w:r>
      <w:r>
        <w:rPr>
          <w:spacing w:val="-12"/>
        </w:rPr>
        <w:t xml:space="preserve"> </w:t>
      </w:r>
      <w:r>
        <w:t>hundred thirty</w:t>
      </w:r>
      <w:r>
        <w:rPr>
          <w:spacing w:val="-15"/>
        </w:rPr>
        <w:t xml:space="preserve"> </w:t>
      </w:r>
      <w:r>
        <w:t>consecutive</w:t>
      </w:r>
      <w:r>
        <w:rPr>
          <w:spacing w:val="-12"/>
        </w:rPr>
        <w:t xml:space="preserve"> </w:t>
      </w:r>
      <w:r>
        <w:t>pediatric</w:t>
      </w:r>
      <w:r>
        <w:rPr>
          <w:spacing w:val="-16"/>
        </w:rPr>
        <w:t xml:space="preserve"> </w:t>
      </w:r>
      <w:r>
        <w:t>living</w:t>
      </w:r>
      <w:r>
        <w:rPr>
          <w:spacing w:val="-14"/>
        </w:rPr>
        <w:t xml:space="preserve"> </w:t>
      </w:r>
      <w:r>
        <w:t>donor</w:t>
      </w:r>
      <w:r>
        <w:rPr>
          <w:spacing w:val="-13"/>
        </w:rPr>
        <w:t xml:space="preserve"> </w:t>
      </w:r>
      <w:r>
        <w:t>liver</w:t>
      </w:r>
      <w:r>
        <w:rPr>
          <w:spacing w:val="-12"/>
        </w:rPr>
        <w:t xml:space="preserve"> </w:t>
      </w:r>
      <w:r>
        <w:t>transplants:</w:t>
      </w:r>
      <w:r>
        <w:rPr>
          <w:spacing w:val="-10"/>
        </w:rPr>
        <w:t xml:space="preserve"> </w:t>
      </w:r>
      <w:r>
        <w:t>variables</w:t>
      </w:r>
      <w:r>
        <w:rPr>
          <w:spacing w:val="-14"/>
        </w:rPr>
        <w:t xml:space="preserve"> </w:t>
      </w:r>
      <w:r>
        <w:t>associated</w:t>
      </w:r>
      <w:r>
        <w:rPr>
          <w:spacing w:val="-12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posttransplant patient and graft survival. Liver Transplantation.</w:t>
      </w:r>
      <w:r>
        <w:rPr>
          <w:spacing w:val="-8"/>
        </w:rPr>
        <w:t xml:space="preserve"> </w:t>
      </w:r>
      <w:r>
        <w:t>2012;18(5):577-84.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8" w:firstLine="0"/>
        <w:jc w:val="both"/>
      </w:pPr>
      <w:r>
        <w:t>Tannuri AC, Gibelli NE, Ricardi LR, Santos MM, Maksoud-Filho JG, Pinho-Apezzato ML, et al. Living related donor liver transplantation in children</w:t>
      </w:r>
      <w:r>
        <w:t>. Transplantation proceedings 2011;43(1):161-4.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4" w:line="360" w:lineRule="auto"/>
        <w:ind w:right="234" w:firstLine="0"/>
        <w:jc w:val="both"/>
      </w:pPr>
      <w:r>
        <w:t>Kelly DA, Bucuvalas JC, Alonso EM, Karpen SJ, Allen U, Green M, et al. Long</w:t>
      </w:r>
      <w:r>
        <w:rPr>
          <w:rFonts w:ascii="Trebuchet MS" w:hAnsi="Trebuchet MS"/>
        </w:rPr>
        <w:t>‐</w:t>
      </w:r>
      <w:r>
        <w:t>term medical management of the pediatric patient after liver transplantation: 2013 practice guideline by the American Association fo</w:t>
      </w:r>
      <w:r>
        <w:t>r the Study of Liver Diseases and the American Society of Transplantation. Liver Transplantation.</w:t>
      </w:r>
      <w:r>
        <w:rPr>
          <w:spacing w:val="-3"/>
        </w:rPr>
        <w:t xml:space="preserve"> </w:t>
      </w:r>
      <w:r>
        <w:t>2013;19(8):798-825.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2" w:line="357" w:lineRule="auto"/>
        <w:ind w:right="239" w:firstLine="0"/>
        <w:jc w:val="both"/>
      </w:pPr>
      <w:r>
        <w:t>Soltys</w:t>
      </w:r>
      <w:r>
        <w:rPr>
          <w:spacing w:val="-9"/>
        </w:rPr>
        <w:t xml:space="preserve"> </w:t>
      </w:r>
      <w:r>
        <w:t>KA,</w:t>
      </w:r>
      <w:r>
        <w:rPr>
          <w:spacing w:val="-6"/>
        </w:rPr>
        <w:t xml:space="preserve"> </w:t>
      </w:r>
      <w:r>
        <w:t>Mazariegos</w:t>
      </w:r>
      <w:r>
        <w:rPr>
          <w:spacing w:val="-5"/>
        </w:rPr>
        <w:t xml:space="preserve"> </w:t>
      </w:r>
      <w:r>
        <w:rPr>
          <w:spacing w:val="-2"/>
        </w:rPr>
        <w:t>GV,</w:t>
      </w:r>
      <w:r>
        <w:rPr>
          <w:spacing w:val="-6"/>
        </w:rPr>
        <w:t xml:space="preserve"> </w:t>
      </w:r>
      <w:r>
        <w:t>Squires</w:t>
      </w:r>
      <w:r>
        <w:rPr>
          <w:spacing w:val="-4"/>
        </w:rPr>
        <w:t xml:space="preserve"> </w:t>
      </w:r>
      <w:r>
        <w:t>RH,</w:t>
      </w:r>
      <w:r>
        <w:rPr>
          <w:spacing w:val="-6"/>
        </w:rPr>
        <w:t xml:space="preserve"> </w:t>
      </w:r>
      <w:r>
        <w:t>Sindhi</w:t>
      </w:r>
      <w:r>
        <w:rPr>
          <w:spacing w:val="-5"/>
        </w:rPr>
        <w:t xml:space="preserve"> </w:t>
      </w:r>
      <w:r>
        <w:t>RK,</w:t>
      </w:r>
      <w:r>
        <w:rPr>
          <w:spacing w:val="-6"/>
        </w:rPr>
        <w:t xml:space="preserve"> </w:t>
      </w:r>
      <w:r>
        <w:t>Anand</w:t>
      </w:r>
      <w:r>
        <w:rPr>
          <w:spacing w:val="-6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t>graft</w:t>
      </w:r>
      <w:r>
        <w:rPr>
          <w:spacing w:val="-8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death</w:t>
      </w:r>
      <w:r>
        <w:rPr>
          <w:spacing w:val="-9"/>
        </w:rPr>
        <w:t xml:space="preserve"> </w:t>
      </w:r>
      <w:r>
        <w:t xml:space="preserve">in pediatric liver transplantation: an analysis of the </w:t>
      </w:r>
      <w:r>
        <w:t>SPLIT database. American Journal of Transplantation.</w:t>
      </w:r>
      <w:r>
        <w:rPr>
          <w:spacing w:val="-1"/>
        </w:rPr>
        <w:t xml:space="preserve"> </w:t>
      </w:r>
      <w:r>
        <w:t>2007;7(9):2165-71.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8" w:line="357" w:lineRule="auto"/>
        <w:ind w:right="235" w:firstLine="0"/>
        <w:jc w:val="both"/>
      </w:pPr>
      <w:r>
        <w:t>Coelho T, Tredger M, Dhawan A. Current status of immunosuppressive agents for solid organ transplantation in children. Pediatric transplantation.</w:t>
      </w:r>
      <w:r>
        <w:rPr>
          <w:spacing w:val="-9"/>
        </w:rPr>
        <w:t xml:space="preserve"> </w:t>
      </w:r>
      <w:r>
        <w:t>2012;16(2):106-22.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3" w:line="360" w:lineRule="auto"/>
        <w:ind w:right="245" w:firstLine="0"/>
        <w:jc w:val="both"/>
      </w:pPr>
      <w:r>
        <w:t xml:space="preserve">Malat G, Culkin C. </w:t>
      </w:r>
      <w:r>
        <w:t>The ABCs of Immunosuppression: A Primer for Primary Care Physicians. Medical Clinics. 2016;100(3):505-18.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57" w:lineRule="auto"/>
        <w:ind w:right="239" w:firstLine="0"/>
        <w:jc w:val="both"/>
      </w:pPr>
      <w:r>
        <w:t>Thangarajah D, O’Meara M, Dhawan A. Management of acute rejection in paediatric liver transplantation. Pediatric Drugs.</w:t>
      </w:r>
      <w:r>
        <w:rPr>
          <w:spacing w:val="-3"/>
        </w:rPr>
        <w:t xml:space="preserve"> </w:t>
      </w:r>
      <w:r>
        <w:t>2013;15(6):459-71.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5" w:line="357" w:lineRule="auto"/>
        <w:ind w:right="242" w:firstLine="0"/>
        <w:jc w:val="both"/>
      </w:pPr>
      <w:r>
        <w:t>Fenkel JM, Halegoua-DeMarzio DL. Management of the Liver Transplant Recipient: Approach to Allograft Dysfunction. Medical Clinics.</w:t>
      </w:r>
      <w:r>
        <w:rPr>
          <w:spacing w:val="-5"/>
        </w:rPr>
        <w:t xml:space="preserve"> </w:t>
      </w:r>
      <w:r>
        <w:t>2016;100(3):477-86.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71" w:line="360" w:lineRule="auto"/>
        <w:ind w:right="233" w:firstLine="0"/>
        <w:jc w:val="both"/>
      </w:pPr>
      <w:r>
        <w:lastRenderedPageBreak/>
        <w:t xml:space="preserve">Ng VL, Fecteau A, Shepherd R, Magee J, Bucuvalas J, Alonso E, et al. Outcomes of </w:t>
      </w:r>
      <w:r>
        <w:rPr>
          <w:spacing w:val="3"/>
        </w:rPr>
        <w:t xml:space="preserve">5- </w:t>
      </w:r>
      <w:r>
        <w:t>year survivors of pediatric liver transplantation: report on 461 children from a North American multicenter registry. Pediatrics.</w:t>
      </w:r>
      <w:r>
        <w:rPr>
          <w:spacing w:val="-1"/>
        </w:rPr>
        <w:t xml:space="preserve"> </w:t>
      </w:r>
      <w:r>
        <w:t>2008;122(6):e1128-35.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60" w:lineRule="auto"/>
        <w:ind w:right="242" w:firstLine="0"/>
        <w:jc w:val="both"/>
      </w:pPr>
      <w:r>
        <w:t>Schünemann H BJ, Oxman A. GRADE handbook for grading quality of evidence and strength of recommendations</w:t>
      </w:r>
      <w:r>
        <w:t>. . Cochrane Collaboration.</w:t>
      </w:r>
      <w:r>
        <w:rPr>
          <w:spacing w:val="-3"/>
        </w:rPr>
        <w:t xml:space="preserve"> </w:t>
      </w:r>
      <w:r>
        <w:t>2013.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40" w:firstLine="0"/>
        <w:jc w:val="both"/>
      </w:pPr>
      <w:r>
        <w:t>Soltys</w:t>
      </w:r>
      <w:r>
        <w:rPr>
          <w:spacing w:val="-9"/>
        </w:rPr>
        <w:t xml:space="preserve"> </w:t>
      </w:r>
      <w:r>
        <w:t>KA,</w:t>
      </w:r>
      <w:r>
        <w:rPr>
          <w:spacing w:val="-6"/>
        </w:rPr>
        <w:t xml:space="preserve"> </w:t>
      </w:r>
      <w:r>
        <w:t>Mazariegos</w:t>
      </w:r>
      <w:r>
        <w:rPr>
          <w:spacing w:val="-5"/>
        </w:rPr>
        <w:t xml:space="preserve"> </w:t>
      </w:r>
      <w:r>
        <w:t>GV,</w:t>
      </w:r>
      <w:r>
        <w:rPr>
          <w:spacing w:val="-6"/>
        </w:rPr>
        <w:t xml:space="preserve"> </w:t>
      </w:r>
      <w:r>
        <w:t>Squires</w:t>
      </w:r>
      <w:r>
        <w:rPr>
          <w:spacing w:val="-9"/>
        </w:rPr>
        <w:t xml:space="preserve"> </w:t>
      </w:r>
      <w:r>
        <w:t>RH,</w:t>
      </w:r>
      <w:r>
        <w:rPr>
          <w:spacing w:val="-6"/>
        </w:rPr>
        <w:t xml:space="preserve"> </w:t>
      </w:r>
      <w:r>
        <w:t>Sindhi</w:t>
      </w:r>
      <w:r>
        <w:rPr>
          <w:spacing w:val="-7"/>
        </w:rPr>
        <w:t xml:space="preserve"> </w:t>
      </w:r>
      <w:r>
        <w:t>RK,</w:t>
      </w:r>
      <w:r>
        <w:rPr>
          <w:spacing w:val="-9"/>
        </w:rPr>
        <w:t xml:space="preserve"> </w:t>
      </w:r>
      <w:r>
        <w:t>Anand</w:t>
      </w:r>
      <w:r>
        <w:rPr>
          <w:spacing w:val="-7"/>
        </w:rPr>
        <w:t xml:space="preserve"> </w:t>
      </w:r>
      <w:r>
        <w:t>R,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SR.</w:t>
      </w:r>
      <w:r>
        <w:rPr>
          <w:spacing w:val="-9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t>graft</w:t>
      </w:r>
      <w:r>
        <w:rPr>
          <w:spacing w:val="-9"/>
        </w:rPr>
        <w:t xml:space="preserve"> </w:t>
      </w:r>
      <w:r>
        <w:t>loss or</w:t>
      </w:r>
      <w:r>
        <w:rPr>
          <w:spacing w:val="-7"/>
        </w:rPr>
        <w:t xml:space="preserve"> </w:t>
      </w:r>
      <w:r>
        <w:t>death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pediatric</w:t>
      </w:r>
      <w:r>
        <w:rPr>
          <w:spacing w:val="-9"/>
        </w:rPr>
        <w:t xml:space="preserve"> </w:t>
      </w:r>
      <w:r>
        <w:t>liver</w:t>
      </w:r>
      <w:r>
        <w:rPr>
          <w:spacing w:val="-9"/>
        </w:rPr>
        <w:t xml:space="preserve"> </w:t>
      </w:r>
      <w:r>
        <w:t>transplantation: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SPLIT</w:t>
      </w:r>
      <w:r>
        <w:rPr>
          <w:spacing w:val="-5"/>
        </w:rPr>
        <w:t xml:space="preserve"> </w:t>
      </w:r>
      <w:r>
        <w:t>database.</w:t>
      </w:r>
      <w:r>
        <w:rPr>
          <w:spacing w:val="-8"/>
        </w:rPr>
        <w:t xml:space="preserve"> </w:t>
      </w:r>
      <w:r>
        <w:t>American</w:t>
      </w:r>
      <w:r>
        <w:rPr>
          <w:spacing w:val="-12"/>
        </w:rPr>
        <w:t xml:space="preserve"> </w:t>
      </w:r>
      <w:r>
        <w:t>journal</w:t>
      </w:r>
      <w:r>
        <w:rPr>
          <w:spacing w:val="-9"/>
        </w:rPr>
        <w:t xml:space="preserve"> </w:t>
      </w:r>
      <w:r>
        <w:t xml:space="preserve">of transplantation : official journal of </w:t>
      </w:r>
      <w:r>
        <w:t>the American Society of Transplantation and the American Society of Transplant Surgeons.</w:t>
      </w:r>
      <w:r>
        <w:rPr>
          <w:spacing w:val="-5"/>
        </w:rPr>
        <w:t xml:space="preserve"> </w:t>
      </w:r>
      <w:r>
        <w:t>2007;7(9):2165-71.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9" w:firstLine="0"/>
        <w:jc w:val="both"/>
      </w:pPr>
      <w:r>
        <w:t xml:space="preserve">VL N, A F, R S, J M, J B, E A, et al. Outcomes of 5-year survivors of pediatric liver transplantation: report on 461 children from a North American </w:t>
      </w:r>
      <w:r>
        <w:t>multicenter registry. Pediatrics. 2008;122(6):e1128-35.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5" w:firstLine="0"/>
        <w:jc w:val="both"/>
      </w:pPr>
      <w:r>
        <w:t>Demetris AJ, Bellamy C, Hubscher SG, O'Leary J, Randhawa PS, Feng S, et al. 2016 Comprehensive Update of the Banff Working Group on Liver Allograft Pathology: Introduction of Antibody-Mediated Rejecti</w:t>
      </w:r>
      <w:r>
        <w:t>on. American journal of transplantation : official journal of the American Society of Transplantation and the American Society of Transplant Surgeons. 2016;16(10):2816-35.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6" w:line="360" w:lineRule="auto"/>
        <w:ind w:right="236" w:firstLine="0"/>
        <w:jc w:val="both"/>
      </w:pPr>
      <w:r>
        <w:t>Venturi</w:t>
      </w:r>
      <w:r>
        <w:rPr>
          <w:spacing w:val="-4"/>
        </w:rPr>
        <w:t xml:space="preserve"> </w:t>
      </w:r>
      <w:r>
        <w:t>C,</w:t>
      </w:r>
      <w:r>
        <w:rPr>
          <w:spacing w:val="-7"/>
        </w:rPr>
        <w:t xml:space="preserve"> </w:t>
      </w:r>
      <w:r>
        <w:t>Sempoux</w:t>
      </w:r>
      <w:r>
        <w:rPr>
          <w:spacing w:val="-4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Bueno</w:t>
      </w:r>
      <w:r>
        <w:rPr>
          <w:spacing w:val="-6"/>
        </w:rPr>
        <w:t xml:space="preserve"> </w:t>
      </w:r>
      <w:r>
        <w:t>J,</w:t>
      </w:r>
      <w:r>
        <w:rPr>
          <w:spacing w:val="-4"/>
        </w:rPr>
        <w:t xml:space="preserve"> </w:t>
      </w:r>
      <w:r>
        <w:t>Ferreres</w:t>
      </w:r>
      <w:r>
        <w:rPr>
          <w:spacing w:val="-4"/>
        </w:rPr>
        <w:t xml:space="preserve"> </w:t>
      </w:r>
      <w:r>
        <w:t>Pinas</w:t>
      </w:r>
      <w:r>
        <w:rPr>
          <w:spacing w:val="-8"/>
        </w:rPr>
        <w:t xml:space="preserve"> </w:t>
      </w:r>
      <w:r>
        <w:t>JC,</w:t>
      </w:r>
      <w:r>
        <w:rPr>
          <w:spacing w:val="-7"/>
        </w:rPr>
        <w:t xml:space="preserve"> </w:t>
      </w:r>
      <w:r>
        <w:t>Bourdeaux</w:t>
      </w:r>
      <w:r>
        <w:rPr>
          <w:spacing w:val="-3"/>
        </w:rPr>
        <w:t xml:space="preserve"> </w:t>
      </w:r>
      <w:r>
        <w:t>C,</w:t>
      </w:r>
      <w:r>
        <w:rPr>
          <w:spacing w:val="-7"/>
        </w:rPr>
        <w:t xml:space="preserve"> </w:t>
      </w:r>
      <w:r>
        <w:t>Abarca</w:t>
      </w:r>
      <w:r>
        <w:rPr>
          <w:rFonts w:ascii="Trebuchet MS" w:hAnsi="Trebuchet MS"/>
        </w:rPr>
        <w:t>‐</w:t>
      </w:r>
      <w:r>
        <w:t>Quinones</w:t>
      </w:r>
      <w:r>
        <w:rPr>
          <w:spacing w:val="-5"/>
        </w:rPr>
        <w:t xml:space="preserve"> </w:t>
      </w:r>
      <w:r>
        <w:t>J,</w:t>
      </w:r>
      <w:r>
        <w:rPr>
          <w:spacing w:val="-4"/>
        </w:rPr>
        <w:t xml:space="preserve"> </w:t>
      </w:r>
      <w:r>
        <w:t>et al. Novel Histologic Scoring System for Long</w:t>
      </w:r>
      <w:r>
        <w:rPr>
          <w:rFonts w:ascii="Trebuchet MS" w:hAnsi="Trebuchet MS"/>
        </w:rPr>
        <w:t>‐</w:t>
      </w:r>
      <w:r>
        <w:t>Term Allograft Fibrosis After Liver Transplantation in Children. American Journal of Transplantation.</w:t>
      </w:r>
      <w:r>
        <w:rPr>
          <w:spacing w:val="-15"/>
        </w:rPr>
        <w:t xml:space="preserve"> </w:t>
      </w:r>
      <w:r>
        <w:t>2012;12(11):2986-96.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3" w:line="360" w:lineRule="auto"/>
        <w:ind w:right="239" w:firstLine="0"/>
        <w:jc w:val="both"/>
      </w:pPr>
      <w:r>
        <w:t>McDiarmid</w:t>
      </w:r>
      <w:r>
        <w:rPr>
          <w:spacing w:val="-4"/>
        </w:rPr>
        <w:t xml:space="preserve"> </w:t>
      </w:r>
      <w:r>
        <w:t>SV</w:t>
      </w:r>
      <w:r>
        <w:rPr>
          <w:spacing w:val="-3"/>
        </w:rPr>
        <w:t xml:space="preserve"> </w:t>
      </w:r>
      <w:r>
        <w:t>BR,</w:t>
      </w:r>
      <w:r>
        <w:rPr>
          <w:spacing w:val="-4"/>
        </w:rPr>
        <w:t xml:space="preserve"> </w:t>
      </w:r>
      <w:r>
        <w:t>Ascher</w:t>
      </w:r>
      <w:r>
        <w:rPr>
          <w:spacing w:val="-5"/>
        </w:rPr>
        <w:t xml:space="preserve"> </w:t>
      </w:r>
      <w:r>
        <w:t>NL,</w:t>
      </w:r>
      <w:r>
        <w:rPr>
          <w:spacing w:val="-3"/>
        </w:rPr>
        <w:t xml:space="preserve"> </w:t>
      </w:r>
      <w:r>
        <w:t>Burdick</w:t>
      </w:r>
      <w:r>
        <w:rPr>
          <w:spacing w:val="-6"/>
        </w:rPr>
        <w:t xml:space="preserve"> </w:t>
      </w:r>
      <w:r>
        <w:t>J,</w:t>
      </w:r>
      <w:r>
        <w:rPr>
          <w:spacing w:val="-4"/>
        </w:rPr>
        <w:t xml:space="preserve"> </w:t>
      </w:r>
      <w:r>
        <w:t>D'alessandro</w:t>
      </w:r>
      <w:r>
        <w:rPr>
          <w:spacing w:val="-4"/>
        </w:rPr>
        <w:t xml:space="preserve"> </w:t>
      </w:r>
      <w:r>
        <w:t>AM,</w:t>
      </w:r>
      <w:r>
        <w:rPr>
          <w:spacing w:val="-2"/>
        </w:rPr>
        <w:t xml:space="preserve"> </w:t>
      </w:r>
      <w:r>
        <w:t>Esquivel</w:t>
      </w:r>
      <w:r>
        <w:rPr>
          <w:spacing w:val="-3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Kalayoglu</w:t>
      </w:r>
      <w:r>
        <w:rPr>
          <w:spacing w:val="-4"/>
        </w:rPr>
        <w:t xml:space="preserve"> </w:t>
      </w:r>
      <w:r>
        <w:t>M, Klei</w:t>
      </w:r>
      <w:r>
        <w:t>n AS, Marsh JW, Miller CM. FK506 (tacrolimus) compared with cyclosporine for primary immunosuppression after pediatric liver transplantation. Results from the US Multicenter Trial. Transplantation.</w:t>
      </w:r>
      <w:r>
        <w:rPr>
          <w:spacing w:val="-1"/>
        </w:rPr>
        <w:t xml:space="preserve"> </w:t>
      </w:r>
      <w:r>
        <w:t>1995;59(4):530-6.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43" w:firstLine="0"/>
        <w:jc w:val="both"/>
      </w:pPr>
      <w:r>
        <w:t>Kelly D JP, Rodeck B, Lykavieris P, Burd</w:t>
      </w:r>
      <w:r>
        <w:t>elski M, Becker M, Gridelli B, Boillot O, Manzanares J, Reding R. . Tacrolimus and steroids versus ciclosporin microemulsion, steroids, and azathioprine in children undergoing liver transplantation: randomised European multicentre trial. . The Lancet.</w:t>
      </w:r>
      <w:r>
        <w:rPr>
          <w:spacing w:val="-7"/>
        </w:rPr>
        <w:t xml:space="preserve"> </w:t>
      </w:r>
      <w:r>
        <w:t>2004</w:t>
      </w:r>
      <w:r>
        <w:t>;364(9439):1054-61.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5" w:firstLine="0"/>
        <w:jc w:val="both"/>
      </w:pPr>
      <w:r>
        <w:t>McAlister VC HE, Renouf E, Malthaner RA, Kjaer MS, Gluud LL. Cyclosporin versus Tacrolimus as Primary Immunosuppressant After Liver Transplantation: A Meta</w:t>
      </w:r>
      <w:r>
        <w:rPr>
          <w:rFonts w:ascii="Trebuchet MS" w:hAnsi="Trebuchet MS"/>
        </w:rPr>
        <w:t>‐</w:t>
      </w:r>
      <w:r>
        <w:t>Analysis. American Journal of Transplantation.</w:t>
      </w:r>
      <w:r>
        <w:rPr>
          <w:spacing w:val="-8"/>
        </w:rPr>
        <w:t xml:space="preserve"> </w:t>
      </w:r>
      <w:r>
        <w:t>2006;6(7):1578-85.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4" w:line="357" w:lineRule="auto"/>
        <w:ind w:right="241" w:firstLine="0"/>
        <w:jc w:val="both"/>
      </w:pPr>
      <w:r>
        <w:t>Spada</w:t>
      </w:r>
      <w:r>
        <w:rPr>
          <w:spacing w:val="-9"/>
        </w:rPr>
        <w:t xml:space="preserve"> </w:t>
      </w:r>
      <w:r>
        <w:t>M,</w:t>
      </w:r>
      <w:r>
        <w:rPr>
          <w:spacing w:val="-5"/>
        </w:rPr>
        <w:t xml:space="preserve"> </w:t>
      </w:r>
      <w:r>
        <w:t>Petz</w:t>
      </w:r>
      <w:r>
        <w:rPr>
          <w:spacing w:val="-11"/>
        </w:rPr>
        <w:t xml:space="preserve"> </w:t>
      </w:r>
      <w:r>
        <w:t>W,</w:t>
      </w:r>
      <w:r>
        <w:rPr>
          <w:spacing w:val="-6"/>
        </w:rPr>
        <w:t xml:space="preserve"> </w:t>
      </w:r>
      <w:r>
        <w:t>Bertani</w:t>
      </w:r>
      <w:r>
        <w:rPr>
          <w:spacing w:val="-11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Riva</w:t>
      </w:r>
      <w:r>
        <w:rPr>
          <w:spacing w:val="-6"/>
        </w:rPr>
        <w:t xml:space="preserve"> </w:t>
      </w:r>
      <w:r>
        <w:t>S,</w:t>
      </w:r>
      <w:r>
        <w:rPr>
          <w:spacing w:val="-7"/>
        </w:rPr>
        <w:t xml:space="preserve"> </w:t>
      </w:r>
      <w:r>
        <w:t>Sonzogni</w:t>
      </w:r>
      <w:r>
        <w:rPr>
          <w:spacing w:val="-5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Giovannelli</w:t>
      </w:r>
      <w:r>
        <w:rPr>
          <w:spacing w:val="-8"/>
        </w:rPr>
        <w:t xml:space="preserve"> </w:t>
      </w:r>
      <w:r>
        <w:t>M,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</w:t>
      </w:r>
      <w:r>
        <w:rPr>
          <w:spacing w:val="-9"/>
        </w:rPr>
        <w:t xml:space="preserve"> </w:t>
      </w:r>
      <w:r>
        <w:t>Randomized</w:t>
      </w:r>
      <w:r>
        <w:rPr>
          <w:spacing w:val="-6"/>
        </w:rPr>
        <w:t xml:space="preserve"> </w:t>
      </w:r>
      <w:r>
        <w:t>trial of basiliximab induction versus steroid therapy in pediatric liver allograft recipients under tacrolimus immunosuppression. American Journal of Transplantation.</w:t>
      </w:r>
      <w:r>
        <w:rPr>
          <w:spacing w:val="-10"/>
        </w:rPr>
        <w:t xml:space="preserve"> </w:t>
      </w:r>
      <w:r>
        <w:t>2006;6(8):1913-21.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71" w:line="360" w:lineRule="auto"/>
        <w:ind w:right="239" w:firstLine="0"/>
        <w:jc w:val="both"/>
      </w:pPr>
      <w:r>
        <w:lastRenderedPageBreak/>
        <w:t>Ganschow R, Broering DC, Stuerenburg I, Rogiers X, Hellwege HH, Burdelski M, et al. First experience with basiliximab in pediatric liver graft recipients. Pediatric Transplantation. 2001;5(5):353-8.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60" w:lineRule="auto"/>
        <w:ind w:right="233" w:firstLine="0"/>
        <w:jc w:val="both"/>
      </w:pPr>
      <w:r>
        <w:t xml:space="preserve">Ganschow R, Grabhorn E, Schulz A, Von </w:t>
      </w:r>
      <w:r>
        <w:t>Hugo A, Rogiers X, Burdelski M, et al. Long- term results of basiliximab induction immunosuppression in pediatric liver transplant recipients. Pediatric Transplantation.</w:t>
      </w:r>
      <w:r>
        <w:rPr>
          <w:spacing w:val="-3"/>
        </w:rPr>
        <w:t xml:space="preserve"> </w:t>
      </w:r>
      <w:r>
        <w:t>2005;9(6):741-5.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41" w:firstLine="0"/>
        <w:jc w:val="both"/>
      </w:pPr>
      <w:r>
        <w:t>Ganschow R, Lyons M, Grabhorn E, Venzke A, Broering DC, Rogiers X, et al. Experience with Basiliximab in pediatric liver graft recipients. Transplantation Proceedings. 2001;33(7</w:t>
      </w:r>
      <w:r>
        <w:rPr>
          <w:spacing w:val="-1"/>
        </w:rPr>
        <w:t xml:space="preserve"> </w:t>
      </w:r>
      <w:r>
        <w:t>8):3606-7.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5" w:firstLine="0"/>
        <w:jc w:val="both"/>
      </w:pPr>
      <w:r>
        <w:t>Gras JM, Gerkens S, Beguin C, Janssen M, Smets F, Otte JB, et al. S</w:t>
      </w:r>
      <w:r>
        <w:t>teroid-free, tacrolimus-basiliximab immunosuppression in pediatric liver transplantation: clinical and pharmacoeconomic study in 50 children. Liver transplantation : official publication of the American</w:t>
      </w:r>
      <w:r>
        <w:rPr>
          <w:spacing w:val="-10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Liver</w:t>
      </w:r>
      <w:r>
        <w:rPr>
          <w:spacing w:val="-10"/>
        </w:rPr>
        <w:t xml:space="preserve"> </w:t>
      </w:r>
      <w:r>
        <w:t>Diseases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</w:t>
      </w:r>
      <w:r>
        <w:t>nternational</w:t>
      </w:r>
      <w:r>
        <w:rPr>
          <w:spacing w:val="-11"/>
        </w:rPr>
        <w:t xml:space="preserve"> </w:t>
      </w:r>
      <w:r>
        <w:t>Liver</w:t>
      </w:r>
      <w:r>
        <w:rPr>
          <w:spacing w:val="-12"/>
        </w:rPr>
        <w:t xml:space="preserve"> </w:t>
      </w:r>
      <w:r>
        <w:t>Transplantation Society.</w:t>
      </w:r>
      <w:r>
        <w:rPr>
          <w:spacing w:val="-1"/>
        </w:rPr>
        <w:t xml:space="preserve"> </w:t>
      </w:r>
      <w:r>
        <w:t>2008;14(4):469-77.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2" w:line="357" w:lineRule="auto"/>
        <w:ind w:right="238" w:firstLine="0"/>
        <w:jc w:val="both"/>
      </w:pPr>
      <w:r>
        <w:t>Reding R, Gras J, Sokal E, Otte JB, Davies HF. Steroid-free liver transplantation in children. Lancet (London, England).</w:t>
      </w:r>
      <w:r>
        <w:rPr>
          <w:spacing w:val="-6"/>
        </w:rPr>
        <w:t xml:space="preserve"> </w:t>
      </w:r>
      <w:r>
        <w:t>2003;362(9401):2068-70.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5" w:line="360" w:lineRule="auto"/>
        <w:ind w:right="233" w:firstLine="0"/>
        <w:jc w:val="both"/>
      </w:pPr>
      <w:r>
        <w:t>Benitez</w:t>
      </w:r>
      <w:r>
        <w:rPr>
          <w:spacing w:val="-15"/>
        </w:rPr>
        <w:t xml:space="preserve"> </w:t>
      </w:r>
      <w:r>
        <w:t>CE,</w:t>
      </w:r>
      <w:r>
        <w:rPr>
          <w:spacing w:val="-13"/>
        </w:rPr>
        <w:t xml:space="preserve"> </w:t>
      </w:r>
      <w:r>
        <w:t>Puig-Pey</w:t>
      </w:r>
      <w:r>
        <w:rPr>
          <w:spacing w:val="-13"/>
        </w:rPr>
        <w:t xml:space="preserve"> </w:t>
      </w:r>
      <w:r>
        <w:t>I,</w:t>
      </w:r>
      <w:r>
        <w:rPr>
          <w:spacing w:val="-12"/>
        </w:rPr>
        <w:t xml:space="preserve"> </w:t>
      </w:r>
      <w:r>
        <w:t>Lopez</w:t>
      </w:r>
      <w:r>
        <w:rPr>
          <w:spacing w:val="-15"/>
        </w:rPr>
        <w:t xml:space="preserve"> </w:t>
      </w:r>
      <w:r>
        <w:t>M,</w:t>
      </w:r>
      <w:r>
        <w:rPr>
          <w:spacing w:val="-14"/>
        </w:rPr>
        <w:t xml:space="preserve"> </w:t>
      </w:r>
      <w:r>
        <w:t>Martinez-Llordella</w:t>
      </w:r>
      <w:r>
        <w:rPr>
          <w:spacing w:val="-15"/>
        </w:rPr>
        <w:t xml:space="preserve"> </w:t>
      </w:r>
      <w:r>
        <w:t>M,</w:t>
      </w:r>
      <w:r>
        <w:rPr>
          <w:spacing w:val="-12"/>
        </w:rPr>
        <w:t xml:space="preserve"> </w:t>
      </w:r>
      <w:r>
        <w:t>Lozano</w:t>
      </w:r>
      <w:r>
        <w:rPr>
          <w:spacing w:val="-15"/>
        </w:rPr>
        <w:t xml:space="preserve"> </w:t>
      </w:r>
      <w:r>
        <w:t>JJ,</w:t>
      </w:r>
      <w:r>
        <w:rPr>
          <w:spacing w:val="-12"/>
        </w:rPr>
        <w:t xml:space="preserve"> </w:t>
      </w:r>
      <w:r>
        <w:t>Bohne</w:t>
      </w:r>
      <w:r>
        <w:rPr>
          <w:spacing w:val="-15"/>
        </w:rPr>
        <w:t xml:space="preserve"> </w:t>
      </w:r>
      <w:r>
        <w:t>F,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al.</w:t>
      </w:r>
      <w:r>
        <w:rPr>
          <w:spacing w:val="-12"/>
        </w:rPr>
        <w:t xml:space="preserve"> </w:t>
      </w:r>
      <w:r>
        <w:t>ATG- Fresenius treatment and low-dose tacrolimus: results of a randomized controlled trial in liver transplantation. American journal of transplantation : official journal of the American Society of Transpla</w:t>
      </w:r>
      <w:r>
        <w:t>ntation and the American Society of Transplant Surgeons.</w:t>
      </w:r>
      <w:r>
        <w:rPr>
          <w:spacing w:val="-14"/>
        </w:rPr>
        <w:t xml:space="preserve"> </w:t>
      </w:r>
      <w:r>
        <w:t>2010;10(10):2296-304.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57" w:lineRule="auto"/>
        <w:ind w:right="241" w:firstLine="0"/>
        <w:jc w:val="both"/>
      </w:pPr>
      <w:r>
        <w:t>Bogetti D, Jarzembowski TM, Sankary HN, Manzelli A, Knight PS, Chejfec G, et al. Hepatic ischemia/reperfusion injury can be modulated with thymoglobulin induction therapy. Trans</w:t>
      </w:r>
      <w:r>
        <w:t>plantation Proceedings.</w:t>
      </w:r>
      <w:r>
        <w:rPr>
          <w:spacing w:val="-1"/>
        </w:rPr>
        <w:t xml:space="preserve"> </w:t>
      </w:r>
      <w:r>
        <w:t>2005;37(1):404-6.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8" w:line="357" w:lineRule="auto"/>
        <w:ind w:right="236" w:firstLine="0"/>
        <w:jc w:val="both"/>
      </w:pPr>
      <w:r>
        <w:t>Bogetti D, Sankary HN, Jarzembowski TM, Manzelli A, Knight PS, Thielke J, et al. Thymoglobulin induction protects liver allografts from ischemia/reperfusion injury. Clinical Transplantation.</w:t>
      </w:r>
      <w:r>
        <w:rPr>
          <w:spacing w:val="-1"/>
        </w:rPr>
        <w:t xml:space="preserve"> </w:t>
      </w:r>
      <w:r>
        <w:t>2005;19(4):507-11.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8" w:line="360" w:lineRule="auto"/>
        <w:ind w:right="236" w:firstLine="0"/>
        <w:jc w:val="both"/>
      </w:pPr>
      <w:r>
        <w:t>Boil</w:t>
      </w:r>
      <w:r>
        <w:t>lot O, Seket B, Dumortier J, Pittau G, Boucaud C, Bouffard Y, et al.</w:t>
      </w:r>
      <w:r>
        <w:rPr>
          <w:spacing w:val="-36"/>
        </w:rPr>
        <w:t xml:space="preserve"> </w:t>
      </w:r>
      <w:r>
        <w:t>Thymoglobulin induction in liver transplant recipients with a tacrolimus, mycophenolate mofetil, and steroid immunosuppressive regimen: A five-year randomized prospective study. Liver Tra</w:t>
      </w:r>
      <w:r>
        <w:t>nsplantation. 2009;15(11):1426-34.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57" w:lineRule="auto"/>
        <w:ind w:right="237" w:firstLine="0"/>
        <w:jc w:val="both"/>
      </w:pPr>
      <w:r>
        <w:t>Casciato PC, Marciano S, Galdame OA, Villamil AG, Bandi JC, De Santibañes E, et al. Short-term, low-dose thymoglobuline: The best option to spare calcineurin inhibitors in liver transplant recipients with renal failure? Transplantation.</w:t>
      </w:r>
      <w:r>
        <w:rPr>
          <w:spacing w:val="-10"/>
        </w:rPr>
        <w:t xml:space="preserve"> </w:t>
      </w:r>
      <w:r>
        <w:t>2010;90:36.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71" w:line="360" w:lineRule="auto"/>
        <w:ind w:right="236" w:firstLine="0"/>
        <w:jc w:val="both"/>
      </w:pPr>
      <w:r>
        <w:lastRenderedPageBreak/>
        <w:t>Eason</w:t>
      </w:r>
      <w:r>
        <w:rPr>
          <w:spacing w:val="-6"/>
        </w:rPr>
        <w:t xml:space="preserve"> </w:t>
      </w:r>
      <w:r>
        <w:t>JD,</w:t>
      </w:r>
      <w:r>
        <w:rPr>
          <w:spacing w:val="-4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GE,</w:t>
      </w:r>
      <w:r>
        <w:rPr>
          <w:spacing w:val="-3"/>
        </w:rPr>
        <w:t xml:space="preserve"> </w:t>
      </w:r>
      <w:r>
        <w:t>Blazek</w:t>
      </w:r>
      <w:r>
        <w:rPr>
          <w:spacing w:val="-6"/>
        </w:rPr>
        <w:t xml:space="preserve"> </w:t>
      </w:r>
      <w:r>
        <w:t>J,</w:t>
      </w:r>
      <w:r>
        <w:rPr>
          <w:spacing w:val="-4"/>
        </w:rPr>
        <w:t xml:space="preserve"> </w:t>
      </w:r>
      <w:r>
        <w:t>Nair</w:t>
      </w:r>
      <w:r>
        <w:rPr>
          <w:spacing w:val="-2"/>
        </w:rPr>
        <w:t xml:space="preserve"> </w:t>
      </w:r>
      <w:r>
        <w:t>S,</w:t>
      </w:r>
      <w:r>
        <w:rPr>
          <w:spacing w:val="-6"/>
        </w:rPr>
        <w:t xml:space="preserve"> </w:t>
      </w:r>
      <w:r>
        <w:t>Mason</w:t>
      </w:r>
      <w:r>
        <w:rPr>
          <w:spacing w:val="-4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Steroid-free</w:t>
      </w:r>
      <w:r>
        <w:rPr>
          <w:spacing w:val="-2"/>
        </w:rPr>
        <w:t xml:space="preserve"> </w:t>
      </w:r>
      <w:r>
        <w:t>liver</w:t>
      </w:r>
      <w:r>
        <w:rPr>
          <w:spacing w:val="-3"/>
        </w:rPr>
        <w:t xml:space="preserve"> </w:t>
      </w:r>
      <w:r>
        <w:t>transplantation</w:t>
      </w:r>
      <w:r>
        <w:rPr>
          <w:spacing w:val="-6"/>
        </w:rPr>
        <w:t xml:space="preserve"> </w:t>
      </w:r>
      <w:r>
        <w:t>using rabbit antithymocyte globulin induction: Results of a prospective randomized trial. Liver Transplantation.</w:t>
      </w:r>
      <w:r>
        <w:rPr>
          <w:spacing w:val="-1"/>
        </w:rPr>
        <w:t xml:space="preserve"> </w:t>
      </w:r>
      <w:r>
        <w:t>2001;7(8):693-7.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60" w:lineRule="auto"/>
        <w:ind w:right="235" w:firstLine="0"/>
        <w:jc w:val="both"/>
      </w:pPr>
      <w:r>
        <w:t>Eason JD, Nair S, Cohen A</w:t>
      </w:r>
      <w:r>
        <w:t>J, Blazek JL, Loss GE, Jr. Steroid-free liver transplantation using rabbit antithymocyte globulin and early tacrolimus monotherapy. Transplantation. 2003;75(8):1396-9.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9" w:firstLine="0"/>
        <w:jc w:val="both"/>
      </w:pPr>
      <w:r>
        <w:t>Garcia-Saenz-de-Sicilia M, Olivera-Martinez MA, Grant WJ, Mercer DF, Baojjang C, Langnas A, et al. Impact of Anti-Thymocyte Globulin During Immunosuppression Induction in Patients with Hepatitis C After Liver Transplantation. Digestive Diseases and Science</w:t>
      </w:r>
      <w:r>
        <w:t>s. 2014;59(11):2804-12.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2" w:line="360" w:lineRule="auto"/>
        <w:ind w:right="237" w:firstLine="0"/>
        <w:jc w:val="both"/>
      </w:pPr>
      <w:r>
        <w:t>Grant W, Botha J, Mercer D, Olivera-Martinez M, McCashland T, Langnas A. A randomized, single-center trial comparing thymoglobulin (TG) induction therapy and delayed initiation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tacrolimus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induction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initiation</w:t>
      </w:r>
      <w:r>
        <w:rPr>
          <w:spacing w:val="-6"/>
        </w:rPr>
        <w:t xml:space="preserve"> </w:t>
      </w:r>
      <w:r>
        <w:t>of tacrolimus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liver</w:t>
      </w:r>
      <w:r>
        <w:rPr>
          <w:spacing w:val="-1"/>
        </w:rPr>
        <w:t xml:space="preserve"> </w:t>
      </w:r>
      <w:r>
        <w:t>transplant (LT) recipients to assess the impact on renal function. American Journal of Transplantation. 2012;12:539.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8" w:firstLine="0"/>
        <w:jc w:val="both"/>
      </w:pPr>
      <w:r>
        <w:t>Langrehr</w:t>
      </w:r>
      <w:r>
        <w:rPr>
          <w:spacing w:val="-6"/>
        </w:rPr>
        <w:t xml:space="preserve"> </w:t>
      </w:r>
      <w:r>
        <w:t>JM,</w:t>
      </w:r>
      <w:r>
        <w:rPr>
          <w:spacing w:val="-6"/>
        </w:rPr>
        <w:t xml:space="preserve"> </w:t>
      </w:r>
      <w:r>
        <w:t>Nussler</w:t>
      </w:r>
      <w:r>
        <w:rPr>
          <w:spacing w:val="-3"/>
        </w:rPr>
        <w:t xml:space="preserve"> </w:t>
      </w:r>
      <w:r>
        <w:t>NC,</w:t>
      </w:r>
      <w:r>
        <w:rPr>
          <w:spacing w:val="-6"/>
        </w:rPr>
        <w:t xml:space="preserve"> </w:t>
      </w:r>
      <w:r>
        <w:t>Neumann</w:t>
      </w:r>
      <w:r>
        <w:rPr>
          <w:spacing w:val="-3"/>
        </w:rPr>
        <w:t xml:space="preserve"> </w:t>
      </w:r>
      <w:r>
        <w:t>U,</w:t>
      </w:r>
      <w:r>
        <w:rPr>
          <w:spacing w:val="-4"/>
        </w:rPr>
        <w:t xml:space="preserve"> </w:t>
      </w:r>
      <w:r>
        <w:t>Guckelberger</w:t>
      </w:r>
      <w:r>
        <w:rPr>
          <w:spacing w:val="-7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Lohmann</w:t>
      </w:r>
      <w:r>
        <w:rPr>
          <w:spacing w:val="-3"/>
        </w:rPr>
        <w:t xml:space="preserve"> </w:t>
      </w:r>
      <w:r>
        <w:t>R,</w:t>
      </w:r>
      <w:r>
        <w:rPr>
          <w:spacing w:val="-4"/>
        </w:rPr>
        <w:t xml:space="preserve"> </w:t>
      </w:r>
      <w:r>
        <w:t>Radtke</w:t>
      </w:r>
      <w:r>
        <w:rPr>
          <w:spacing w:val="-3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A prospective randomized trial comp</w:t>
      </w:r>
      <w:r>
        <w:t>aring interleukin-2 receptor antibody versus antithymocyte globulin as part of a quadruple immunosuppressive induction therapy following orthotopic liver transplantation. Transplantation.</w:t>
      </w:r>
      <w:r>
        <w:rPr>
          <w:spacing w:val="-7"/>
        </w:rPr>
        <w:t xml:space="preserve"> </w:t>
      </w:r>
      <w:r>
        <w:t>1997;63(12):1772-81.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7" w:firstLine="0"/>
        <w:jc w:val="both"/>
      </w:pPr>
      <w:r>
        <w:t>Neuhaus</w:t>
      </w:r>
      <w:r>
        <w:rPr>
          <w:spacing w:val="-13"/>
        </w:rPr>
        <w:t xml:space="preserve"> </w:t>
      </w:r>
      <w:r>
        <w:t>P,</w:t>
      </w:r>
      <w:r>
        <w:rPr>
          <w:spacing w:val="-13"/>
        </w:rPr>
        <w:t xml:space="preserve"> </w:t>
      </w:r>
      <w:r>
        <w:t>Klupp</w:t>
      </w:r>
      <w:r>
        <w:rPr>
          <w:spacing w:val="-16"/>
        </w:rPr>
        <w:t xml:space="preserve"> </w:t>
      </w:r>
      <w:r>
        <w:t>J,</w:t>
      </w:r>
      <w:r>
        <w:rPr>
          <w:spacing w:val="-12"/>
        </w:rPr>
        <w:t xml:space="preserve"> </w:t>
      </w:r>
      <w:r>
        <w:t>Langrehr</w:t>
      </w:r>
      <w:r>
        <w:rPr>
          <w:spacing w:val="-15"/>
        </w:rPr>
        <w:t xml:space="preserve"> </w:t>
      </w:r>
      <w:r>
        <w:t>JM,</w:t>
      </w:r>
      <w:r>
        <w:rPr>
          <w:spacing w:val="-12"/>
        </w:rPr>
        <w:t xml:space="preserve"> </w:t>
      </w:r>
      <w:r>
        <w:t>Neumann</w:t>
      </w:r>
      <w:r>
        <w:rPr>
          <w:spacing w:val="-12"/>
        </w:rPr>
        <w:t xml:space="preserve"> </w:t>
      </w:r>
      <w:r>
        <w:t>U,</w:t>
      </w:r>
      <w:r>
        <w:rPr>
          <w:spacing w:val="-11"/>
        </w:rPr>
        <w:t xml:space="preserve"> </w:t>
      </w:r>
      <w:r>
        <w:t>Gebhardt</w:t>
      </w:r>
      <w:r>
        <w:rPr>
          <w:spacing w:val="-11"/>
        </w:rPr>
        <w:t xml:space="preserve"> </w:t>
      </w:r>
      <w:r>
        <w:t>A,</w:t>
      </w:r>
      <w:r>
        <w:rPr>
          <w:spacing w:val="-13"/>
        </w:rPr>
        <w:t xml:space="preserve"> </w:t>
      </w:r>
      <w:r>
        <w:t>Pratschke</w:t>
      </w:r>
      <w:r>
        <w:rPr>
          <w:spacing w:val="-12"/>
        </w:rPr>
        <w:t xml:space="preserve"> </w:t>
      </w:r>
      <w:r>
        <w:t>J,</w:t>
      </w:r>
      <w:r>
        <w:rPr>
          <w:spacing w:val="-13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al.</w:t>
      </w:r>
      <w:r>
        <w:rPr>
          <w:spacing w:val="-13"/>
        </w:rPr>
        <w:t xml:space="preserve"> </w:t>
      </w:r>
      <w:r>
        <w:t xml:space="preserve">Quadruple tacrolimus-based induction therapy including azathioprine and ALG does not significantly improve outcome after liver transplantation when compared with standard induction with tacrolimus and steroids: results of a </w:t>
      </w:r>
      <w:r>
        <w:t>prospective, randomized trial. Transplantation. 2000;69(11):2343-53.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99" w:line="357" w:lineRule="auto"/>
        <w:ind w:right="242" w:firstLine="0"/>
        <w:jc w:val="both"/>
      </w:pPr>
      <w:r>
        <w:t>Miloh T BA, Wheeler J, Pham Y, Hewitt W, Keegan T, Sanchez C, Bulut P, Goss J,. Immunosuppression in pediatric liver transplant recipients: Unique aspects. Liver Transplantation.</w:t>
      </w:r>
      <w:r>
        <w:rPr>
          <w:spacing w:val="-1"/>
        </w:rPr>
        <w:t xml:space="preserve"> </w:t>
      </w:r>
      <w:r>
        <w:t>2017;23(2):244-56.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8" w:line="360" w:lineRule="auto"/>
        <w:ind w:right="236" w:firstLine="0"/>
        <w:jc w:val="both"/>
      </w:pPr>
      <w:r>
        <w:t xml:space="preserve">Bilbao I, Salcedo M, Gomez MA, Jimenez C, Castroagudin J, Fabregat J, et al. Renal function improvement in liver transplant recipients after early everolimus conversion: A clinical practice cohort study in Spain. Liver transplantation : </w:t>
      </w:r>
      <w:r>
        <w:t>official publication of the American Association for the Study of Liver Diseases and the International Liver Transplantation Society. 2015;21(8):1056-65.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71" w:line="360" w:lineRule="auto"/>
        <w:ind w:right="239" w:firstLine="0"/>
        <w:jc w:val="both"/>
      </w:pPr>
      <w:r>
        <w:lastRenderedPageBreak/>
        <w:t>Gomez-Camarero</w:t>
      </w:r>
      <w:r>
        <w:rPr>
          <w:spacing w:val="-9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SM,</w:t>
      </w:r>
      <w:r>
        <w:rPr>
          <w:spacing w:val="-6"/>
        </w:rPr>
        <w:t xml:space="preserve"> </w:t>
      </w:r>
      <w:r>
        <w:t>Rincon</w:t>
      </w:r>
      <w:r>
        <w:rPr>
          <w:spacing w:val="-5"/>
        </w:rPr>
        <w:t xml:space="preserve"> </w:t>
      </w:r>
      <w:r>
        <w:t>D,</w:t>
      </w:r>
      <w:r>
        <w:rPr>
          <w:spacing w:val="-6"/>
        </w:rPr>
        <w:t xml:space="preserve"> </w:t>
      </w:r>
      <w:r>
        <w:t>Iacono</w:t>
      </w:r>
      <w:r>
        <w:rPr>
          <w:spacing w:val="-5"/>
        </w:rPr>
        <w:t xml:space="preserve"> </w:t>
      </w:r>
      <w:r>
        <w:t>OL,</w:t>
      </w:r>
      <w:r>
        <w:rPr>
          <w:spacing w:val="-7"/>
        </w:rPr>
        <w:t xml:space="preserve"> </w:t>
      </w:r>
      <w:r>
        <w:t>Ripoll</w:t>
      </w:r>
      <w:r>
        <w:rPr>
          <w:spacing w:val="-7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Hernando</w:t>
      </w:r>
      <w:r>
        <w:rPr>
          <w:spacing w:val="-5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Sanz</w:t>
      </w:r>
      <w:r>
        <w:rPr>
          <w:spacing w:val="-7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 xml:space="preserve">Clemente G, </w:t>
      </w:r>
      <w:r>
        <w:t>Banares R. Use of everolimus as a rescue immunosuppressive therapy in liver transplant patients with neoplasms. Transplantation.</w:t>
      </w:r>
      <w:r>
        <w:rPr>
          <w:spacing w:val="-5"/>
        </w:rPr>
        <w:t xml:space="preserve"> </w:t>
      </w:r>
      <w:r>
        <w:t>2007;84(6):786-91.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60" w:lineRule="auto"/>
        <w:ind w:right="238" w:firstLine="0"/>
        <w:jc w:val="both"/>
      </w:pPr>
      <w:r>
        <w:t>Herden U, Galante A, Fischer L, Pischke S, Li J, Achilles E, et al. Early Initiation of Everolimus After Liv</w:t>
      </w:r>
      <w:r>
        <w:t>er Transplantation: A Single-Center Experience. Annals of transplantation. 2016;21:77-85.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8" w:firstLine="0"/>
        <w:jc w:val="both"/>
      </w:pPr>
      <w:r>
        <w:t>Jimenez-Rivera C, Avitzur Y, Fecteau AH, Jones N, Grant D, Ng VL. Sirolimus for pediatric liver transplant recipients with post-transplant lymphoproliferative disease</w:t>
      </w:r>
      <w:r>
        <w:t xml:space="preserve"> and hepatoblastoma. Pediatr Transplant.</w:t>
      </w:r>
      <w:r>
        <w:rPr>
          <w:spacing w:val="-3"/>
        </w:rPr>
        <w:t xml:space="preserve"> </w:t>
      </w:r>
      <w:r>
        <w:t>2004;8(3):243-8.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9" w:firstLine="0"/>
        <w:jc w:val="both"/>
      </w:pPr>
      <w:r>
        <w:t>Nielsen</w:t>
      </w:r>
      <w:r>
        <w:rPr>
          <w:spacing w:val="-8"/>
        </w:rPr>
        <w:t xml:space="preserve"> </w:t>
      </w:r>
      <w:r>
        <w:t>D,</w:t>
      </w:r>
      <w:r>
        <w:rPr>
          <w:spacing w:val="-8"/>
        </w:rPr>
        <w:t xml:space="preserve"> </w:t>
      </w:r>
      <w:r>
        <w:t>Briem-Richter</w:t>
      </w:r>
      <w:r>
        <w:rPr>
          <w:spacing w:val="-9"/>
        </w:rPr>
        <w:t xml:space="preserve"> </w:t>
      </w:r>
      <w:r>
        <w:t>A,</w:t>
      </w:r>
      <w:r>
        <w:rPr>
          <w:spacing w:val="-8"/>
        </w:rPr>
        <w:t xml:space="preserve"> </w:t>
      </w:r>
      <w:r>
        <w:t>Sornsakrin</w:t>
      </w:r>
      <w:r>
        <w:rPr>
          <w:spacing w:val="-10"/>
        </w:rPr>
        <w:t xml:space="preserve"> </w:t>
      </w:r>
      <w:r>
        <w:t>M,</w:t>
      </w:r>
      <w:r>
        <w:rPr>
          <w:spacing w:val="-7"/>
        </w:rPr>
        <w:t xml:space="preserve"> </w:t>
      </w:r>
      <w:r>
        <w:t>Fischer</w:t>
      </w:r>
      <w:r>
        <w:rPr>
          <w:spacing w:val="-7"/>
        </w:rPr>
        <w:t xml:space="preserve"> </w:t>
      </w:r>
      <w:r>
        <w:t>L,</w:t>
      </w:r>
      <w:r>
        <w:rPr>
          <w:spacing w:val="-10"/>
        </w:rPr>
        <w:t xml:space="preserve"> </w:t>
      </w:r>
      <w:r>
        <w:t>Nashan</w:t>
      </w:r>
      <w:r>
        <w:rPr>
          <w:spacing w:val="-7"/>
        </w:rPr>
        <w:t xml:space="preserve"> </w:t>
      </w:r>
      <w:r>
        <w:t>B,</w:t>
      </w:r>
      <w:r>
        <w:rPr>
          <w:spacing w:val="-8"/>
        </w:rPr>
        <w:t xml:space="preserve"> </w:t>
      </w:r>
      <w:r>
        <w:t>Ganschow</w:t>
      </w:r>
      <w:r>
        <w:rPr>
          <w:spacing w:val="-9"/>
        </w:rPr>
        <w:t xml:space="preserve"> </w:t>
      </w:r>
      <w:r>
        <w:t>R,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</w:t>
      </w:r>
      <w:r>
        <w:rPr>
          <w:spacing w:val="-10"/>
        </w:rPr>
        <w:t xml:space="preserve"> </w:t>
      </w:r>
      <w:r>
        <w:t>The use of everolimus in pediatric liver transplant recipients: First experience in a single center. Pediatric Transplantation.</w:t>
      </w:r>
      <w:r>
        <w:rPr>
          <w:spacing w:val="-3"/>
        </w:rPr>
        <w:t xml:space="preserve"> </w:t>
      </w:r>
      <w:r>
        <w:t>2011;15(5):510-4.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6" w:firstLine="0"/>
        <w:jc w:val="both"/>
      </w:pPr>
      <w:r>
        <w:t>Acurcio</w:t>
      </w:r>
      <w:r>
        <w:rPr>
          <w:spacing w:val="-7"/>
        </w:rPr>
        <w:t xml:space="preserve"> </w:t>
      </w:r>
      <w:r>
        <w:t>Fde</w:t>
      </w:r>
      <w:r>
        <w:rPr>
          <w:spacing w:val="-7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Saturnino</w:t>
      </w:r>
      <w:r>
        <w:rPr>
          <w:spacing w:val="-7"/>
        </w:rPr>
        <w:t xml:space="preserve"> </w:t>
      </w:r>
      <w:r>
        <w:t>LT,</w:t>
      </w:r>
      <w:r>
        <w:rPr>
          <w:spacing w:val="-9"/>
        </w:rPr>
        <w:t xml:space="preserve"> </w:t>
      </w:r>
      <w:r>
        <w:t>Silva</w:t>
      </w:r>
      <w:r>
        <w:rPr>
          <w:spacing w:val="-7"/>
        </w:rPr>
        <w:t xml:space="preserve"> </w:t>
      </w:r>
      <w:r>
        <w:t>AL,</w:t>
      </w:r>
      <w:r>
        <w:rPr>
          <w:spacing w:val="-8"/>
        </w:rPr>
        <w:t xml:space="preserve"> </w:t>
      </w:r>
      <w:r>
        <w:t>Oliveira</w:t>
      </w:r>
      <w:r>
        <w:rPr>
          <w:spacing w:val="-8"/>
        </w:rPr>
        <w:t xml:space="preserve"> </w:t>
      </w:r>
      <w:r>
        <w:t>GL,</w:t>
      </w:r>
      <w:r>
        <w:rPr>
          <w:spacing w:val="-10"/>
        </w:rPr>
        <w:t xml:space="preserve"> </w:t>
      </w:r>
      <w:r>
        <w:t>Andrade</w:t>
      </w:r>
      <w:r>
        <w:rPr>
          <w:spacing w:val="-9"/>
        </w:rPr>
        <w:t xml:space="preserve"> </w:t>
      </w:r>
      <w:r>
        <w:t>EI,</w:t>
      </w:r>
      <w:r>
        <w:rPr>
          <w:spacing w:val="-6"/>
        </w:rPr>
        <w:t xml:space="preserve"> </w:t>
      </w:r>
      <w:r>
        <w:t>Cherchiglia</w:t>
      </w:r>
      <w:r>
        <w:rPr>
          <w:spacing w:val="-9"/>
        </w:rPr>
        <w:t xml:space="preserve"> </w:t>
      </w:r>
      <w:r>
        <w:t>ML,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 [Cost-effectiveness ana</w:t>
      </w:r>
      <w:r>
        <w:t>lysis of immunosuppressive drugs in post-renal transplantation maintenance therapy in adult patients in Brazil]. Cad Saude Publica. 2013;29 Suppl</w:t>
      </w:r>
      <w:r>
        <w:rPr>
          <w:spacing w:val="-15"/>
        </w:rPr>
        <w:t xml:space="preserve"> </w:t>
      </w:r>
      <w:r>
        <w:t>1:S92-109.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3" w:firstLine="0"/>
        <w:jc w:val="both"/>
      </w:pPr>
      <w:r>
        <w:t>Felipe C, Tedesco-Silva H, Ferreira Brigido A, Bessa A, Ruppel P, Hiramoto L, et al. Cost-Effectiveness Analysis of Everolimus versus Mycophenolate in Kidney Transplant Recipients Receiving No Pharmacological Prophylaxis for Cytomegalovirus Infection: A Sh</w:t>
      </w:r>
      <w:r>
        <w:t>ort- Term Pharmacoeconomic Evaluation (12 Months). Value Health Reg Issues.</w:t>
      </w:r>
      <w:r>
        <w:rPr>
          <w:spacing w:val="-15"/>
        </w:rPr>
        <w:t xml:space="preserve"> </w:t>
      </w:r>
      <w:r>
        <w:t>2017;14:108-15.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3" w:line="360" w:lineRule="auto"/>
        <w:ind w:right="231" w:firstLine="0"/>
        <w:jc w:val="both"/>
      </w:pPr>
      <w:r>
        <w:t>Amir</w:t>
      </w:r>
      <w:r>
        <w:rPr>
          <w:spacing w:val="-14"/>
        </w:rPr>
        <w:t xml:space="preserve"> </w:t>
      </w:r>
      <w:r>
        <w:t>AZ,</w:t>
      </w:r>
      <w:r>
        <w:rPr>
          <w:spacing w:val="-13"/>
        </w:rPr>
        <w:t xml:space="preserve"> </w:t>
      </w:r>
      <w:r>
        <w:t>Ling</w:t>
      </w:r>
      <w:r>
        <w:rPr>
          <w:spacing w:val="-15"/>
        </w:rPr>
        <w:t xml:space="preserve"> </w:t>
      </w:r>
      <w:r>
        <w:t>SC,</w:t>
      </w:r>
      <w:r>
        <w:rPr>
          <w:spacing w:val="-13"/>
        </w:rPr>
        <w:t xml:space="preserve"> </w:t>
      </w:r>
      <w:r>
        <w:t>Naqvi</w:t>
      </w:r>
      <w:r>
        <w:rPr>
          <w:spacing w:val="-12"/>
        </w:rPr>
        <w:t xml:space="preserve"> </w:t>
      </w:r>
      <w:r>
        <w:t>A,</w:t>
      </w:r>
      <w:r>
        <w:rPr>
          <w:spacing w:val="-13"/>
        </w:rPr>
        <w:t xml:space="preserve"> </w:t>
      </w:r>
      <w:r>
        <w:t>Weitzman</w:t>
      </w:r>
      <w:r>
        <w:rPr>
          <w:spacing w:val="-13"/>
        </w:rPr>
        <w:t xml:space="preserve"> </w:t>
      </w:r>
      <w:r>
        <w:t>S,</w:t>
      </w:r>
      <w:r>
        <w:rPr>
          <w:spacing w:val="-14"/>
        </w:rPr>
        <w:t xml:space="preserve"> </w:t>
      </w:r>
      <w:r>
        <w:t>Fecteau</w:t>
      </w:r>
      <w:r>
        <w:rPr>
          <w:spacing w:val="-13"/>
        </w:rPr>
        <w:t xml:space="preserve"> </w:t>
      </w:r>
      <w:r>
        <w:t>A,</w:t>
      </w:r>
      <w:r>
        <w:rPr>
          <w:spacing w:val="-16"/>
        </w:rPr>
        <w:t xml:space="preserve"> </w:t>
      </w:r>
      <w:r>
        <w:t>Grant</w:t>
      </w:r>
      <w:r>
        <w:rPr>
          <w:spacing w:val="-12"/>
        </w:rPr>
        <w:t xml:space="preserve"> </w:t>
      </w:r>
      <w:r>
        <w:t>D,</w:t>
      </w:r>
      <w:r>
        <w:rPr>
          <w:spacing w:val="-16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al.</w:t>
      </w:r>
      <w:r>
        <w:rPr>
          <w:spacing w:val="-16"/>
        </w:rPr>
        <w:t xml:space="preserve"> </w:t>
      </w:r>
      <w:r>
        <w:t>Liver</w:t>
      </w:r>
      <w:r>
        <w:rPr>
          <w:spacing w:val="-15"/>
        </w:rPr>
        <w:t xml:space="preserve"> </w:t>
      </w:r>
      <w:r>
        <w:t>transplantation for children with acute liver failure associated with secondary hemophagocytic lymphohistiocytosis. Liver transplantation : official publication of the American Association for the</w:t>
      </w:r>
      <w:r>
        <w:rPr>
          <w:spacing w:val="-15"/>
        </w:rPr>
        <w:t xml:space="preserve"> </w:t>
      </w:r>
      <w:r>
        <w:t>Study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Liver</w:t>
      </w:r>
      <w:r>
        <w:rPr>
          <w:spacing w:val="-14"/>
        </w:rPr>
        <w:t xml:space="preserve"> </w:t>
      </w:r>
      <w:r>
        <w:t>Diseases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International</w:t>
      </w:r>
      <w:r>
        <w:rPr>
          <w:spacing w:val="-14"/>
        </w:rPr>
        <w:t xml:space="preserve"> </w:t>
      </w:r>
      <w:r>
        <w:t>Liver</w:t>
      </w:r>
      <w:r>
        <w:rPr>
          <w:spacing w:val="-15"/>
        </w:rPr>
        <w:t xml:space="preserve"> </w:t>
      </w:r>
      <w:r>
        <w:t>Transpl</w:t>
      </w:r>
      <w:r>
        <w:t>antation</w:t>
      </w:r>
      <w:r>
        <w:rPr>
          <w:spacing w:val="-15"/>
        </w:rPr>
        <w:t xml:space="preserve"> </w:t>
      </w:r>
      <w:r>
        <w:t>Society.</w:t>
      </w:r>
      <w:r>
        <w:rPr>
          <w:spacing w:val="-15"/>
        </w:rPr>
        <w:t xml:space="preserve"> </w:t>
      </w:r>
      <w:r>
        <w:t>2016;22(9):1245- 53.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99" w:line="360" w:lineRule="auto"/>
        <w:ind w:right="241" w:firstLine="0"/>
        <w:jc w:val="both"/>
      </w:pPr>
      <w:r>
        <w:t>Aw MM, Taylor RM, Verma A, Parke A, Baker AJ, Hadzic D, et al. Basiliximab (Simulect) for the treatment of steroid-resistant rejection in pediatric liver transpland recipients: a preliminary experience. Transplantatio</w:t>
      </w:r>
      <w:r>
        <w:t>n.</w:t>
      </w:r>
      <w:r>
        <w:rPr>
          <w:spacing w:val="-7"/>
        </w:rPr>
        <w:t xml:space="preserve"> </w:t>
      </w:r>
      <w:r>
        <w:t>2003;75(6):796-9.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57" w:lineRule="auto"/>
        <w:ind w:right="237" w:firstLine="0"/>
        <w:jc w:val="both"/>
      </w:pPr>
      <w:r>
        <w:t>Aydogan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Sevmis</w:t>
      </w:r>
      <w:r>
        <w:rPr>
          <w:spacing w:val="-4"/>
        </w:rPr>
        <w:t xml:space="preserve"> </w:t>
      </w:r>
      <w:r>
        <w:t>S,</w:t>
      </w:r>
      <w:r>
        <w:rPr>
          <w:spacing w:val="-5"/>
        </w:rPr>
        <w:t xml:space="preserve"> </w:t>
      </w:r>
      <w:r>
        <w:t>Aktas</w:t>
      </w:r>
      <w:r>
        <w:rPr>
          <w:spacing w:val="-4"/>
        </w:rPr>
        <w:t xml:space="preserve"> </w:t>
      </w:r>
      <w:r>
        <w:t>S,</w:t>
      </w:r>
      <w:r>
        <w:rPr>
          <w:spacing w:val="-8"/>
        </w:rPr>
        <w:t xml:space="preserve"> </w:t>
      </w:r>
      <w:r>
        <w:t>Karakayali</w:t>
      </w:r>
      <w:r>
        <w:rPr>
          <w:spacing w:val="-6"/>
        </w:rPr>
        <w:t xml:space="preserve"> </w:t>
      </w:r>
      <w:r>
        <w:t>H,</w:t>
      </w:r>
      <w:r>
        <w:rPr>
          <w:spacing w:val="-5"/>
        </w:rPr>
        <w:t xml:space="preserve"> </w:t>
      </w:r>
      <w:r>
        <w:t>Demirhan</w:t>
      </w:r>
      <w:r>
        <w:rPr>
          <w:spacing w:val="-4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Haberal</w:t>
      </w:r>
      <w:r>
        <w:rPr>
          <w:spacing w:val="-6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Steroid-resistant acute rejections after liver transplant. Experimental and clinical transplantation : official journal of the Middle East Society for Organ Transplanta</w:t>
      </w:r>
      <w:r>
        <w:t>tion.</w:t>
      </w:r>
      <w:r>
        <w:rPr>
          <w:spacing w:val="-9"/>
        </w:rPr>
        <w:t xml:space="preserve"> </w:t>
      </w:r>
      <w:r>
        <w:t>2010;8(2):172-7.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7" w:line="357" w:lineRule="auto"/>
        <w:ind w:right="241" w:firstLine="0"/>
        <w:jc w:val="both"/>
      </w:pPr>
      <w:r>
        <w:t>Benjamin MM, Dasher KJ, Trotter JF. A comparison of outcomes between OKT3 and antithymocyte globulin for treatment of steroid-resistant rejection in hepatitis C liver transplant recipients. Transplantation.</w:t>
      </w:r>
      <w:r>
        <w:rPr>
          <w:spacing w:val="-6"/>
        </w:rPr>
        <w:t xml:space="preserve"> </w:t>
      </w:r>
      <w:r>
        <w:t>2014;97(4):470-3.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71" w:line="360" w:lineRule="auto"/>
        <w:ind w:right="236" w:firstLine="0"/>
        <w:jc w:val="both"/>
      </w:pPr>
      <w:r>
        <w:lastRenderedPageBreak/>
        <w:t>Bijleveld</w:t>
      </w:r>
      <w:r>
        <w:rPr>
          <w:spacing w:val="-9"/>
        </w:rPr>
        <w:t xml:space="preserve"> </w:t>
      </w:r>
      <w:r>
        <w:t>CG,</w:t>
      </w:r>
      <w:r>
        <w:rPr>
          <w:spacing w:val="-11"/>
        </w:rPr>
        <w:t xml:space="preserve"> </w:t>
      </w:r>
      <w:r>
        <w:t>Klompmaker</w:t>
      </w:r>
      <w:r>
        <w:rPr>
          <w:spacing w:val="-7"/>
        </w:rPr>
        <w:t xml:space="preserve"> </w:t>
      </w:r>
      <w:r>
        <w:t>IJ,</w:t>
      </w:r>
      <w:r>
        <w:rPr>
          <w:spacing w:val="-9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Berg</w:t>
      </w:r>
      <w:r>
        <w:rPr>
          <w:spacing w:val="-11"/>
        </w:rPr>
        <w:t xml:space="preserve"> </w:t>
      </w:r>
      <w:r>
        <w:t>AP,</w:t>
      </w:r>
      <w:r>
        <w:rPr>
          <w:spacing w:val="-9"/>
        </w:rPr>
        <w:t xml:space="preserve"> </w:t>
      </w:r>
      <w:r>
        <w:t>Gouw</w:t>
      </w:r>
      <w:r>
        <w:rPr>
          <w:spacing w:val="-10"/>
        </w:rPr>
        <w:t xml:space="preserve"> </w:t>
      </w:r>
      <w:r>
        <w:t>AS,</w:t>
      </w:r>
      <w:r>
        <w:rPr>
          <w:spacing w:val="-9"/>
        </w:rPr>
        <w:t xml:space="preserve"> </w:t>
      </w:r>
      <w:r>
        <w:t>Hepkema</w:t>
      </w:r>
      <w:r>
        <w:rPr>
          <w:spacing w:val="-8"/>
        </w:rPr>
        <w:t xml:space="preserve"> </w:t>
      </w:r>
      <w:r>
        <w:t>BG,</w:t>
      </w:r>
      <w:r>
        <w:rPr>
          <w:spacing w:val="-9"/>
        </w:rPr>
        <w:t xml:space="preserve"> </w:t>
      </w:r>
      <w:r>
        <w:t>Haagsma</w:t>
      </w:r>
      <w:r>
        <w:rPr>
          <w:spacing w:val="-8"/>
        </w:rPr>
        <w:t xml:space="preserve"> </w:t>
      </w:r>
      <w:r>
        <w:t>EB, et</w:t>
      </w:r>
      <w:r>
        <w:rPr>
          <w:spacing w:val="-9"/>
        </w:rPr>
        <w:t xml:space="preserve"> </w:t>
      </w:r>
      <w:r>
        <w:t>al.</w:t>
      </w:r>
      <w:r>
        <w:rPr>
          <w:spacing w:val="-10"/>
        </w:rPr>
        <w:t xml:space="preserve"> </w:t>
      </w:r>
      <w:r>
        <w:t>Incidence,</w:t>
      </w:r>
      <w:r>
        <w:rPr>
          <w:spacing w:val="-11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factors,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outcome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antithymocyte</w:t>
      </w:r>
      <w:r>
        <w:rPr>
          <w:spacing w:val="-9"/>
        </w:rPr>
        <w:t xml:space="preserve"> </w:t>
      </w:r>
      <w:r>
        <w:t>globulin</w:t>
      </w:r>
      <w:r>
        <w:rPr>
          <w:spacing w:val="-10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steroid-resistant rejection after liver transplantation. Transplant international : official journal of the European Society for Organ Transplantation.</w:t>
      </w:r>
      <w:r>
        <w:rPr>
          <w:spacing w:val="-6"/>
        </w:rPr>
        <w:t xml:space="preserve"> </w:t>
      </w:r>
      <w:r>
        <w:t>1996;9(6):570-5.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3" w:line="357" w:lineRule="auto"/>
        <w:ind w:right="238" w:firstLine="0"/>
        <w:jc w:val="both"/>
      </w:pPr>
      <w:r>
        <w:t>Kim</w:t>
      </w:r>
      <w:r>
        <w:rPr>
          <w:spacing w:val="-10"/>
        </w:rPr>
        <w:t xml:space="preserve"> </w:t>
      </w:r>
      <w:r>
        <w:t>JM,</w:t>
      </w:r>
      <w:r>
        <w:rPr>
          <w:spacing w:val="-5"/>
        </w:rPr>
        <w:t xml:space="preserve"> </w:t>
      </w:r>
      <w:r>
        <w:t>Kwon</w:t>
      </w:r>
      <w:r>
        <w:rPr>
          <w:spacing w:val="-5"/>
        </w:rPr>
        <w:t xml:space="preserve"> </w:t>
      </w:r>
      <w:r>
        <w:t>CHD,</w:t>
      </w:r>
      <w:r>
        <w:rPr>
          <w:spacing w:val="-5"/>
        </w:rPr>
        <w:t xml:space="preserve"> </w:t>
      </w:r>
      <w:r>
        <w:t>Joh</w:t>
      </w:r>
      <w:r>
        <w:rPr>
          <w:spacing w:val="-9"/>
        </w:rPr>
        <w:t xml:space="preserve"> </w:t>
      </w:r>
      <w:r>
        <w:t>JW,</w:t>
      </w:r>
      <w:r>
        <w:rPr>
          <w:spacing w:val="-5"/>
        </w:rPr>
        <w:t xml:space="preserve"> </w:t>
      </w:r>
      <w:r>
        <w:t>Sinn</w:t>
      </w:r>
      <w:r>
        <w:rPr>
          <w:spacing w:val="-4"/>
        </w:rPr>
        <w:t xml:space="preserve"> </w:t>
      </w:r>
      <w:r>
        <w:t>DH,</w:t>
      </w:r>
      <w:r>
        <w:rPr>
          <w:spacing w:val="-5"/>
        </w:rPr>
        <w:t xml:space="preserve"> </w:t>
      </w:r>
      <w:r>
        <w:t>Lee</w:t>
      </w:r>
      <w:r>
        <w:rPr>
          <w:spacing w:val="-6"/>
        </w:rPr>
        <w:t xml:space="preserve"> </w:t>
      </w:r>
      <w:r>
        <w:t>S,</w:t>
      </w:r>
      <w:r>
        <w:rPr>
          <w:spacing w:val="-5"/>
        </w:rPr>
        <w:t xml:space="preserve"> </w:t>
      </w:r>
      <w:r>
        <w:t>Choi</w:t>
      </w:r>
      <w:r>
        <w:rPr>
          <w:spacing w:val="-4"/>
        </w:rPr>
        <w:t xml:space="preserve"> </w:t>
      </w:r>
      <w:r>
        <w:t>GS,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Conversion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once-daily exte</w:t>
      </w:r>
      <w:r>
        <w:t>nded-release</w:t>
      </w:r>
      <w:r>
        <w:rPr>
          <w:spacing w:val="-13"/>
        </w:rPr>
        <w:t xml:space="preserve"> </w:t>
      </w:r>
      <w:r>
        <w:t>tacrolimus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safe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stable</w:t>
      </w:r>
      <w:r>
        <w:rPr>
          <w:spacing w:val="-12"/>
        </w:rPr>
        <w:t xml:space="preserve"> </w:t>
      </w:r>
      <w:r>
        <w:t>liver</w:t>
      </w:r>
      <w:r>
        <w:rPr>
          <w:spacing w:val="-12"/>
        </w:rPr>
        <w:t xml:space="preserve"> </w:t>
      </w:r>
      <w:r>
        <w:t>transplant</w:t>
      </w:r>
      <w:r>
        <w:rPr>
          <w:spacing w:val="-11"/>
        </w:rPr>
        <w:t xml:space="preserve"> </w:t>
      </w:r>
      <w:r>
        <w:t>recipients: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randomized</w:t>
      </w:r>
      <w:r>
        <w:rPr>
          <w:spacing w:val="-9"/>
        </w:rPr>
        <w:t xml:space="preserve"> </w:t>
      </w:r>
      <w:r>
        <w:t>prospective study. Liver Transplantation.</w:t>
      </w:r>
      <w:r>
        <w:rPr>
          <w:spacing w:val="-3"/>
        </w:rPr>
        <w:t xml:space="preserve"> </w:t>
      </w:r>
      <w:r>
        <w:t>2016;22(2):209-16.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7" w:line="360" w:lineRule="auto"/>
        <w:ind w:right="233" w:firstLine="0"/>
        <w:jc w:val="both"/>
      </w:pPr>
      <w:r>
        <w:t>Schmitt TM, Phillips M, Sawyer RG, Northup P, Hagspiel KD, Pruett TL, et al. Anti- thymocyte globulin for the treatment of acute cellular rejection following liver transplantation. Dig Dis Sci.</w:t>
      </w:r>
      <w:r>
        <w:rPr>
          <w:spacing w:val="-4"/>
        </w:rPr>
        <w:t xml:space="preserve"> </w:t>
      </w:r>
      <w:r>
        <w:t>2010;55(11):3224-34.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57" w:lineRule="auto"/>
        <w:ind w:right="238" w:firstLine="0"/>
        <w:jc w:val="both"/>
      </w:pPr>
      <w:r>
        <w:t>Shigeta T, Sakamoto S, Uchida H, Sasaki K</w:t>
      </w:r>
      <w:r>
        <w:t>, Hamano I, Kanazawa H, et al. Basiliximab treatment for steroid-resistant rejection in pediatric patients following liver transplantation for acute liver failure. Pediatr Transplant.</w:t>
      </w:r>
      <w:r>
        <w:rPr>
          <w:spacing w:val="-3"/>
        </w:rPr>
        <w:t xml:space="preserve"> </w:t>
      </w:r>
      <w:r>
        <w:t>2014;18(8):860-7.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7" w:line="357" w:lineRule="auto"/>
        <w:ind w:right="233" w:firstLine="0"/>
        <w:jc w:val="both"/>
      </w:pPr>
      <w:r>
        <w:t>Demirağ A KM, Ekci B, Gülçelik T, Gökçe Ö. Sirolimus f</w:t>
      </w:r>
      <w:r>
        <w:t>or rescue of steroid and anti- thymocyte globulin-resistant recurrent acute rejection after liver transplantation: report of one case. Transplant Proc.</w:t>
      </w:r>
      <w:r>
        <w:rPr>
          <w:spacing w:val="-2"/>
        </w:rPr>
        <w:t xml:space="preserve"> </w:t>
      </w:r>
      <w:r>
        <w:t>2009;41(1):435-6.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8" w:line="357" w:lineRule="auto"/>
        <w:ind w:right="235" w:firstLine="0"/>
        <w:jc w:val="both"/>
      </w:pPr>
      <w:r>
        <w:t>Lladó L, Fabregat J, Castellote J, Ramos E, Torras J, Serrano T, et al. Sirolimus-base</w:t>
      </w:r>
      <w:r>
        <w:t>d rescue therapy after rejection in liver transplantation. Clin Transplant.</w:t>
      </w:r>
      <w:r>
        <w:rPr>
          <w:spacing w:val="-23"/>
        </w:rPr>
        <w:t xml:space="preserve"> </w:t>
      </w:r>
      <w:r>
        <w:t>2009;23(1):89-95.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3" w:line="360" w:lineRule="auto"/>
        <w:ind w:right="241" w:firstLine="0"/>
        <w:jc w:val="both"/>
      </w:pPr>
      <w:r>
        <w:t>Egawa H, Esquivel CO, So SK, Cox K, Concepcion W, Lawrence L. FK506 conversion therapy in pediatric liver transplantation. Transplantation.</w:t>
      </w:r>
      <w:r>
        <w:rPr>
          <w:spacing w:val="-9"/>
        </w:rPr>
        <w:t xml:space="preserve"> </w:t>
      </w:r>
      <w:r>
        <w:t>1994;57(8):1169-73.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60" w:lineRule="auto"/>
        <w:ind w:right="246" w:firstLine="0"/>
        <w:jc w:val="both"/>
      </w:pPr>
      <w:r>
        <w:t>Ja</w:t>
      </w:r>
      <w:r>
        <w:t>in A, Mazariegos G, Pokharna R, Parizhskaya M, Smith A, Kashyap R, et al. Almost total absence of chronic rejection in primary pediatric liver transplantation under tacrolimus. Transplant Proc. 2002;34(5):1968-9.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5" w:firstLine="0"/>
        <w:jc w:val="both"/>
      </w:pPr>
      <w:r>
        <w:t>Jain A, Mazariegos G, Pokharna R, Parizhska</w:t>
      </w:r>
      <w:r>
        <w:t>ya M, Kashyap R, Kosmach-Park B, et al. The</w:t>
      </w:r>
      <w:r>
        <w:rPr>
          <w:spacing w:val="-9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chronic</w:t>
      </w:r>
      <w:r>
        <w:rPr>
          <w:spacing w:val="-9"/>
        </w:rPr>
        <w:t xml:space="preserve"> </w:t>
      </w:r>
      <w:r>
        <w:t>rejection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pediatric</w:t>
      </w:r>
      <w:r>
        <w:rPr>
          <w:spacing w:val="-8"/>
        </w:rPr>
        <w:t xml:space="preserve"> </w:t>
      </w:r>
      <w:r>
        <w:t>primary</w:t>
      </w:r>
      <w:r>
        <w:rPr>
          <w:spacing w:val="-12"/>
        </w:rPr>
        <w:t xml:space="preserve"> </w:t>
      </w:r>
      <w:r>
        <w:t>liver</w:t>
      </w:r>
      <w:r>
        <w:rPr>
          <w:spacing w:val="-7"/>
        </w:rPr>
        <w:t xml:space="preserve"> </w:t>
      </w:r>
      <w:r>
        <w:t>transplant</w:t>
      </w:r>
      <w:r>
        <w:rPr>
          <w:spacing w:val="-8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maintained on tacrolimus-based immunosuppression: a long-term analysis. Transplantation. 2003;75(7):1020-5.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42" w:firstLine="0"/>
        <w:jc w:val="both"/>
      </w:pPr>
      <w:r>
        <w:t>McDiarmid SV, Klintmalm GB, Busuttil RW, Author A, Department of P, University of California LAMCLACA, et al. FK506 conversion for intractable rejection of the liver allograft. Transplant International.</w:t>
      </w:r>
      <w:r>
        <w:rPr>
          <w:spacing w:val="1"/>
        </w:rPr>
        <w:t xml:space="preserve"> </w:t>
      </w:r>
      <w:r>
        <w:t>1993;6(6):305-12.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7" w:firstLine="0"/>
        <w:jc w:val="both"/>
      </w:pPr>
      <w:r>
        <w:t>Riva S, Sonzogni A, Bravi M, Bertani A, Alessio MG, Condusso M, et al. Late graft dysfunction and autoantibodies after liver transplantation in children: Preliminary results of an Italian experience. Liver Transplantation.</w:t>
      </w:r>
      <w:r>
        <w:rPr>
          <w:spacing w:val="-7"/>
        </w:rPr>
        <w:t xml:space="preserve"> </w:t>
      </w:r>
      <w:r>
        <w:t>2006;12(4):573-7.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71" w:line="360" w:lineRule="auto"/>
        <w:ind w:right="237" w:firstLine="0"/>
        <w:jc w:val="both"/>
      </w:pPr>
      <w:r>
        <w:lastRenderedPageBreak/>
        <w:t>Winkler M, Ringe B, Jost U, Melter M, Rodeck B, Buhr T, et al. Conversion from cyclosporin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FK</w:t>
      </w:r>
      <w:r>
        <w:rPr>
          <w:spacing w:val="-1"/>
        </w:rPr>
        <w:t xml:space="preserve"> </w:t>
      </w:r>
      <w:r>
        <w:t>506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liver</w:t>
      </w:r>
      <w:r>
        <w:rPr>
          <w:spacing w:val="-1"/>
        </w:rPr>
        <w:t xml:space="preserve"> </w:t>
      </w:r>
      <w:r>
        <w:t>transplantation.</w:t>
      </w:r>
      <w:r>
        <w:rPr>
          <w:spacing w:val="-7"/>
        </w:rPr>
        <w:t xml:space="preserve"> </w:t>
      </w:r>
      <w:r>
        <w:t>Transplant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European Society for Organ Transplantation.</w:t>
      </w:r>
      <w:r>
        <w:rPr>
          <w:spacing w:val="-3"/>
        </w:rPr>
        <w:t xml:space="preserve"> </w:t>
      </w:r>
      <w:r>
        <w:t>1993;6(6):31</w:t>
      </w:r>
      <w:r>
        <w:t>9-24.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60" w:lineRule="auto"/>
        <w:ind w:right="235" w:firstLine="0"/>
        <w:jc w:val="both"/>
      </w:pPr>
      <w:r>
        <w:t>(tacrolimo) P. Farmacêutica responsável: Sandra Winarski CRF-SP: 18.496. Fabricado e embalado</w:t>
      </w:r>
      <w:r>
        <w:rPr>
          <w:spacing w:val="-4"/>
        </w:rPr>
        <w:t xml:space="preserve"> </w:t>
      </w:r>
      <w:r>
        <w:t>por:</w:t>
      </w:r>
      <w:r>
        <w:rPr>
          <w:spacing w:val="-3"/>
        </w:rPr>
        <w:t xml:space="preserve"> </w:t>
      </w:r>
      <w:r>
        <w:t>Astellas</w:t>
      </w:r>
      <w:r>
        <w:rPr>
          <w:spacing w:val="-3"/>
        </w:rPr>
        <w:t xml:space="preserve"> </w:t>
      </w:r>
      <w:r>
        <w:t>Ireland</w:t>
      </w:r>
      <w:r>
        <w:rPr>
          <w:spacing w:val="-3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Ltd.</w:t>
      </w:r>
      <w:r>
        <w:rPr>
          <w:spacing w:val="-5"/>
        </w:rPr>
        <w:t xml:space="preserve"> </w:t>
      </w:r>
      <w:r>
        <w:t>Killorglin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Kerry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Irlanda.</w:t>
      </w:r>
      <w:r>
        <w:rPr>
          <w:spacing w:val="-4"/>
        </w:rPr>
        <w:t xml:space="preserve"> </w:t>
      </w:r>
      <w:r>
        <w:t>Registrado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importado por: Astellas Farma Brasil Importação e Distribuição de Medicamentos</w:t>
      </w:r>
      <w:r>
        <w:t xml:space="preserve"> Ltda. Av. Guido Caloi, 1935, Bloco B, 2º andar, Santo Amaro, CEP: 05802-140 – São Paulo – SP. Bula de Remádio. 2015.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60" w:lineRule="auto"/>
        <w:ind w:right="235" w:firstLine="0"/>
        <w:jc w:val="both"/>
      </w:pPr>
      <w:r>
        <w:t>Attard TM, Dhawan A, Tredger JM, Conner K, Kling K, Colombani P, et al. Mycophenolic acid metabolite levels in pediatric liver transplanta</w:t>
      </w:r>
      <w:r>
        <w:t>tion: Correlation with a limited sampling strategy. Journal of Applied Research.</w:t>
      </w:r>
      <w:r>
        <w:rPr>
          <w:spacing w:val="-7"/>
        </w:rPr>
        <w:t xml:space="preserve"> </w:t>
      </w:r>
      <w:r>
        <w:t>2008;8(2):135-42.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60" w:lineRule="auto"/>
        <w:ind w:right="242" w:firstLine="0"/>
        <w:jc w:val="both"/>
      </w:pPr>
      <w:r>
        <w:t>Aw MM, Brown NW, Itsuka T, Gonde CE, Adams JE, Heaton ND, et al. Mycophenolic acid pharmacokinetics in pediatric liver transplant recipients. Liver transplan</w:t>
      </w:r>
      <w:r>
        <w:t>tation : official publication of the American Association for the Study of Liver Diseases and the International Liver Transplantation Society.</w:t>
      </w:r>
      <w:r>
        <w:rPr>
          <w:spacing w:val="-3"/>
        </w:rPr>
        <w:t xml:space="preserve"> </w:t>
      </w:r>
      <w:r>
        <w:t>2003;9(4):383-8.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41" w:firstLine="0"/>
        <w:jc w:val="both"/>
      </w:pPr>
      <w:r>
        <w:t>Brown NW, Aw MM, Mieli-Vergani G, Dhawan A, Tredger JM, Author A, et al. Mycophenolic acid and m</w:t>
      </w:r>
      <w:r>
        <w:t>ycophenolic acid glucuronide pharmacokinetics in pediatric liver transplant recipients: Effect of cyclosporine and tacrolimus comedication. Therapeutic Drug Monitoring.</w:t>
      </w:r>
      <w:r>
        <w:rPr>
          <w:spacing w:val="-1"/>
        </w:rPr>
        <w:t xml:space="preserve"> </w:t>
      </w:r>
      <w:r>
        <w:t>2002;24(5):598-606.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57" w:lineRule="auto"/>
        <w:ind w:right="241" w:firstLine="0"/>
        <w:jc w:val="both"/>
      </w:pPr>
      <w:r>
        <w:t>Barau C, Barrail-Tran A, Habes D, Hermeziu B, Taburet AM, Debray D, et al. Optimization of the dosing regimen of mycophenolate mofetil in pediatric liver transplant recipients. Therapeutic Drug Monitoring.</w:t>
      </w:r>
      <w:r>
        <w:rPr>
          <w:spacing w:val="-6"/>
        </w:rPr>
        <w:t xml:space="preserve"> </w:t>
      </w:r>
      <w:r>
        <w:t>2011;33(4):536.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7" w:line="357" w:lineRule="auto"/>
        <w:ind w:right="241" w:firstLine="0"/>
        <w:jc w:val="both"/>
      </w:pPr>
      <w:r>
        <w:t>Lobritto</w:t>
      </w:r>
      <w:r>
        <w:rPr>
          <w:spacing w:val="-9"/>
        </w:rPr>
        <w:t xml:space="preserve"> </w:t>
      </w:r>
      <w:r>
        <w:t>SJ,</w:t>
      </w:r>
      <w:r>
        <w:rPr>
          <w:spacing w:val="-8"/>
        </w:rPr>
        <w:t xml:space="preserve"> </w:t>
      </w:r>
      <w:r>
        <w:t>Rosenthal</w:t>
      </w:r>
      <w:r>
        <w:rPr>
          <w:spacing w:val="-7"/>
        </w:rPr>
        <w:t xml:space="preserve"> </w:t>
      </w:r>
      <w:r>
        <w:t>P,</w:t>
      </w:r>
      <w:r>
        <w:rPr>
          <w:spacing w:val="-8"/>
        </w:rPr>
        <w:t xml:space="preserve"> </w:t>
      </w:r>
      <w:r>
        <w:t>Bouw</w:t>
      </w:r>
      <w:r>
        <w:rPr>
          <w:spacing w:val="-9"/>
        </w:rPr>
        <w:t xml:space="preserve"> </w:t>
      </w:r>
      <w:r>
        <w:t>R,</w:t>
      </w:r>
      <w:r>
        <w:rPr>
          <w:spacing w:val="-9"/>
        </w:rPr>
        <w:t xml:space="preserve"> </w:t>
      </w:r>
      <w:r>
        <w:t>Leung</w:t>
      </w:r>
      <w:r>
        <w:rPr>
          <w:spacing w:val="-10"/>
        </w:rPr>
        <w:t xml:space="preserve"> </w:t>
      </w:r>
      <w:r>
        <w:t>M,</w:t>
      </w:r>
      <w:r>
        <w:rPr>
          <w:spacing w:val="-7"/>
        </w:rPr>
        <w:t xml:space="preserve"> </w:t>
      </w:r>
      <w:r>
        <w:t>Snell</w:t>
      </w:r>
      <w:r>
        <w:rPr>
          <w:spacing w:val="-7"/>
        </w:rPr>
        <w:t xml:space="preserve"> </w:t>
      </w:r>
      <w:r>
        <w:t>P,</w:t>
      </w:r>
      <w:r>
        <w:rPr>
          <w:spacing w:val="-8"/>
        </w:rPr>
        <w:t xml:space="preserve"> </w:t>
      </w:r>
      <w:r>
        <w:t>Mamelok</w:t>
      </w:r>
      <w:r>
        <w:rPr>
          <w:spacing w:val="-10"/>
        </w:rPr>
        <w:t xml:space="preserve"> </w:t>
      </w:r>
      <w:r>
        <w:t>RD.</w:t>
      </w:r>
      <w:r>
        <w:rPr>
          <w:spacing w:val="-9"/>
        </w:rPr>
        <w:t xml:space="preserve"> </w:t>
      </w:r>
      <w:r>
        <w:t>Pharmacokinetics</w:t>
      </w:r>
      <w:r>
        <w:rPr>
          <w:spacing w:val="-7"/>
        </w:rPr>
        <w:t xml:space="preserve"> </w:t>
      </w:r>
      <w:r>
        <w:t>of mycophenolate mofetil in stable pediatric liver transplant recipients receiving mycophenolate mofetil and cyclosporine. Liver Transplantation.</w:t>
      </w:r>
      <w:r>
        <w:rPr>
          <w:spacing w:val="-9"/>
        </w:rPr>
        <w:t xml:space="preserve"> </w:t>
      </w:r>
      <w:r>
        <w:t>2007;13(11):1570-5.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8" w:line="360" w:lineRule="auto"/>
        <w:ind w:right="235" w:firstLine="0"/>
        <w:jc w:val="both"/>
      </w:pPr>
      <w:r>
        <w:t>Parant F, Rivet C, Boulieu R, Gagnieu MC, D</w:t>
      </w:r>
      <w:r>
        <w:t>umortier J, Boillot O, et al. Age-related variability of mycophenolate mofetil exposure in stable pediatric liver transplant recipients and influences of donor characteristics. Therapeutic Drug Monitoring.</w:t>
      </w:r>
      <w:r>
        <w:rPr>
          <w:spacing w:val="-16"/>
        </w:rPr>
        <w:t xml:space="preserve"> </w:t>
      </w:r>
      <w:r>
        <w:t>2009;31(6):727-33.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57" w:lineRule="auto"/>
        <w:ind w:right="236" w:firstLine="0"/>
        <w:jc w:val="both"/>
      </w:pPr>
      <w:r>
        <w:t xml:space="preserve">Tredger JM, Brown NW, Adams J, </w:t>
      </w:r>
      <w:r>
        <w:t>Gonde CE, Dhawan A, Rela M, et al. Monitoring mycophenolate in liver transplant recipients: Toward a therapeutic range. Liver Transplantation. 2004;10(4):492-502.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7" w:line="357" w:lineRule="auto"/>
        <w:ind w:right="238" w:firstLine="0"/>
        <w:jc w:val="both"/>
      </w:pPr>
      <w:r>
        <w:t>Brasil.</w:t>
      </w:r>
      <w:r>
        <w:rPr>
          <w:spacing w:val="-13"/>
        </w:rPr>
        <w:t xml:space="preserve"> </w:t>
      </w:r>
      <w:r>
        <w:t>Ministério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Saúde.</w:t>
      </w:r>
      <w:r>
        <w:rPr>
          <w:spacing w:val="-12"/>
        </w:rPr>
        <w:t xml:space="preserve"> </w:t>
      </w:r>
      <w:r>
        <w:t>Portaria</w:t>
      </w:r>
      <w:r>
        <w:rPr>
          <w:spacing w:val="-11"/>
        </w:rPr>
        <w:t xml:space="preserve"> </w:t>
      </w:r>
      <w:r>
        <w:t>n°375,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novembro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2009.</w:t>
      </w:r>
      <w:r>
        <w:rPr>
          <w:spacing w:val="-13"/>
        </w:rPr>
        <w:t xml:space="preserve"> </w:t>
      </w:r>
      <w:r>
        <w:t>Aprova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roteiro a se</w:t>
      </w:r>
      <w:r>
        <w:t>r utilizado na elaboração de Protocolos Clínicos e Diretrizes Terapêuticas no âmbito da Secretaria de Atenção à Saúde. In: Ministério da Saúde, editor.</w:t>
      </w:r>
      <w:r>
        <w:rPr>
          <w:spacing w:val="-4"/>
        </w:rPr>
        <w:t xml:space="preserve"> </w:t>
      </w:r>
      <w:r>
        <w:t>Brasília2009.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71" w:line="360" w:lineRule="auto"/>
        <w:ind w:right="237" w:firstLine="0"/>
        <w:jc w:val="both"/>
      </w:pPr>
      <w:r>
        <w:lastRenderedPageBreak/>
        <w:t>Shea</w:t>
      </w:r>
      <w:r>
        <w:rPr>
          <w:spacing w:val="-6"/>
        </w:rPr>
        <w:t xml:space="preserve"> </w:t>
      </w:r>
      <w:r>
        <w:t>BJ,</w:t>
      </w:r>
      <w:r>
        <w:rPr>
          <w:spacing w:val="-6"/>
        </w:rPr>
        <w:t xml:space="preserve"> </w:t>
      </w:r>
      <w:r>
        <w:t>Reeves</w:t>
      </w:r>
      <w:r>
        <w:rPr>
          <w:spacing w:val="-5"/>
        </w:rPr>
        <w:t xml:space="preserve"> </w:t>
      </w:r>
      <w:r>
        <w:t>BC,</w:t>
      </w:r>
      <w:r>
        <w:rPr>
          <w:spacing w:val="-6"/>
        </w:rPr>
        <w:t xml:space="preserve"> </w:t>
      </w:r>
      <w:r>
        <w:t>Wells</w:t>
      </w:r>
      <w:r>
        <w:rPr>
          <w:spacing w:val="-8"/>
        </w:rPr>
        <w:t xml:space="preserve"> </w:t>
      </w:r>
      <w:r>
        <w:t>G,</w:t>
      </w:r>
      <w:r>
        <w:rPr>
          <w:spacing w:val="-5"/>
        </w:rPr>
        <w:t xml:space="preserve"> </w:t>
      </w:r>
      <w:r>
        <w:t>Thuku</w:t>
      </w:r>
      <w:r>
        <w:rPr>
          <w:spacing w:val="-6"/>
        </w:rPr>
        <w:t xml:space="preserve"> </w:t>
      </w:r>
      <w:r>
        <w:t>M,</w:t>
      </w:r>
      <w:r>
        <w:rPr>
          <w:spacing w:val="-5"/>
        </w:rPr>
        <w:t xml:space="preserve"> </w:t>
      </w:r>
      <w:r>
        <w:t>Hamel</w:t>
      </w:r>
      <w:r>
        <w:rPr>
          <w:spacing w:val="-5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Moran</w:t>
      </w:r>
      <w:r>
        <w:rPr>
          <w:spacing w:val="-7"/>
        </w:rPr>
        <w:t xml:space="preserve"> </w:t>
      </w:r>
      <w:r>
        <w:t>J,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AMSTAR</w:t>
      </w:r>
      <w:r>
        <w:rPr>
          <w:spacing w:val="-7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 xml:space="preserve">critical appraisal tool for systematic reviews that include randomised </w:t>
      </w:r>
      <w:r>
        <w:rPr>
          <w:spacing w:val="2"/>
        </w:rPr>
        <w:t xml:space="preserve">or </w:t>
      </w:r>
      <w:r>
        <w:t>non-randomised studies of healthcare interventions, or both. Bmj.</w:t>
      </w:r>
      <w:r>
        <w:rPr>
          <w:spacing w:val="-8"/>
        </w:rPr>
        <w:t xml:space="preserve"> </w:t>
      </w:r>
      <w:r>
        <w:t>2017;358:j4008.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60" w:lineRule="auto"/>
        <w:ind w:right="239" w:firstLine="0"/>
        <w:jc w:val="both"/>
      </w:pPr>
      <w:r>
        <w:t>Higgins</w:t>
      </w:r>
      <w:r>
        <w:rPr>
          <w:spacing w:val="-11"/>
        </w:rPr>
        <w:t xml:space="preserve"> </w:t>
      </w:r>
      <w:r>
        <w:t>JPT,</w:t>
      </w:r>
      <w:r>
        <w:rPr>
          <w:spacing w:val="-11"/>
        </w:rPr>
        <w:t xml:space="preserve"> </w:t>
      </w:r>
      <w:r>
        <w:t>Green</w:t>
      </w:r>
      <w:r>
        <w:rPr>
          <w:spacing w:val="-11"/>
        </w:rPr>
        <w:t xml:space="preserve"> </w:t>
      </w:r>
      <w:r>
        <w:t>S.</w:t>
      </w:r>
      <w:r>
        <w:rPr>
          <w:spacing w:val="-11"/>
        </w:rPr>
        <w:t xml:space="preserve"> </w:t>
      </w:r>
      <w:r>
        <w:t>Cochrane</w:t>
      </w:r>
      <w:r>
        <w:rPr>
          <w:spacing w:val="-11"/>
        </w:rPr>
        <w:t xml:space="preserve"> </w:t>
      </w:r>
      <w:r>
        <w:t>Handbook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Systematic</w:t>
      </w:r>
      <w:r>
        <w:rPr>
          <w:spacing w:val="-11"/>
        </w:rPr>
        <w:t xml:space="preserve"> </w:t>
      </w:r>
      <w:r>
        <w:t>Reviews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Interventions.</w:t>
      </w:r>
      <w:r>
        <w:rPr>
          <w:spacing w:val="-11"/>
        </w:rPr>
        <w:t xml:space="preserve"> </w:t>
      </w:r>
      <w:r>
        <w:t>The Cochrane Col</w:t>
      </w:r>
      <w:r>
        <w:t>laboration.</w:t>
      </w:r>
      <w:r>
        <w:rPr>
          <w:spacing w:val="-1"/>
        </w:rPr>
        <w:t xml:space="preserve"> </w:t>
      </w:r>
      <w:r>
        <w:t>2011.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57" w:lineRule="auto"/>
        <w:ind w:right="231" w:firstLine="0"/>
        <w:jc w:val="both"/>
      </w:pPr>
      <w:r>
        <w:t>Wells G SB, O’Connell D, Peterson J, Welch V, Losos M, Tugwell P. The Newcastle- Ottawa Scale (NOS) for assessing the quality of nonrandomized studies in meta-analyses.</w:t>
      </w:r>
      <w:r>
        <w:rPr>
          <w:spacing w:val="-23"/>
        </w:rPr>
        <w:t xml:space="preserve"> </w:t>
      </w:r>
      <w:r>
        <w:t>2013.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5" w:line="360" w:lineRule="auto"/>
        <w:ind w:right="239" w:firstLine="0"/>
        <w:jc w:val="both"/>
      </w:pPr>
      <w:r>
        <w:t>Whiting PF, Rutjes AW, Westwood ME, Mallett S, Deeks JJ, Reitsma JB, et al. QUADAS-2: a revised tool for the quality assessment of diagnostic accuracy studies. Annals of internal medicine. 2011;155(8):529-36.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60" w:lineRule="auto"/>
        <w:ind w:right="233" w:firstLine="0"/>
        <w:jc w:val="both"/>
      </w:pPr>
      <w:r>
        <w:t>Guyatt</w:t>
      </w:r>
      <w:r>
        <w:rPr>
          <w:spacing w:val="-3"/>
        </w:rPr>
        <w:t xml:space="preserve"> </w:t>
      </w:r>
      <w:r>
        <w:t>GH,</w:t>
      </w:r>
      <w:r>
        <w:rPr>
          <w:spacing w:val="-3"/>
        </w:rPr>
        <w:t xml:space="preserve"> </w:t>
      </w:r>
      <w:r>
        <w:t>Oxman</w:t>
      </w:r>
      <w:r>
        <w:rPr>
          <w:spacing w:val="-2"/>
        </w:rPr>
        <w:t xml:space="preserve"> </w:t>
      </w:r>
      <w:r>
        <w:t>AD,</w:t>
      </w:r>
      <w:r>
        <w:rPr>
          <w:spacing w:val="-3"/>
        </w:rPr>
        <w:t xml:space="preserve"> </w:t>
      </w:r>
      <w:r>
        <w:t>Vist</w:t>
      </w:r>
      <w:r>
        <w:rPr>
          <w:spacing w:val="-1"/>
        </w:rPr>
        <w:t xml:space="preserve"> </w:t>
      </w:r>
      <w:r>
        <w:t>GE,</w:t>
      </w:r>
      <w:r>
        <w:rPr>
          <w:spacing w:val="-4"/>
        </w:rPr>
        <w:t xml:space="preserve"> </w:t>
      </w:r>
      <w:r>
        <w:t>Kunz</w:t>
      </w:r>
      <w:r>
        <w:rPr>
          <w:spacing w:val="-5"/>
        </w:rPr>
        <w:t xml:space="preserve"> </w:t>
      </w:r>
      <w:r>
        <w:t>R,</w:t>
      </w:r>
      <w:r>
        <w:rPr>
          <w:spacing w:val="-3"/>
        </w:rPr>
        <w:t xml:space="preserve"> </w:t>
      </w:r>
      <w:r>
        <w:t>Falck-Ytter</w:t>
      </w:r>
      <w:r>
        <w:rPr>
          <w:spacing w:val="-4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Alonso-Coello</w:t>
      </w:r>
      <w:r>
        <w:rPr>
          <w:spacing w:val="-4"/>
        </w:rPr>
        <w:t xml:space="preserve"> </w:t>
      </w:r>
      <w:r>
        <w:t>P,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Rating quality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strength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recommendations:</w:t>
      </w:r>
      <w:r>
        <w:rPr>
          <w:spacing w:val="-6"/>
        </w:rPr>
        <w:t xml:space="preserve"> </w:t>
      </w:r>
      <w:r>
        <w:t>GRADE: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emerging</w:t>
      </w:r>
      <w:r>
        <w:rPr>
          <w:spacing w:val="-6"/>
        </w:rPr>
        <w:t xml:space="preserve"> </w:t>
      </w:r>
      <w:r>
        <w:t>consensus</w:t>
      </w:r>
      <w:r>
        <w:rPr>
          <w:spacing w:val="-4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rating quality of evidence and strength of recommendations. BMJ: British Medical Journal. 2008;336(7650):924.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99"/>
        <w:ind w:firstLine="0"/>
        <w:jc w:val="both"/>
      </w:pPr>
      <w:r>
        <w:t>Reding</w:t>
      </w:r>
      <w:r>
        <w:rPr>
          <w:spacing w:val="-8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SE,</w:t>
      </w:r>
      <w:r>
        <w:rPr>
          <w:spacing w:val="-5"/>
        </w:rPr>
        <w:t xml:space="preserve"> </w:t>
      </w:r>
      <w:r>
        <w:t>Pa</w:t>
      </w:r>
      <w:r>
        <w:t>ul</w:t>
      </w:r>
      <w:r>
        <w:rPr>
          <w:spacing w:val="-4"/>
        </w:rPr>
        <w:t xml:space="preserve"> </w:t>
      </w:r>
      <w:r>
        <w:t>K,</w:t>
      </w:r>
      <w:r>
        <w:rPr>
          <w:spacing w:val="-8"/>
        </w:rPr>
        <w:t xml:space="preserve"> </w:t>
      </w:r>
      <w:r>
        <w:t>Janssen</w:t>
      </w:r>
      <w:r>
        <w:rPr>
          <w:spacing w:val="-5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Evrard</w:t>
      </w:r>
      <w:r>
        <w:rPr>
          <w:spacing w:val="-8"/>
        </w:rPr>
        <w:t xml:space="preserve"> </w:t>
      </w:r>
      <w:r>
        <w:t>V,</w:t>
      </w:r>
      <w:r>
        <w:rPr>
          <w:spacing w:val="-5"/>
        </w:rPr>
        <w:t xml:space="preserve"> </w:t>
      </w:r>
      <w:r>
        <w:t>Wilmotte</w:t>
      </w:r>
      <w:r>
        <w:rPr>
          <w:spacing w:val="-7"/>
        </w:rPr>
        <w:t xml:space="preserve"> </w:t>
      </w:r>
      <w:r>
        <w:t>L,</w:t>
      </w:r>
      <w:r>
        <w:rPr>
          <w:spacing w:val="-6"/>
        </w:rPr>
        <w:t xml:space="preserve"> </w:t>
      </w:r>
      <w:r>
        <w:t>Chardot</w:t>
      </w:r>
      <w:r>
        <w:rPr>
          <w:spacing w:val="-4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Otte</w:t>
      </w:r>
      <w:r>
        <w:rPr>
          <w:spacing w:val="-7"/>
        </w:rPr>
        <w:t xml:space="preserve"> </w:t>
      </w:r>
      <w:r>
        <w:t>JB,</w:t>
      </w:r>
      <w:r>
        <w:rPr>
          <w:spacing w:val="-8"/>
        </w:rPr>
        <w:t xml:space="preserve"> </w:t>
      </w:r>
      <w:r>
        <w:t>Wallemacq</w:t>
      </w:r>
    </w:p>
    <w:p w:rsidR="006423B4" w:rsidRDefault="00BB02BC">
      <w:pPr>
        <w:pStyle w:val="Corpodetexto"/>
        <w:spacing w:before="127" w:line="360" w:lineRule="auto"/>
        <w:ind w:left="122" w:right="238"/>
        <w:jc w:val="both"/>
      </w:pPr>
      <w:r>
        <w:t>P. Efficacy and pharmacokinetics of tacrolimus oral suspension in pediatric liver transplant recipients. Pediatric transplantation. 2002;6(2):124-6.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5" w:firstLine="0"/>
        <w:jc w:val="both"/>
      </w:pPr>
      <w:r>
        <w:t>Dick AAS, Hansen KC, Hsu EK, Horslen S</w:t>
      </w:r>
      <w:r>
        <w:t>, Reyes JD, Healey PJ, et al. Thymoglobulin induction immunosuppression in pediatric liver transplantation. Pediatric Transplantation. 2013;17 SUPPL.</w:t>
      </w:r>
      <w:r>
        <w:rPr>
          <w:spacing w:val="-1"/>
        </w:rPr>
        <w:t xml:space="preserve"> </w:t>
      </w:r>
      <w:r>
        <w:t>1:78.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6" w:firstLine="0"/>
        <w:jc w:val="both"/>
      </w:pPr>
      <w:r>
        <w:t>Heffron</w:t>
      </w:r>
      <w:r>
        <w:rPr>
          <w:spacing w:val="-13"/>
        </w:rPr>
        <w:t xml:space="preserve"> </w:t>
      </w:r>
      <w:r>
        <w:t>TG,</w:t>
      </w:r>
      <w:r>
        <w:rPr>
          <w:spacing w:val="-11"/>
        </w:rPr>
        <w:t xml:space="preserve"> </w:t>
      </w:r>
      <w:r>
        <w:t>Pescovitz</w:t>
      </w:r>
      <w:r>
        <w:rPr>
          <w:spacing w:val="-13"/>
        </w:rPr>
        <w:t xml:space="preserve"> </w:t>
      </w:r>
      <w:r>
        <w:t>MD,</w:t>
      </w:r>
      <w:r>
        <w:rPr>
          <w:spacing w:val="-14"/>
        </w:rPr>
        <w:t xml:space="preserve"> </w:t>
      </w:r>
      <w:r>
        <w:t>Florman</w:t>
      </w:r>
      <w:r>
        <w:rPr>
          <w:spacing w:val="-10"/>
        </w:rPr>
        <w:t xml:space="preserve"> </w:t>
      </w:r>
      <w:r>
        <w:t>S,</w:t>
      </w:r>
      <w:r>
        <w:rPr>
          <w:spacing w:val="-14"/>
        </w:rPr>
        <w:t xml:space="preserve"> </w:t>
      </w:r>
      <w:r>
        <w:t>Kalayoglu</w:t>
      </w:r>
      <w:r>
        <w:rPr>
          <w:spacing w:val="-11"/>
        </w:rPr>
        <w:t xml:space="preserve"> </w:t>
      </w:r>
      <w:r>
        <w:t>M,</w:t>
      </w:r>
      <w:r>
        <w:rPr>
          <w:spacing w:val="-13"/>
        </w:rPr>
        <w:t xml:space="preserve"> </w:t>
      </w:r>
      <w:r>
        <w:t>Emre</w:t>
      </w:r>
      <w:r>
        <w:rPr>
          <w:spacing w:val="-10"/>
        </w:rPr>
        <w:t xml:space="preserve"> </w:t>
      </w:r>
      <w:r>
        <w:t>S,</w:t>
      </w:r>
      <w:r>
        <w:rPr>
          <w:spacing w:val="-11"/>
        </w:rPr>
        <w:t xml:space="preserve"> </w:t>
      </w:r>
      <w:r>
        <w:t>Smallwood</w:t>
      </w:r>
      <w:r>
        <w:rPr>
          <w:spacing w:val="-11"/>
        </w:rPr>
        <w:t xml:space="preserve"> </w:t>
      </w:r>
      <w:r>
        <w:t>G,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al.</w:t>
      </w:r>
      <w:r>
        <w:rPr>
          <w:spacing w:val="-12"/>
        </w:rPr>
        <w:t xml:space="preserve"> </w:t>
      </w:r>
      <w:r>
        <w:t>Once- daily tacrolimus extended-release formulation: 1-Year post-conversion in stable pediatric liver transplant recipients. American Journal of Transplantation.</w:t>
      </w:r>
      <w:r>
        <w:rPr>
          <w:spacing w:val="-8"/>
        </w:rPr>
        <w:t xml:space="preserve"> </w:t>
      </w:r>
      <w:r>
        <w:t>2007;7(6):1609-15.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6" w:firstLine="0"/>
        <w:jc w:val="both"/>
      </w:pPr>
      <w:r>
        <w:t>Quintero</w:t>
      </w:r>
      <w:r>
        <w:rPr>
          <w:spacing w:val="-9"/>
        </w:rPr>
        <w:t xml:space="preserve"> </w:t>
      </w:r>
      <w:r>
        <w:t>J,</w:t>
      </w:r>
      <w:r>
        <w:rPr>
          <w:spacing w:val="-8"/>
        </w:rPr>
        <w:t xml:space="preserve"> </w:t>
      </w:r>
      <w:r>
        <w:t>Juamperez</w:t>
      </w:r>
      <w:r>
        <w:rPr>
          <w:spacing w:val="-7"/>
        </w:rPr>
        <w:t xml:space="preserve"> </w:t>
      </w:r>
      <w:r>
        <w:t>J,</w:t>
      </w:r>
      <w:r>
        <w:rPr>
          <w:spacing w:val="-5"/>
        </w:rPr>
        <w:t xml:space="preserve"> </w:t>
      </w:r>
      <w:r>
        <w:t>Sanchez</w:t>
      </w:r>
      <w:r>
        <w:rPr>
          <w:spacing w:val="-7"/>
        </w:rPr>
        <w:t xml:space="preserve"> </w:t>
      </w:r>
      <w:r>
        <w:t>M,</w:t>
      </w:r>
      <w:r>
        <w:rPr>
          <w:spacing w:val="-5"/>
        </w:rPr>
        <w:t xml:space="preserve"> </w:t>
      </w:r>
      <w:r>
        <w:t>Misercahs</w:t>
      </w:r>
      <w:r>
        <w:rPr>
          <w:spacing w:val="-7"/>
        </w:rPr>
        <w:t xml:space="preserve"> </w:t>
      </w:r>
      <w:r>
        <w:t>M,</w:t>
      </w:r>
      <w:r>
        <w:rPr>
          <w:spacing w:val="-4"/>
        </w:rPr>
        <w:t xml:space="preserve"> </w:t>
      </w:r>
      <w:r>
        <w:t>Bilbao</w:t>
      </w:r>
      <w:r>
        <w:rPr>
          <w:spacing w:val="-5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Charco</w:t>
      </w:r>
      <w:r>
        <w:rPr>
          <w:spacing w:val="-5"/>
        </w:rPr>
        <w:t xml:space="preserve"> </w:t>
      </w:r>
      <w:r>
        <w:t>R,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Conversion from a twice-daily tacrolimusbased regimen to once-daily tacrolimus extended-release formulation in stable pediatric liver transplant recipients: Efficacy, safety, and immunosuppressant adherence. Transplant International. 2015;28 SUPPL.</w:t>
      </w:r>
      <w:r>
        <w:rPr>
          <w:spacing w:val="-4"/>
        </w:rPr>
        <w:t xml:space="preserve"> </w:t>
      </w:r>
      <w:r>
        <w:t>4:200.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60" w:lineRule="auto"/>
        <w:ind w:right="238" w:firstLine="0"/>
        <w:jc w:val="both"/>
      </w:pPr>
      <w:r>
        <w:t>Sampol-Manos E, Garaix F, Tsimaratos M, Lacaralle B, Author A, Department of Pharmacokinetic a, et al. Efficacy, safety, immunosuppressant adherence in stable pediatric transplant</w:t>
      </w:r>
      <w:r>
        <w:rPr>
          <w:spacing w:val="-13"/>
        </w:rPr>
        <w:t xml:space="preserve"> </w:t>
      </w:r>
      <w:r>
        <w:t>patients</w:t>
      </w:r>
      <w:r>
        <w:rPr>
          <w:spacing w:val="-11"/>
        </w:rPr>
        <w:t xml:space="preserve"> </w:t>
      </w:r>
      <w:r>
        <w:t>converted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once-daily</w:t>
      </w:r>
      <w:r>
        <w:rPr>
          <w:spacing w:val="-16"/>
        </w:rPr>
        <w:t xml:space="preserve"> </w:t>
      </w:r>
      <w:r>
        <w:t>tacrolimus</w:t>
      </w:r>
      <w:r>
        <w:rPr>
          <w:spacing w:val="-11"/>
        </w:rPr>
        <w:t xml:space="preserve"> </w:t>
      </w:r>
      <w:r>
        <w:t>formulation.</w:t>
      </w:r>
      <w:r>
        <w:rPr>
          <w:spacing w:val="-14"/>
        </w:rPr>
        <w:t xml:space="preserve"> </w:t>
      </w:r>
      <w:r>
        <w:t>Therapeutic</w:t>
      </w:r>
      <w:r>
        <w:rPr>
          <w:spacing w:val="-13"/>
        </w:rPr>
        <w:t xml:space="preserve"> </w:t>
      </w:r>
      <w:r>
        <w:t>Drug</w:t>
      </w:r>
      <w:r>
        <w:rPr>
          <w:spacing w:val="-14"/>
        </w:rPr>
        <w:t xml:space="preserve"> </w:t>
      </w:r>
      <w:r>
        <w:t>Monitoring. 2011;33(4):539.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71" w:line="360" w:lineRule="auto"/>
        <w:ind w:right="239" w:firstLine="0"/>
        <w:jc w:val="both"/>
      </w:pPr>
      <w:r>
        <w:lastRenderedPageBreak/>
        <w:t>Gomez-Camarero</w:t>
      </w:r>
      <w:r>
        <w:rPr>
          <w:spacing w:val="-9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SM,</w:t>
      </w:r>
      <w:r>
        <w:rPr>
          <w:spacing w:val="-6"/>
        </w:rPr>
        <w:t xml:space="preserve"> </w:t>
      </w:r>
      <w:r>
        <w:t>Rincon</w:t>
      </w:r>
      <w:r>
        <w:rPr>
          <w:spacing w:val="-5"/>
        </w:rPr>
        <w:t xml:space="preserve"> </w:t>
      </w:r>
      <w:r>
        <w:t>D,</w:t>
      </w:r>
      <w:r>
        <w:rPr>
          <w:spacing w:val="-6"/>
        </w:rPr>
        <w:t xml:space="preserve"> </w:t>
      </w:r>
      <w:r>
        <w:t>Iacono</w:t>
      </w:r>
      <w:r>
        <w:rPr>
          <w:spacing w:val="-5"/>
        </w:rPr>
        <w:t xml:space="preserve"> </w:t>
      </w:r>
      <w:r>
        <w:t>OL,</w:t>
      </w:r>
      <w:r>
        <w:rPr>
          <w:spacing w:val="-7"/>
        </w:rPr>
        <w:t xml:space="preserve"> </w:t>
      </w:r>
      <w:r>
        <w:t>Ripoll</w:t>
      </w:r>
      <w:r>
        <w:rPr>
          <w:spacing w:val="-7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Hernando</w:t>
      </w:r>
      <w:r>
        <w:rPr>
          <w:spacing w:val="-5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Sanz</w:t>
      </w:r>
      <w:r>
        <w:rPr>
          <w:spacing w:val="-7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Clemente G, Banares R. Use of everolimus as a rescue immunosuppressive therapy in liver transplant patients with neoplasms. Transplantatio</w:t>
      </w:r>
      <w:r>
        <w:t>n.</w:t>
      </w:r>
      <w:r>
        <w:rPr>
          <w:spacing w:val="-5"/>
        </w:rPr>
        <w:t xml:space="preserve"> </w:t>
      </w:r>
      <w:r>
        <w:t>2007;84(6):786-91.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1" w:line="360" w:lineRule="auto"/>
        <w:ind w:right="238" w:firstLine="0"/>
        <w:jc w:val="both"/>
      </w:pPr>
      <w:r>
        <w:t>Dhawan A, Tredger JM, North-Lewis PJ, Gonde CE, Mowat AP, Heaton NJ, et al. Tacrolimus (FK506) malabsorption: Management with fluconazole coadministration. Transplant International.</w:t>
      </w:r>
      <w:r>
        <w:rPr>
          <w:spacing w:val="-1"/>
        </w:rPr>
        <w:t xml:space="preserve"> </w:t>
      </w:r>
      <w:r>
        <w:t>1997;10(4):331-4.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5" w:firstLine="0"/>
        <w:jc w:val="both"/>
      </w:pPr>
      <w:r>
        <w:t xml:space="preserve">Furlan V, Perello L, Jacquemin E, </w:t>
      </w:r>
      <w:r>
        <w:t>Debray D, Taburet AM, Author A, et al. Interactions between FK506 and rifampicin or erythromycin in pediatric liver recipients. Transplantation. 1995;59(8):1217-8.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0" w:line="360" w:lineRule="auto"/>
        <w:ind w:right="239" w:firstLine="0"/>
        <w:jc w:val="both"/>
      </w:pPr>
      <w:r>
        <w:t>Hickey</w:t>
      </w:r>
      <w:r>
        <w:rPr>
          <w:spacing w:val="-7"/>
        </w:rPr>
        <w:t xml:space="preserve"> </w:t>
      </w:r>
      <w:r>
        <w:t>MD,</w:t>
      </w:r>
      <w:r>
        <w:rPr>
          <w:spacing w:val="-4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DJ,</w:t>
      </w:r>
      <w:r>
        <w:rPr>
          <w:spacing w:val="-5"/>
        </w:rPr>
        <w:t xml:space="preserve"> </w:t>
      </w:r>
      <w:r>
        <w:t>Chin-Hong</w:t>
      </w:r>
      <w:r>
        <w:rPr>
          <w:spacing w:val="-6"/>
        </w:rPr>
        <w:t xml:space="preserve"> </w:t>
      </w:r>
      <w:r>
        <w:t>PV,</w:t>
      </w:r>
      <w:r>
        <w:rPr>
          <w:spacing w:val="-4"/>
        </w:rPr>
        <w:t xml:space="preserve"> </w:t>
      </w:r>
      <w:r>
        <w:t>Roberts</w:t>
      </w:r>
      <w:r>
        <w:rPr>
          <w:spacing w:val="-5"/>
        </w:rPr>
        <w:t xml:space="preserve"> </w:t>
      </w:r>
      <w:r>
        <w:t>JP.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rifabutin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 latent tuberculosis infection in a patient after solid organ transplantation. Liver transplantation : official publication of the American Association for the Study of Liver Diseases and the International Liver Transplantation Society.</w:t>
      </w:r>
      <w:r>
        <w:rPr>
          <w:spacing w:val="-2"/>
        </w:rPr>
        <w:t xml:space="preserve"> </w:t>
      </w:r>
      <w:r>
        <w:t>2013;19(4):457-61.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2" w:line="357" w:lineRule="auto"/>
        <w:ind w:right="237" w:firstLine="0"/>
        <w:jc w:val="both"/>
      </w:pPr>
      <w:r>
        <w:t>Hurst</w:t>
      </w:r>
      <w:r>
        <w:rPr>
          <w:spacing w:val="-13"/>
        </w:rPr>
        <w:t xml:space="preserve"> </w:t>
      </w:r>
      <w:r>
        <w:t>AL,</w:t>
      </w:r>
      <w:r>
        <w:rPr>
          <w:spacing w:val="-11"/>
        </w:rPr>
        <w:t xml:space="preserve"> </w:t>
      </w:r>
      <w:r>
        <w:t>Clark</w:t>
      </w:r>
      <w:r>
        <w:rPr>
          <w:spacing w:val="-13"/>
        </w:rPr>
        <w:t xml:space="preserve"> </w:t>
      </w:r>
      <w:r>
        <w:t>N,</w:t>
      </w:r>
      <w:r>
        <w:rPr>
          <w:spacing w:val="-11"/>
        </w:rPr>
        <w:t xml:space="preserve"> </w:t>
      </w:r>
      <w:r>
        <w:t>Carpenter</w:t>
      </w:r>
      <w:r>
        <w:rPr>
          <w:spacing w:val="-12"/>
        </w:rPr>
        <w:t xml:space="preserve"> </w:t>
      </w:r>
      <w:r>
        <w:t>TC,</w:t>
      </w:r>
      <w:r>
        <w:rPr>
          <w:spacing w:val="-11"/>
        </w:rPr>
        <w:t xml:space="preserve"> </w:t>
      </w:r>
      <w:r>
        <w:t>Sundaram</w:t>
      </w:r>
      <w:r>
        <w:rPr>
          <w:spacing w:val="-14"/>
        </w:rPr>
        <w:t xml:space="preserve"> </w:t>
      </w:r>
      <w:r>
        <w:t>SS,</w:t>
      </w:r>
      <w:r>
        <w:rPr>
          <w:spacing w:val="-11"/>
        </w:rPr>
        <w:t xml:space="preserve"> </w:t>
      </w:r>
      <w:r>
        <w:t>Reiter</w:t>
      </w:r>
      <w:r>
        <w:rPr>
          <w:spacing w:val="-12"/>
        </w:rPr>
        <w:t xml:space="preserve"> </w:t>
      </w:r>
      <w:r>
        <w:t>PD.</w:t>
      </w:r>
      <w:r>
        <w:rPr>
          <w:spacing w:val="-12"/>
        </w:rPr>
        <w:t xml:space="preserve"> </w:t>
      </w:r>
      <w:r>
        <w:t>Supra-therapeutic</w:t>
      </w:r>
      <w:r>
        <w:rPr>
          <w:spacing w:val="-13"/>
        </w:rPr>
        <w:t xml:space="preserve"> </w:t>
      </w:r>
      <w:r>
        <w:t>tacrolimus concentrations associated with concomitant nicardipine in pediatric liver transplant recipients. Pediatr Transplant.</w:t>
      </w:r>
      <w:r>
        <w:rPr>
          <w:spacing w:val="-6"/>
        </w:rPr>
        <w:t xml:space="preserve"> </w:t>
      </w:r>
      <w:r>
        <w:t>2015;19(4):E83-7.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8" w:line="357" w:lineRule="auto"/>
        <w:ind w:right="242" w:firstLine="0"/>
        <w:jc w:val="both"/>
      </w:pPr>
      <w:r>
        <w:t>Sheiner PA, Mor E, Chodoff L, Glab</w:t>
      </w:r>
      <w:r>
        <w:t>man S, Emre S, Schwartz ME, et al. Acute renal failure associated with the use of ibuprofen in two liver transplant recipients on FK506. Transplantation.</w:t>
      </w:r>
      <w:r>
        <w:rPr>
          <w:spacing w:val="-1"/>
        </w:rPr>
        <w:t xml:space="preserve"> </w:t>
      </w:r>
      <w:r>
        <w:t>1994;57(7):1132-3.</w:t>
      </w:r>
    </w:p>
    <w:p w:rsidR="006423B4" w:rsidRDefault="00BB02BC">
      <w:pPr>
        <w:pStyle w:val="PargrafodaLista"/>
        <w:numPr>
          <w:ilvl w:val="0"/>
          <w:numId w:val="17"/>
        </w:numPr>
        <w:tabs>
          <w:tab w:val="left" w:pos="830"/>
        </w:tabs>
        <w:spacing w:before="108" w:line="360" w:lineRule="auto"/>
        <w:ind w:right="239" w:firstLine="0"/>
        <w:jc w:val="both"/>
      </w:pPr>
      <w:r>
        <w:t>Wungwattana</w:t>
      </w:r>
      <w:r>
        <w:rPr>
          <w:spacing w:val="-7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Savic</w:t>
      </w:r>
      <w:r>
        <w:rPr>
          <w:spacing w:val="-7"/>
        </w:rPr>
        <w:t xml:space="preserve"> </w:t>
      </w:r>
      <w:r>
        <w:t>M,</w:t>
      </w:r>
      <w:r>
        <w:rPr>
          <w:spacing w:val="-5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Pharmacy</w:t>
      </w:r>
      <w:r>
        <w:rPr>
          <w:spacing w:val="-6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PUS, Correspondence A, et al. Tacrolimus interaction with nafcillin resulting in significant decreases in tacrolimus concentrations: A case report. Transplant Infectious Disease. 2017;19:2 Article Number:</w:t>
      </w:r>
      <w:r>
        <w:rPr>
          <w:spacing w:val="1"/>
        </w:rPr>
        <w:t xml:space="preserve"> </w:t>
      </w:r>
      <w:r>
        <w:t>e12662.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/>
        <w:ind w:left="1593"/>
      </w:pPr>
      <w:r>
        <w:lastRenderedPageBreak/>
        <w:t>TERMO DE ESCLARECIMENTO E</w:t>
      </w:r>
      <w:r>
        <w:t xml:space="preserve"> RESPONSABILIDADE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Corpodetexto"/>
        <w:spacing w:before="180" w:line="276" w:lineRule="auto"/>
        <w:ind w:left="326" w:right="446" w:hanging="3"/>
        <w:jc w:val="center"/>
      </w:pPr>
      <w:r>
        <w:t>AZATIOPRINA, CICLOSPORINA, EVEROLIMO, METILPREDNISOLONA, MICOFENOLATO DE MOFETILA, MICOFENOLATO DE SÓDIO, PREDINISOLONA, PREDNISONA, SIROLIMO E TACROLIMO.</w:t>
      </w:r>
    </w:p>
    <w:p w:rsidR="006423B4" w:rsidRDefault="00BB02BC">
      <w:pPr>
        <w:pStyle w:val="Corpodetexto"/>
        <w:spacing w:before="200" w:line="276" w:lineRule="auto"/>
        <w:ind w:left="122" w:right="238" w:firstLine="707"/>
        <w:jc w:val="both"/>
      </w:pPr>
      <w:r>
        <w:t>Eu, (nome do (a) paciente), declaro ter sido informado(a) claramente sobre benefí</w:t>
      </w:r>
      <w:r>
        <w:t xml:space="preserve">cios, riscos, contraindicações e principais efeitos adversos relacionados ao uso de azatioprina, basiliximabe, ciclosporina, metilprednisolona, micofenolato de mofetila, micofenolato de sódio, tacrolimo e timoglobulina, indicados para a imunossupressão no </w:t>
      </w:r>
      <w:r>
        <w:t>transplante hepático pediátrico.</w:t>
      </w:r>
    </w:p>
    <w:p w:rsidR="006423B4" w:rsidRDefault="00BB02BC">
      <w:pPr>
        <w:pStyle w:val="Corpodetexto"/>
        <w:spacing w:before="199" w:line="276" w:lineRule="auto"/>
        <w:ind w:left="830" w:right="238"/>
        <w:jc w:val="both"/>
      </w:pPr>
      <w:r>
        <w:t>Os termos médicos foram explicados e todas as dúvidas foram resolvidas pelo médico (nome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médico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prescreve).</w:t>
      </w:r>
      <w:r>
        <w:rPr>
          <w:spacing w:val="-11"/>
        </w:rPr>
        <w:t xml:space="preserve"> </w:t>
      </w:r>
      <w:r>
        <w:t>Assim,</w:t>
      </w:r>
      <w:r>
        <w:rPr>
          <w:spacing w:val="-11"/>
        </w:rPr>
        <w:t xml:space="preserve"> </w:t>
      </w:r>
      <w:r>
        <w:t>declaro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fui</w:t>
      </w:r>
      <w:r>
        <w:rPr>
          <w:spacing w:val="-10"/>
        </w:rPr>
        <w:t xml:space="preserve"> </w:t>
      </w:r>
      <w:r>
        <w:t>claramente</w:t>
      </w:r>
      <w:r>
        <w:rPr>
          <w:spacing w:val="-13"/>
        </w:rPr>
        <w:t xml:space="preserve"> </w:t>
      </w:r>
      <w:r>
        <w:t>informado</w:t>
      </w:r>
      <w:r>
        <w:rPr>
          <w:spacing w:val="-11"/>
        </w:rPr>
        <w:t xml:space="preserve"> </w:t>
      </w:r>
      <w:r>
        <w:t>(a)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 o medicamento que passo a receber pode trazer as seguintes</w:t>
      </w:r>
      <w:r>
        <w:rPr>
          <w:spacing w:val="-7"/>
        </w:rPr>
        <w:t xml:space="preserve"> </w:t>
      </w:r>
      <w:r>
        <w:t>melhoras: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955"/>
        </w:tabs>
        <w:spacing w:before="201"/>
        <w:ind w:firstLine="708"/>
        <w:jc w:val="left"/>
      </w:pPr>
      <w:r>
        <w:t>Manter a</w:t>
      </w:r>
      <w:r>
        <w:rPr>
          <w:spacing w:val="-2"/>
        </w:rPr>
        <w:t xml:space="preserve"> </w:t>
      </w:r>
      <w:r>
        <w:t>imunossupressão;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955"/>
        </w:tabs>
        <w:spacing w:before="37"/>
        <w:ind w:firstLine="708"/>
        <w:jc w:val="left"/>
      </w:pPr>
      <w:r>
        <w:t>Prevenir ou reduzir os episódios de rejeição do</w:t>
      </w:r>
      <w:r>
        <w:rPr>
          <w:spacing w:val="-6"/>
        </w:rPr>
        <w:t xml:space="preserve"> </w:t>
      </w:r>
      <w:r>
        <w:t>fígado;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955"/>
        </w:tabs>
        <w:spacing w:before="38"/>
        <w:ind w:firstLine="708"/>
        <w:jc w:val="left"/>
      </w:pPr>
      <w:r>
        <w:t>Tratar os eventuais episódios de rejeição aguda e</w:t>
      </w:r>
      <w:r>
        <w:rPr>
          <w:spacing w:val="-2"/>
        </w:rPr>
        <w:t xml:space="preserve"> </w:t>
      </w:r>
      <w:r>
        <w:t>crônica.</w:t>
      </w:r>
    </w:p>
    <w:p w:rsidR="006423B4" w:rsidRDefault="006423B4">
      <w:pPr>
        <w:pStyle w:val="Corpodetexto"/>
        <w:spacing w:before="8"/>
        <w:rPr>
          <w:sz w:val="28"/>
        </w:rPr>
      </w:pPr>
    </w:p>
    <w:p w:rsidR="006423B4" w:rsidRDefault="00BB02BC">
      <w:pPr>
        <w:pStyle w:val="Corpodetexto"/>
        <w:spacing w:line="276" w:lineRule="auto"/>
        <w:ind w:left="122" w:right="241" w:firstLine="707"/>
        <w:jc w:val="both"/>
      </w:pPr>
      <w:r>
        <w:t>Fui também claramente informado (a) a respeito das seguintes contraindicações, potenciais efeitos adversos e riscos do uso deste medicamento: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953"/>
        </w:tabs>
        <w:spacing w:line="276" w:lineRule="auto"/>
        <w:ind w:right="240" w:firstLine="708"/>
      </w:pPr>
      <w:r>
        <w:t>não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sabe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certo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riscos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basiliximabe,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ciclosporina,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everolimo,</w:t>
      </w:r>
      <w:r>
        <w:rPr>
          <w:spacing w:val="-4"/>
        </w:rPr>
        <w:t xml:space="preserve"> </w:t>
      </w:r>
      <w:r>
        <w:t>da metilprednisolona, do mic</w:t>
      </w:r>
      <w:r>
        <w:t>ofenolato de mofetila ou de sódio, da prednisilona, da prednisona, do sirolimo, do tacrolimo e da timoglobulina na gravidez; portanto, caso engravide, devo avisar imediatamente o</w:t>
      </w:r>
      <w:r>
        <w:rPr>
          <w:spacing w:val="-2"/>
        </w:rPr>
        <w:t xml:space="preserve"> </w:t>
      </w:r>
      <w:r>
        <w:t>médico;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960"/>
        </w:tabs>
        <w:spacing w:line="276" w:lineRule="auto"/>
        <w:ind w:right="238" w:firstLine="708"/>
      </w:pPr>
      <w:r>
        <w:t>azatioprina: há riscos para o feto durante a gravidez, porém o benefí</w:t>
      </w:r>
      <w:r>
        <w:t>cio pode ser maior que o risco e isso deve ser discutido com o</w:t>
      </w:r>
      <w:r>
        <w:rPr>
          <w:spacing w:val="-9"/>
        </w:rPr>
        <w:t xml:space="preserve"> </w:t>
      </w:r>
      <w:r>
        <w:t>médico;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962"/>
        </w:tabs>
        <w:spacing w:line="276" w:lineRule="auto"/>
        <w:ind w:right="236" w:firstLine="708"/>
      </w:pPr>
      <w:r>
        <w:rPr>
          <w:u w:val="single"/>
        </w:rPr>
        <w:t>efeitos adversos da azatioprina</w:t>
      </w:r>
      <w:r>
        <w:t>: diminuição das células brancas, vermelhas e plaquetas do sangue, náusea, vômitos, diarreia, dor abdominal, fezes com sangue, problemas no fígado, febre, calafrios, diminuição de apetite, vermelhidão de pele, perda de cabelo, aftas, dores nas juntas, prob</w:t>
      </w:r>
      <w:r>
        <w:t>lemas nos olhos (retinopatia), falta de ar, pressão</w:t>
      </w:r>
      <w:r>
        <w:rPr>
          <w:spacing w:val="-13"/>
        </w:rPr>
        <w:t xml:space="preserve"> </w:t>
      </w:r>
      <w:r>
        <w:t>baixa;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982"/>
        </w:tabs>
        <w:spacing w:line="276" w:lineRule="auto"/>
        <w:ind w:right="236" w:firstLine="708"/>
      </w:pPr>
      <w:r>
        <w:rPr>
          <w:u w:val="single"/>
        </w:rPr>
        <w:t>efeitos adversos da ciclosporina</w:t>
      </w:r>
      <w:r>
        <w:t>: problemas nos rins e fígado, tremores, aumento da quantidade de pelos no corpo, pressão alta, aumento do crescimento da gengiva, aumento do colesterol e triglicerí</w:t>
      </w:r>
      <w:r>
        <w:t>dIos, formigamentos, dor no peito, batimentos rápidos do coração, convulsões, confusão, ansiedade, depressão, fraqueza, dores de cabeça, unhas e cabelos quebradiços, coceira, espinhas, náusea, vômitos, perda de apetite, soluços, inflamação na boca, dificul</w:t>
      </w:r>
      <w:r>
        <w:t>dade para engolir, sangramentos, inflamação do pâncreas, prisão de ventre, desconforto abdominal, diminuição das células brancas do sangue, linfoma, calorões, aumento da quantidade de cálcio, magnésio e ácido úrico no sangue, toxicidade para os músculos, p</w:t>
      </w:r>
      <w:r>
        <w:t>roblemas respiratórios, sensibilidade aumentada à temperatura e aumento das</w:t>
      </w:r>
      <w:r>
        <w:rPr>
          <w:spacing w:val="-10"/>
        </w:rPr>
        <w:t xml:space="preserve"> </w:t>
      </w:r>
      <w:r>
        <w:t>mamas;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946"/>
        </w:tabs>
        <w:spacing w:line="276" w:lineRule="auto"/>
        <w:ind w:right="237" w:firstLine="708"/>
      </w:pPr>
      <w:r>
        <w:rPr>
          <w:u w:val="single"/>
        </w:rPr>
        <w:t>efeitos</w:t>
      </w:r>
      <w:r>
        <w:rPr>
          <w:spacing w:val="-13"/>
          <w:u w:val="single"/>
        </w:rPr>
        <w:t xml:space="preserve"> </w:t>
      </w:r>
      <w:r>
        <w:rPr>
          <w:u w:val="single"/>
        </w:rPr>
        <w:t>adversos</w:t>
      </w:r>
      <w:r>
        <w:rPr>
          <w:spacing w:val="-13"/>
          <w:u w:val="single"/>
        </w:rPr>
        <w:t xml:space="preserve"> </w:t>
      </w:r>
      <w:r>
        <w:rPr>
          <w:u w:val="single"/>
        </w:rPr>
        <w:t>do</w:t>
      </w:r>
      <w:r>
        <w:rPr>
          <w:spacing w:val="-12"/>
          <w:u w:val="single"/>
        </w:rPr>
        <w:t xml:space="preserve"> </w:t>
      </w:r>
      <w:r>
        <w:rPr>
          <w:u w:val="single"/>
        </w:rPr>
        <w:t>everolimo</w:t>
      </w:r>
      <w:r>
        <w:t>:</w:t>
      </w:r>
      <w:r>
        <w:rPr>
          <w:spacing w:val="-12"/>
        </w:rPr>
        <w:t xml:space="preserve"> </w:t>
      </w:r>
      <w:r>
        <w:t>feridas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boca,</w:t>
      </w:r>
      <w:r>
        <w:rPr>
          <w:spacing w:val="-12"/>
        </w:rPr>
        <w:t xml:space="preserve"> </w:t>
      </w:r>
      <w:r>
        <w:t>vermelhidão,</w:t>
      </w:r>
      <w:r>
        <w:rPr>
          <w:spacing w:val="-15"/>
        </w:rPr>
        <w:t xml:space="preserve"> </w:t>
      </w:r>
      <w:r>
        <w:t>leucopenia,</w:t>
      </w:r>
      <w:r>
        <w:rPr>
          <w:spacing w:val="-12"/>
        </w:rPr>
        <w:t xml:space="preserve"> </w:t>
      </w:r>
      <w:r>
        <w:t>fadiga,</w:t>
      </w:r>
      <w:r>
        <w:rPr>
          <w:spacing w:val="-13"/>
        </w:rPr>
        <w:t xml:space="preserve"> </w:t>
      </w:r>
      <w:r>
        <w:t>astenia, anorexia, diarreia, náusea, vômito, tosse, inchaço de extremidades (edema periféric</w:t>
      </w:r>
      <w:r>
        <w:t>o), infecções, pele seca, dificuldade de cicatrização, sangramento nasal, coceira e falta de</w:t>
      </w:r>
      <w:r>
        <w:rPr>
          <w:spacing w:val="-15"/>
        </w:rPr>
        <w:t xml:space="preserve"> </w:t>
      </w:r>
      <w:r>
        <w:t>ar;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950"/>
        </w:tabs>
        <w:spacing w:line="276" w:lineRule="auto"/>
        <w:ind w:right="238" w:firstLine="708"/>
      </w:pPr>
      <w:r>
        <w:rPr>
          <w:u w:val="single"/>
        </w:rPr>
        <w:t>efeitos</w:t>
      </w:r>
      <w:r>
        <w:rPr>
          <w:spacing w:val="-9"/>
          <w:u w:val="single"/>
        </w:rPr>
        <w:t xml:space="preserve"> </w:t>
      </w:r>
      <w:r>
        <w:rPr>
          <w:u w:val="single"/>
        </w:rPr>
        <w:t>adversos</w:t>
      </w:r>
      <w:r>
        <w:rPr>
          <w:spacing w:val="-5"/>
          <w:u w:val="single"/>
        </w:rPr>
        <w:t xml:space="preserve"> </w:t>
      </w:r>
      <w:r>
        <w:rPr>
          <w:u w:val="single"/>
        </w:rPr>
        <w:t>da</w:t>
      </w:r>
      <w:r>
        <w:rPr>
          <w:spacing w:val="-6"/>
          <w:u w:val="single"/>
        </w:rPr>
        <w:t xml:space="preserve"> </w:t>
      </w:r>
      <w:r>
        <w:rPr>
          <w:u w:val="single"/>
        </w:rPr>
        <w:t>metiprednisolona</w:t>
      </w:r>
      <w:r>
        <w:t>:</w:t>
      </w:r>
      <w:r>
        <w:rPr>
          <w:spacing w:val="-8"/>
        </w:rPr>
        <w:t xml:space="preserve"> </w:t>
      </w:r>
      <w:r>
        <w:t>retenção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líquidos,</w:t>
      </w:r>
      <w:r>
        <w:rPr>
          <w:spacing w:val="-9"/>
        </w:rPr>
        <w:t xml:space="preserve"> </w:t>
      </w:r>
      <w:r>
        <w:t>aumento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pressão</w:t>
      </w:r>
      <w:r>
        <w:rPr>
          <w:spacing w:val="-6"/>
        </w:rPr>
        <w:t xml:space="preserve"> </w:t>
      </w:r>
      <w:r>
        <w:t>arterial, problemas no coração, fraqueza nos músculos, problema nos ossos (osteo</w:t>
      </w:r>
      <w:r>
        <w:t>porose), problemas de</w:t>
      </w:r>
    </w:p>
    <w:p w:rsidR="006423B4" w:rsidRDefault="006423B4">
      <w:pPr>
        <w:spacing w:line="276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278" w:lineRule="auto"/>
        <w:ind w:left="122"/>
      </w:pPr>
      <w:r>
        <w:lastRenderedPageBreak/>
        <w:t>estômago (úlceras), inflamação do pâncreas (pancreatite), dificuldade de cicatrização de feridas, pele fina e frágil, irregularidades na menstruação e manifestação de diabete mélito;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1015"/>
        </w:tabs>
        <w:spacing w:line="276" w:lineRule="auto"/>
        <w:ind w:right="235" w:firstLine="708"/>
      </w:pPr>
      <w:r>
        <w:rPr>
          <w:u w:val="single"/>
        </w:rPr>
        <w:t>efeitos adversos do micofenolato de mofetila</w:t>
      </w:r>
      <w:r>
        <w:t xml:space="preserve">; </w:t>
      </w:r>
      <w:r>
        <w:rPr>
          <w:u w:val="single"/>
        </w:rPr>
        <w:t>e micofenolato de sódio</w:t>
      </w:r>
      <w:r>
        <w:t>: diarreia, diminuição das células brancas do sangue, infecção generalizada e vômitos, dor no peito, palpitações,</w:t>
      </w:r>
      <w:r>
        <w:rPr>
          <w:spacing w:val="-5"/>
        </w:rPr>
        <w:t xml:space="preserve"> </w:t>
      </w:r>
      <w:r>
        <w:t>pressão</w:t>
      </w:r>
      <w:r>
        <w:rPr>
          <w:spacing w:val="-4"/>
        </w:rPr>
        <w:t xml:space="preserve"> </w:t>
      </w:r>
      <w:r>
        <w:t>baixa,</w:t>
      </w:r>
      <w:r>
        <w:rPr>
          <w:spacing w:val="-7"/>
        </w:rPr>
        <w:t xml:space="preserve"> </w:t>
      </w:r>
      <w:r>
        <w:t>trombose,</w:t>
      </w:r>
      <w:r>
        <w:rPr>
          <w:spacing w:val="-5"/>
        </w:rPr>
        <w:t xml:space="preserve"> </w:t>
      </w:r>
      <w:r>
        <w:t>insuficiência</w:t>
      </w:r>
      <w:r>
        <w:rPr>
          <w:spacing w:val="-4"/>
        </w:rPr>
        <w:t xml:space="preserve"> </w:t>
      </w:r>
      <w:r>
        <w:t>cardíaca,</w:t>
      </w:r>
      <w:r>
        <w:rPr>
          <w:spacing w:val="-5"/>
        </w:rPr>
        <w:t xml:space="preserve"> </w:t>
      </w:r>
      <w:r>
        <w:t>hipertensão</w:t>
      </w:r>
      <w:r>
        <w:rPr>
          <w:spacing w:val="-5"/>
        </w:rPr>
        <w:t xml:space="preserve"> </w:t>
      </w:r>
      <w:r>
        <w:t>pulmonar,</w:t>
      </w:r>
      <w:r>
        <w:rPr>
          <w:spacing w:val="-7"/>
        </w:rPr>
        <w:t xml:space="preserve"> </w:t>
      </w:r>
      <w:r>
        <w:t>morte</w:t>
      </w:r>
      <w:r>
        <w:rPr>
          <w:spacing w:val="-4"/>
        </w:rPr>
        <w:t xml:space="preserve"> </w:t>
      </w:r>
      <w:r>
        <w:t>súbita, desmaio,</w:t>
      </w:r>
      <w:r>
        <w:rPr>
          <w:spacing w:val="-8"/>
        </w:rPr>
        <w:t xml:space="preserve"> </w:t>
      </w:r>
      <w:r>
        <w:t>ansiedade,</w:t>
      </w:r>
      <w:r>
        <w:rPr>
          <w:spacing w:val="-8"/>
        </w:rPr>
        <w:t xml:space="preserve"> </w:t>
      </w:r>
      <w:r>
        <w:t>depressão,</w:t>
      </w:r>
      <w:r>
        <w:rPr>
          <w:spacing w:val="-11"/>
        </w:rPr>
        <w:t xml:space="preserve"> </w:t>
      </w:r>
      <w:r>
        <w:t>rigidez</w:t>
      </w:r>
      <w:r>
        <w:rPr>
          <w:spacing w:val="-10"/>
        </w:rPr>
        <w:t xml:space="preserve"> </w:t>
      </w:r>
      <w:r>
        <w:t>muscular,</w:t>
      </w:r>
      <w:r>
        <w:rPr>
          <w:spacing w:val="-10"/>
        </w:rPr>
        <w:t xml:space="preserve"> </w:t>
      </w:r>
      <w:r>
        <w:t>trombocitopenia,</w:t>
      </w:r>
      <w:r>
        <w:rPr>
          <w:spacing w:val="-10"/>
        </w:rPr>
        <w:t xml:space="preserve"> </w:t>
      </w:r>
      <w:r>
        <w:t>hiperlipemia,</w:t>
      </w:r>
      <w:r>
        <w:rPr>
          <w:spacing w:val="-8"/>
        </w:rPr>
        <w:t xml:space="preserve"> </w:t>
      </w:r>
      <w:r>
        <w:t xml:space="preserve">formigamentos, sonolência, neuropatia, convulsões, alucinações, vertigens, tremores, insônia, tonturas, queda de cabelo, aumento da quantidade de pelos no corpo, </w:t>
      </w:r>
      <w:r>
        <w:t>coceiras, ulcerações na pele, espinhas, vermelhidão da pele, prisão de ventre, náusea, azia e dor de estômago, perda de apetite, gases, gastrite, gengivite, problemas na gengiva, hepatite, sangue na urina, aumento da frequência ou retenção urinária, insufi</w:t>
      </w:r>
      <w:r>
        <w:t>ciência renal, desconforto para urinar, impotência sexual, anemia, diminuição das plaquetas do sangue, diabete mélito, hipotireoidismo, inchaço, alteração de eletrólitos (hipofosfatemia, hipocalemia, hipercalemia, hipocloremia), hiperglicemia, hipercoleste</w:t>
      </w:r>
      <w:r>
        <w:t>rolemia,</w:t>
      </w:r>
      <w:r>
        <w:rPr>
          <w:spacing w:val="-14"/>
        </w:rPr>
        <w:t xml:space="preserve"> </w:t>
      </w:r>
      <w:r>
        <w:t>alteração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enzimas</w:t>
      </w:r>
      <w:r>
        <w:rPr>
          <w:spacing w:val="-13"/>
        </w:rPr>
        <w:t xml:space="preserve"> </w:t>
      </w:r>
      <w:r>
        <w:t>hepáticas,</w:t>
      </w:r>
      <w:r>
        <w:rPr>
          <w:spacing w:val="-16"/>
        </w:rPr>
        <w:t xml:space="preserve"> </w:t>
      </w:r>
      <w:r>
        <w:t>febre,</w:t>
      </w:r>
      <w:r>
        <w:rPr>
          <w:spacing w:val="-13"/>
        </w:rPr>
        <w:t xml:space="preserve"> </w:t>
      </w:r>
      <w:r>
        <w:t>dor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cabeça,</w:t>
      </w:r>
      <w:r>
        <w:rPr>
          <w:spacing w:val="-14"/>
        </w:rPr>
        <w:t xml:space="preserve"> </w:t>
      </w:r>
      <w:r>
        <w:t>fraqueza,</w:t>
      </w:r>
      <w:r>
        <w:rPr>
          <w:spacing w:val="-13"/>
        </w:rPr>
        <w:t xml:space="preserve"> </w:t>
      </w:r>
      <w:r>
        <w:t>dor</w:t>
      </w:r>
      <w:r>
        <w:rPr>
          <w:spacing w:val="-14"/>
        </w:rPr>
        <w:t xml:space="preserve"> </w:t>
      </w:r>
      <w:r>
        <w:t>nas</w:t>
      </w:r>
      <w:r>
        <w:rPr>
          <w:spacing w:val="-15"/>
        </w:rPr>
        <w:t xml:space="preserve"> </w:t>
      </w:r>
      <w:r>
        <w:t>costas e no abdômen, pressão alta, falta de ar,</w:t>
      </w:r>
      <w:r>
        <w:rPr>
          <w:spacing w:val="-3"/>
        </w:rPr>
        <w:t xml:space="preserve"> </w:t>
      </w:r>
      <w:r>
        <w:t>tosse;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1018"/>
        </w:tabs>
        <w:spacing w:line="276" w:lineRule="auto"/>
        <w:ind w:right="238" w:firstLine="708"/>
      </w:pPr>
      <w:r>
        <w:rPr>
          <w:u w:val="single"/>
        </w:rPr>
        <w:t>efeitos adversos da prednisolona</w:t>
      </w:r>
      <w:r>
        <w:t xml:space="preserve">: aumento do apetite, indigestão, úlcera péptica, inflamação no pâncreas (pancreatite), </w:t>
      </w:r>
      <w:r>
        <w:t>inflamação no esôfago (esofagite), nervosismo, fadiga, dificuldade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dormir</w:t>
      </w:r>
      <w:r>
        <w:rPr>
          <w:spacing w:val="-14"/>
        </w:rPr>
        <w:t xml:space="preserve"> </w:t>
      </w:r>
      <w:r>
        <w:t>(insônia),</w:t>
      </w:r>
      <w:r>
        <w:rPr>
          <w:spacing w:val="-14"/>
        </w:rPr>
        <w:t xml:space="preserve"> </w:t>
      </w:r>
      <w:r>
        <w:t>alteração</w:t>
      </w:r>
      <w:r>
        <w:rPr>
          <w:spacing w:val="-14"/>
        </w:rPr>
        <w:t xml:space="preserve"> </w:t>
      </w:r>
      <w:r>
        <w:t>psiquiátrica,</w:t>
      </w:r>
      <w:r>
        <w:rPr>
          <w:spacing w:val="-15"/>
        </w:rPr>
        <w:t xml:space="preserve"> </w:t>
      </w:r>
      <w:r>
        <w:t>reações</w:t>
      </w:r>
      <w:r>
        <w:rPr>
          <w:spacing w:val="-14"/>
        </w:rPr>
        <w:t xml:space="preserve"> </w:t>
      </w:r>
      <w:r>
        <w:t>alérgicas</w:t>
      </w:r>
      <w:r>
        <w:rPr>
          <w:spacing w:val="-14"/>
        </w:rPr>
        <w:t xml:space="preserve"> </w:t>
      </w:r>
      <w:r>
        <w:t>locais,</w:t>
      </w:r>
      <w:r>
        <w:rPr>
          <w:spacing w:val="-14"/>
        </w:rPr>
        <w:t xml:space="preserve"> </w:t>
      </w:r>
      <w:r>
        <w:t>má</w:t>
      </w:r>
      <w:r>
        <w:rPr>
          <w:spacing w:val="-14"/>
        </w:rPr>
        <w:t xml:space="preserve"> </w:t>
      </w:r>
      <w:r>
        <w:t>cicatrização, catarata, glaucoma, aumento da glicemia, diabetes mellitus, aumento de colesterol, aumento da pressão arterial, desconforto gastrointestinal, retardo de crescimento, aumento na quantidade de pelos (hirsutismo), problemas nos ossos</w:t>
      </w:r>
      <w:r>
        <w:rPr>
          <w:spacing w:val="-5"/>
        </w:rPr>
        <w:t xml:space="preserve"> </w:t>
      </w:r>
      <w:r>
        <w:t>(osteoporos</w:t>
      </w:r>
      <w:r>
        <w:t>e);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962"/>
        </w:tabs>
        <w:spacing w:line="276" w:lineRule="auto"/>
        <w:ind w:right="240" w:firstLine="708"/>
      </w:pPr>
      <w:r>
        <w:rPr>
          <w:u w:val="single"/>
        </w:rPr>
        <w:t>efeitos adversos da prednisona</w:t>
      </w:r>
      <w:r>
        <w:t>: alterações no sangue (retenção de sódio, hipocalemia), fraqueza muscular, problemas nos ossos (osteoporose), úlcera péptica, inflamação no esôfago (esofagite), inflamação no pâncreas (pancreatite), dificuldade de cicatri</w:t>
      </w:r>
      <w:r>
        <w:t>zação, coceira, tontura, dor abdominal, aumento do colesterol e da glicemia, aumento da pressão arterial, manifestação de diabetes mellitus, alterações de crescimento fetal ou infantil, catarata, glaucoma, dificuldade de dormir (insônia), alterações</w:t>
      </w:r>
      <w:r>
        <w:rPr>
          <w:spacing w:val="-6"/>
        </w:rPr>
        <w:t xml:space="preserve"> </w:t>
      </w:r>
      <w:r>
        <w:t>psiqui</w:t>
      </w:r>
      <w:r>
        <w:t>átricas;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1003"/>
        </w:tabs>
        <w:spacing w:line="276" w:lineRule="auto"/>
        <w:ind w:right="240" w:firstLine="708"/>
      </w:pPr>
      <w:r>
        <w:rPr>
          <w:u w:val="single"/>
        </w:rPr>
        <w:t>efeitos adversos do sirolimo</w:t>
      </w:r>
      <w:r>
        <w:t xml:space="preserve">: infecções, feridas na boca (estomatite), diarreia, dor abdominal, náusea, nasofaringite, acne, dor no peito, aumento dos batimentos cardíacos e da pressão arterial, fadiga, inchaço em extremidades (edema periférico), </w:t>
      </w:r>
      <w:r>
        <w:t>infecção do trato respiratório, tosse, falta de ar, dor de cabeça, tontura, dor muscular e articular, diminuição de glóbulos brancos (leucopenia) e de plaquetas (trombocitopenia), aumento do colesterol e alterações</w:t>
      </w:r>
      <w:r>
        <w:rPr>
          <w:spacing w:val="-1"/>
        </w:rPr>
        <w:t xml:space="preserve"> </w:t>
      </w:r>
      <w:r>
        <w:t>menstruais;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977"/>
        </w:tabs>
        <w:spacing w:line="276" w:lineRule="auto"/>
        <w:ind w:right="236" w:firstLine="708"/>
      </w:pPr>
      <w:r>
        <w:rPr>
          <w:u w:val="single"/>
        </w:rPr>
        <w:t>efeitos adversos do tacrolimo</w:t>
      </w:r>
      <w:r>
        <w:t>: tremores, dor de cabeça, diarreia, aumento da pressão arterial, náusea e alteração renal, dor no peito, diminuição da pressão arterial, palpitações, formigamentos, falta de ar, colangite, amarelão, diarreia, prisão de ventre, vômitos, diminuição do apeti</w:t>
      </w:r>
      <w:r>
        <w:t>te, azia e dor no estômago, gases, hemorragia, dano hepático, agitação, ansiedade, convulsão,</w:t>
      </w:r>
      <w:r>
        <w:rPr>
          <w:spacing w:val="-13"/>
        </w:rPr>
        <w:t xml:space="preserve"> </w:t>
      </w:r>
      <w:r>
        <w:t>depressão,</w:t>
      </w:r>
      <w:r>
        <w:rPr>
          <w:spacing w:val="-12"/>
        </w:rPr>
        <w:t xml:space="preserve"> </w:t>
      </w:r>
      <w:r>
        <w:t>tontura,</w:t>
      </w:r>
      <w:r>
        <w:rPr>
          <w:spacing w:val="-12"/>
        </w:rPr>
        <w:t xml:space="preserve"> </w:t>
      </w:r>
      <w:r>
        <w:t>alucinações,</w:t>
      </w:r>
      <w:r>
        <w:rPr>
          <w:spacing w:val="-14"/>
        </w:rPr>
        <w:t xml:space="preserve"> </w:t>
      </w:r>
      <w:r>
        <w:t>incoordenação,</w:t>
      </w:r>
      <w:r>
        <w:rPr>
          <w:spacing w:val="-12"/>
        </w:rPr>
        <w:t xml:space="preserve"> </w:t>
      </w:r>
      <w:r>
        <w:t>psicose,</w:t>
      </w:r>
      <w:r>
        <w:rPr>
          <w:spacing w:val="-12"/>
        </w:rPr>
        <w:t xml:space="preserve"> </w:t>
      </w:r>
      <w:r>
        <w:t>sonolência,</w:t>
      </w:r>
      <w:r>
        <w:rPr>
          <w:spacing w:val="-12"/>
        </w:rPr>
        <w:t xml:space="preserve"> </w:t>
      </w:r>
      <w:r>
        <w:t>neuropatia,</w:t>
      </w:r>
      <w:r>
        <w:rPr>
          <w:spacing w:val="-12"/>
        </w:rPr>
        <w:t xml:space="preserve"> </w:t>
      </w:r>
      <w:r>
        <w:t>perda de cabelo, aumento da quantidade de pelos no corpo, vermelhidão de pele, co</w:t>
      </w:r>
      <w:r>
        <w:t>ceiras, anemia, aumento ou diminuição das células brancas do sangue, diminuição das plaquetas do sangue, desordens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coagulação,</w:t>
      </w:r>
      <w:r>
        <w:rPr>
          <w:spacing w:val="-13"/>
        </w:rPr>
        <w:t xml:space="preserve"> </w:t>
      </w:r>
      <w:r>
        <w:t>síndrome</w:t>
      </w:r>
      <w:r>
        <w:rPr>
          <w:spacing w:val="-13"/>
        </w:rPr>
        <w:t xml:space="preserve"> </w:t>
      </w:r>
      <w:r>
        <w:t>hemolítico-urêmica,</w:t>
      </w:r>
      <w:r>
        <w:rPr>
          <w:spacing w:val="-13"/>
        </w:rPr>
        <w:t xml:space="preserve"> </w:t>
      </w:r>
      <w:r>
        <w:t>edema</w:t>
      </w:r>
      <w:r>
        <w:rPr>
          <w:spacing w:val="-13"/>
        </w:rPr>
        <w:t xml:space="preserve"> </w:t>
      </w:r>
      <w:r>
        <w:t>periférico,</w:t>
      </w:r>
      <w:r>
        <w:rPr>
          <w:spacing w:val="-14"/>
        </w:rPr>
        <w:t xml:space="preserve"> </w:t>
      </w:r>
      <w:r>
        <w:t>alterações</w:t>
      </w:r>
      <w:r>
        <w:rPr>
          <w:spacing w:val="-12"/>
        </w:rPr>
        <w:t xml:space="preserve"> </w:t>
      </w:r>
      <w:r>
        <w:t>metabólicas (hipo/hiperpotassemia,</w:t>
      </w:r>
      <w:r>
        <w:rPr>
          <w:spacing w:val="-7"/>
        </w:rPr>
        <w:t xml:space="preserve"> </w:t>
      </w:r>
      <w:r>
        <w:t>hiperglicemia,</w:t>
      </w:r>
      <w:r>
        <w:rPr>
          <w:spacing w:val="-7"/>
        </w:rPr>
        <w:t xml:space="preserve"> </w:t>
      </w:r>
      <w:r>
        <w:t>hipomagnesemia,</w:t>
      </w:r>
      <w:r>
        <w:rPr>
          <w:spacing w:val="-7"/>
        </w:rPr>
        <w:t xml:space="preserve"> </w:t>
      </w:r>
      <w:r>
        <w:t>hi</w:t>
      </w:r>
      <w:r>
        <w:t>peruricemia),</w:t>
      </w:r>
      <w:r>
        <w:rPr>
          <w:spacing w:val="-7"/>
        </w:rPr>
        <w:t xml:space="preserve"> </w:t>
      </w:r>
      <w:r>
        <w:t>diabete</w:t>
      </w:r>
      <w:r>
        <w:rPr>
          <w:spacing w:val="-7"/>
        </w:rPr>
        <w:t xml:space="preserve"> </w:t>
      </w:r>
      <w:r>
        <w:t>mélito,</w:t>
      </w:r>
      <w:r>
        <w:rPr>
          <w:spacing w:val="-9"/>
        </w:rPr>
        <w:t xml:space="preserve"> </w:t>
      </w:r>
      <w:r>
        <w:t>elevação de enzimas hepáticas, toxicidade renal, diminuição importante do volume da urina, febre, acúmulo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líquido</w:t>
      </w:r>
      <w:r>
        <w:rPr>
          <w:spacing w:val="-17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abdômen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pleura,</w:t>
      </w:r>
      <w:r>
        <w:rPr>
          <w:spacing w:val="-16"/>
        </w:rPr>
        <w:t xml:space="preserve"> </w:t>
      </w:r>
      <w:r>
        <w:t>fraqueza,</w:t>
      </w:r>
      <w:r>
        <w:rPr>
          <w:spacing w:val="-13"/>
        </w:rPr>
        <w:t xml:space="preserve"> </w:t>
      </w:r>
      <w:r>
        <w:t>dor</w:t>
      </w:r>
      <w:r>
        <w:rPr>
          <w:spacing w:val="-13"/>
        </w:rPr>
        <w:t xml:space="preserve"> </w:t>
      </w:r>
      <w:r>
        <w:t>lombar,</w:t>
      </w:r>
      <w:r>
        <w:rPr>
          <w:spacing w:val="-17"/>
        </w:rPr>
        <w:t xml:space="preserve"> </w:t>
      </w:r>
      <w:r>
        <w:t>atelectasias,</w:t>
      </w:r>
      <w:r>
        <w:rPr>
          <w:spacing w:val="-13"/>
        </w:rPr>
        <w:t xml:space="preserve"> </w:t>
      </w:r>
      <w:r>
        <w:t>osteoporose,</w:t>
      </w:r>
      <w:r>
        <w:rPr>
          <w:spacing w:val="-14"/>
        </w:rPr>
        <w:t xml:space="preserve"> </w:t>
      </w:r>
      <w:r>
        <w:t>dores no corpo, peritonite, fotossensibilidade, alterações</w:t>
      </w:r>
      <w:r>
        <w:rPr>
          <w:spacing w:val="-5"/>
        </w:rPr>
        <w:t xml:space="preserve"> </w:t>
      </w:r>
      <w:r>
        <w:t>visuais;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955"/>
        </w:tabs>
        <w:spacing w:line="252" w:lineRule="exact"/>
        <w:ind w:firstLine="708"/>
        <w:jc w:val="left"/>
      </w:pPr>
      <w:r>
        <w:t>contraindicados em casos de hipersensibilidade (alergia) aos</w:t>
      </w:r>
      <w:r>
        <w:rPr>
          <w:spacing w:val="-14"/>
        </w:rPr>
        <w:t xml:space="preserve"> </w:t>
      </w:r>
      <w:r>
        <w:t>fármacos;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955"/>
        </w:tabs>
        <w:spacing w:before="38"/>
        <w:ind w:firstLine="708"/>
        <w:jc w:val="left"/>
      </w:pPr>
      <w:r>
        <w:t>risco da ocorrência de efeitos adversos aumenta com a</w:t>
      </w:r>
      <w:r>
        <w:rPr>
          <w:spacing w:val="-8"/>
        </w:rPr>
        <w:t xml:space="preserve"> </w:t>
      </w:r>
      <w:r>
        <w:t>superdosagem;</w:t>
      </w:r>
    </w:p>
    <w:p w:rsidR="006423B4" w:rsidRDefault="006423B4">
      <w:pPr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984"/>
        </w:tabs>
        <w:spacing w:before="71" w:line="278" w:lineRule="auto"/>
        <w:ind w:right="243" w:firstLine="708"/>
      </w:pPr>
      <w:r>
        <w:lastRenderedPageBreak/>
        <w:t>a administração de vacinas é re</w:t>
      </w:r>
      <w:r>
        <w:t>comendada para pacientes em uso de altas doses de imunossupressores;</w:t>
      </w:r>
    </w:p>
    <w:p w:rsidR="006423B4" w:rsidRDefault="00BB02BC">
      <w:pPr>
        <w:pStyle w:val="PargrafodaLista"/>
        <w:numPr>
          <w:ilvl w:val="0"/>
          <w:numId w:val="16"/>
        </w:numPr>
        <w:tabs>
          <w:tab w:val="left" w:pos="1061"/>
        </w:tabs>
        <w:spacing w:line="276" w:lineRule="auto"/>
        <w:ind w:right="240" w:firstLine="708"/>
      </w:pPr>
      <w:r>
        <w:t>o uso prolongado de corticoides pode levar a alterações de crescimento e desenvolvimento, além de e inibir a produção endógena de corticosteroides, sendo necessário acompanhamento</w:t>
      </w:r>
      <w:r>
        <w:rPr>
          <w:spacing w:val="-1"/>
        </w:rPr>
        <w:t xml:space="preserve"> </w:t>
      </w:r>
      <w:r>
        <w:t>cuidadoso.</w:t>
      </w:r>
    </w:p>
    <w:p w:rsidR="006423B4" w:rsidRDefault="006423B4">
      <w:pPr>
        <w:pStyle w:val="Corpodetexto"/>
        <w:rPr>
          <w:sz w:val="25"/>
        </w:rPr>
      </w:pPr>
    </w:p>
    <w:p w:rsidR="006423B4" w:rsidRDefault="00BB02BC">
      <w:pPr>
        <w:pStyle w:val="Corpodetexto"/>
        <w:spacing w:before="1" w:line="276" w:lineRule="auto"/>
        <w:ind w:left="122" w:right="231" w:firstLine="707"/>
        <w:jc w:val="both"/>
      </w:pPr>
      <w:r>
        <w:t>Estou</w:t>
      </w:r>
      <w:r>
        <w:rPr>
          <w:spacing w:val="-17"/>
        </w:rPr>
        <w:t xml:space="preserve"> </w:t>
      </w:r>
      <w:r>
        <w:t>ciente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medicamento</w:t>
      </w:r>
      <w:r>
        <w:rPr>
          <w:spacing w:val="-14"/>
        </w:rPr>
        <w:t xml:space="preserve"> </w:t>
      </w:r>
      <w:r>
        <w:t>somente</w:t>
      </w:r>
      <w:r>
        <w:rPr>
          <w:spacing w:val="-15"/>
        </w:rPr>
        <w:t xml:space="preserve"> </w:t>
      </w:r>
      <w:r>
        <w:t>pode</w:t>
      </w:r>
      <w:r>
        <w:rPr>
          <w:spacing w:val="-16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utilizado</w:t>
      </w:r>
      <w:r>
        <w:rPr>
          <w:spacing w:val="-14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mim,</w:t>
      </w:r>
      <w:r>
        <w:rPr>
          <w:spacing w:val="-13"/>
        </w:rPr>
        <w:t xml:space="preserve"> </w:t>
      </w:r>
      <w:r>
        <w:t>comprometendo- me a devolvê-lo caso não queira ou não possa utilizá-lo ou se o tratamento for interrompido. Sei também que continuarei a ser atendido (a), inclusive em caso d</w:t>
      </w:r>
      <w:r>
        <w:t>e eu desistir de usar o medicamento.</w:t>
      </w:r>
    </w:p>
    <w:p w:rsidR="006423B4" w:rsidRDefault="006423B4">
      <w:pPr>
        <w:pStyle w:val="Corpodetexto"/>
        <w:spacing w:before="3"/>
        <w:rPr>
          <w:sz w:val="25"/>
        </w:rPr>
      </w:pPr>
    </w:p>
    <w:p w:rsidR="006423B4" w:rsidRDefault="00BB02BC">
      <w:pPr>
        <w:pStyle w:val="Corpodetexto"/>
        <w:tabs>
          <w:tab w:val="left" w:pos="7213"/>
        </w:tabs>
        <w:spacing w:line="276" w:lineRule="auto"/>
        <w:ind w:left="122" w:right="240" w:firstLine="707"/>
        <w:jc w:val="both"/>
      </w:pPr>
      <w:r>
        <w:t xml:space="preserve">Autorizo o Ministério da Saúde e as Secretarias de Saúde a fazerem uso de informações relativas ao meu tratamento, desde que assegurado o anonimato. ( </w:t>
      </w:r>
      <w:r>
        <w:rPr>
          <w:spacing w:val="4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  <w:r>
        <w:tab/>
        <w:t>( )</w:t>
      </w:r>
      <w:r>
        <w:rPr>
          <w:spacing w:val="-2"/>
        </w:rPr>
        <w:t xml:space="preserve"> </w:t>
      </w:r>
      <w:r>
        <w:t>Não</w:t>
      </w:r>
    </w:p>
    <w:p w:rsidR="006423B4" w:rsidRDefault="006423B4">
      <w:pPr>
        <w:pStyle w:val="Corpodetexto"/>
        <w:spacing w:before="2"/>
        <w:rPr>
          <w:sz w:val="25"/>
        </w:rPr>
      </w:pPr>
    </w:p>
    <w:p w:rsidR="006423B4" w:rsidRDefault="00BB02BC">
      <w:pPr>
        <w:pStyle w:val="Corpodetexto"/>
        <w:tabs>
          <w:tab w:val="left" w:pos="1124"/>
        </w:tabs>
        <w:spacing w:line="278" w:lineRule="auto"/>
        <w:ind w:left="830" w:right="3485"/>
      </w:pPr>
      <w:r>
        <w:t>Meu tratamento constará do seguinte medicamento: (</w:t>
      </w:r>
      <w:r>
        <w:tab/>
      </w:r>
      <w:r>
        <w:t>)</w:t>
      </w:r>
      <w:r>
        <w:rPr>
          <w:spacing w:val="-3"/>
        </w:rPr>
        <w:t xml:space="preserve"> </w:t>
      </w:r>
      <w:r>
        <w:t>azatioprina</w:t>
      </w:r>
    </w:p>
    <w:p w:rsidR="006423B4" w:rsidRDefault="00BB02BC">
      <w:pPr>
        <w:pStyle w:val="Corpodetexto"/>
        <w:tabs>
          <w:tab w:val="left" w:pos="1124"/>
        </w:tabs>
        <w:spacing w:line="211" w:lineRule="exact"/>
        <w:ind w:left="830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ciclosporina</w:t>
      </w:r>
    </w:p>
    <w:p w:rsidR="006423B4" w:rsidRDefault="00BB02BC">
      <w:pPr>
        <w:pStyle w:val="Corpodetexto"/>
        <w:tabs>
          <w:tab w:val="left" w:pos="1124"/>
        </w:tabs>
        <w:spacing w:before="2" w:line="252" w:lineRule="exact"/>
        <w:ind w:left="830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everolimo</w:t>
      </w:r>
    </w:p>
    <w:p w:rsidR="006423B4" w:rsidRDefault="00BB02BC">
      <w:pPr>
        <w:pStyle w:val="Corpodetexto"/>
        <w:tabs>
          <w:tab w:val="left" w:pos="1124"/>
        </w:tabs>
        <w:spacing w:line="252" w:lineRule="exact"/>
        <w:ind w:left="83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metiprednisolona</w:t>
      </w:r>
    </w:p>
    <w:p w:rsidR="006423B4" w:rsidRDefault="00BB02BC">
      <w:pPr>
        <w:pStyle w:val="Corpodetexto"/>
        <w:tabs>
          <w:tab w:val="left" w:pos="1124"/>
        </w:tabs>
        <w:ind w:left="830" w:right="5398"/>
      </w:pPr>
      <w:r>
        <w:t>(</w:t>
      </w:r>
      <w:r>
        <w:tab/>
        <w:t>) micofenolato de mofetila (</w:t>
      </w:r>
      <w:r>
        <w:tab/>
        <w:t>) micofenolato de</w:t>
      </w:r>
      <w:r>
        <w:rPr>
          <w:spacing w:val="-4"/>
        </w:rPr>
        <w:t xml:space="preserve"> </w:t>
      </w:r>
      <w:r>
        <w:t>sódio</w:t>
      </w:r>
    </w:p>
    <w:p w:rsidR="006423B4" w:rsidRDefault="00BB02BC">
      <w:pPr>
        <w:pStyle w:val="Corpodetexto"/>
        <w:tabs>
          <w:tab w:val="left" w:pos="1124"/>
        </w:tabs>
        <w:ind w:left="830" w:right="6475"/>
      </w:pPr>
      <w:r>
        <w:t>(</w:t>
      </w:r>
      <w:r>
        <w:tab/>
        <w:t>) prednisolona (</w:t>
      </w:r>
      <w:r>
        <w:tab/>
        <w:t>)</w:t>
      </w:r>
      <w:r>
        <w:rPr>
          <w:spacing w:val="-3"/>
        </w:rPr>
        <w:t xml:space="preserve"> </w:t>
      </w:r>
      <w:r>
        <w:t>prednisona</w:t>
      </w:r>
    </w:p>
    <w:p w:rsidR="006423B4" w:rsidRDefault="00BB02BC">
      <w:pPr>
        <w:pStyle w:val="Corpodetexto"/>
        <w:tabs>
          <w:tab w:val="left" w:pos="1124"/>
        </w:tabs>
        <w:ind w:left="830" w:right="6770"/>
      </w:pPr>
      <w:r>
        <w:t>(</w:t>
      </w:r>
      <w:r>
        <w:tab/>
        <w:t>) sirolimo (</w:t>
      </w:r>
      <w:r>
        <w:tab/>
        <w:t>)</w:t>
      </w:r>
      <w:r>
        <w:rPr>
          <w:spacing w:val="-6"/>
        </w:rPr>
        <w:t xml:space="preserve"> </w:t>
      </w:r>
      <w:r>
        <w:t>tacrolimo</w:t>
      </w: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6" w:after="1"/>
        <w:rPr>
          <w:sz w:val="26"/>
        </w:rPr>
      </w:pPr>
    </w:p>
    <w:tbl>
      <w:tblPr>
        <w:tblStyle w:val="TableNormal"/>
        <w:tblW w:w="0" w:type="auto"/>
        <w:tblInd w:w="2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825"/>
        <w:gridCol w:w="806"/>
        <w:gridCol w:w="677"/>
      </w:tblGrid>
      <w:tr w:rsidR="006423B4">
        <w:trPr>
          <w:trHeight w:val="254"/>
        </w:trPr>
        <w:tc>
          <w:tcPr>
            <w:tcW w:w="4536" w:type="dxa"/>
            <w:gridSpan w:val="4"/>
          </w:tcPr>
          <w:p w:rsidR="006423B4" w:rsidRDefault="00BB02BC">
            <w:pPr>
              <w:pStyle w:val="TableParagraph"/>
              <w:tabs>
                <w:tab w:val="left" w:pos="4053"/>
              </w:tabs>
              <w:spacing w:line="234" w:lineRule="exact"/>
              <w:ind w:left="573" w:right="-15"/>
            </w:pPr>
            <w:r>
              <w:t>Local:</w:t>
            </w:r>
            <w:r>
              <w:tab/>
              <w:t>Data:</w:t>
            </w:r>
          </w:p>
        </w:tc>
      </w:tr>
      <w:tr w:rsidR="006423B4">
        <w:trPr>
          <w:trHeight w:val="251"/>
        </w:trPr>
        <w:tc>
          <w:tcPr>
            <w:tcW w:w="4536" w:type="dxa"/>
            <w:gridSpan w:val="4"/>
          </w:tcPr>
          <w:p w:rsidR="006423B4" w:rsidRDefault="00BB02BC">
            <w:pPr>
              <w:pStyle w:val="TableParagraph"/>
              <w:spacing w:line="232" w:lineRule="exact"/>
              <w:ind w:left="573"/>
            </w:pPr>
            <w:r>
              <w:t>Nome do paciente:</w:t>
            </w:r>
          </w:p>
        </w:tc>
      </w:tr>
      <w:tr w:rsidR="006423B4">
        <w:trPr>
          <w:trHeight w:val="254"/>
        </w:trPr>
        <w:tc>
          <w:tcPr>
            <w:tcW w:w="4536" w:type="dxa"/>
            <w:gridSpan w:val="4"/>
          </w:tcPr>
          <w:p w:rsidR="006423B4" w:rsidRDefault="00BB02BC">
            <w:pPr>
              <w:pStyle w:val="TableParagraph"/>
              <w:spacing w:line="234" w:lineRule="exact"/>
              <w:ind w:left="573"/>
            </w:pPr>
            <w:r>
              <w:t>Cartão Nacional de Saúde:</w:t>
            </w:r>
          </w:p>
        </w:tc>
      </w:tr>
      <w:tr w:rsidR="006423B4">
        <w:trPr>
          <w:trHeight w:val="251"/>
        </w:trPr>
        <w:tc>
          <w:tcPr>
            <w:tcW w:w="4536" w:type="dxa"/>
            <w:gridSpan w:val="4"/>
          </w:tcPr>
          <w:p w:rsidR="006423B4" w:rsidRDefault="00BB02BC">
            <w:pPr>
              <w:pStyle w:val="TableParagraph"/>
              <w:spacing w:line="232" w:lineRule="exact"/>
              <w:ind w:left="573"/>
            </w:pPr>
            <w:r>
              <w:t>Nome do responsável legal:</w:t>
            </w:r>
          </w:p>
        </w:tc>
      </w:tr>
      <w:tr w:rsidR="006423B4">
        <w:trPr>
          <w:trHeight w:val="505"/>
        </w:trPr>
        <w:tc>
          <w:tcPr>
            <w:tcW w:w="4536" w:type="dxa"/>
            <w:gridSpan w:val="4"/>
          </w:tcPr>
          <w:p w:rsidR="006423B4" w:rsidRDefault="00BB02BC">
            <w:pPr>
              <w:pStyle w:val="TableParagraph"/>
              <w:spacing w:line="247" w:lineRule="exact"/>
              <w:ind w:left="573" w:right="-15"/>
            </w:pPr>
            <w:r>
              <w:t>Documento de identificação do</w:t>
            </w:r>
            <w:r>
              <w:rPr>
                <w:spacing w:val="44"/>
              </w:rPr>
              <w:t xml:space="preserve"> </w:t>
            </w:r>
            <w:r>
              <w:t>responsável</w:t>
            </w:r>
          </w:p>
          <w:p w:rsidR="006423B4" w:rsidRDefault="00BB02BC">
            <w:pPr>
              <w:pStyle w:val="TableParagraph"/>
              <w:spacing w:before="1" w:line="238" w:lineRule="exact"/>
              <w:ind w:left="7"/>
            </w:pPr>
            <w:r>
              <w:t>legal:</w:t>
            </w:r>
          </w:p>
        </w:tc>
      </w:tr>
      <w:tr w:rsidR="006423B4">
        <w:trPr>
          <w:trHeight w:val="743"/>
        </w:trPr>
        <w:tc>
          <w:tcPr>
            <w:tcW w:w="228" w:type="dxa"/>
            <w:tcBorders>
              <w:right w:val="nil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4308" w:type="dxa"/>
            <w:gridSpan w:val="3"/>
            <w:tcBorders>
              <w:left w:val="nil"/>
              <w:bottom w:val="nil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  <w:p w:rsidR="006423B4" w:rsidRDefault="006423B4">
            <w:pPr>
              <w:pStyle w:val="TableParagraph"/>
              <w:spacing w:before="8"/>
            </w:pPr>
          </w:p>
          <w:p w:rsidR="006423B4" w:rsidRDefault="00BB02BC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9" style="width:192.6pt;height:.45pt;mso-position-horizontal-relative:char;mso-position-vertical-relative:line" coordsize="3852,9">
                  <v:line id="_x0000_s1080" style="position:absolute" from="0,4" to="3852,4" strokeweight=".15578mm"/>
                  <w10:wrap type="none"/>
                  <w10:anchorlock/>
                </v:group>
              </w:pict>
            </w:r>
          </w:p>
        </w:tc>
      </w:tr>
      <w:tr w:rsidR="006423B4">
        <w:trPr>
          <w:trHeight w:val="513"/>
        </w:trPr>
        <w:tc>
          <w:tcPr>
            <w:tcW w:w="4536" w:type="dxa"/>
            <w:gridSpan w:val="4"/>
            <w:tcBorders>
              <w:top w:val="nil"/>
            </w:tcBorders>
          </w:tcPr>
          <w:p w:rsidR="006423B4" w:rsidRDefault="00BB02BC">
            <w:pPr>
              <w:pStyle w:val="TableParagraph"/>
              <w:spacing w:line="252" w:lineRule="exact"/>
              <w:ind w:left="573" w:right="-15"/>
            </w:pPr>
            <w:r>
              <w:t>Assinatura do paciente ou do</w:t>
            </w:r>
            <w:r>
              <w:rPr>
                <w:spacing w:val="24"/>
              </w:rPr>
              <w:t xml:space="preserve"> </w:t>
            </w:r>
            <w:r>
              <w:t>responsável</w:t>
            </w:r>
          </w:p>
          <w:p w:rsidR="006423B4" w:rsidRDefault="00BB02BC">
            <w:pPr>
              <w:pStyle w:val="TableParagraph"/>
              <w:spacing w:line="240" w:lineRule="exact"/>
              <w:ind w:left="7"/>
            </w:pPr>
            <w:r>
              <w:t>legal</w:t>
            </w:r>
          </w:p>
        </w:tc>
      </w:tr>
      <w:tr w:rsidR="006423B4">
        <w:trPr>
          <w:trHeight w:val="252"/>
        </w:trPr>
        <w:tc>
          <w:tcPr>
            <w:tcW w:w="3053" w:type="dxa"/>
            <w:gridSpan w:val="2"/>
          </w:tcPr>
          <w:p w:rsidR="006423B4" w:rsidRDefault="00BB02BC">
            <w:pPr>
              <w:pStyle w:val="TableParagraph"/>
              <w:spacing w:line="232" w:lineRule="exact"/>
              <w:ind w:left="573"/>
            </w:pPr>
            <w:r>
              <w:t>Médico responsável:</w:t>
            </w:r>
          </w:p>
        </w:tc>
        <w:tc>
          <w:tcPr>
            <w:tcW w:w="806" w:type="dxa"/>
          </w:tcPr>
          <w:p w:rsidR="006423B4" w:rsidRDefault="00BB02BC">
            <w:pPr>
              <w:pStyle w:val="TableParagraph"/>
              <w:spacing w:line="232" w:lineRule="exact"/>
              <w:ind w:left="4"/>
            </w:pPr>
            <w:r>
              <w:t>CRM:</w:t>
            </w:r>
          </w:p>
        </w:tc>
        <w:tc>
          <w:tcPr>
            <w:tcW w:w="677" w:type="dxa"/>
          </w:tcPr>
          <w:p w:rsidR="006423B4" w:rsidRDefault="00BB02BC">
            <w:pPr>
              <w:pStyle w:val="TableParagraph"/>
              <w:spacing w:line="232" w:lineRule="exact"/>
              <w:ind w:left="7"/>
            </w:pPr>
            <w:r>
              <w:t>UF:</w:t>
            </w:r>
          </w:p>
        </w:tc>
      </w:tr>
      <w:tr w:rsidR="006423B4">
        <w:trPr>
          <w:trHeight w:val="1012"/>
        </w:trPr>
        <w:tc>
          <w:tcPr>
            <w:tcW w:w="4536" w:type="dxa"/>
            <w:gridSpan w:val="4"/>
          </w:tcPr>
          <w:p w:rsidR="006423B4" w:rsidRDefault="006423B4">
            <w:pPr>
              <w:pStyle w:val="TableParagraph"/>
              <w:rPr>
                <w:sz w:val="20"/>
              </w:rPr>
            </w:pPr>
          </w:p>
          <w:p w:rsidR="006423B4" w:rsidRDefault="006423B4">
            <w:pPr>
              <w:pStyle w:val="TableParagraph"/>
              <w:spacing w:before="8"/>
            </w:pPr>
          </w:p>
          <w:p w:rsidR="006423B4" w:rsidRDefault="00BB02BC">
            <w:pPr>
              <w:pStyle w:val="TableParagraph"/>
              <w:spacing w:line="20" w:lineRule="exact"/>
              <w:ind w:left="56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7" style="width:148.6pt;height:.45pt;mso-position-horizontal-relative:char;mso-position-vertical-relative:line" coordsize="2972,9">
                  <v:line id="_x0000_s1078" style="position:absolute" from="0,4" to="2971,4" strokeweight=".15578mm"/>
                  <w10:wrap type="none"/>
                  <w10:anchorlock/>
                </v:group>
              </w:pict>
            </w:r>
          </w:p>
          <w:p w:rsidR="006423B4" w:rsidRDefault="00BB02BC">
            <w:pPr>
              <w:pStyle w:val="TableParagraph"/>
              <w:tabs>
                <w:tab w:val="left" w:pos="3301"/>
              </w:tabs>
              <w:spacing w:line="248" w:lineRule="exact"/>
              <w:ind w:left="573" w:right="1100"/>
            </w:pPr>
            <w:r>
              <w:t>Assinatura e carimbo do médico 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1"/>
        <w:rPr>
          <w:sz w:val="18"/>
        </w:rPr>
      </w:pPr>
    </w:p>
    <w:p w:rsidR="006423B4" w:rsidRDefault="00BB02BC">
      <w:pPr>
        <w:pStyle w:val="Corpodetexto"/>
        <w:spacing w:before="92" w:line="276" w:lineRule="auto"/>
        <w:ind w:left="122" w:right="242"/>
        <w:jc w:val="both"/>
      </w:pPr>
      <w:r>
        <w:t>Verificar na Relação Nacional de Medicamentos Essenciais (RENAME) vigente em qual componente da Assistência Farmacêutica se encontram os medicamentos preconizados neste Protocolo</w:t>
      </w:r>
    </w:p>
    <w:p w:rsidR="006423B4" w:rsidRDefault="006423B4">
      <w:pPr>
        <w:spacing w:line="276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2"/>
        <w:rPr>
          <w:sz w:val="24"/>
        </w:rPr>
      </w:pPr>
    </w:p>
    <w:p w:rsidR="006423B4" w:rsidRDefault="00BB02BC">
      <w:pPr>
        <w:pStyle w:val="Ttulo1"/>
        <w:spacing w:before="92"/>
        <w:ind w:left="2467" w:right="2585"/>
        <w:jc w:val="center"/>
      </w:pPr>
      <w:r>
        <w:t>APÊNDICE 1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spacing w:before="10"/>
        <w:rPr>
          <w:b/>
          <w:sz w:val="28"/>
        </w:rPr>
      </w:pPr>
    </w:p>
    <w:p w:rsidR="006423B4" w:rsidRDefault="00BB02BC">
      <w:pPr>
        <w:pStyle w:val="PargrafodaLista"/>
        <w:numPr>
          <w:ilvl w:val="1"/>
          <w:numId w:val="17"/>
        </w:numPr>
        <w:tabs>
          <w:tab w:val="left" w:pos="842"/>
        </w:tabs>
        <w:rPr>
          <w:b/>
        </w:rPr>
      </w:pPr>
      <w:r>
        <w:rPr>
          <w:b/>
        </w:rPr>
        <w:t>METODOLOGIA:</w:t>
      </w:r>
    </w:p>
    <w:p w:rsidR="006423B4" w:rsidRDefault="00BB02BC">
      <w:pPr>
        <w:pStyle w:val="Corpodetexto"/>
        <w:spacing w:before="124" w:line="360" w:lineRule="auto"/>
        <w:ind w:left="122" w:right="235" w:firstLine="719"/>
        <w:jc w:val="both"/>
      </w:pPr>
      <w:r>
        <w:t>Com a presença de cinco membros do Grupo Elaborador, sendo 3 especialistas e 2 metodologistas, e 2 representantes do Comitê Gestor, uma reunião presencial para definição do escopo do Protocolo Clínico e Diretrizes Terapêuticas (PCDT) foi conduzida. Todos o</w:t>
      </w:r>
      <w:r>
        <w:t>s componentes do Grupo Elaborador preencheram o formulário de Declaração de Conflito de Interesses, que foram enviados ao Ministério da Saúde, como parte dos resultados.</w:t>
      </w:r>
    </w:p>
    <w:p w:rsidR="006423B4" w:rsidRDefault="00BB02BC">
      <w:pPr>
        <w:pStyle w:val="Corpodetexto"/>
        <w:spacing w:before="100" w:line="355" w:lineRule="auto"/>
        <w:ind w:left="122" w:right="236" w:firstLine="719"/>
        <w:jc w:val="both"/>
      </w:pPr>
      <w:r>
        <w:t>Inicialmente, a macroestrutura do PCDT foi estabelecida considerando a Portaria N° 375</w:t>
      </w:r>
      <w:r>
        <w:t>/SAS/MS, de 10 de novembro de 2009</w:t>
      </w:r>
      <w:r>
        <w:rPr>
          <w:position w:val="8"/>
          <w:sz w:val="14"/>
        </w:rPr>
        <w:t xml:space="preserve">(72) </w:t>
      </w:r>
      <w:r>
        <w:t>como roteiro para elaboração dos PCDTs, e as seções do documento foram</w:t>
      </w:r>
      <w:r>
        <w:rPr>
          <w:spacing w:val="-5"/>
        </w:rPr>
        <w:t xml:space="preserve"> </w:t>
      </w:r>
      <w:r>
        <w:t>definidas.</w:t>
      </w:r>
    </w:p>
    <w:p w:rsidR="006423B4" w:rsidRDefault="00BB02BC">
      <w:pPr>
        <w:pStyle w:val="Corpodetexto"/>
        <w:spacing w:before="110" w:line="360" w:lineRule="auto"/>
        <w:ind w:left="122" w:right="236" w:firstLine="719"/>
        <w:jc w:val="both"/>
      </w:pPr>
      <w:r>
        <w:t>Após</w:t>
      </w:r>
      <w:r>
        <w:rPr>
          <w:spacing w:val="-4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definição,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seção</w:t>
      </w:r>
      <w:r>
        <w:rPr>
          <w:spacing w:val="-6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detalhada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discutida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Elaborador,</w:t>
      </w:r>
      <w:r>
        <w:rPr>
          <w:spacing w:val="-4"/>
        </w:rPr>
        <w:t xml:space="preserve"> </w:t>
      </w:r>
      <w:r>
        <w:t>com o objetivo de discutir as condutas clínicas e i</w:t>
      </w:r>
      <w:r>
        <w:t>dentificar as tecnologias que seriam consideradas nas recomendações. Com o arsenal de tecnologias previamente disponíveis no SUS, as novas tecnologias puderam ser</w:t>
      </w:r>
      <w:r>
        <w:rPr>
          <w:spacing w:val="-9"/>
        </w:rPr>
        <w:t xml:space="preserve"> </w:t>
      </w:r>
      <w:r>
        <w:t>identificadas.</w:t>
      </w:r>
    </w:p>
    <w:p w:rsidR="006423B4" w:rsidRDefault="00BB02BC">
      <w:pPr>
        <w:pStyle w:val="Corpodetexto"/>
        <w:spacing w:before="100" w:line="360" w:lineRule="auto"/>
        <w:ind w:left="122" w:right="236" w:firstLine="719"/>
        <w:jc w:val="both"/>
      </w:pPr>
      <w:r>
        <w:t>Os médicos especialistas do tema do presente PCDT foram, então, orientados a e</w:t>
      </w:r>
      <w:r>
        <w:t>lencar questões de pesquisa, estruturadas de acordo com o acrônimo PICO, para cada nova tecnologia não incorporada no Sistema Único de Saúde ou em casos de quaisquer incertezas clínicas. Não houve</w:t>
      </w:r>
      <w:r>
        <w:rPr>
          <w:spacing w:val="-3"/>
        </w:rPr>
        <w:t xml:space="preserve"> </w:t>
      </w:r>
      <w:r>
        <w:t>restrição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questões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serem</w:t>
      </w:r>
      <w:r>
        <w:rPr>
          <w:spacing w:val="-7"/>
        </w:rPr>
        <w:t xml:space="preserve"> </w:t>
      </w:r>
      <w:r>
        <w:t>elencadas</w:t>
      </w:r>
      <w:r>
        <w:rPr>
          <w:spacing w:val="-2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especialistas</w:t>
      </w:r>
      <w:r>
        <w:rPr>
          <w:spacing w:val="-5"/>
        </w:rPr>
        <w:t xml:space="preserve"> </w:t>
      </w:r>
      <w:r>
        <w:t>durante a condução dessa</w:t>
      </w:r>
      <w:r>
        <w:rPr>
          <w:spacing w:val="-1"/>
        </w:rPr>
        <w:t xml:space="preserve"> </w:t>
      </w:r>
      <w:r>
        <w:t>dinâmica.</w:t>
      </w:r>
    </w:p>
    <w:p w:rsidR="006423B4" w:rsidRDefault="00BB02BC">
      <w:pPr>
        <w:pStyle w:val="Corpodetexto"/>
        <w:spacing w:before="100" w:line="360" w:lineRule="auto"/>
        <w:ind w:left="122" w:right="238" w:firstLine="719"/>
        <w:jc w:val="both"/>
      </w:pPr>
      <w:r>
        <w:t>Foi estabelecido que as recomendações diagnósticas, de tratamento ou</w:t>
      </w:r>
      <w:r>
        <w:rPr>
          <w:spacing w:val="-31"/>
        </w:rPr>
        <w:t xml:space="preserve"> </w:t>
      </w:r>
      <w:r>
        <w:t>acompanhamento que</w:t>
      </w:r>
      <w:r>
        <w:rPr>
          <w:spacing w:val="-8"/>
        </w:rPr>
        <w:t xml:space="preserve"> </w:t>
      </w:r>
      <w:r>
        <w:t>utilizassem</w:t>
      </w:r>
      <w:r>
        <w:rPr>
          <w:spacing w:val="-12"/>
        </w:rPr>
        <w:t xml:space="preserve"> </w:t>
      </w:r>
      <w:r>
        <w:t>tecnologias</w:t>
      </w:r>
      <w:r>
        <w:rPr>
          <w:spacing w:val="-8"/>
        </w:rPr>
        <w:t xml:space="preserve"> </w:t>
      </w:r>
      <w:r>
        <w:t>previamente</w:t>
      </w:r>
      <w:r>
        <w:rPr>
          <w:spacing w:val="-8"/>
        </w:rPr>
        <w:t xml:space="preserve"> </w:t>
      </w:r>
      <w:r>
        <w:t>disponibilizadas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teriam</w:t>
      </w:r>
      <w:r>
        <w:rPr>
          <w:spacing w:val="-12"/>
        </w:rPr>
        <w:t xml:space="preserve"> </w:t>
      </w:r>
      <w:r>
        <w:t>questão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pesquisa definidas, p</w:t>
      </w:r>
      <w:r>
        <w:t>or se tratar de prática clínica estabelecida, exceto em casos de incertezas atuais sobre seu uso, casos de desuso ou oportunidades de</w:t>
      </w:r>
      <w:r>
        <w:rPr>
          <w:spacing w:val="-6"/>
        </w:rPr>
        <w:t xml:space="preserve"> </w:t>
      </w:r>
      <w:r>
        <w:t>desinvestimento.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58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22" w:right="238" w:firstLine="719"/>
        <w:jc w:val="both"/>
      </w:pPr>
      <w:r>
        <w:lastRenderedPageBreak/>
        <w:t>Para cada incerteza clínica ou tecnologia não incorporada no SUS, uma questão de pesqui</w:t>
      </w:r>
      <w:r>
        <w:t>sa estruturada, de acordo com o acrônimo PICO (</w:t>
      </w:r>
      <w:r>
        <w:rPr>
          <w:b/>
        </w:rPr>
        <w:t>Figura 1</w:t>
      </w:r>
      <w:r>
        <w:t>), foi elencada para nortear a busca pelas evidências científicas:</w:t>
      </w:r>
    </w:p>
    <w:p w:rsidR="006423B4" w:rsidRDefault="00BB02BC">
      <w:pPr>
        <w:pStyle w:val="Corpodetexto"/>
        <w:spacing w:before="11"/>
        <w:rPr>
          <w:sz w:val="9"/>
        </w:rPr>
      </w:pPr>
      <w:r>
        <w:pict>
          <v:group id="_x0000_s1057" style="position:absolute;margin-left:84.3pt;margin-top:7.7pt;width:424.8pt;height:208.2pt;z-index:-251653632;mso-wrap-distance-left:0;mso-wrap-distance-right:0;mso-position-horizontal-relative:page" coordorigin="1686,154" coordsize="8496,4164">
            <v:shape id="_x0000_s1076" style="position:absolute;left:4750;top:296;width:5422;height:681" coordorigin="4751,296" coordsize="5422,681" path="m10059,296r-5308,l4751,977r5308,l10103,968r36,-24l10163,908r9,-44l10172,410r-9,-44l10139,329r-36,-24l10059,296xe" fillcolor="#d3d3d3" stroked="f">
              <v:fill opacity="59110f"/>
              <v:path arrowok="t"/>
            </v:shape>
            <v:shape id="_x0000_s1075" style="position:absolute;left:4750;top:296;width:5422;height:681" coordorigin="4751,296" coordsize="5422,681" path="m10172,410r,454l10163,908r-24,36l10103,968r-44,9l4751,977r,-681l10059,296r44,9l10139,329r24,37l10172,410xe" filled="f" strokecolor="#d3d3d3" strokeweight="1pt">
              <v:path arrowok="t"/>
            </v:shape>
            <v:shape id="_x0000_s1074" style="position:absolute;left:1701;top:168;width:3050;height:936" coordorigin="1701,169" coordsize="3050,936" path="m4595,169r-2738,l1796,181r-49,33l1713,264r-12,61l1701,949r12,60l1747,1059r49,33l1857,1105r2738,l4655,1092r50,-33l4738,1009r13,-60l4751,325r-13,-61l4705,214r-50,-33l4595,169xe" fillcolor="#787878" stroked="f">
              <v:path arrowok="t"/>
            </v:shape>
            <v:shape id="_x0000_s1073" style="position:absolute;left:1701;top:168;width:3050;height:936" coordorigin="1701,169" coordsize="3050,936" path="m1701,325r12,-61l1747,214r49,-33l1857,169r2738,l4655,181r50,33l4738,264r13,61l4751,949r-13,60l4705,1059r-50,33l4595,1105r-2738,l1796,1092r-49,-33l1713,1009r-12,-60l1701,325xe" filled="f" strokecolor="white" strokeweight="1.5pt">
              <v:path arrowok="t"/>
            </v:shape>
            <v:shape id="_x0000_s1072" style="position:absolute;left:4747;top:1151;width:5417;height:1186" coordorigin="4748,1151" coordsize="5417,1186" path="m9966,1151r-5218,l4748,2337r5218,l10043,2321r63,-42l10148,2216r16,-77l10164,1349r-16,-77l10106,1209r-63,-42l9966,1151xe" fillcolor="#d3d3d3" stroked="f">
              <v:fill opacity="59110f"/>
              <v:path arrowok="t"/>
            </v:shape>
            <v:shape id="_x0000_s1071" style="position:absolute;left:4747;top:1151;width:5417;height:1186" coordorigin="4748,1151" coordsize="5417,1186" path="m10164,1349r,790l10148,2216r-42,63l10043,2321r-77,16l4748,2337r,-1186l9966,1151r77,16l10106,1209r42,63l10164,1349xe" filled="f" strokecolor="#d3d3d3" strokeweight="1pt">
              <v:path arrowok="t"/>
            </v:shape>
            <v:shape id="_x0000_s1070" style="position:absolute;left:1701;top:1276;width:3047;height:936" coordorigin="1701,1276" coordsize="3047,936" path="m4592,1276r-2735,l1796,1288r-49,34l1713,1371r-12,61l1701,2056r12,61l1747,2167r49,33l1857,2212r2735,l4652,2200r50,-33l4735,2117r13,-61l4748,1432r-13,-61l4702,1322r-50,-34l4592,1276xe" fillcolor="#a6a6a6" stroked="f">
              <v:path arrowok="t"/>
            </v:shape>
            <v:shape id="_x0000_s1069" style="position:absolute;left:1701;top:1276;width:3047;height:936" coordorigin="1701,1276" coordsize="3047,936" path="m1701,1432r12,-61l1747,1322r49,-34l1857,1276r2735,l4652,1288r50,34l4735,1371r13,61l4748,2056r-13,61l4702,2167r-50,33l4592,2212r-2735,l1796,2200r-49,-33l1713,2117r-12,-61l1701,1432xe" filled="f" strokecolor="white" strokeweight="1.5pt">
              <v:path arrowok="t"/>
            </v:shape>
            <v:shape id="_x0000_s1068" style="position:absolute;left:4750;top:2477;width:5422;height:749" coordorigin="4751,2477" coordsize="5422,749" path="m10047,2477r-5296,l4751,3226r5296,l10096,3216r39,-26l10162,3150r10,-49l10172,2602r-10,-48l10135,2514r-39,-27l10047,2477xe" fillcolor="#d3d3d3" stroked="f">
              <v:fill opacity="59110f"/>
              <v:path arrowok="t"/>
            </v:shape>
            <v:shape id="_x0000_s1067" style="position:absolute;left:4750;top:2477;width:5422;height:749" coordorigin="4751,2477" coordsize="5422,749" path="m10172,2602r,499l10162,3150r-27,40l10096,3216r-49,10l4751,3226r,-749l10047,2477r49,10l10135,2514r27,40l10172,2602xe" filled="f" strokecolor="#d3d3d3" strokeweight="1pt">
              <v:path arrowok="t"/>
            </v:shape>
            <v:shape id="_x0000_s1066" style="position:absolute;left:1701;top:2383;width:3050;height:937" coordorigin="1701,2384" coordsize="3050,937" path="m4595,2384r-2738,l1796,2396r-49,33l1713,2479r-12,61l1701,3164r12,60l1747,3274r49,34l1857,3320r2738,l4655,3308r50,-34l4738,3224r13,-60l4751,2540r-13,-61l4705,2429r-50,-33l4595,2384xe" fillcolor="#d3d3d3" stroked="f">
              <v:path arrowok="t"/>
            </v:shape>
            <v:shape id="_x0000_s1065" style="position:absolute;left:1701;top:2383;width:3050;height:937" coordorigin="1701,2384" coordsize="3050,937" path="m1701,2540r12,-61l1747,2429r49,-33l1857,2384r2738,l4655,2396r50,33l4738,2479r13,61l4751,3164r-13,60l4705,3274r-50,34l4595,3320r-2738,l1796,3308r-49,-34l1713,3224r-12,-60l1701,2540xe" filled="f" strokecolor="white" strokeweight="1.5pt">
              <v:path arrowok="t"/>
            </v:shape>
            <v:shape id="_x0000_s1064" style="position:absolute;left:4750;top:3423;width:5422;height:823" coordorigin="4751,3423" coordsize="5422,823" path="m10035,3423r-5284,l4751,4246r5284,l10088,4235r44,-29l10161,4162r11,-53l10172,3560r-11,-53l10132,3464r-44,-30l10035,3423xe" fillcolor="#d3d3d3" stroked="f">
              <v:fill opacity="59110f"/>
              <v:path arrowok="t"/>
            </v:shape>
            <v:shape id="_x0000_s1063" style="position:absolute;left:4750;top:3423;width:5422;height:823" coordorigin="4751,3423" coordsize="5422,823" path="m10172,3560r,549l10161,4162r-29,44l10088,4235r-53,11l4751,4246r,-823l10035,3423r53,11l10132,3464r29,43l10172,3560xe" filled="f" strokecolor="#d3d3d3" strokeweight="1pt">
              <v:path arrowok="t"/>
            </v:shape>
            <v:shape id="_x0000_s1062" style="position:absolute;left:1701;top:3366;width:3050;height:936" coordorigin="1701,3367" coordsize="3050,936" path="m4595,3367r-2738,l1796,3379r-49,33l1713,3462r-12,61l1701,4147r12,60l1747,4257r49,33l1857,4303r2738,l4655,4290r50,-33l4738,4207r13,-60l4751,3523r-13,-61l4705,3412r-50,-33l4595,3367xe" fillcolor="#a6a6a6" stroked="f">
              <v:path arrowok="t"/>
            </v:shape>
            <v:shape id="_x0000_s1061" style="position:absolute;left:1701;top:3366;width:3050;height:936" coordorigin="1701,3367" coordsize="3050,936" path="m1701,3523r12,-61l1747,3412r49,-33l1857,3367r2738,l4655,3379r50,33l4738,3462r13,61l4751,4147r-13,60l4705,4257r-50,33l4595,4303r-2738,l1796,4290r-49,-33l1713,4207r-12,-60l1701,3523xe" filled="f" strokecolor="white" strokeweight="1.5pt">
              <v:path arrowok="t"/>
            </v:shape>
            <v:shape id="_x0000_s1060" type="#_x0000_t202" style="position:absolute;left:2992;top:277;width:487;height:3870" filled="f" stroked="f">
              <v:textbox inset="0,0,0,0">
                <w:txbxContent>
                  <w:p w:rsidR="006423B4" w:rsidRDefault="00BB02BC">
                    <w:pPr>
                      <w:spacing w:line="671" w:lineRule="exact"/>
                      <w:ind w:left="33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color w:val="FFFFFF"/>
                        <w:sz w:val="60"/>
                      </w:rPr>
                      <w:t>P</w:t>
                    </w:r>
                  </w:p>
                  <w:p w:rsidR="006423B4" w:rsidRDefault="00BB02BC">
                    <w:pPr>
                      <w:spacing w:before="403"/>
                      <w:ind w:left="16" w:firstLine="139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color w:val="FFFFFF"/>
                        <w:w w:val="90"/>
                        <w:sz w:val="60"/>
                      </w:rPr>
                      <w:t>I</w:t>
                    </w:r>
                  </w:p>
                  <w:p w:rsidR="006423B4" w:rsidRDefault="00BB02BC">
                    <w:pPr>
                      <w:spacing w:before="136" w:line="980" w:lineRule="atLeast"/>
                      <w:ind w:firstLine="16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color w:val="FFFFFF"/>
                        <w:sz w:val="60"/>
                      </w:rPr>
                      <w:t>C O</w:t>
                    </w:r>
                  </w:p>
                </w:txbxContent>
              </v:textbox>
            </v:shape>
            <v:shape id="_x0000_s1059" type="#_x0000_t202" style="position:absolute;left:5141;top:519;width:2807;height:223" filled="f" stroked="f">
              <v:textbox inset="0,0,0,0">
                <w:txbxContent>
                  <w:p w:rsidR="006423B4" w:rsidRDefault="00BB02BC">
                    <w:pPr>
                      <w:numPr>
                        <w:ilvl w:val="0"/>
                        <w:numId w:val="15"/>
                      </w:numPr>
                      <w:tabs>
                        <w:tab w:val="left" w:pos="92"/>
                      </w:tabs>
                      <w:spacing w:line="223" w:lineRule="exact"/>
                      <w:ind w:hanging="91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População ou condição</w:t>
                    </w:r>
                    <w:r>
                      <w:rPr>
                        <w:rFonts w:ascii="Arial" w:hAns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clínica</w:t>
                    </w:r>
                  </w:p>
                </w:txbxContent>
              </v:textbox>
            </v:shape>
            <v:shape id="_x0000_s1058" type="#_x0000_t202" style="position:absolute;left:5138;top:1178;width:4330;height:2865" filled="f" stroked="f">
              <v:textbox inset="0,0,0,0">
                <w:txbxContent>
                  <w:p w:rsidR="006423B4" w:rsidRDefault="00BB02BC">
                    <w:pPr>
                      <w:numPr>
                        <w:ilvl w:val="0"/>
                        <w:numId w:val="14"/>
                      </w:numPr>
                      <w:tabs>
                        <w:tab w:val="left" w:pos="92"/>
                      </w:tabs>
                      <w:spacing w:line="223" w:lineRule="exact"/>
                      <w:ind w:hanging="91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Intervenção, no caso de estudos</w:t>
                    </w:r>
                    <w:r>
                      <w:rPr>
                        <w:rFonts w:ascii="Arial" w:hAnsi="Arial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experimentais</w:t>
                    </w:r>
                  </w:p>
                  <w:p w:rsidR="006423B4" w:rsidRDefault="00BB02BC">
                    <w:pPr>
                      <w:numPr>
                        <w:ilvl w:val="0"/>
                        <w:numId w:val="14"/>
                      </w:numPr>
                      <w:tabs>
                        <w:tab w:val="left" w:pos="92"/>
                      </w:tabs>
                      <w:spacing w:before="28" w:line="216" w:lineRule="auto"/>
                      <w:ind w:right="640" w:hanging="91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Fator de exposição, em caso de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estudos observacionais</w:t>
                    </w:r>
                  </w:p>
                  <w:p w:rsidR="006423B4" w:rsidRDefault="00BB02BC">
                    <w:pPr>
                      <w:numPr>
                        <w:ilvl w:val="0"/>
                        <w:numId w:val="14"/>
                      </w:numPr>
                      <w:tabs>
                        <w:tab w:val="left" w:pos="92"/>
                      </w:tabs>
                      <w:spacing w:before="35" w:line="216" w:lineRule="auto"/>
                      <w:ind w:right="18" w:hanging="91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Teste índice, nos casos de estudos de</w:t>
                    </w:r>
                    <w:r>
                      <w:rPr>
                        <w:rFonts w:ascii="Arial" w:hAnsi="Arial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acurácia diagnóstica</w:t>
                    </w:r>
                  </w:p>
                  <w:p w:rsidR="006423B4" w:rsidRDefault="006423B4">
                    <w:pPr>
                      <w:spacing w:before="5"/>
                      <w:rPr>
                        <w:sz w:val="30"/>
                      </w:rPr>
                    </w:pPr>
                  </w:p>
                  <w:p w:rsidR="006423B4" w:rsidRDefault="00BB02BC">
                    <w:pPr>
                      <w:numPr>
                        <w:ilvl w:val="0"/>
                        <w:numId w:val="14"/>
                      </w:numPr>
                      <w:tabs>
                        <w:tab w:val="left" w:pos="95"/>
                      </w:tabs>
                      <w:spacing w:line="216" w:lineRule="auto"/>
                      <w:ind w:left="94" w:right="48" w:hanging="91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Controle, de acordo com tratamento/níveis de exposição do fator/exames disponíveis no</w:t>
                    </w:r>
                    <w:r>
                      <w:rPr>
                        <w:rFonts w:ascii="Arial" w:hAnsi="Arial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SUS</w:t>
                    </w:r>
                  </w:p>
                  <w:p w:rsidR="006423B4" w:rsidRDefault="006423B4"/>
                  <w:p w:rsidR="006423B4" w:rsidRDefault="006423B4">
                    <w:pPr>
                      <w:spacing w:before="6"/>
                      <w:rPr>
                        <w:sz w:val="27"/>
                      </w:rPr>
                    </w:pPr>
                  </w:p>
                  <w:p w:rsidR="006423B4" w:rsidRDefault="00BB02BC">
                    <w:pPr>
                      <w:numPr>
                        <w:ilvl w:val="0"/>
                        <w:numId w:val="14"/>
                      </w:numPr>
                      <w:tabs>
                        <w:tab w:val="left" w:pos="95"/>
                      </w:tabs>
                      <w:spacing w:line="216" w:lineRule="auto"/>
                      <w:ind w:left="94" w:right="257" w:hanging="91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Desfechos: sempre que possível, definidos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a priori, de acordo com sua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importância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423B4" w:rsidRDefault="006423B4">
      <w:pPr>
        <w:pStyle w:val="Corpodetexto"/>
        <w:spacing w:before="4"/>
        <w:rPr>
          <w:sz w:val="23"/>
        </w:rPr>
      </w:pPr>
    </w:p>
    <w:p w:rsidR="006423B4" w:rsidRDefault="00BB02BC">
      <w:pPr>
        <w:pStyle w:val="Corpodetexto"/>
        <w:ind w:left="374"/>
      </w:pPr>
      <w:r>
        <w:rPr>
          <w:b/>
        </w:rPr>
        <w:t xml:space="preserve">Figura 1 – </w:t>
      </w:r>
      <w:r>
        <w:t>Definição da questão de pesquisa estruturada de acordo com o acrônimo PICO.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Corpodetexto"/>
        <w:spacing w:before="158" w:line="357" w:lineRule="auto"/>
        <w:ind w:left="122" w:right="243" w:firstLine="719"/>
        <w:jc w:val="both"/>
      </w:pPr>
      <w:r>
        <w:t>Ao final dessa dinâmica, 11 questões de pesquisa foram definidas para o presente PCDT (</w:t>
      </w:r>
      <w:r>
        <w:rPr>
          <w:b/>
        </w:rPr>
        <w:t>Quadro 1A</w:t>
      </w:r>
      <w:r>
        <w:t>).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10"/>
        <w:rPr>
          <w:sz w:val="26"/>
        </w:rPr>
      </w:pPr>
    </w:p>
    <w:p w:rsidR="006423B4" w:rsidRDefault="00BB02BC">
      <w:pPr>
        <w:pStyle w:val="Corpodetexto"/>
        <w:spacing w:before="1" w:line="357" w:lineRule="auto"/>
        <w:ind w:left="122"/>
      </w:pPr>
      <w:r>
        <w:rPr>
          <w:b/>
        </w:rPr>
        <w:t xml:space="preserve">Quadro 1A – </w:t>
      </w:r>
      <w:r>
        <w:t>Questões de</w:t>
      </w:r>
      <w:r>
        <w:t xml:space="preserve"> pesquisa elencadas pelo Grupo Elaborador do Protocolo Clínico e Diretrizes Terapêuticas</w:t>
      </w:r>
    </w:p>
    <w:p w:rsidR="006423B4" w:rsidRDefault="006423B4">
      <w:pPr>
        <w:pStyle w:val="Corpodetexto"/>
        <w:spacing w:before="5"/>
        <w:rPr>
          <w:sz w:val="9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962"/>
        <w:gridCol w:w="2382"/>
      </w:tblGrid>
      <w:tr w:rsidR="006423B4">
        <w:trPr>
          <w:trHeight w:val="479"/>
        </w:trPr>
        <w:tc>
          <w:tcPr>
            <w:tcW w:w="1164" w:type="dxa"/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77" w:right="166"/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4962" w:type="dxa"/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2382" w:type="dxa"/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902" w:right="891"/>
              <w:jc w:val="center"/>
              <w:rPr>
                <w:b/>
              </w:rPr>
            </w:pPr>
            <w:r>
              <w:rPr>
                <w:b/>
              </w:rPr>
              <w:t>Seção</w:t>
            </w:r>
          </w:p>
        </w:tc>
      </w:tr>
      <w:tr w:rsidR="006423B4">
        <w:trPr>
          <w:trHeight w:val="1240"/>
        </w:trPr>
        <w:tc>
          <w:tcPr>
            <w:tcW w:w="1164" w:type="dxa"/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6423B4" w:rsidRDefault="00BB02BC">
            <w:pPr>
              <w:pStyle w:val="TableParagraph"/>
              <w:spacing w:line="357" w:lineRule="auto"/>
              <w:ind w:left="105" w:right="100"/>
              <w:jc w:val="both"/>
            </w:pPr>
            <w:r>
              <w:t>Qual a eficácia da formulação xarope de tacrolimo na imunossupressão (básica, na rejeição aguda e crônica)?</w:t>
            </w:r>
          </w:p>
        </w:tc>
        <w:tc>
          <w:tcPr>
            <w:tcW w:w="2382" w:type="dxa"/>
          </w:tcPr>
          <w:p w:rsidR="006423B4" w:rsidRDefault="00BB02BC">
            <w:pPr>
              <w:pStyle w:val="TableParagraph"/>
              <w:spacing w:before="185" w:line="357" w:lineRule="auto"/>
              <w:ind w:left="487" w:right="459" w:firstLine="194"/>
            </w:pPr>
            <w:r>
              <w:t>Tratamento Medicamentoso</w:t>
            </w:r>
          </w:p>
        </w:tc>
      </w:tr>
      <w:tr w:rsidR="006423B4">
        <w:trPr>
          <w:trHeight w:val="1238"/>
        </w:trPr>
        <w:tc>
          <w:tcPr>
            <w:tcW w:w="1164" w:type="dxa"/>
          </w:tcPr>
          <w:p w:rsidR="006423B4" w:rsidRDefault="006423B4">
            <w:pPr>
              <w:pStyle w:val="TableParagraph"/>
              <w:spacing w:before="3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6423B4" w:rsidRDefault="00BB02BC">
            <w:pPr>
              <w:pStyle w:val="TableParagraph"/>
              <w:spacing w:line="357" w:lineRule="auto"/>
              <w:ind w:left="105" w:right="97"/>
              <w:jc w:val="both"/>
            </w:pPr>
            <w:r>
              <w:t>Quais as indicações, eficácia e segurança do basiliximabe na fase de indução da imunossupressão básica?</w:t>
            </w:r>
          </w:p>
        </w:tc>
        <w:tc>
          <w:tcPr>
            <w:tcW w:w="2382" w:type="dxa"/>
          </w:tcPr>
          <w:p w:rsidR="006423B4" w:rsidRDefault="00BB02BC">
            <w:pPr>
              <w:pStyle w:val="TableParagraph"/>
              <w:spacing w:before="184" w:line="357" w:lineRule="auto"/>
              <w:ind w:left="487" w:right="459" w:firstLine="194"/>
            </w:pPr>
            <w:r>
              <w:t>Tratamento Medicamentoso</w:t>
            </w:r>
          </w:p>
        </w:tc>
      </w:tr>
      <w:tr w:rsidR="006423B4">
        <w:trPr>
          <w:trHeight w:val="1237"/>
        </w:trPr>
        <w:tc>
          <w:tcPr>
            <w:tcW w:w="1164" w:type="dxa"/>
          </w:tcPr>
          <w:p w:rsidR="006423B4" w:rsidRDefault="006423B4">
            <w:pPr>
              <w:pStyle w:val="TableParagraph"/>
              <w:spacing w:before="2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6423B4" w:rsidRDefault="00BB02BC">
            <w:pPr>
              <w:pStyle w:val="TableParagraph"/>
              <w:spacing w:line="357" w:lineRule="auto"/>
              <w:ind w:left="105" w:right="100"/>
              <w:jc w:val="both"/>
            </w:pPr>
            <w:r>
              <w:t>Quais as indicações, eficácia e segurança da timoglobulina na fase de indução da imunossupressão básica?</w:t>
            </w:r>
          </w:p>
        </w:tc>
        <w:tc>
          <w:tcPr>
            <w:tcW w:w="2382" w:type="dxa"/>
          </w:tcPr>
          <w:p w:rsidR="006423B4" w:rsidRDefault="00BB02BC">
            <w:pPr>
              <w:pStyle w:val="TableParagraph"/>
              <w:spacing w:before="183" w:line="357" w:lineRule="auto"/>
              <w:ind w:left="487" w:right="459" w:firstLine="194"/>
            </w:pPr>
            <w:r>
              <w:t>Tratamento Medicamentoso</w:t>
            </w:r>
          </w:p>
        </w:tc>
      </w:tr>
    </w:tbl>
    <w:p w:rsidR="006423B4" w:rsidRDefault="006423B4">
      <w:pPr>
        <w:spacing w:line="357" w:lineRule="auto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962"/>
        <w:gridCol w:w="2382"/>
      </w:tblGrid>
      <w:tr w:rsidR="006423B4">
        <w:trPr>
          <w:trHeight w:val="480"/>
        </w:trPr>
        <w:tc>
          <w:tcPr>
            <w:tcW w:w="1164" w:type="dxa"/>
            <w:shd w:val="clear" w:color="auto" w:fill="D9D9D9"/>
          </w:tcPr>
          <w:p w:rsidR="006423B4" w:rsidRDefault="00BB02BC">
            <w:pPr>
              <w:pStyle w:val="TableParagraph"/>
              <w:spacing w:line="249" w:lineRule="exact"/>
              <w:ind w:left="177" w:right="166"/>
              <w:jc w:val="center"/>
              <w:rPr>
                <w:b/>
              </w:rPr>
            </w:pPr>
            <w:r>
              <w:rPr>
                <w:b/>
              </w:rPr>
              <w:lastRenderedPageBreak/>
              <w:t>Número</w:t>
            </w:r>
          </w:p>
        </w:tc>
        <w:tc>
          <w:tcPr>
            <w:tcW w:w="4962" w:type="dxa"/>
            <w:shd w:val="clear" w:color="auto" w:fill="D9D9D9"/>
          </w:tcPr>
          <w:p w:rsidR="006423B4" w:rsidRDefault="00BB02BC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2382" w:type="dxa"/>
            <w:shd w:val="clear" w:color="auto" w:fill="D9D9D9"/>
          </w:tcPr>
          <w:p w:rsidR="006423B4" w:rsidRDefault="00BB02BC">
            <w:pPr>
              <w:pStyle w:val="TableParagraph"/>
              <w:spacing w:line="249" w:lineRule="exact"/>
              <w:ind w:left="902" w:right="891"/>
              <w:jc w:val="center"/>
              <w:rPr>
                <w:b/>
              </w:rPr>
            </w:pPr>
            <w:r>
              <w:rPr>
                <w:b/>
              </w:rPr>
              <w:t>Seção</w:t>
            </w:r>
          </w:p>
        </w:tc>
      </w:tr>
      <w:tr w:rsidR="006423B4">
        <w:trPr>
          <w:trHeight w:val="1240"/>
        </w:trPr>
        <w:tc>
          <w:tcPr>
            <w:tcW w:w="1164" w:type="dxa"/>
          </w:tcPr>
          <w:p w:rsidR="006423B4" w:rsidRDefault="006423B4">
            <w:pPr>
              <w:pStyle w:val="TableParagraph"/>
              <w:spacing w:before="2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6423B4" w:rsidRDefault="00BB02BC">
            <w:pPr>
              <w:pStyle w:val="TableParagraph"/>
              <w:spacing w:line="357" w:lineRule="auto"/>
              <w:ind w:left="105" w:right="100"/>
              <w:jc w:val="both"/>
            </w:pPr>
            <w:r>
              <w:t>Qual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eficácia</w:t>
            </w:r>
            <w:r>
              <w:rPr>
                <w:spacing w:val="-9"/>
              </w:rPr>
              <w:t xml:space="preserve"> </w:t>
            </w:r>
            <w:r>
              <w:t>da</w:t>
            </w:r>
            <w:r>
              <w:rPr>
                <w:spacing w:val="-10"/>
              </w:rPr>
              <w:t xml:space="preserve"> </w:t>
            </w:r>
            <w:r>
              <w:t>apresentação</w:t>
            </w:r>
            <w:r>
              <w:rPr>
                <w:spacing w:val="-10"/>
              </w:rPr>
              <w:t xml:space="preserve"> </w:t>
            </w:r>
            <w:r>
              <w:t>tacrolimo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liberação prolongada na fase de manutenção da imunossupressão</w:t>
            </w:r>
            <w:r>
              <w:rPr>
                <w:spacing w:val="-1"/>
              </w:rPr>
              <w:t xml:space="preserve"> </w:t>
            </w:r>
            <w:r>
              <w:t>básica?</w:t>
            </w:r>
          </w:p>
        </w:tc>
        <w:tc>
          <w:tcPr>
            <w:tcW w:w="2382" w:type="dxa"/>
          </w:tcPr>
          <w:p w:rsidR="006423B4" w:rsidRDefault="00BB02BC">
            <w:pPr>
              <w:pStyle w:val="TableParagraph"/>
              <w:spacing w:before="183" w:line="357" w:lineRule="auto"/>
              <w:ind w:left="487" w:right="459" w:firstLine="194"/>
            </w:pPr>
            <w:r>
              <w:t>Tratamento Medicamentoso</w:t>
            </w:r>
          </w:p>
        </w:tc>
      </w:tr>
      <w:tr w:rsidR="006423B4">
        <w:trPr>
          <w:trHeight w:val="1237"/>
        </w:trPr>
        <w:tc>
          <w:tcPr>
            <w:tcW w:w="1164" w:type="dxa"/>
          </w:tcPr>
          <w:p w:rsidR="006423B4" w:rsidRDefault="006423B4">
            <w:pPr>
              <w:pStyle w:val="TableParagraph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6423B4" w:rsidRDefault="00BB02BC">
            <w:pPr>
              <w:pStyle w:val="TableParagraph"/>
              <w:spacing w:line="357" w:lineRule="auto"/>
              <w:ind w:left="105" w:right="99"/>
              <w:jc w:val="both"/>
            </w:pPr>
            <w:r>
              <w:t>Qual a eficácia e segurança do sirolimo na fase de manutenção da imunossupressão em crianças com transplante hepático e com tumor?</w:t>
            </w:r>
          </w:p>
        </w:tc>
        <w:tc>
          <w:tcPr>
            <w:tcW w:w="2382" w:type="dxa"/>
          </w:tcPr>
          <w:p w:rsidR="006423B4" w:rsidRDefault="00BB02BC">
            <w:pPr>
              <w:pStyle w:val="TableParagraph"/>
              <w:spacing w:before="181" w:line="357" w:lineRule="auto"/>
              <w:ind w:left="487" w:right="459" w:firstLine="194"/>
            </w:pPr>
            <w:r>
              <w:t>Tratamento Medicamentoso</w:t>
            </w:r>
          </w:p>
        </w:tc>
      </w:tr>
      <w:tr w:rsidR="006423B4">
        <w:trPr>
          <w:trHeight w:val="1238"/>
        </w:trPr>
        <w:tc>
          <w:tcPr>
            <w:tcW w:w="1164" w:type="dxa"/>
          </w:tcPr>
          <w:p w:rsidR="006423B4" w:rsidRDefault="006423B4">
            <w:pPr>
              <w:pStyle w:val="TableParagraph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6423B4" w:rsidRDefault="00BB02BC">
            <w:pPr>
              <w:pStyle w:val="TableParagraph"/>
              <w:spacing w:line="360" w:lineRule="auto"/>
              <w:ind w:left="105" w:right="99"/>
              <w:jc w:val="both"/>
            </w:pPr>
            <w:r>
              <w:t>Qual a eficácia e segurança do everolimo na fase de manutenção da imunossupressão em crianças com transplante hepático, com tumor ou com alergia?</w:t>
            </w:r>
          </w:p>
        </w:tc>
        <w:tc>
          <w:tcPr>
            <w:tcW w:w="2382" w:type="dxa"/>
          </w:tcPr>
          <w:p w:rsidR="006423B4" w:rsidRDefault="00BB02BC">
            <w:pPr>
              <w:pStyle w:val="TableParagraph"/>
              <w:spacing w:before="181" w:line="357" w:lineRule="auto"/>
              <w:ind w:left="487" w:right="459" w:firstLine="194"/>
            </w:pPr>
            <w:r>
              <w:t>Tratamento Medicamentoso</w:t>
            </w:r>
          </w:p>
        </w:tc>
      </w:tr>
      <w:tr w:rsidR="006423B4">
        <w:trPr>
          <w:trHeight w:val="1237"/>
        </w:trPr>
        <w:tc>
          <w:tcPr>
            <w:tcW w:w="1164" w:type="dxa"/>
          </w:tcPr>
          <w:p w:rsidR="006423B4" w:rsidRDefault="006423B4">
            <w:pPr>
              <w:pStyle w:val="TableParagraph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7"/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6423B4" w:rsidRDefault="00BB02BC">
            <w:pPr>
              <w:pStyle w:val="TableParagraph"/>
              <w:spacing w:line="357" w:lineRule="auto"/>
              <w:ind w:left="105" w:right="96"/>
              <w:jc w:val="both"/>
            </w:pPr>
            <w:r>
              <w:t>Qual a eficácia e segurança da timoglobulina ou basiliximabe</w:t>
            </w:r>
            <w:r>
              <w:rPr>
                <w:spacing w:val="-9"/>
              </w:rPr>
              <w:t xml:space="preserve"> </w:t>
            </w:r>
            <w:r>
              <w:t>nos</w:t>
            </w:r>
            <w:r>
              <w:rPr>
                <w:spacing w:val="-11"/>
              </w:rPr>
              <w:t xml:space="preserve"> </w:t>
            </w:r>
            <w:r>
              <w:t>casos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resistência</w:t>
            </w:r>
            <w:r>
              <w:rPr>
                <w:spacing w:val="-9"/>
              </w:rPr>
              <w:t xml:space="preserve"> </w:t>
            </w:r>
            <w:r>
              <w:t>à</w:t>
            </w:r>
            <w:r>
              <w:rPr>
                <w:spacing w:val="-8"/>
              </w:rPr>
              <w:t xml:space="preserve"> </w:t>
            </w:r>
            <w:r>
              <w:t>primeira</w:t>
            </w:r>
            <w:r>
              <w:rPr>
                <w:spacing w:val="-5"/>
              </w:rPr>
              <w:t xml:space="preserve"> </w:t>
            </w:r>
            <w:r>
              <w:t>opção de tratamento na rejeição</w:t>
            </w:r>
            <w:r>
              <w:rPr>
                <w:spacing w:val="-6"/>
              </w:rPr>
              <w:t xml:space="preserve"> </w:t>
            </w:r>
            <w:r>
              <w:t>aguda?</w:t>
            </w:r>
          </w:p>
        </w:tc>
        <w:tc>
          <w:tcPr>
            <w:tcW w:w="2382" w:type="dxa"/>
          </w:tcPr>
          <w:p w:rsidR="006423B4" w:rsidRDefault="00BB02BC">
            <w:pPr>
              <w:pStyle w:val="TableParagraph"/>
              <w:spacing w:before="181" w:line="357" w:lineRule="auto"/>
              <w:ind w:left="487" w:right="459" w:firstLine="194"/>
            </w:pPr>
            <w:r>
              <w:t>Tratamento Medicamentoso</w:t>
            </w:r>
          </w:p>
        </w:tc>
      </w:tr>
      <w:tr w:rsidR="006423B4">
        <w:trPr>
          <w:trHeight w:val="1617"/>
        </w:trPr>
        <w:tc>
          <w:tcPr>
            <w:tcW w:w="1164" w:type="dxa"/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4962" w:type="dxa"/>
          </w:tcPr>
          <w:p w:rsidR="006423B4" w:rsidRDefault="00BB02BC">
            <w:pPr>
              <w:pStyle w:val="TableParagraph"/>
              <w:spacing w:line="360" w:lineRule="auto"/>
              <w:ind w:left="105" w:right="98"/>
              <w:jc w:val="both"/>
            </w:pPr>
            <w:r>
              <w:t>Qual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eficácia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segurança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inibidores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mTOR sirolimo e everolimo no tratamento de rejeição aguda resistente a terapia com esteroides em crianças que realizaram transplante</w:t>
            </w:r>
            <w:r>
              <w:rPr>
                <w:spacing w:val="-5"/>
              </w:rPr>
              <w:t xml:space="preserve"> </w:t>
            </w:r>
            <w:r>
              <w:t>hepático?</w:t>
            </w:r>
          </w:p>
        </w:tc>
        <w:tc>
          <w:tcPr>
            <w:tcW w:w="2382" w:type="dxa"/>
          </w:tcPr>
          <w:p w:rsidR="006423B4" w:rsidRDefault="006423B4">
            <w:pPr>
              <w:pStyle w:val="TableParagraph"/>
              <w:spacing w:before="2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57" w:lineRule="auto"/>
              <w:ind w:left="487" w:right="459" w:firstLine="194"/>
            </w:pPr>
            <w:r>
              <w:t>Tratamento Medicamentoso</w:t>
            </w:r>
          </w:p>
        </w:tc>
      </w:tr>
      <w:tr w:rsidR="006423B4">
        <w:trPr>
          <w:trHeight w:val="859"/>
        </w:trPr>
        <w:tc>
          <w:tcPr>
            <w:tcW w:w="1164" w:type="dxa"/>
          </w:tcPr>
          <w:p w:rsidR="006423B4" w:rsidRDefault="00BB02BC">
            <w:pPr>
              <w:pStyle w:val="TableParagraph"/>
              <w:spacing w:before="181"/>
              <w:ind w:left="7"/>
              <w:jc w:val="center"/>
            </w:pPr>
            <w:r>
              <w:t>9</w:t>
            </w:r>
          </w:p>
        </w:tc>
        <w:tc>
          <w:tcPr>
            <w:tcW w:w="4962" w:type="dxa"/>
          </w:tcPr>
          <w:p w:rsidR="006423B4" w:rsidRDefault="00BB02BC">
            <w:pPr>
              <w:pStyle w:val="TableParagraph"/>
              <w:spacing w:line="360" w:lineRule="auto"/>
              <w:ind w:left="105"/>
            </w:pPr>
            <w:r>
              <w:t>Quais são as opções de tratamento medicamentoso na rejeição crônica?</w:t>
            </w:r>
          </w:p>
        </w:tc>
        <w:tc>
          <w:tcPr>
            <w:tcW w:w="2382" w:type="dxa"/>
          </w:tcPr>
          <w:p w:rsidR="006423B4" w:rsidRDefault="00BB02BC">
            <w:pPr>
              <w:pStyle w:val="TableParagraph"/>
              <w:spacing w:line="360" w:lineRule="auto"/>
              <w:ind w:left="487" w:right="459" w:firstLine="194"/>
            </w:pPr>
            <w:r>
              <w:t>Tratamento Medicamentoso</w:t>
            </w:r>
          </w:p>
        </w:tc>
      </w:tr>
      <w:tr w:rsidR="006423B4">
        <w:trPr>
          <w:trHeight w:val="1619"/>
        </w:trPr>
        <w:tc>
          <w:tcPr>
            <w:tcW w:w="1164" w:type="dxa"/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8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173" w:right="166"/>
              <w:jc w:val="center"/>
            </w:pPr>
            <w:r>
              <w:t>10</w:t>
            </w:r>
          </w:p>
        </w:tc>
        <w:tc>
          <w:tcPr>
            <w:tcW w:w="4962" w:type="dxa"/>
          </w:tcPr>
          <w:p w:rsidR="006423B4" w:rsidRDefault="00BB02BC">
            <w:pPr>
              <w:pStyle w:val="TableParagraph"/>
              <w:spacing w:line="360" w:lineRule="auto"/>
              <w:ind w:left="105" w:right="98"/>
              <w:jc w:val="both"/>
            </w:pPr>
            <w:r>
              <w:t>Quais são as interações medicamentosas entre os imunossupressores objetos desse PCDT e anticonvulsivantes; inibidores da bomba de próton; antibióticos; antifúngicos; e anti-inflamatórios?</w:t>
            </w:r>
          </w:p>
        </w:tc>
        <w:tc>
          <w:tcPr>
            <w:tcW w:w="2382" w:type="dxa"/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 w:line="357" w:lineRule="auto"/>
              <w:ind w:left="451" w:right="422" w:firstLine="285"/>
            </w:pPr>
            <w:r>
              <w:t>Interações Medicamentosas</w:t>
            </w:r>
          </w:p>
        </w:tc>
      </w:tr>
      <w:tr w:rsidR="006423B4">
        <w:trPr>
          <w:trHeight w:val="858"/>
        </w:trPr>
        <w:tc>
          <w:tcPr>
            <w:tcW w:w="1164" w:type="dxa"/>
          </w:tcPr>
          <w:p w:rsidR="006423B4" w:rsidRDefault="00BB02BC">
            <w:pPr>
              <w:pStyle w:val="TableParagraph"/>
              <w:spacing w:before="178"/>
              <w:ind w:left="173" w:right="166"/>
              <w:jc w:val="center"/>
            </w:pPr>
            <w:r>
              <w:t>11</w:t>
            </w:r>
          </w:p>
        </w:tc>
        <w:tc>
          <w:tcPr>
            <w:tcW w:w="4962" w:type="dxa"/>
          </w:tcPr>
          <w:p w:rsidR="006423B4" w:rsidRDefault="00BB02BC">
            <w:pPr>
              <w:pStyle w:val="TableParagraph"/>
              <w:spacing w:line="357" w:lineRule="auto"/>
              <w:ind w:left="105" w:right="99"/>
            </w:pPr>
            <w:r>
              <w:t>Qual a importância/necessidade de dosagem sérica de micofenolato?</w:t>
            </w:r>
          </w:p>
        </w:tc>
        <w:tc>
          <w:tcPr>
            <w:tcW w:w="2382" w:type="dxa"/>
          </w:tcPr>
          <w:p w:rsidR="006423B4" w:rsidRDefault="00BB02BC">
            <w:pPr>
              <w:pStyle w:val="TableParagraph"/>
              <w:spacing w:line="357" w:lineRule="auto"/>
              <w:ind w:left="487" w:right="459" w:firstLine="194"/>
            </w:pPr>
            <w:r>
              <w:t>Tratamento Medicamentoso</w:t>
            </w:r>
          </w:p>
        </w:tc>
      </w:tr>
    </w:tbl>
    <w:p w:rsidR="006423B4" w:rsidRDefault="00BB02BC">
      <w:pPr>
        <w:pStyle w:val="Corpodetexto"/>
        <w:spacing w:line="242" w:lineRule="exact"/>
        <w:ind w:left="122"/>
      </w:pPr>
      <w:r>
        <w:t>PCDT: Protocolo Clínico e Diretrizes Terapêuticas.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Corpodetexto"/>
        <w:spacing w:before="155" w:line="360" w:lineRule="auto"/>
        <w:ind w:left="122" w:right="236" w:firstLine="719"/>
        <w:jc w:val="both"/>
      </w:pPr>
      <w:r>
        <w:t>As seções foram distribuídas entre os médicos especialistas (chamados relatores da seção), responsáveis pela re</w:t>
      </w:r>
      <w:r>
        <w:t>dação da primeira versão da seção. A seção poderia ou não ter uma ou mais questões de pesquisa elencadas. Na ausência de questão de pesquisa (recomendações pautadas em prática clínica estabelecidas e apenas com tecnologias já disponíveis no SUS), os especi</w:t>
      </w:r>
      <w:r>
        <w:t>alistas foram orientados a referenciar a recomendação com base nos estudos pivotais que consolidaram a prática clínica. Quando a seção continha uma ou mais questões de pesquisa, os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40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22" w:right="243"/>
        <w:jc w:val="both"/>
      </w:pPr>
      <w:r>
        <w:lastRenderedPageBreak/>
        <w:t>relatores, após atuação dos metodologistas (ver descrição a seguir), interpretavam as evidências e redigiam uma primeira versão da recomendação, para ser discutida entre o painel de especialistas na ocasião do consenso.</w:t>
      </w:r>
    </w:p>
    <w:p w:rsidR="006423B4" w:rsidRDefault="00BB02BC">
      <w:pPr>
        <w:pStyle w:val="Corpodetexto"/>
        <w:spacing w:before="101" w:line="360" w:lineRule="auto"/>
        <w:ind w:left="122" w:right="241" w:firstLine="719"/>
        <w:jc w:val="both"/>
      </w:pPr>
      <w:r>
        <w:t>Coube aos metodologistas do Grupo El</w:t>
      </w:r>
      <w:r>
        <w:t xml:space="preserve">aborador atuarem na elaboração das estratégias e busca nas bases de dados MEDLINE, via Pubmed, e Embase, para cada questão de pesquisa definida no PCDT. As bases de dados Epistemonikos e Google acadêmico também foram utilizadas para validar os achados das </w:t>
      </w:r>
      <w:r>
        <w:t>buscas nas bases primárias de dados.</w:t>
      </w:r>
    </w:p>
    <w:p w:rsidR="006423B4" w:rsidRDefault="00BB02BC">
      <w:pPr>
        <w:pStyle w:val="Corpodetexto"/>
        <w:spacing w:before="102" w:line="360" w:lineRule="auto"/>
        <w:ind w:left="122" w:right="232" w:firstLine="719"/>
        <w:jc w:val="both"/>
      </w:pPr>
      <w:r>
        <w:t>O fluxo de seleção dos artigos foi descritivo, por questão de pesquisa. A seleção das evidências</w:t>
      </w:r>
      <w:r>
        <w:rPr>
          <w:spacing w:val="-14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realizada</w:t>
      </w:r>
      <w:r>
        <w:rPr>
          <w:spacing w:val="-13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metodologista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respeitou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conceito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hierarquia</w:t>
      </w:r>
      <w:r>
        <w:rPr>
          <w:spacing w:val="-13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evidências. Dessa</w:t>
      </w:r>
      <w:r>
        <w:rPr>
          <w:spacing w:val="-13"/>
        </w:rPr>
        <w:t xml:space="preserve"> </w:t>
      </w:r>
      <w:r>
        <w:t>forma,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etapa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triagem</w:t>
      </w:r>
      <w:r>
        <w:rPr>
          <w:spacing w:val="-16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referências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meio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leitura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título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resumo,</w:t>
      </w:r>
      <w:r>
        <w:rPr>
          <w:spacing w:val="-12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 xml:space="preserve">estudos que potencialmente preenchessem os critérios PICO foram mantidos, independentemente do delineamento do estudo. Havendo ensaios clínicos randomizados, preconizou-se a utilização de revisões </w:t>
      </w:r>
      <w:r>
        <w:t>sistemáticas com meta-análise. Havendo mais de uma revisão sistemática com meta- análise, a mais completa, atual e com menor risco de viés foi selecionada. Se a sobreposição dos estudos</w:t>
      </w:r>
      <w:r>
        <w:rPr>
          <w:spacing w:val="-6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revisões</w:t>
      </w:r>
      <w:r>
        <w:rPr>
          <w:spacing w:val="-8"/>
        </w:rPr>
        <w:t xml:space="preserve"> </w:t>
      </w:r>
      <w:r>
        <w:t>sistemáticas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meta-análise</w:t>
      </w:r>
      <w:r>
        <w:rPr>
          <w:spacing w:val="-8"/>
        </w:rPr>
        <w:t xml:space="preserve"> </w:t>
      </w:r>
      <w:r>
        <w:t>era</w:t>
      </w:r>
      <w:r>
        <w:rPr>
          <w:spacing w:val="-8"/>
        </w:rPr>
        <w:t xml:space="preserve"> </w:t>
      </w:r>
      <w:r>
        <w:t>pequena,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re</w:t>
      </w:r>
      <w:r>
        <w:t>visão</w:t>
      </w:r>
      <w:r>
        <w:rPr>
          <w:spacing w:val="-6"/>
        </w:rPr>
        <w:t xml:space="preserve"> </w:t>
      </w:r>
      <w:r>
        <w:t>sistemática com</w:t>
      </w:r>
      <w:r>
        <w:rPr>
          <w:spacing w:val="-7"/>
        </w:rPr>
        <w:t xml:space="preserve"> </w:t>
      </w:r>
      <w:r>
        <w:t>meta-análise</w:t>
      </w:r>
      <w:r>
        <w:rPr>
          <w:spacing w:val="-6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considerada.</w:t>
      </w:r>
      <w:r>
        <w:rPr>
          <w:spacing w:val="-6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revisão</w:t>
      </w:r>
      <w:r>
        <w:rPr>
          <w:spacing w:val="-6"/>
        </w:rPr>
        <w:t xml:space="preserve"> </w:t>
      </w:r>
      <w:r>
        <w:t>sistemática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tinha</w:t>
      </w:r>
      <w:r>
        <w:rPr>
          <w:spacing w:val="-6"/>
        </w:rPr>
        <w:t xml:space="preserve"> </w:t>
      </w:r>
      <w:r>
        <w:t>meta-análise,</w:t>
      </w:r>
      <w:r>
        <w:rPr>
          <w:spacing w:val="-6"/>
        </w:rPr>
        <w:t xml:space="preserve"> </w:t>
      </w:r>
      <w:r>
        <w:t>preferiu- se considerar os estudos originais, por serem mais completos em relação às descrições das variáveis clinico-demográficas e desfechos de eficácia/segurança. Adicionalmente, checou-se a identificação de ensaios clínicos randomizados adicionais, par</w:t>
      </w:r>
      <w:r>
        <w:t>a complementar o corpo das evidências, que poderiam não ter sido incluídos nas revisões sistemáticas com meta-análises selecionadas, quer por conta de limitações na estratégia de busca da revisão, quer por terem sido publicados após a data de publicação da</w:t>
      </w:r>
      <w:r>
        <w:t xml:space="preserve"> revisão sistemática considerada. Na ausência de ensaios clínicos randomizados, priorizou-se os estudos comparativos não randomizados, prospectivos e depois os retrospectivos, e, por fim, as séries de casos. Quando apenas séries de casos foram identificada</w:t>
      </w:r>
      <w:r>
        <w:t>s e estavam presentes em número significante, definiu-se um tamanho de amostra mínimo para a inclusão. Mesmo quando ensaios clínicos randomizados eram identificados, mas séries de casos de amostras significantes também fossem encontradas, essas também eram</w:t>
      </w:r>
      <w:r>
        <w:t xml:space="preserve"> incluídas, principalmente para compor o perfil de segurança da tecnologia. Quando, durante o processo de triagem, era percebida a escassez de evidências, estudos similares, que atuassem como</w:t>
      </w:r>
      <w:r>
        <w:rPr>
          <w:spacing w:val="-4"/>
        </w:rPr>
        <w:t xml:space="preserve"> </w:t>
      </w:r>
      <w:r>
        <w:t>provedores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evidência</w:t>
      </w:r>
      <w:r>
        <w:rPr>
          <w:spacing w:val="-6"/>
        </w:rPr>
        <w:t xml:space="preserve"> </w:t>
      </w:r>
      <w:r>
        <w:t>indireta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questão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pesquisa,</w:t>
      </w:r>
      <w:r>
        <w:rPr>
          <w:spacing w:val="-6"/>
        </w:rPr>
        <w:t xml:space="preserve"> </w:t>
      </w:r>
      <w:r>
        <w:t>tam</w:t>
      </w:r>
      <w:r>
        <w:t>bém</w:t>
      </w:r>
      <w:r>
        <w:rPr>
          <w:spacing w:val="-7"/>
        </w:rPr>
        <w:t xml:space="preserve"> </w:t>
      </w:r>
      <w:r>
        <w:t>foram</w:t>
      </w:r>
      <w:r>
        <w:rPr>
          <w:spacing w:val="-6"/>
        </w:rPr>
        <w:t xml:space="preserve"> </w:t>
      </w:r>
      <w:r>
        <w:t>mantidos,</w:t>
      </w:r>
      <w:r>
        <w:rPr>
          <w:spacing w:val="-5"/>
        </w:rPr>
        <w:t xml:space="preserve"> </w:t>
      </w:r>
      <w:r>
        <w:t>para posterior discussão sobre a inclusão ou não ao corpo da evidência. Os estudos excluídos tiveram suas razões de exclusão relatadas, mas não referenciadas, por conta da extensão do documento. Entretanto, suas respectivas cópias, em f</w:t>
      </w:r>
      <w:r>
        <w:t>ormato pdf, correspondentes ao quantitativo descrito no fluxo de seleção, foram enviadas ao Ministério da Saúde como parte dos resultados do PCDT. O detalhamento desse processo de seleção é descrito por questão de pesquisa correspondente, ao longo do Anexo</w:t>
      </w:r>
      <w:r>
        <w:t>.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320" w:right="1460" w:bottom="160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22" w:right="235" w:firstLine="719"/>
        <w:jc w:val="both"/>
      </w:pPr>
      <w:r>
        <w:lastRenderedPageBreak/>
        <w:t>Com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corpo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evidências</w:t>
      </w:r>
      <w:r>
        <w:rPr>
          <w:spacing w:val="-5"/>
        </w:rPr>
        <w:t xml:space="preserve"> </w:t>
      </w:r>
      <w:r>
        <w:t>identificado,</w:t>
      </w:r>
      <w:r>
        <w:rPr>
          <w:spacing w:val="-9"/>
        </w:rPr>
        <w:t xml:space="preserve"> </w:t>
      </w:r>
      <w:r>
        <w:t>procedeu-se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extração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quantitativos dos</w:t>
      </w:r>
      <w:r>
        <w:rPr>
          <w:spacing w:val="-3"/>
        </w:rPr>
        <w:t xml:space="preserve"> </w:t>
      </w:r>
      <w:r>
        <w:t>estudos.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extração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feita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metodologista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revisado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segundo,</w:t>
      </w:r>
      <w:r>
        <w:rPr>
          <w:spacing w:val="-3"/>
        </w:rPr>
        <w:t xml:space="preserve"> </w:t>
      </w:r>
      <w:r>
        <w:t>em uma</w:t>
      </w:r>
      <w:r>
        <w:rPr>
          <w:spacing w:val="-12"/>
        </w:rPr>
        <w:t xml:space="preserve"> </w:t>
      </w:r>
      <w:r>
        <w:t>única</w:t>
      </w:r>
      <w:r>
        <w:rPr>
          <w:spacing w:val="-14"/>
        </w:rPr>
        <w:t xml:space="preserve"> </w:t>
      </w:r>
      <w:r>
        <w:t>planilha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Excel.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características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participantes</w:t>
      </w:r>
      <w:r>
        <w:rPr>
          <w:spacing w:val="-10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estudos</w:t>
      </w:r>
      <w:r>
        <w:rPr>
          <w:spacing w:val="-14"/>
        </w:rPr>
        <w:t xml:space="preserve"> </w:t>
      </w:r>
      <w:r>
        <w:t>foram</w:t>
      </w:r>
      <w:r>
        <w:rPr>
          <w:spacing w:val="-14"/>
        </w:rPr>
        <w:t xml:space="preserve"> </w:t>
      </w:r>
      <w:r>
        <w:t>definidas</w:t>
      </w:r>
      <w:r>
        <w:rPr>
          <w:spacing w:val="-14"/>
        </w:rPr>
        <w:t xml:space="preserve"> </w:t>
      </w:r>
      <w:r>
        <w:t>com base na importância para interpretação dos achados e com o auxílio do especialista relator da questão. As características dos estudos também foram extraídas, bem como os desfechos de importância definidos na qu</w:t>
      </w:r>
      <w:r>
        <w:t>estão de</w:t>
      </w:r>
      <w:r>
        <w:rPr>
          <w:spacing w:val="-3"/>
        </w:rPr>
        <w:t xml:space="preserve"> </w:t>
      </w:r>
      <w:r>
        <w:t>pesquisa.</w:t>
      </w:r>
    </w:p>
    <w:p w:rsidR="006423B4" w:rsidRDefault="00BB02BC">
      <w:pPr>
        <w:pStyle w:val="Corpodetexto"/>
        <w:spacing w:before="102" w:line="357" w:lineRule="auto"/>
        <w:ind w:left="122" w:right="236" w:firstLine="719"/>
        <w:jc w:val="both"/>
      </w:pPr>
      <w:r>
        <w:t>O risco de viés dos estudos foi avaliado de acordo com o delineamento de pesquisa e ferramenta</w:t>
      </w:r>
      <w:r>
        <w:rPr>
          <w:spacing w:val="-12"/>
        </w:rPr>
        <w:t xml:space="preserve"> </w:t>
      </w:r>
      <w:r>
        <w:t>específica.</w:t>
      </w:r>
      <w:r>
        <w:rPr>
          <w:spacing w:val="-12"/>
        </w:rPr>
        <w:t xml:space="preserve"> </w:t>
      </w:r>
      <w:r>
        <w:t>Apenas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conclusão</w:t>
      </w:r>
      <w:r>
        <w:rPr>
          <w:spacing w:val="-11"/>
        </w:rPr>
        <w:t xml:space="preserve"> </w:t>
      </w:r>
      <w:r>
        <w:t>desta</w:t>
      </w:r>
      <w:r>
        <w:rPr>
          <w:spacing w:val="-12"/>
        </w:rPr>
        <w:t xml:space="preserve"> </w:t>
      </w:r>
      <w:r>
        <w:t>avaliação</w:t>
      </w:r>
      <w:r>
        <w:rPr>
          <w:spacing w:val="-12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reportada.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estudo</w:t>
      </w:r>
      <w:r>
        <w:rPr>
          <w:spacing w:val="-10"/>
        </w:rPr>
        <w:t xml:space="preserve"> </w:t>
      </w:r>
      <w:r>
        <w:t xml:space="preserve">apresentasse baixo risco de viés, significaria que não havia nenhum </w:t>
      </w:r>
      <w:r>
        <w:t>comprometimento do domínio avaliado pela</w:t>
      </w:r>
      <w:r>
        <w:rPr>
          <w:spacing w:val="-8"/>
        </w:rPr>
        <w:t xml:space="preserve"> </w:t>
      </w:r>
      <w:r>
        <w:t>respectiva</w:t>
      </w:r>
      <w:r>
        <w:rPr>
          <w:spacing w:val="-8"/>
        </w:rPr>
        <w:t xml:space="preserve"> </w:t>
      </w:r>
      <w:r>
        <w:t>ferramenta.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estudo</w:t>
      </w:r>
      <w:r>
        <w:rPr>
          <w:spacing w:val="-9"/>
        </w:rPr>
        <w:t xml:space="preserve"> </w:t>
      </w:r>
      <w:r>
        <w:t>apresentasse</w:t>
      </w:r>
      <w:r>
        <w:rPr>
          <w:spacing w:val="-8"/>
        </w:rPr>
        <w:t xml:space="preserve"> </w:t>
      </w:r>
      <w:r>
        <w:t>alto</w:t>
      </w:r>
      <w:r>
        <w:rPr>
          <w:spacing w:val="-9"/>
        </w:rPr>
        <w:t xml:space="preserve"> </w:t>
      </w:r>
      <w:r>
        <w:t>risco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viés,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domínios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ferramenta que estavam comprometidos eram explicitados. Desta forma, o risco de viés de revisões sistemáticas foi avaliado pela ferramenta A MeaSurement Tool to Assess systematic Reviews 2 (AMSTAR-2)</w:t>
      </w:r>
      <w:r>
        <w:rPr>
          <w:position w:val="8"/>
          <w:sz w:val="14"/>
        </w:rPr>
        <w:t>(73)</w:t>
      </w:r>
      <w:r>
        <w:t>, os ensaios clínicos randomizados pela ferramenta de</w:t>
      </w:r>
      <w:r>
        <w:t xml:space="preserve"> risco de viés da Cochrane</w:t>
      </w:r>
      <w:r>
        <w:rPr>
          <w:position w:val="8"/>
          <w:sz w:val="14"/>
        </w:rPr>
        <w:t>(74)</w:t>
      </w:r>
      <w:r>
        <w:t>, os estudos observacionais pela ferramenta Newcastle-Ottawa</w:t>
      </w:r>
      <w:r>
        <w:rPr>
          <w:position w:val="8"/>
          <w:sz w:val="14"/>
        </w:rPr>
        <w:t xml:space="preserve">(75) </w:t>
      </w:r>
      <w:r>
        <w:t>e os estudos de acurácia</w:t>
      </w:r>
      <w:r>
        <w:rPr>
          <w:spacing w:val="-15"/>
        </w:rPr>
        <w:t xml:space="preserve"> </w:t>
      </w:r>
      <w:r>
        <w:t>diagnóstica</w:t>
      </w:r>
      <w:r>
        <w:rPr>
          <w:spacing w:val="-15"/>
        </w:rPr>
        <w:t xml:space="preserve"> </w:t>
      </w:r>
      <w:r>
        <w:t>pelo</w:t>
      </w:r>
      <w:r>
        <w:rPr>
          <w:spacing w:val="-18"/>
        </w:rPr>
        <w:t xml:space="preserve"> </w:t>
      </w:r>
      <w:r>
        <w:t>Quality</w:t>
      </w:r>
      <w:r>
        <w:rPr>
          <w:spacing w:val="-18"/>
        </w:rPr>
        <w:t xml:space="preserve"> </w:t>
      </w:r>
      <w:r>
        <w:t>Assessment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Diagnostic</w:t>
      </w:r>
      <w:r>
        <w:rPr>
          <w:spacing w:val="-15"/>
        </w:rPr>
        <w:t xml:space="preserve"> </w:t>
      </w:r>
      <w:r>
        <w:t>Accuracy</w:t>
      </w:r>
      <w:r>
        <w:rPr>
          <w:spacing w:val="-17"/>
        </w:rPr>
        <w:t xml:space="preserve"> </w:t>
      </w:r>
      <w:r>
        <w:t>Studies</w:t>
      </w:r>
      <w:r>
        <w:rPr>
          <w:spacing w:val="-15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(QUADAS-2)</w:t>
      </w:r>
      <w:r>
        <w:rPr>
          <w:position w:val="8"/>
          <w:sz w:val="14"/>
        </w:rPr>
        <w:t>(76)</w:t>
      </w:r>
      <w:r>
        <w:t>. Séries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casos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respondiam</w:t>
      </w:r>
      <w:r>
        <w:rPr>
          <w:spacing w:val="-12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questão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pesquis</w:t>
      </w:r>
      <w:r>
        <w:t>a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objetivo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estimar</w:t>
      </w:r>
      <w:r>
        <w:rPr>
          <w:spacing w:val="-10"/>
        </w:rPr>
        <w:t xml:space="preserve"> </w:t>
      </w:r>
      <w:r>
        <w:t>eficácia</w:t>
      </w:r>
      <w:r>
        <w:rPr>
          <w:spacing w:val="-11"/>
        </w:rPr>
        <w:t xml:space="preserve"> </w:t>
      </w:r>
      <w:r>
        <w:t>foram definidas, a priori, como alto risco de</w:t>
      </w:r>
      <w:r>
        <w:rPr>
          <w:spacing w:val="-3"/>
        </w:rPr>
        <w:t xml:space="preserve"> </w:t>
      </w:r>
      <w:r>
        <w:t>viés.</w:t>
      </w:r>
    </w:p>
    <w:p w:rsidR="006423B4" w:rsidRDefault="00BB02BC">
      <w:pPr>
        <w:pStyle w:val="Corpodetexto"/>
        <w:spacing w:before="113" w:line="357" w:lineRule="auto"/>
        <w:ind w:left="122" w:right="242" w:firstLine="719"/>
        <w:jc w:val="both"/>
      </w:pPr>
      <w:r>
        <w:t xml:space="preserve">Após a finalização da extração dos dados, as tabelas foram editadas, de modo a auxiliar a interpretação dos achados pelos especialistas. Para a redação da primeira </w:t>
      </w:r>
      <w:r>
        <w:t>versão da recomendação, essas tabelas foram detalhadas por questão de pesquisa ao longo do Anexo.</w:t>
      </w:r>
    </w:p>
    <w:p w:rsidR="006423B4" w:rsidRDefault="00BB02BC">
      <w:pPr>
        <w:pStyle w:val="Corpodetexto"/>
        <w:spacing w:before="108" w:line="357" w:lineRule="auto"/>
        <w:ind w:left="122" w:right="237" w:firstLine="719"/>
        <w:jc w:val="both"/>
      </w:pPr>
      <w:r>
        <w:t>A qualidade das evidências e a força da recomendação foram julgadas de acordo com os critérios</w:t>
      </w:r>
      <w:r>
        <w:rPr>
          <w:spacing w:val="-12"/>
        </w:rPr>
        <w:t xml:space="preserve"> </w:t>
      </w:r>
      <w:r>
        <w:t>GRADE</w:t>
      </w:r>
      <w:r>
        <w:rPr>
          <w:spacing w:val="-13"/>
        </w:rPr>
        <w:t xml:space="preserve"> </w:t>
      </w:r>
      <w:r>
        <w:t>(Grading</w:t>
      </w:r>
      <w:r>
        <w:rPr>
          <w:spacing w:val="-1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Recommendations,</w:t>
      </w:r>
      <w:r>
        <w:rPr>
          <w:spacing w:val="-11"/>
        </w:rPr>
        <w:t xml:space="preserve"> </w:t>
      </w:r>
      <w:r>
        <w:t>Assessment,</w:t>
      </w:r>
      <w:r>
        <w:rPr>
          <w:spacing w:val="-13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Evaluations)</w:t>
      </w:r>
      <w:r>
        <w:rPr>
          <w:position w:val="8"/>
          <w:sz w:val="14"/>
        </w:rPr>
        <w:t>(77)</w:t>
      </w:r>
      <w:r>
        <w:t>, de forma qualitativa, durante a reunião de consenso das recomendações. Os metodologistas mediaram as discussões apresentando cada um dos critérios GRADE para os dois objetivos do sistema GRADE, e as conclusões do painel de especialistas foram apresentada</w:t>
      </w:r>
      <w:r>
        <w:t>s ao final do parágrafo do texto correspondente à</w:t>
      </w:r>
      <w:r>
        <w:rPr>
          <w:spacing w:val="-6"/>
        </w:rPr>
        <w:t xml:space="preserve"> </w:t>
      </w:r>
      <w:r>
        <w:t>recomendação.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8"/>
        <w:rPr>
          <w:sz w:val="27"/>
        </w:rPr>
      </w:pPr>
    </w:p>
    <w:p w:rsidR="006423B4" w:rsidRDefault="00BB02BC">
      <w:pPr>
        <w:pStyle w:val="Ttulo1"/>
        <w:numPr>
          <w:ilvl w:val="1"/>
          <w:numId w:val="17"/>
        </w:numPr>
        <w:tabs>
          <w:tab w:val="left" w:pos="842"/>
        </w:tabs>
      </w:pPr>
      <w:r>
        <w:t>Questões de</w:t>
      </w:r>
      <w:r>
        <w:rPr>
          <w:spacing w:val="-2"/>
        </w:rPr>
        <w:t xml:space="preserve"> </w:t>
      </w:r>
      <w:r>
        <w:t>Pesquisa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spacing w:before="8"/>
        <w:rPr>
          <w:b/>
          <w:sz w:val="28"/>
        </w:rPr>
      </w:pPr>
    </w:p>
    <w:p w:rsidR="006423B4" w:rsidRDefault="00BB02BC">
      <w:pPr>
        <w:spacing w:line="357" w:lineRule="auto"/>
        <w:ind w:left="1785" w:right="519" w:hanging="1368"/>
        <w:rPr>
          <w:b/>
        </w:rPr>
      </w:pPr>
      <w:r>
        <w:rPr>
          <w:b/>
        </w:rPr>
        <w:t>Questão de Pesquisa 1: Qual a eficácia da formulação xarope de tacrolimo (TAC) na imunossupressão (básica, na rejeição aguda e crônica)?</w:t>
      </w:r>
    </w:p>
    <w:p w:rsidR="006423B4" w:rsidRDefault="006423B4">
      <w:pPr>
        <w:pStyle w:val="Corpodetexto"/>
        <w:spacing w:before="8"/>
        <w:rPr>
          <w:b/>
          <w:sz w:val="30"/>
        </w:rPr>
      </w:pPr>
    </w:p>
    <w:p w:rsidR="006423B4" w:rsidRDefault="00BB02BC">
      <w:pPr>
        <w:pStyle w:val="PargrafodaLista"/>
        <w:numPr>
          <w:ilvl w:val="2"/>
          <w:numId w:val="17"/>
        </w:numPr>
        <w:tabs>
          <w:tab w:val="left" w:pos="842"/>
        </w:tabs>
        <w:spacing w:before="1" w:line="480" w:lineRule="atLeast"/>
        <w:ind w:right="6187" w:firstLine="360"/>
        <w:rPr>
          <w:b/>
        </w:rPr>
      </w:pPr>
      <w:r>
        <w:rPr>
          <w:b/>
        </w:rPr>
        <w:t>Estratégia de busca MEDLINE via</w:t>
      </w:r>
      <w:r>
        <w:rPr>
          <w:b/>
          <w:spacing w:val="-5"/>
        </w:rPr>
        <w:t xml:space="preserve"> </w:t>
      </w:r>
      <w:r>
        <w:rPr>
          <w:b/>
        </w:rPr>
        <w:t>Pubmed:</w:t>
      </w:r>
    </w:p>
    <w:p w:rsidR="006423B4" w:rsidRDefault="006423B4">
      <w:pPr>
        <w:spacing w:line="480" w:lineRule="atLeast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22"/>
      </w:pPr>
      <w:r>
        <w:lastRenderedPageBreak/>
        <w:t>((("Tacrolimus"[Mesh] OR tacrolimus OR tacrolimo)) AND (("Suspensions"[Mesh]) OR "Emulsions"[Mesh] OR syrup OR sirup))</w:t>
      </w:r>
    </w:p>
    <w:p w:rsidR="006423B4" w:rsidRDefault="00BB02BC">
      <w:pPr>
        <w:pStyle w:val="Corpodetexto"/>
        <w:spacing w:before="98"/>
        <w:ind w:left="122"/>
      </w:pPr>
      <w:r>
        <w:t>Total: 94 referências</w:t>
      </w:r>
    </w:p>
    <w:p w:rsidR="006423B4" w:rsidRDefault="006423B4">
      <w:pPr>
        <w:pStyle w:val="Corpodetexto"/>
        <w:spacing w:before="9"/>
        <w:rPr>
          <w:sz w:val="19"/>
        </w:rPr>
      </w:pPr>
    </w:p>
    <w:p w:rsidR="006423B4" w:rsidRDefault="00BB02BC">
      <w:pPr>
        <w:pStyle w:val="Corpodetexto"/>
        <w:ind w:left="122"/>
      </w:pPr>
      <w:r>
        <w:t>Data de acesso: 30/07/2017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spacing w:before="160"/>
        <w:ind w:left="122"/>
      </w:pPr>
      <w:r>
        <w:t>EMBASE:</w:t>
      </w:r>
    </w:p>
    <w:p w:rsidR="006423B4" w:rsidRDefault="006423B4">
      <w:pPr>
        <w:pStyle w:val="Corpodetexto"/>
        <w:spacing w:before="1"/>
        <w:rPr>
          <w:b/>
          <w:sz w:val="19"/>
        </w:rPr>
      </w:pPr>
    </w:p>
    <w:p w:rsidR="006423B4" w:rsidRDefault="00BB02BC">
      <w:pPr>
        <w:pStyle w:val="Corpodetexto"/>
        <w:spacing w:line="456" w:lineRule="auto"/>
        <w:ind w:left="122" w:right="1506"/>
      </w:pPr>
      <w:r>
        <w:t>'tacrolimus'</w:t>
      </w:r>
      <w:r>
        <w:t>/exp OR 'tacrolimus' AND ('syrup'/exp OR 'syrup') AND [embase]/lim Total: 24 referências</w:t>
      </w:r>
    </w:p>
    <w:p w:rsidR="006423B4" w:rsidRDefault="00BB02BC">
      <w:pPr>
        <w:pStyle w:val="Corpodetexto"/>
        <w:spacing w:line="252" w:lineRule="exact"/>
        <w:ind w:left="122"/>
      </w:pPr>
      <w:r>
        <w:t>Data de acesso: 03/08/2017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numPr>
          <w:ilvl w:val="2"/>
          <w:numId w:val="17"/>
        </w:numPr>
        <w:tabs>
          <w:tab w:val="left" w:pos="842"/>
        </w:tabs>
        <w:spacing w:before="160"/>
        <w:ind w:firstLine="360"/>
      </w:pPr>
      <w:r>
        <w:t>Seleção das</w:t>
      </w:r>
      <w:r>
        <w:rPr>
          <w:spacing w:val="-2"/>
        </w:rPr>
        <w:t xml:space="preserve"> </w:t>
      </w:r>
      <w:r>
        <w:t>evidências</w:t>
      </w:r>
    </w:p>
    <w:p w:rsidR="006423B4" w:rsidRDefault="006423B4">
      <w:pPr>
        <w:pStyle w:val="Corpodetexto"/>
        <w:spacing w:before="4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22" w:right="235" w:firstLine="707"/>
        <w:jc w:val="both"/>
      </w:pPr>
      <w:r>
        <w:t>A busca nas bases de dados resultou em 118 referências (94 no MEDLINE e 24 no EMBASE). Destas, quatro estavam dupl</w:t>
      </w:r>
      <w:r>
        <w:t>icadas. Cento e quatorze referências foram triadas pela leitura de título e resumo. Quatro publicações tiveram seus textos avaliados na íntegra, para confirmação da elegibilidade. Destas, três foram excluídas por avaliaram apenas a estabilidade física da s</w:t>
      </w:r>
      <w:r>
        <w:t>uspensão durante a armazenagem, sem apresentar desfechos clínicos de interesse.</w:t>
      </w:r>
    </w:p>
    <w:p w:rsidR="006423B4" w:rsidRDefault="00BB02BC">
      <w:pPr>
        <w:pStyle w:val="Corpodetexto"/>
        <w:spacing w:before="97" w:line="357" w:lineRule="auto"/>
        <w:ind w:left="122" w:right="235" w:firstLine="719"/>
        <w:jc w:val="both"/>
      </w:pPr>
      <w:r>
        <w:t>Ao final, apenas um estudo</w:t>
      </w:r>
      <w:r>
        <w:rPr>
          <w:position w:val="8"/>
          <w:sz w:val="14"/>
        </w:rPr>
        <w:t xml:space="preserve">(78) </w:t>
      </w:r>
      <w:r>
        <w:t>foi considerado elegível para responder à questão de pesquisa.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10"/>
        <w:rPr>
          <w:sz w:val="26"/>
        </w:rPr>
      </w:pPr>
    </w:p>
    <w:p w:rsidR="006423B4" w:rsidRDefault="00BB02BC">
      <w:pPr>
        <w:pStyle w:val="Ttulo1"/>
        <w:numPr>
          <w:ilvl w:val="2"/>
          <w:numId w:val="17"/>
        </w:numPr>
        <w:tabs>
          <w:tab w:val="left" w:pos="842"/>
        </w:tabs>
        <w:ind w:firstLine="360"/>
      </w:pPr>
      <w:r>
        <w:t>Descrição dos estudos e seus</w:t>
      </w:r>
      <w:r>
        <w:rPr>
          <w:spacing w:val="-1"/>
        </w:rPr>
        <w:t xml:space="preserve"> </w:t>
      </w:r>
      <w:r>
        <w:t>resultados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57" w:lineRule="auto"/>
        <w:ind w:left="122" w:right="236" w:firstLine="719"/>
        <w:jc w:val="both"/>
      </w:pPr>
      <w:r>
        <w:t>A descrição sumária do estudo encontra-</w:t>
      </w:r>
      <w:r>
        <w:t xml:space="preserve">se na </w:t>
      </w:r>
      <w:r>
        <w:rPr>
          <w:b/>
        </w:rPr>
        <w:t>Tabela 1</w:t>
      </w:r>
      <w:r>
        <w:t xml:space="preserve">. A </w:t>
      </w:r>
      <w:r>
        <w:rPr>
          <w:b/>
        </w:rPr>
        <w:t xml:space="preserve">Tabela 2 </w:t>
      </w:r>
      <w:r>
        <w:t xml:space="preserve">apresenta as características dos participantes nos estudos. A </w:t>
      </w:r>
      <w:r>
        <w:rPr>
          <w:b/>
        </w:rPr>
        <w:t xml:space="preserve">Tabela 3 </w:t>
      </w:r>
      <w:r>
        <w:t>apresenta os desfechos relacionados à imunossupressão reportados nos estudos.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1460" w:bottom="1640" w:left="1580" w:header="0" w:footer="1413" w:gutter="0"/>
          <w:cols w:space="720"/>
        </w:sectPr>
      </w:pPr>
    </w:p>
    <w:p w:rsidR="006423B4" w:rsidRDefault="006423B4">
      <w:pPr>
        <w:pStyle w:val="Corpodetexto"/>
        <w:spacing w:before="5"/>
        <w:rPr>
          <w:sz w:val="18"/>
        </w:rPr>
      </w:pPr>
    </w:p>
    <w:p w:rsidR="006423B4" w:rsidRDefault="00BB02BC">
      <w:pPr>
        <w:pStyle w:val="Corpodetexto"/>
        <w:spacing w:before="92" w:line="360" w:lineRule="auto"/>
        <w:ind w:left="342"/>
      </w:pPr>
      <w:r>
        <w:rPr>
          <w:b/>
        </w:rPr>
        <w:t xml:space="preserve">Tabela 1 – </w:t>
      </w:r>
      <w:r>
        <w:t>Descrição dos estudos avaliando a eficácia da formulação xarope de tacrolimo na imunossupressão pós-transplante hepático em pacientes pediátricos</w:t>
      </w:r>
    </w:p>
    <w:p w:rsidR="006423B4" w:rsidRDefault="006423B4">
      <w:pPr>
        <w:pStyle w:val="Corpodetexto"/>
        <w:spacing w:before="2"/>
        <w:rPr>
          <w:sz w:val="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3"/>
        <w:gridCol w:w="1408"/>
        <w:gridCol w:w="1830"/>
        <w:gridCol w:w="3528"/>
        <w:gridCol w:w="1945"/>
        <w:gridCol w:w="1287"/>
        <w:gridCol w:w="2794"/>
      </w:tblGrid>
      <w:tr w:rsidR="006423B4">
        <w:trPr>
          <w:trHeight w:val="1140"/>
        </w:trPr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90" w:line="360" w:lineRule="auto"/>
              <w:ind w:left="379" w:right="213" w:hanging="137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90" w:line="360" w:lineRule="auto"/>
              <w:ind w:left="431" w:right="118" w:hanging="231"/>
              <w:rPr>
                <w:b/>
              </w:rPr>
            </w:pPr>
            <w:r>
              <w:rPr>
                <w:b/>
              </w:rPr>
              <w:t>Desenho de estudo</w:t>
            </w: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51" w:lineRule="exact"/>
              <w:ind w:left="465" w:hanging="70"/>
              <w:rPr>
                <w:b/>
              </w:rPr>
            </w:pPr>
            <w:r>
              <w:rPr>
                <w:b/>
              </w:rPr>
              <w:t>População e</w:t>
            </w:r>
          </w:p>
          <w:p w:rsidR="006423B4" w:rsidRDefault="00BB02BC">
            <w:pPr>
              <w:pStyle w:val="TableParagraph"/>
              <w:spacing w:before="1" w:line="380" w:lineRule="atLeast"/>
              <w:ind w:left="655" w:right="355" w:hanging="190"/>
              <w:rPr>
                <w:b/>
              </w:rPr>
            </w:pPr>
            <w:r>
              <w:rPr>
                <w:b/>
              </w:rPr>
              <w:t>objetivodo estudo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647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90" w:line="360" w:lineRule="auto"/>
              <w:ind w:left="619" w:right="376" w:hanging="16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90" w:line="360" w:lineRule="auto"/>
              <w:ind w:left="140" w:right="63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279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798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4935"/>
        </w:trPr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50" w:line="355" w:lineRule="auto"/>
              <w:ind w:left="76" w:right="54"/>
              <w:rPr>
                <w:sz w:val="14"/>
              </w:rPr>
            </w:pPr>
            <w:r>
              <w:t>Reding et al. 2002</w:t>
            </w:r>
            <w:r>
              <w:rPr>
                <w:position w:val="8"/>
                <w:sz w:val="14"/>
              </w:rPr>
              <w:t>(78)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35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73" w:right="160"/>
            </w:pPr>
            <w:r>
              <w:t>Estudo experimental prospectivo com controle histórico</w:t>
            </w: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 w:line="360" w:lineRule="auto"/>
              <w:ind w:left="134" w:right="81"/>
            </w:pPr>
            <w:r>
              <w:t>Avaliar a eficácia e farmacocinética e do tacrolimo em suspensão oral vs. cápsulas em pacientes pediátricos pós- transplante hepático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100" w:right="73"/>
            </w:pPr>
            <w:r>
              <w:t>Tacrolimo suspensão oral manipulada com 0,5mg/mL de Ora-Plus (Paddock Laboratories, Minneapolis, MN, USA) e xarope comum,</w:t>
            </w:r>
            <w:r>
              <w:t xml:space="preserve"> administrada 0,1mL/kg, 2x/dia, com ajuste diário até atingir níveis séricos de 10–15 ng/mL na segunda semana pós- transplante e 6–10 ng/mL a partir da segunda semana. Apenas corticoides foram permitidos como co- intervenção</w:t>
            </w: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18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81" w:right="108"/>
            </w:pPr>
            <w:r>
              <w:t>Dados históricos de farmacocinética da formulação em cápsula (pacientes oriundos do mesmo centro)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50" w:line="360" w:lineRule="auto"/>
              <w:ind w:left="123" w:right="374"/>
            </w:pPr>
            <w:r>
              <w:t>Mediana 223 dias</w:t>
            </w:r>
          </w:p>
        </w:tc>
        <w:tc>
          <w:tcPr>
            <w:tcW w:w="279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201"/>
            </w:pPr>
            <w:r>
              <w:t>Alto</w:t>
            </w:r>
          </w:p>
          <w:p w:rsidR="006423B4" w:rsidRDefault="00BB02BC">
            <w:pPr>
              <w:pStyle w:val="TableParagraph"/>
              <w:spacing w:before="126" w:line="360" w:lineRule="auto"/>
              <w:ind w:left="75" w:right="205"/>
            </w:pPr>
            <w:r>
              <w:t>Estudo de intervenção não randomizado; outros vieses: em 13/15 pacientes a formulação suspensão oral foi trocada para cápsulas</w:t>
            </w:r>
            <w:r>
              <w:rPr>
                <w:spacing w:val="-11"/>
              </w:rPr>
              <w:t xml:space="preserve"> </w:t>
            </w:r>
            <w:r>
              <w:t>em</w:t>
            </w:r>
            <w:r>
              <w:t xml:space="preserve"> uma mediana de 44 dias (entre 14-341 dias) pós- transplante devido a razões práticas como: data de validade curta (n=10) ou níveis séricos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  <w:p w:rsidR="006423B4" w:rsidRDefault="00BB02BC">
            <w:pPr>
              <w:pStyle w:val="TableParagraph"/>
              <w:ind w:left="75"/>
            </w:pPr>
            <w:r>
              <w:t>apropriados</w:t>
            </w:r>
            <w:r>
              <w:rPr>
                <w:spacing w:val="-4"/>
              </w:rPr>
              <w:t xml:space="preserve"> </w:t>
            </w:r>
            <w:r>
              <w:t>(n=3)</w:t>
            </w:r>
          </w:p>
        </w:tc>
      </w:tr>
    </w:tbl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8"/>
        <w:rPr>
          <w:sz w:val="34"/>
        </w:rPr>
      </w:pPr>
    </w:p>
    <w:p w:rsidR="006423B4" w:rsidRDefault="00BB02BC">
      <w:pPr>
        <w:pStyle w:val="Corpodetexto"/>
        <w:spacing w:line="357" w:lineRule="auto"/>
        <w:ind w:left="342"/>
      </w:pPr>
      <w:r>
        <w:rPr>
          <w:b/>
        </w:rPr>
        <w:t>Tabela</w:t>
      </w:r>
      <w:r>
        <w:rPr>
          <w:b/>
          <w:spacing w:val="-14"/>
        </w:rPr>
        <w:t xml:space="preserve"> </w:t>
      </w:r>
      <w:r>
        <w:rPr>
          <w:b/>
        </w:rPr>
        <w:t>2</w:t>
      </w:r>
      <w:r>
        <w:rPr>
          <w:b/>
          <w:spacing w:val="-13"/>
        </w:rPr>
        <w:t xml:space="preserve"> </w:t>
      </w:r>
      <w:r>
        <w:rPr>
          <w:b/>
        </w:rPr>
        <w:t>–</w:t>
      </w:r>
      <w:r>
        <w:rPr>
          <w:b/>
          <w:spacing w:val="-13"/>
        </w:rPr>
        <w:t xml:space="preserve"> </w:t>
      </w:r>
      <w:r>
        <w:t>Características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pacientes</w:t>
      </w:r>
      <w:r>
        <w:rPr>
          <w:spacing w:val="-15"/>
        </w:rPr>
        <w:t xml:space="preserve"> </w:t>
      </w:r>
      <w:r>
        <w:t>incluídos</w:t>
      </w:r>
      <w:r>
        <w:rPr>
          <w:spacing w:val="-13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estudos</w:t>
      </w:r>
      <w:r>
        <w:rPr>
          <w:spacing w:val="-13"/>
        </w:rPr>
        <w:t xml:space="preserve"> </w:t>
      </w:r>
      <w:r>
        <w:t>avaliando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eficácia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formulação</w:t>
      </w:r>
      <w:r>
        <w:rPr>
          <w:spacing w:val="-13"/>
        </w:rPr>
        <w:t xml:space="preserve"> </w:t>
      </w:r>
      <w:r>
        <w:t>xarope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tacrolimo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imunossupressão</w:t>
      </w:r>
      <w:r>
        <w:rPr>
          <w:spacing w:val="-15"/>
        </w:rPr>
        <w:t xml:space="preserve"> </w:t>
      </w:r>
      <w:r>
        <w:t>pós-transplante hepático em pacientes</w:t>
      </w:r>
      <w:r>
        <w:rPr>
          <w:spacing w:val="-7"/>
        </w:rPr>
        <w:t xml:space="preserve"> </w:t>
      </w:r>
      <w:r>
        <w:t>pediátricos</w:t>
      </w:r>
    </w:p>
    <w:p w:rsidR="006423B4" w:rsidRDefault="006423B4">
      <w:pPr>
        <w:spacing w:line="357" w:lineRule="auto"/>
        <w:sectPr w:rsidR="006423B4">
          <w:footerReference w:type="default" r:id="rId27"/>
          <w:pgSz w:w="16840" w:h="11910" w:orient="landscape"/>
          <w:pgMar w:top="1100" w:right="1360" w:bottom="1640" w:left="1360" w:header="0" w:footer="1442" w:gutter="0"/>
          <w:pgNumType w:start="39"/>
          <w:cols w:space="720"/>
        </w:sectPr>
      </w:pPr>
    </w:p>
    <w:p w:rsidR="006423B4" w:rsidRDefault="006423B4">
      <w:pPr>
        <w:pStyle w:val="Corpodetexto"/>
        <w:spacing w:before="11"/>
        <w:rPr>
          <w:sz w:val="2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76"/>
        <w:gridCol w:w="1241"/>
        <w:gridCol w:w="1002"/>
        <w:gridCol w:w="1643"/>
        <w:gridCol w:w="1351"/>
        <w:gridCol w:w="1241"/>
        <w:gridCol w:w="1095"/>
        <w:gridCol w:w="1240"/>
        <w:gridCol w:w="1216"/>
        <w:gridCol w:w="1241"/>
        <w:gridCol w:w="1438"/>
      </w:tblGrid>
      <w:tr w:rsidR="006423B4">
        <w:trPr>
          <w:trHeight w:val="1897"/>
        </w:trPr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7"/>
              <w:ind w:left="83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5"/>
              </w:rPr>
            </w:pPr>
          </w:p>
          <w:p w:rsidR="006423B4" w:rsidRDefault="00BB02BC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before="126"/>
              <w:ind w:left="49" w:right="50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5"/>
              </w:rPr>
            </w:pPr>
          </w:p>
          <w:p w:rsidR="006423B4" w:rsidRDefault="00BB02BC">
            <w:pPr>
              <w:pStyle w:val="TableParagraph"/>
              <w:ind w:left="3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before="126"/>
              <w:ind w:left="110" w:right="82"/>
              <w:jc w:val="center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0" w:line="360" w:lineRule="auto"/>
              <w:ind w:left="106" w:right="77"/>
              <w:jc w:val="center"/>
              <w:rPr>
                <w:b/>
              </w:rPr>
            </w:pPr>
            <w:r>
              <w:rPr>
                <w:b/>
              </w:rPr>
              <w:t>Idade, mediana (Mínimo- Máximo) intervenção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" w:line="360" w:lineRule="auto"/>
              <w:ind w:left="225" w:right="229" w:hanging="2"/>
              <w:jc w:val="center"/>
              <w:rPr>
                <w:b/>
              </w:rPr>
            </w:pPr>
            <w:r>
              <w:rPr>
                <w:b/>
              </w:rPr>
              <w:t xml:space="preserve">Idade, mediana </w:t>
            </w:r>
            <w:r>
              <w:rPr>
                <w:b/>
                <w:spacing w:val="-1"/>
              </w:rPr>
              <w:t xml:space="preserve">(Mínimo- </w:t>
            </w:r>
            <w:r>
              <w:rPr>
                <w:b/>
              </w:rPr>
              <w:t>Máximo)</w:t>
            </w:r>
          </w:p>
          <w:p w:rsidR="006423B4" w:rsidRDefault="00BB02BC">
            <w:pPr>
              <w:pStyle w:val="TableParagraph"/>
              <w:spacing w:line="252" w:lineRule="exact"/>
              <w:ind w:left="270" w:right="270"/>
              <w:jc w:val="center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33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67" w:right="70" w:hanging="3"/>
              <w:jc w:val="center"/>
              <w:rPr>
                <w:b/>
              </w:rPr>
            </w:pPr>
            <w:r>
              <w:rPr>
                <w:b/>
              </w:rPr>
              <w:t>% sexo masculino intervenção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33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67" w:right="70" w:hanging="5"/>
              <w:jc w:val="center"/>
              <w:rPr>
                <w:b/>
              </w:rPr>
            </w:pPr>
            <w:r>
              <w:rPr>
                <w:b/>
              </w:rPr>
              <w:t>% sexo masculino controle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33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66" w:right="54" w:firstLine="189"/>
              <w:rPr>
                <w:b/>
              </w:rPr>
            </w:pPr>
            <w:r>
              <w:rPr>
                <w:b/>
              </w:rPr>
              <w:t>Tipo de transplante intervenção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33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65" w:right="71" w:hanging="5"/>
              <w:jc w:val="center"/>
              <w:rPr>
                <w:b/>
              </w:rPr>
            </w:pPr>
            <w:r>
              <w:rPr>
                <w:b/>
              </w:rPr>
              <w:t>Tipo de transplante controle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33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66" w:right="55" w:firstLine="129"/>
              <w:rPr>
                <w:b/>
              </w:rPr>
            </w:pPr>
            <w:r>
              <w:rPr>
                <w:b/>
              </w:rPr>
              <w:t>Perda de seguimento intervenção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33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81" w:right="188"/>
              <w:jc w:val="center"/>
              <w:rPr>
                <w:b/>
              </w:rPr>
            </w:pPr>
            <w:r>
              <w:rPr>
                <w:b/>
              </w:rPr>
              <w:t>Perda de seguimento controle</w:t>
            </w:r>
          </w:p>
        </w:tc>
      </w:tr>
      <w:tr w:rsidR="006423B4">
        <w:trPr>
          <w:trHeight w:val="1898"/>
        </w:trPr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  <w:rPr>
                <w:sz w:val="24"/>
              </w:rPr>
            </w:pPr>
          </w:p>
          <w:p w:rsidR="006423B4" w:rsidRDefault="00BB02BC">
            <w:pPr>
              <w:pStyle w:val="TableParagraph"/>
              <w:tabs>
                <w:tab w:val="left" w:pos="946"/>
              </w:tabs>
              <w:spacing w:line="357" w:lineRule="auto"/>
              <w:ind w:left="78" w:right="67"/>
              <w:rPr>
                <w:sz w:val="14"/>
              </w:rPr>
            </w:pPr>
            <w:r>
              <w:t>Reding</w:t>
            </w:r>
            <w:r>
              <w:tab/>
              <w:t>et al.</w:t>
            </w:r>
            <w:r>
              <w:rPr>
                <w:spacing w:val="-1"/>
              </w:rPr>
              <w:t xml:space="preserve"> </w:t>
            </w:r>
            <w:r>
              <w:t>2002</w:t>
            </w:r>
            <w:r>
              <w:rPr>
                <w:position w:val="8"/>
                <w:sz w:val="14"/>
              </w:rPr>
              <w:t>(78)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/>
              <w:ind w:left="69"/>
            </w:pPr>
            <w: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/>
              <w:ind w:left="69"/>
            </w:pPr>
            <w:r>
              <w:t>16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99"/>
            </w:pPr>
            <w:r>
              <w:t>1,4 anos (0,4–</w:t>
            </w:r>
          </w:p>
          <w:p w:rsidR="006423B4" w:rsidRDefault="00BB02BC">
            <w:pPr>
              <w:pStyle w:val="TableParagraph"/>
              <w:spacing w:before="128"/>
              <w:ind w:left="99"/>
            </w:pPr>
            <w:r>
              <w:t>10,6)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67"/>
            </w:pPr>
            <w:r>
              <w:t>NR, mas sem diferença estatística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/>
              <w:ind w:left="67"/>
            </w:pPr>
            <w:r>
              <w:t>NR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/>
              <w:ind w:left="67"/>
            </w:pPr>
            <w:r>
              <w:t>NR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66"/>
            </w:pPr>
            <w:r>
              <w:t>Doador vivo (n=8),</w:t>
            </w:r>
          </w:p>
          <w:p w:rsidR="006423B4" w:rsidRDefault="00BB02BC">
            <w:pPr>
              <w:pStyle w:val="TableParagraph"/>
              <w:spacing w:line="360" w:lineRule="auto"/>
              <w:ind w:left="66" w:right="470"/>
            </w:pPr>
            <w:r>
              <w:t>doador cadáver</w:t>
            </w:r>
          </w:p>
          <w:p w:rsidR="006423B4" w:rsidRDefault="00BB02BC">
            <w:pPr>
              <w:pStyle w:val="TableParagraph"/>
              <w:spacing w:line="252" w:lineRule="exact"/>
              <w:ind w:left="66"/>
            </w:pPr>
            <w:r>
              <w:t>(n=7)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tabs>
                <w:tab w:val="left" w:pos="787"/>
              </w:tabs>
              <w:spacing w:before="184" w:line="360" w:lineRule="auto"/>
              <w:ind w:left="65" w:right="74"/>
            </w:pPr>
            <w:r>
              <w:t>NR,</w:t>
            </w:r>
            <w:r>
              <w:tab/>
            </w:r>
            <w:r>
              <w:rPr>
                <w:spacing w:val="-1"/>
              </w:rPr>
              <w:t xml:space="preserve">mas </w:t>
            </w:r>
            <w:r>
              <w:t>sem diferença estatística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/>
              <w:ind w:left="66"/>
            </w:pPr>
            <w:r>
              <w:t>NR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/>
              <w:ind w:left="66"/>
            </w:pPr>
            <w:r>
              <w:t>NR</w:t>
            </w:r>
          </w:p>
        </w:tc>
      </w:tr>
    </w:tbl>
    <w:p w:rsidR="006423B4" w:rsidRDefault="00BB02BC">
      <w:pPr>
        <w:pStyle w:val="Corpodetexto"/>
        <w:spacing w:line="244" w:lineRule="exact"/>
        <w:ind w:left="342"/>
      </w:pPr>
      <w:r>
        <w:t>N: número de pacientes no grupo; NR: não reportado.</w:t>
      </w:r>
    </w:p>
    <w:p w:rsidR="006423B4" w:rsidRDefault="006423B4">
      <w:pPr>
        <w:spacing w:line="244" w:lineRule="exact"/>
        <w:sectPr w:rsidR="006423B4">
          <w:pgSz w:w="16840" w:h="11910" w:orient="landscape"/>
          <w:pgMar w:top="1100" w:right="1360" w:bottom="1640" w:left="1360" w:header="0" w:footer="1442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762" w:right="567"/>
      </w:pPr>
      <w:r>
        <w:rPr>
          <w:b/>
        </w:rPr>
        <w:lastRenderedPageBreak/>
        <w:t xml:space="preserve">Tabela 3 – </w:t>
      </w:r>
      <w:r>
        <w:t>Desfechos de eficácia da formulação xarope de tacrolimo na imunossupressão pós- transplante hepático em pacientes pediátricos</w:t>
      </w:r>
    </w:p>
    <w:p w:rsidR="006423B4" w:rsidRDefault="006423B4">
      <w:pPr>
        <w:pStyle w:val="Corpodetexto"/>
        <w:spacing w:before="3"/>
        <w:rPr>
          <w:sz w:val="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09"/>
        <w:gridCol w:w="4534"/>
        <w:gridCol w:w="2673"/>
        <w:gridCol w:w="1317"/>
      </w:tblGrid>
      <w:tr w:rsidR="006423B4">
        <w:trPr>
          <w:trHeight w:val="760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0"/>
              <w:ind w:left="201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0"/>
              <w:ind w:left="1253"/>
              <w:rPr>
                <w:b/>
              </w:rPr>
            </w:pPr>
            <w:r>
              <w:rPr>
                <w:b/>
              </w:rPr>
              <w:t>Desfechos intervenção</w:t>
            </w: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0"/>
              <w:ind w:left="499"/>
              <w:rPr>
                <w:b/>
              </w:rPr>
            </w:pPr>
            <w:r>
              <w:rPr>
                <w:b/>
              </w:rPr>
              <w:t>Desfechos controle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73" w:right="49"/>
              <w:jc w:val="center"/>
              <w:rPr>
                <w:b/>
              </w:rPr>
            </w:pPr>
            <w:r>
              <w:rPr>
                <w:b/>
              </w:rPr>
              <w:t>p para</w:t>
            </w:r>
          </w:p>
          <w:p w:rsidR="006423B4" w:rsidRDefault="00BB02BC">
            <w:pPr>
              <w:pStyle w:val="TableParagraph"/>
              <w:spacing w:before="128"/>
              <w:ind w:left="78" w:right="49"/>
              <w:jc w:val="center"/>
              <w:rPr>
                <w:b/>
              </w:rPr>
            </w:pPr>
            <w:r>
              <w:rPr>
                <w:b/>
              </w:rPr>
              <w:t>comparação</w:t>
            </w:r>
          </w:p>
        </w:tc>
      </w:tr>
      <w:tr w:rsidR="006423B4">
        <w:trPr>
          <w:trHeight w:val="3036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26"/>
              </w:rPr>
            </w:pPr>
          </w:p>
          <w:p w:rsidR="006423B4" w:rsidRDefault="00BB02BC">
            <w:pPr>
              <w:pStyle w:val="TableParagraph"/>
              <w:spacing w:line="355" w:lineRule="auto"/>
              <w:ind w:left="79"/>
              <w:rPr>
                <w:sz w:val="14"/>
              </w:rPr>
            </w:pPr>
            <w:r>
              <w:t xml:space="preserve">Reding et al. </w:t>
            </w:r>
            <w:r>
              <w:rPr>
                <w:position w:val="-7"/>
              </w:rPr>
              <w:t>2002</w:t>
            </w:r>
            <w:r>
              <w:rPr>
                <w:sz w:val="14"/>
              </w:rPr>
              <w:t>(78)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69"/>
            </w:pPr>
            <w:r>
              <w:t>Sobrevida: 15/15 (100)</w:t>
            </w:r>
          </w:p>
          <w:p w:rsidR="006423B4" w:rsidRDefault="00BB02BC">
            <w:pPr>
              <w:pStyle w:val="TableParagraph"/>
              <w:spacing w:before="126" w:line="360" w:lineRule="auto"/>
              <w:ind w:left="69" w:right="406"/>
            </w:pPr>
            <w:r>
              <w:t>Rejeição aguda comprovada por biópsia: 9/15 (60)</w:t>
            </w:r>
          </w:p>
          <w:p w:rsidR="006423B4" w:rsidRDefault="00BB02BC">
            <w:pPr>
              <w:pStyle w:val="TableParagraph"/>
              <w:spacing w:line="360" w:lineRule="auto"/>
              <w:ind w:left="69" w:right="327"/>
            </w:pPr>
            <w:r>
              <w:t>Rejeição aguda corticoide-resistente: 3/15 (20) Rejeição crônica: 0</w:t>
            </w:r>
          </w:p>
          <w:p w:rsidR="006423B4" w:rsidRDefault="00BB02BC">
            <w:pPr>
              <w:pStyle w:val="TableParagraph"/>
              <w:ind w:left="69"/>
            </w:pPr>
            <w:r>
              <w:t>Doença linfoproliferativa (nódulos intrahepáticos</w:t>
            </w:r>
          </w:p>
          <w:p w:rsidR="006423B4" w:rsidRDefault="00BB02BC">
            <w:pPr>
              <w:pStyle w:val="TableParagraph"/>
              <w:spacing w:before="1" w:line="380" w:lineRule="atLeast"/>
              <w:ind w:left="69" w:right="180"/>
            </w:pPr>
            <w:r>
              <w:t>com sorologia positiva para vírus Epstein-Barr e PCR positiva): 1/15 (6,6)</w:t>
            </w: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25" w:right="78"/>
            </w:pPr>
            <w:r>
              <w:t>Não foram r</w:t>
            </w:r>
            <w:r>
              <w:t>eportados desfechos clínicos no grupo controle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18"/>
              </w:rPr>
            </w:pPr>
          </w:p>
          <w:p w:rsidR="006423B4" w:rsidRDefault="00BB02BC">
            <w:pPr>
              <w:pStyle w:val="TableParagraph"/>
              <w:spacing w:before="1"/>
              <w:ind w:left="97"/>
            </w:pPr>
            <w:r>
              <w:t>NA</w:t>
            </w:r>
          </w:p>
        </w:tc>
      </w:tr>
    </w:tbl>
    <w:p w:rsidR="006423B4" w:rsidRDefault="00BB02BC">
      <w:pPr>
        <w:pStyle w:val="Corpodetexto"/>
        <w:ind w:left="762"/>
      </w:pPr>
      <w:r>
        <w:t>NA: não se aplica. Dados foram apresentados como n/N (%).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Corpodetexto"/>
        <w:spacing w:before="155" w:line="360" w:lineRule="auto"/>
        <w:ind w:left="762" w:right="567" w:firstLine="719"/>
      </w:pPr>
      <w:r>
        <w:t>Por</w:t>
      </w:r>
      <w:r>
        <w:rPr>
          <w:spacing w:val="-8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haver</w:t>
      </w:r>
      <w:r>
        <w:rPr>
          <w:spacing w:val="-6"/>
        </w:rPr>
        <w:t xml:space="preserve"> </w:t>
      </w:r>
      <w:r>
        <w:t>evidências,</w:t>
      </w:r>
      <w:r>
        <w:rPr>
          <w:spacing w:val="-10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apresentação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TAC</w:t>
      </w:r>
      <w:r>
        <w:rPr>
          <w:spacing w:val="-8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xarope</w:t>
      </w:r>
      <w:r>
        <w:rPr>
          <w:spacing w:val="-7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pode</w:t>
      </w:r>
      <w:r>
        <w:rPr>
          <w:spacing w:val="-10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considerada para embasar uma recomendação do GE no texto principal do</w:t>
      </w:r>
      <w:r>
        <w:rPr>
          <w:spacing w:val="-8"/>
        </w:rPr>
        <w:t xml:space="preserve"> </w:t>
      </w:r>
      <w:r>
        <w:t>PCDT.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10"/>
        <w:rPr>
          <w:sz w:val="26"/>
        </w:rPr>
      </w:pPr>
    </w:p>
    <w:p w:rsidR="006423B4" w:rsidRDefault="00BB02BC">
      <w:pPr>
        <w:pStyle w:val="Ttulo1"/>
        <w:spacing w:line="357" w:lineRule="auto"/>
        <w:ind w:left="3155" w:right="1014" w:hanging="2269"/>
      </w:pPr>
      <w:r>
        <w:t>Questão de Pesquisa 2: Quais as indicações, eficácia e segurança do basiliximabe na fase de indução da imunossupressão</w:t>
      </w:r>
      <w:r>
        <w:rPr>
          <w:spacing w:val="-1"/>
        </w:rPr>
        <w:t xml:space="preserve"> </w:t>
      </w:r>
      <w:r>
        <w:t>básica?</w:t>
      </w:r>
    </w:p>
    <w:p w:rsidR="006423B4" w:rsidRDefault="00BB02BC">
      <w:pPr>
        <w:pStyle w:val="PargrafodaLista"/>
        <w:numPr>
          <w:ilvl w:val="3"/>
          <w:numId w:val="17"/>
        </w:numPr>
        <w:tabs>
          <w:tab w:val="left" w:pos="1482"/>
        </w:tabs>
        <w:spacing w:before="103" w:line="456" w:lineRule="auto"/>
        <w:ind w:right="6847" w:firstLine="360"/>
        <w:rPr>
          <w:b/>
        </w:rPr>
      </w:pPr>
      <w:r>
        <w:rPr>
          <w:b/>
        </w:rPr>
        <w:t>Estratégia de busca MEDLINE via</w:t>
      </w:r>
      <w:r>
        <w:rPr>
          <w:b/>
          <w:spacing w:val="-5"/>
        </w:rPr>
        <w:t xml:space="preserve"> </w:t>
      </w:r>
      <w:r>
        <w:rPr>
          <w:b/>
        </w:rPr>
        <w:t>Pubmed:</w:t>
      </w:r>
    </w:p>
    <w:p w:rsidR="006423B4" w:rsidRDefault="00BB02BC">
      <w:pPr>
        <w:pStyle w:val="Corpodetexto"/>
        <w:spacing w:line="360" w:lineRule="auto"/>
        <w:ind w:left="762" w:right="899"/>
        <w:jc w:val="both"/>
      </w:pPr>
      <w:r>
        <w:t>((((("</w:t>
      </w:r>
      <w:r>
        <w:t>Liver Transplantation"[Mesh] OR Hepatic Transplantation OR Liver Grafting*) AND ("basiliximab" [Supplementary Concept] OR basiliximab)) AND ("Immunosuppression"[Mesh] OR</w:t>
      </w:r>
      <w:r>
        <w:rPr>
          <w:spacing w:val="-14"/>
        </w:rPr>
        <w:t xml:space="preserve"> </w:t>
      </w:r>
      <w:r>
        <w:t>Immunosuppression*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Anti-Rejection</w:t>
      </w:r>
      <w:r>
        <w:rPr>
          <w:spacing w:val="-15"/>
        </w:rPr>
        <w:t xml:space="preserve"> </w:t>
      </w:r>
      <w:r>
        <w:t>Therap*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Antirejection</w:t>
      </w:r>
      <w:r>
        <w:rPr>
          <w:spacing w:val="-15"/>
        </w:rPr>
        <w:t xml:space="preserve"> </w:t>
      </w:r>
      <w:r>
        <w:t>Therap*)("Child"[Mesh] O</w:t>
      </w:r>
      <w:r>
        <w:t>R "Adolescent"[Mesh] OR "Pediatrics"[Mesh] OR children OR teenager* OR youth* OR pediatric*))))</w:t>
      </w:r>
    </w:p>
    <w:p w:rsidR="006423B4" w:rsidRDefault="00BB02BC">
      <w:pPr>
        <w:pStyle w:val="Corpodetexto"/>
        <w:spacing w:before="94"/>
        <w:ind w:left="762"/>
      </w:pPr>
      <w:r>
        <w:t>Total: 31</w:t>
      </w:r>
    </w:p>
    <w:p w:rsidR="006423B4" w:rsidRDefault="006423B4">
      <w:pPr>
        <w:pStyle w:val="Corpodetexto"/>
        <w:spacing w:before="8"/>
        <w:rPr>
          <w:sz w:val="19"/>
        </w:rPr>
      </w:pPr>
    </w:p>
    <w:p w:rsidR="006423B4" w:rsidRDefault="00BB02BC">
      <w:pPr>
        <w:pStyle w:val="Corpodetexto"/>
        <w:spacing w:before="1"/>
        <w:ind w:left="762"/>
      </w:pPr>
      <w:r>
        <w:t>Data de acesso: 15/08/2017</w:t>
      </w:r>
    </w:p>
    <w:p w:rsidR="006423B4" w:rsidRDefault="006423B4">
      <w:pPr>
        <w:pStyle w:val="Corpodetexto"/>
        <w:spacing w:before="10"/>
        <w:rPr>
          <w:sz w:val="19"/>
        </w:rPr>
      </w:pPr>
    </w:p>
    <w:p w:rsidR="006423B4" w:rsidRDefault="00BB02BC">
      <w:pPr>
        <w:pStyle w:val="Ttulo1"/>
        <w:spacing w:before="1"/>
        <w:ind w:left="762"/>
      </w:pPr>
      <w:r>
        <w:t>EMBASE: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57" w:lineRule="auto"/>
        <w:ind w:left="762" w:right="567"/>
      </w:pPr>
      <w:r>
        <w:t>'liver transplantation'/exp OR 'liver transplantation' AND ('pediatrics'/exp OR 'pediatrics') AND ('basiliximab'</w:t>
      </w:r>
      <w:r>
        <w:t>/exp OR 'basiliximab') AND [embase]/lim</w:t>
      </w:r>
    </w:p>
    <w:p w:rsidR="006423B4" w:rsidRDefault="00BB02BC">
      <w:pPr>
        <w:pStyle w:val="Corpodetexto"/>
        <w:spacing w:before="103"/>
        <w:ind w:left="762"/>
      </w:pPr>
      <w:r>
        <w:t>Total: 99</w:t>
      </w:r>
    </w:p>
    <w:p w:rsidR="006423B4" w:rsidRDefault="006423B4">
      <w:pPr>
        <w:sectPr w:rsidR="006423B4">
          <w:footerReference w:type="default" r:id="rId28"/>
          <w:pgSz w:w="11910" w:h="16840"/>
          <w:pgMar w:top="1320" w:right="800" w:bottom="1640" w:left="940" w:header="0" w:footer="1443" w:gutter="0"/>
          <w:pgNumType w:start="41"/>
          <w:cols w:space="720"/>
        </w:sectPr>
      </w:pPr>
    </w:p>
    <w:p w:rsidR="006423B4" w:rsidRDefault="00BB02BC">
      <w:pPr>
        <w:pStyle w:val="Corpodetexto"/>
        <w:spacing w:before="69"/>
        <w:ind w:left="762"/>
      </w:pPr>
      <w:r>
        <w:lastRenderedPageBreak/>
        <w:t>Data de acesso: 16/08/2017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numPr>
          <w:ilvl w:val="3"/>
          <w:numId w:val="17"/>
        </w:numPr>
        <w:tabs>
          <w:tab w:val="left" w:pos="1482"/>
        </w:tabs>
        <w:spacing w:before="160"/>
        <w:ind w:firstLine="360"/>
      </w:pPr>
      <w:r>
        <w:t>Seleção das</w:t>
      </w:r>
      <w:r>
        <w:rPr>
          <w:spacing w:val="-2"/>
        </w:rPr>
        <w:t xml:space="preserve"> </w:t>
      </w:r>
      <w:r>
        <w:t>evidências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762" w:right="897" w:firstLine="719"/>
        <w:jc w:val="both"/>
      </w:pPr>
      <w:r>
        <w:t>A busca nas bases de dados resultou em 130 referências (31 no MEDLINE e 99 no EMBASE).</w:t>
      </w:r>
      <w:r>
        <w:rPr>
          <w:spacing w:val="-9"/>
        </w:rPr>
        <w:t xml:space="preserve"> </w:t>
      </w:r>
      <w:r>
        <w:t>Destas,</w:t>
      </w:r>
      <w:r>
        <w:rPr>
          <w:spacing w:val="-9"/>
        </w:rPr>
        <w:t xml:space="preserve"> </w:t>
      </w:r>
      <w:r>
        <w:t>quatro</w:t>
      </w:r>
      <w:r>
        <w:rPr>
          <w:spacing w:val="-11"/>
        </w:rPr>
        <w:t xml:space="preserve"> </w:t>
      </w:r>
      <w:r>
        <w:t>estavam</w:t>
      </w:r>
      <w:r>
        <w:rPr>
          <w:spacing w:val="-11"/>
        </w:rPr>
        <w:t xml:space="preserve"> </w:t>
      </w:r>
      <w:r>
        <w:t>duplicadas.</w:t>
      </w:r>
      <w:r>
        <w:rPr>
          <w:spacing w:val="-9"/>
        </w:rPr>
        <w:t xml:space="preserve"> </w:t>
      </w:r>
      <w:r>
        <w:t>Cento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vinte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seis</w:t>
      </w:r>
      <w:r>
        <w:rPr>
          <w:spacing w:val="-10"/>
        </w:rPr>
        <w:t xml:space="preserve"> </w:t>
      </w:r>
      <w:r>
        <w:t>referências</w:t>
      </w:r>
      <w:r>
        <w:rPr>
          <w:spacing w:val="-7"/>
        </w:rPr>
        <w:t xml:space="preserve"> </w:t>
      </w:r>
      <w:r>
        <w:t>foram</w:t>
      </w:r>
      <w:r>
        <w:rPr>
          <w:spacing w:val="-12"/>
        </w:rPr>
        <w:t xml:space="preserve"> </w:t>
      </w:r>
      <w:r>
        <w:t>triadas</w:t>
      </w:r>
      <w:r>
        <w:rPr>
          <w:spacing w:val="-8"/>
        </w:rPr>
        <w:t xml:space="preserve"> </w:t>
      </w:r>
      <w:r>
        <w:t xml:space="preserve">pela leitura de título e resumo. Dezesseis publicações tiveram seus textos avaliados na íntegra, para confirmação da elegibilidade. Destas, 10 foram excluídas. </w:t>
      </w:r>
      <w:r>
        <w:rPr>
          <w:spacing w:val="-2"/>
        </w:rPr>
        <w:t xml:space="preserve">Uma </w:t>
      </w:r>
      <w:r>
        <w:t>revisão sistemática apresentou um</w:t>
      </w:r>
      <w:r>
        <w:t>a meta-análise considerando na mesma estimativa dados de estudos que utilizaram daclizumabe ou diferentes esquemas de imunossupressão, o que não foi considerado adequado (os estudos elegíveis foram recuperados na busca e apresentados individualmente). Três</w:t>
      </w:r>
      <w:r>
        <w:t xml:space="preserve"> estudos (um ensaio clínico e dois comparativos não randomizados) foram conduzidos em população adulta. Seis estudos foram excluídos por serem séries de casos ou</w:t>
      </w:r>
      <w:r>
        <w:rPr>
          <w:spacing w:val="-19"/>
        </w:rPr>
        <w:t xml:space="preserve"> </w:t>
      </w:r>
      <w:r>
        <w:t>descritivos.</w:t>
      </w:r>
    </w:p>
    <w:p w:rsidR="006423B4" w:rsidRDefault="00BB02BC">
      <w:pPr>
        <w:pStyle w:val="Corpodetexto"/>
        <w:spacing w:before="99" w:line="355" w:lineRule="auto"/>
        <w:ind w:left="762" w:right="901" w:firstLine="719"/>
        <w:jc w:val="both"/>
      </w:pPr>
      <w:r>
        <w:t>Ao final, seis publicações referentes a três estudos foram consideradas elegíveis</w:t>
      </w:r>
      <w:r>
        <w:t>, sendo um ensaio clínico randomizado e dois estudos comparativos não randomizados</w:t>
      </w:r>
      <w:r>
        <w:rPr>
          <w:position w:val="8"/>
          <w:sz w:val="14"/>
        </w:rPr>
        <w:t>(23-28)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1"/>
        <w:rPr>
          <w:sz w:val="27"/>
        </w:rPr>
      </w:pPr>
    </w:p>
    <w:p w:rsidR="006423B4" w:rsidRDefault="00BB02BC">
      <w:pPr>
        <w:pStyle w:val="Ttulo1"/>
        <w:numPr>
          <w:ilvl w:val="3"/>
          <w:numId w:val="17"/>
        </w:numPr>
        <w:tabs>
          <w:tab w:val="left" w:pos="1482"/>
        </w:tabs>
        <w:ind w:firstLine="360"/>
      </w:pPr>
      <w:r>
        <w:t>Descrição dos estudos e seus</w:t>
      </w:r>
      <w:r>
        <w:rPr>
          <w:spacing w:val="-1"/>
        </w:rPr>
        <w:t xml:space="preserve"> </w:t>
      </w:r>
      <w:r>
        <w:t>resultados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57" w:lineRule="auto"/>
        <w:ind w:left="762" w:right="896" w:firstLine="719"/>
        <w:jc w:val="both"/>
      </w:pPr>
      <w:r>
        <w:t xml:space="preserve">A descrição sumária dos estudos encontra-se na </w:t>
      </w:r>
      <w:r>
        <w:rPr>
          <w:b/>
        </w:rPr>
        <w:t>Tabela 4</w:t>
      </w:r>
      <w:r>
        <w:t xml:space="preserve">. A </w:t>
      </w:r>
      <w:r>
        <w:rPr>
          <w:b/>
        </w:rPr>
        <w:t xml:space="preserve">Tabela 5 </w:t>
      </w:r>
      <w:r>
        <w:t>apresenta as características dos participantes nos est</w:t>
      </w:r>
      <w:r>
        <w:t xml:space="preserve">udos. A </w:t>
      </w:r>
      <w:r>
        <w:rPr>
          <w:b/>
        </w:rPr>
        <w:t xml:space="preserve">Tabela 6 </w:t>
      </w:r>
      <w:r>
        <w:t>apresenta os desfechos relacionados à imunossupressão reportados nos estudos.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800" w:bottom="1640" w:left="940" w:header="0" w:footer="1443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1"/>
        <w:rPr>
          <w:sz w:val="23"/>
        </w:rPr>
      </w:pPr>
    </w:p>
    <w:p w:rsidR="006423B4" w:rsidRDefault="00BB02BC">
      <w:pPr>
        <w:pStyle w:val="Corpodetexto"/>
        <w:spacing w:before="91"/>
        <w:ind w:left="375"/>
      </w:pPr>
      <w:r>
        <w:rPr>
          <w:b/>
        </w:rPr>
        <w:t xml:space="preserve">Tabela 4 – </w:t>
      </w:r>
      <w:r>
        <w:t>Descrição dos estudos avaliando a eficácia e segurança do basiliximabe na fase de indução da imunossupressão</w:t>
      </w:r>
    </w:p>
    <w:p w:rsidR="006423B4" w:rsidRDefault="006423B4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1032"/>
        <w:gridCol w:w="1405"/>
        <w:gridCol w:w="1752"/>
        <w:gridCol w:w="3745"/>
        <w:gridCol w:w="2978"/>
        <w:gridCol w:w="1265"/>
        <w:gridCol w:w="2277"/>
      </w:tblGrid>
      <w:tr w:rsidR="006423B4">
        <w:trPr>
          <w:trHeight w:val="757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3"/>
              <w:ind w:left="360" w:right="171" w:hanging="137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3"/>
              <w:ind w:left="415" w:right="131" w:hanging="231"/>
              <w:rPr>
                <w:b/>
              </w:rPr>
            </w:pPr>
            <w:r>
              <w:rPr>
                <w:b/>
              </w:rPr>
              <w:t>Desenho de estudo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ind w:left="323" w:right="294"/>
              <w:jc w:val="center"/>
              <w:rPr>
                <w:b/>
              </w:rPr>
            </w:pPr>
            <w:r>
              <w:rPr>
                <w:b/>
              </w:rPr>
              <w:t>População e objetivo do</w:t>
            </w:r>
          </w:p>
          <w:p w:rsidR="006423B4" w:rsidRDefault="00BB02BC">
            <w:pPr>
              <w:pStyle w:val="TableParagraph"/>
              <w:spacing w:line="233" w:lineRule="exact"/>
              <w:ind w:left="321" w:right="294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748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532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3"/>
              <w:ind w:left="110" w:right="71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547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4553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69" w:right="191"/>
            </w:pPr>
            <w:r>
              <w:t>Spada et al.</w:t>
            </w:r>
          </w:p>
          <w:p w:rsidR="006423B4" w:rsidRDefault="00BB02BC">
            <w:pPr>
              <w:pStyle w:val="TableParagraph"/>
              <w:spacing w:before="44" w:line="144" w:lineRule="auto"/>
              <w:ind w:left="69"/>
              <w:rPr>
                <w:sz w:val="14"/>
              </w:rPr>
            </w:pPr>
            <w:r>
              <w:rPr>
                <w:position w:val="-7"/>
              </w:rPr>
              <w:t>2006</w:t>
            </w:r>
            <w:r>
              <w:rPr>
                <w:sz w:val="14"/>
              </w:rPr>
              <w:t>(23)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12"/>
              <w:ind w:left="103"/>
            </w:pPr>
            <w:r>
              <w:t>ECR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78" w:right="96"/>
            </w:pPr>
            <w:r>
              <w:t>Avaliar imunossupressão com tacrolimo + basiliximabe vs tacrolimo + esteroides em pacientes pediátricos (&lt;18 anos) pós- transplante hepático primário e isolado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91" w:right="180"/>
            </w:pPr>
            <w:r>
              <w:t xml:space="preserve">Duas doses de BAS (Simulect®; Novartis, Basel, Switzerland)10mg (ou 20mg em pacientes &gt;35kg) IV </w:t>
            </w:r>
            <w:r>
              <w:t>(infusão 10min): primeira dose em até 6h pós- transplante e segunda dose no PO4.</w:t>
            </w:r>
          </w:p>
          <w:p w:rsidR="006423B4" w:rsidRDefault="00BB02BC">
            <w:pPr>
              <w:pStyle w:val="TableParagraph"/>
              <w:ind w:left="91" w:right="71"/>
            </w:pPr>
            <w:r>
              <w:t>Terceira dose foi administrada no PO8- 10 se drenagem abdominal &gt;70mL/kg de peso corporal. Manutenção com TAC (Prograf®;</w:t>
            </w:r>
          </w:p>
          <w:p w:rsidR="006423B4" w:rsidRDefault="00BB02BC">
            <w:pPr>
              <w:pStyle w:val="TableParagraph"/>
              <w:ind w:left="91" w:right="114"/>
            </w:pPr>
            <w:r>
              <w:t xml:space="preserve">Fujisawa, Munich, Germany) 0,04mg/kg VO em até 12h de </w:t>
            </w:r>
            <w:r>
              <w:t>PO para atingir conventração plasmática de 10–15ng/mL nas semanas 1–4; 8– 10ng/mL nos meses 2–3; 6–8ng/mL</w:t>
            </w:r>
            <w:r>
              <w:rPr>
                <w:spacing w:val="-9"/>
              </w:rPr>
              <w:t xml:space="preserve"> </w:t>
            </w:r>
            <w:r>
              <w:t>nos meses 4–6; e 5–7ng/mL nos meses subsequentes. Todos os pacientes receberam metilprednisolona</w:t>
            </w:r>
            <w:r>
              <w:rPr>
                <w:spacing w:val="-6"/>
              </w:rPr>
              <w:t xml:space="preserve"> </w:t>
            </w:r>
            <w:r>
              <w:t>10mg/kg</w:t>
            </w:r>
          </w:p>
          <w:p w:rsidR="006423B4" w:rsidRDefault="00BB02BC">
            <w:pPr>
              <w:pStyle w:val="TableParagraph"/>
              <w:spacing w:line="238" w:lineRule="exact"/>
              <w:ind w:left="91"/>
            </w:pPr>
            <w:r>
              <w:t>IV durante a reperfusão do enxerto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/>
              <w:ind w:left="73" w:right="79"/>
            </w:pPr>
            <w:r>
              <w:t>TAC no m</w:t>
            </w:r>
            <w:r>
              <w:t>esmo esquema descrito no grupo experimental. Metilpredinisolona 2mg/kg/dia IV (dose máxima 40mg) entre dias 1–6. Metilpredinisolona VO 1mg/kg/dia a partir do dia 7 (dose máxima 40mg) reduzida até retirada entre meses 3–6 (exceto se clinicamente indicado su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manutenção).</w:t>
            </w:r>
          </w:p>
          <w:p w:rsidR="006423B4" w:rsidRDefault="00BB02BC">
            <w:pPr>
              <w:pStyle w:val="TableParagraph"/>
              <w:ind w:left="73" w:right="99"/>
            </w:pPr>
            <w:r>
              <w:t>Todos os pacientes receberam metilprednisolona 10mg/kg IV durante a reperfusão do enxerto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12"/>
              <w:ind w:left="74"/>
            </w:pPr>
            <w:r>
              <w:t>1 ano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</w:pPr>
          </w:p>
          <w:p w:rsidR="006423B4" w:rsidRDefault="00BB02BC">
            <w:pPr>
              <w:pStyle w:val="TableParagraph"/>
              <w:ind w:left="86"/>
            </w:pPr>
            <w:r>
              <w:t>Alto</w:t>
            </w:r>
          </w:p>
          <w:p w:rsidR="006423B4" w:rsidRDefault="00BB02BC">
            <w:pPr>
              <w:pStyle w:val="TableParagraph"/>
              <w:spacing w:before="1"/>
              <w:ind w:left="86" w:right="75"/>
            </w:pPr>
            <w:r>
              <w:t>Não descrito processo de randomização, sigilo da alocação, sem esquema de cegamento</w:t>
            </w:r>
          </w:p>
        </w:tc>
      </w:tr>
      <w:tr w:rsidR="006423B4">
        <w:trPr>
          <w:trHeight w:val="2524"/>
        </w:trPr>
        <w:tc>
          <w:tcPr>
            <w:tcW w:w="1032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9"/>
              </w:rPr>
            </w:pPr>
          </w:p>
          <w:p w:rsidR="006423B4" w:rsidRDefault="00BB02BC">
            <w:pPr>
              <w:pStyle w:val="TableParagraph"/>
              <w:spacing w:before="1" w:line="235" w:lineRule="auto"/>
              <w:ind w:left="69" w:right="102"/>
              <w:rPr>
                <w:sz w:val="14"/>
              </w:rPr>
            </w:pPr>
            <w:r>
              <w:t xml:space="preserve">Ganscho w et al. </w:t>
            </w:r>
            <w:r>
              <w:rPr>
                <w:w w:val="95"/>
                <w:position w:val="-7"/>
              </w:rPr>
              <w:t>2005</w:t>
            </w:r>
            <w:r>
              <w:rPr>
                <w:w w:val="95"/>
                <w:sz w:val="14"/>
              </w:rPr>
              <w:t>(24-26)</w:t>
            </w:r>
          </w:p>
        </w:tc>
        <w:tc>
          <w:tcPr>
            <w:tcW w:w="1405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103" w:right="60"/>
            </w:pPr>
            <w:r>
              <w:t>Estudo observacional comparativo (controle histórico pareado)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78" w:right="71"/>
            </w:pPr>
            <w:r>
              <w:t>Avaliar desfechos em longo prazo em pacientes pediátricos pós- transplante hepático que receberam indução com basiliximabe</w:t>
            </w:r>
          </w:p>
        </w:tc>
        <w:tc>
          <w:tcPr>
            <w:tcW w:w="3745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ind w:left="91" w:right="290"/>
            </w:pPr>
            <w:r>
              <w:t>Duas doses de BAS de 10mg em pacientes &lt;30kg e 20mg em pacientes</w:t>
            </w:r>
          </w:p>
          <w:p w:rsidR="006423B4" w:rsidRDefault="00BB02BC">
            <w:pPr>
              <w:pStyle w:val="TableParagraph"/>
              <w:ind w:left="91"/>
            </w:pPr>
            <w:r>
              <w:t>&gt;</w:t>
            </w:r>
            <w:r>
              <w:t>30kg nos dias PO1 e PO4 + Ciclosporina (NeoralTM, Novartis Pharma, Basel, Switzerland) dose inicial para 150–</w:t>
            </w:r>
          </w:p>
          <w:p w:rsidR="006423B4" w:rsidRDefault="00BB02BC">
            <w:pPr>
              <w:pStyle w:val="TableParagraph"/>
              <w:ind w:left="91" w:right="53"/>
            </w:pPr>
            <w:r>
              <w:t>200 lg/L, até dose de manutenção após 1 anos para 80–100l g/L. Prednisolona (dose inicial 60mg/m2), com redução</w:t>
            </w:r>
          </w:p>
          <w:p w:rsidR="006423B4" w:rsidRDefault="00BB02BC">
            <w:pPr>
              <w:pStyle w:val="TableParagraph"/>
              <w:tabs>
                <w:tab w:val="left" w:pos="91"/>
                <w:tab w:val="left" w:pos="10266"/>
              </w:tabs>
              <w:spacing w:line="233" w:lineRule="exact"/>
              <w:ind w:left="-4204" w:right="-65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para 30 mg/m2 após 1 semana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segu</w:t>
            </w:r>
            <w:r>
              <w:rPr>
                <w:u w:val="single"/>
              </w:rPr>
              <w:t>ida</w:t>
            </w:r>
            <w:r>
              <w:rPr>
                <w:u w:val="single"/>
              </w:rPr>
              <w:tab/>
            </w:r>
          </w:p>
        </w:tc>
        <w:tc>
          <w:tcPr>
            <w:tcW w:w="2978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73" w:right="71"/>
            </w:pPr>
            <w:r>
              <w:t>Controle histórico pareado por idade, sexo e diagnóstico pré tx, que receberam tx hepático nos 3 anos precedentes ao grupo experimental. O grupo controle recebeu terapia dupla com ciclosporina e</w:t>
            </w:r>
            <w:r>
              <w:rPr>
                <w:spacing w:val="-3"/>
              </w:rPr>
              <w:t xml:space="preserve"> </w:t>
            </w:r>
            <w:r>
              <w:t>prednisolona</w:t>
            </w: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26"/>
              </w:rPr>
            </w:pPr>
          </w:p>
          <w:p w:rsidR="006423B4" w:rsidRDefault="00BB02BC">
            <w:pPr>
              <w:pStyle w:val="TableParagraph"/>
              <w:ind w:left="74"/>
            </w:pPr>
            <w:r>
              <w:t>28-52 meses</w:t>
            </w:r>
          </w:p>
        </w:tc>
        <w:tc>
          <w:tcPr>
            <w:tcW w:w="2277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86" w:right="57"/>
            </w:pPr>
            <w:r>
              <w:t>Moderado-alto: apesar do pareamento, o controle foi histórico, não recebendo cuidados "contemporâneos", análises não ajustadas</w:t>
            </w:r>
          </w:p>
        </w:tc>
      </w:tr>
    </w:tbl>
    <w:p w:rsidR="006423B4" w:rsidRDefault="006423B4">
      <w:pPr>
        <w:sectPr w:rsidR="006423B4">
          <w:footerReference w:type="default" r:id="rId29"/>
          <w:pgSz w:w="16840" w:h="11910" w:orient="landscape"/>
          <w:pgMar w:top="1100" w:right="1040" w:bottom="1640" w:left="1040" w:header="0" w:footer="1442" w:gutter="0"/>
          <w:pgNumType w:start="43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1060"/>
        <w:gridCol w:w="1384"/>
        <w:gridCol w:w="1764"/>
        <w:gridCol w:w="3732"/>
        <w:gridCol w:w="2964"/>
        <w:gridCol w:w="1275"/>
        <w:gridCol w:w="2278"/>
      </w:tblGrid>
      <w:tr w:rsidR="006423B4">
        <w:trPr>
          <w:trHeight w:val="75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0"/>
              <w:ind w:left="368" w:right="191" w:hanging="137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0"/>
              <w:ind w:left="395" w:right="130" w:hanging="231"/>
              <w:rPr>
                <w:b/>
              </w:rPr>
            </w:pPr>
            <w:r>
              <w:rPr>
                <w:b/>
              </w:rPr>
              <w:t>Desenho de estudo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3"/>
              <w:ind w:left="324" w:right="305"/>
              <w:jc w:val="center"/>
              <w:rPr>
                <w:b/>
              </w:rPr>
            </w:pPr>
            <w:r>
              <w:rPr>
                <w:b/>
              </w:rPr>
              <w:t>População e objetivo do</w:t>
            </w:r>
          </w:p>
          <w:p w:rsidR="006423B4" w:rsidRDefault="00BB02BC">
            <w:pPr>
              <w:pStyle w:val="TableParagraph"/>
              <w:spacing w:line="228" w:lineRule="exact"/>
              <w:ind w:left="322" w:right="305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3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2"/>
            </w:pPr>
          </w:p>
          <w:p w:rsidR="006423B4" w:rsidRDefault="00BB02BC">
            <w:pPr>
              <w:pStyle w:val="TableParagraph"/>
              <w:ind w:left="737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29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2"/>
            </w:pPr>
          </w:p>
          <w:p w:rsidR="006423B4" w:rsidRDefault="00BB02BC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0"/>
              <w:ind w:left="126" w:right="65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2"/>
            </w:pPr>
          </w:p>
          <w:p w:rsidR="006423B4" w:rsidRDefault="00BB02BC">
            <w:pPr>
              <w:pStyle w:val="TableParagraph"/>
              <w:ind w:left="553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198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73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80" w:right="638"/>
            </w:pPr>
            <w:r>
              <w:t>de redução semanal de 5 mg/m2 e retirada 12 meses após tx</w:t>
            </w:r>
          </w:p>
        </w:tc>
        <w:tc>
          <w:tcPr>
            <w:tcW w:w="296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245"/>
        </w:trPr>
        <w:tc>
          <w:tcPr>
            <w:tcW w:w="1060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26" w:lineRule="exact"/>
              <w:ind w:left="79"/>
            </w:pPr>
            <w:r>
              <w:t>Avaliar desfechos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5" w:line="252" w:lineRule="exact"/>
              <w:ind w:left="80"/>
            </w:pPr>
            <w:r>
              <w:t>TAC VO (Prograf, Fujisawa</w:t>
            </w:r>
          </w:p>
          <w:p w:rsidR="006423B4" w:rsidRDefault="00BB02BC">
            <w:pPr>
              <w:pStyle w:val="TableParagraph"/>
              <w:ind w:left="80" w:right="51"/>
            </w:pPr>
            <w:r>
              <w:t>GmbH) 0,1 mg/kg e ajustada 2x dia para níveis de 8-12 ng/mL no 1° mês e após para atinjir 5-8 ng/mL.</w:t>
            </w:r>
          </w:p>
          <w:p w:rsidR="006423B4" w:rsidRDefault="00BB02BC">
            <w:pPr>
              <w:pStyle w:val="TableParagraph"/>
              <w:ind w:left="80" w:right="675"/>
            </w:pPr>
            <w:r>
              <w:t>BAS (Simulect, Novartis Pharma sa) IV, sendo a primeira dose administrada dentro de 8 h após a</w:t>
            </w:r>
          </w:p>
          <w:p w:rsidR="006423B4" w:rsidRDefault="00BB02BC">
            <w:pPr>
              <w:pStyle w:val="TableParagraph"/>
              <w:ind w:left="80" w:right="325"/>
              <w:jc w:val="both"/>
            </w:pPr>
            <w:r>
              <w:t>reperfusão do enxerto e a 2° no PO4, dose 10 mg (pacientes&lt;</w:t>
            </w:r>
            <w:r>
              <w:t>35 kg de peso corpora) ou 20 mg (pacientes &gt;35 kg)</w:t>
            </w:r>
          </w:p>
        </w:tc>
        <w:tc>
          <w:tcPr>
            <w:tcW w:w="2964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26" w:lineRule="exact"/>
              <w:ind w:left="75"/>
            </w:pPr>
            <w:r>
              <w:t>Metilprednisolona IV intra-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5"/>
              <w:ind w:left="92" w:right="88"/>
            </w:pPr>
            <w:r>
              <w:t>Alto. O grupo comparador é proveniente de uma série histórica não recebendo cuidados "contemporâneos", não há descrição de dados importantes de baseline nos grupos, as análises</w:t>
            </w:r>
            <w:r>
              <w:t xml:space="preserve"> não foram ajustadas</w:t>
            </w:r>
          </w:p>
        </w:tc>
      </w:tr>
      <w:tr w:rsidR="006423B4">
        <w:trPr>
          <w:trHeight w:val="243"/>
        </w:trPr>
        <w:tc>
          <w:tcPr>
            <w:tcW w:w="1060" w:type="dxa"/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</w:tcPr>
          <w:p w:rsidR="006423B4" w:rsidRDefault="00BB02BC">
            <w:pPr>
              <w:pStyle w:val="TableParagraph"/>
              <w:spacing w:line="223" w:lineRule="exact"/>
              <w:ind w:left="83"/>
            </w:pPr>
            <w:r>
              <w:t>Estudo</w:t>
            </w:r>
          </w:p>
        </w:tc>
        <w:tc>
          <w:tcPr>
            <w:tcW w:w="1764" w:type="dxa"/>
          </w:tcPr>
          <w:p w:rsidR="006423B4" w:rsidRDefault="00BB02BC">
            <w:pPr>
              <w:pStyle w:val="TableParagraph"/>
              <w:spacing w:line="223" w:lineRule="exact"/>
              <w:ind w:left="79"/>
            </w:pPr>
            <w:r>
              <w:t>em longo prazo (3</w:t>
            </w:r>
          </w:p>
        </w:tc>
        <w:tc>
          <w:tcPr>
            <w:tcW w:w="3732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6423B4" w:rsidRDefault="00BB02BC">
            <w:pPr>
              <w:pStyle w:val="TableParagraph"/>
              <w:spacing w:line="223" w:lineRule="exact"/>
              <w:ind w:left="75"/>
            </w:pPr>
            <w:r>
              <w:t>operatório (em bolus 10 mg/kg)</w:t>
            </w:r>
          </w:p>
        </w:tc>
        <w:tc>
          <w:tcPr>
            <w:tcW w:w="1275" w:type="dxa"/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227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243"/>
        </w:trPr>
        <w:tc>
          <w:tcPr>
            <w:tcW w:w="1060" w:type="dxa"/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</w:tcPr>
          <w:p w:rsidR="006423B4" w:rsidRDefault="00BB02BC">
            <w:pPr>
              <w:pStyle w:val="TableParagraph"/>
              <w:spacing w:line="223" w:lineRule="exact"/>
              <w:ind w:left="83"/>
            </w:pPr>
            <w:r>
              <w:t>observacional</w:t>
            </w:r>
          </w:p>
        </w:tc>
        <w:tc>
          <w:tcPr>
            <w:tcW w:w="1764" w:type="dxa"/>
          </w:tcPr>
          <w:p w:rsidR="006423B4" w:rsidRDefault="00BB02BC">
            <w:pPr>
              <w:pStyle w:val="TableParagraph"/>
              <w:spacing w:line="223" w:lineRule="exact"/>
              <w:ind w:left="79"/>
            </w:pPr>
            <w:r>
              <w:t>anos) da</w:t>
            </w:r>
          </w:p>
        </w:tc>
        <w:tc>
          <w:tcPr>
            <w:tcW w:w="3732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6423B4" w:rsidRDefault="00BB02BC">
            <w:pPr>
              <w:pStyle w:val="TableParagraph"/>
              <w:spacing w:line="223" w:lineRule="exact"/>
              <w:ind w:left="75"/>
            </w:pPr>
            <w:r>
              <w:t>e 2 mg/kg/dia entre PO1 e PO6.</w:t>
            </w:r>
          </w:p>
        </w:tc>
        <w:tc>
          <w:tcPr>
            <w:tcW w:w="1275" w:type="dxa"/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227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243"/>
        </w:trPr>
        <w:tc>
          <w:tcPr>
            <w:tcW w:w="1060" w:type="dxa"/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</w:tcPr>
          <w:p w:rsidR="006423B4" w:rsidRDefault="00BB02BC">
            <w:pPr>
              <w:pStyle w:val="TableParagraph"/>
              <w:spacing w:line="223" w:lineRule="exact"/>
              <w:ind w:left="83"/>
            </w:pPr>
            <w:r>
              <w:t>comparativo</w:t>
            </w:r>
          </w:p>
        </w:tc>
        <w:tc>
          <w:tcPr>
            <w:tcW w:w="1764" w:type="dxa"/>
          </w:tcPr>
          <w:p w:rsidR="006423B4" w:rsidRDefault="00BB02BC">
            <w:pPr>
              <w:pStyle w:val="TableParagraph"/>
              <w:spacing w:line="223" w:lineRule="exact"/>
              <w:ind w:left="79"/>
            </w:pPr>
            <w:r>
              <w:t>imunossupressão</w:t>
            </w:r>
          </w:p>
        </w:tc>
        <w:tc>
          <w:tcPr>
            <w:tcW w:w="3732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6423B4" w:rsidRDefault="00BB02BC">
            <w:pPr>
              <w:pStyle w:val="TableParagraph"/>
              <w:spacing w:line="223" w:lineRule="exact"/>
              <w:ind w:left="75"/>
            </w:pPr>
            <w:r>
              <w:t>A corticoterapia foi então</w:t>
            </w:r>
          </w:p>
        </w:tc>
        <w:tc>
          <w:tcPr>
            <w:tcW w:w="1275" w:type="dxa"/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227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748"/>
        </w:trPr>
        <w:tc>
          <w:tcPr>
            <w:tcW w:w="1060" w:type="dxa"/>
          </w:tcPr>
          <w:p w:rsidR="006423B4" w:rsidRDefault="00BB02BC">
            <w:pPr>
              <w:pStyle w:val="TableParagraph"/>
              <w:spacing w:before="125" w:line="235" w:lineRule="auto"/>
              <w:ind w:left="77" w:right="65"/>
              <w:rPr>
                <w:sz w:val="14"/>
              </w:rPr>
            </w:pPr>
            <w:r>
              <w:t xml:space="preserve">Gras et al. </w:t>
            </w:r>
            <w:r>
              <w:rPr>
                <w:position w:val="-7"/>
              </w:rPr>
              <w:t>2008</w:t>
            </w:r>
            <w:r>
              <w:rPr>
                <w:sz w:val="14"/>
              </w:rPr>
              <w:t>(27,28)</w:t>
            </w:r>
          </w:p>
        </w:tc>
        <w:tc>
          <w:tcPr>
            <w:tcW w:w="1384" w:type="dxa"/>
          </w:tcPr>
          <w:p w:rsidR="006423B4" w:rsidRDefault="00BB02BC">
            <w:pPr>
              <w:pStyle w:val="TableParagraph"/>
              <w:spacing w:line="249" w:lineRule="exact"/>
              <w:ind w:left="83"/>
            </w:pPr>
            <w:r>
              <w:t>(grupo</w:t>
            </w:r>
          </w:p>
          <w:p w:rsidR="006423B4" w:rsidRDefault="00BB02BC">
            <w:pPr>
              <w:pStyle w:val="TableParagraph"/>
              <w:spacing w:before="3" w:line="252" w:lineRule="exact"/>
              <w:ind w:left="83" w:right="254"/>
            </w:pPr>
            <w:r>
              <w:t>intervenção prospectivo</w:t>
            </w:r>
          </w:p>
        </w:tc>
        <w:tc>
          <w:tcPr>
            <w:tcW w:w="1764" w:type="dxa"/>
          </w:tcPr>
          <w:p w:rsidR="006423B4" w:rsidRDefault="00BB02BC">
            <w:pPr>
              <w:pStyle w:val="TableParagraph"/>
              <w:ind w:left="79" w:right="155"/>
            </w:pPr>
            <w:r>
              <w:t>com TAC e BAS vs esteroides</w:t>
            </w:r>
          </w:p>
          <w:p w:rsidR="006423B4" w:rsidRDefault="00BB02BC">
            <w:pPr>
              <w:pStyle w:val="TableParagraph"/>
              <w:spacing w:line="227" w:lineRule="exact"/>
              <w:ind w:left="79"/>
            </w:pPr>
            <w:r>
              <w:t>+TAC em</w:t>
            </w:r>
          </w:p>
        </w:tc>
        <w:tc>
          <w:tcPr>
            <w:tcW w:w="3732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6423B4" w:rsidRDefault="00BB02BC">
            <w:pPr>
              <w:pStyle w:val="TableParagraph"/>
              <w:spacing w:line="249" w:lineRule="exact"/>
              <w:ind w:left="75"/>
            </w:pPr>
            <w:r>
              <w:t>alterada para a prednisolona</w:t>
            </w:r>
          </w:p>
          <w:p w:rsidR="006423B4" w:rsidRDefault="00BB02BC">
            <w:pPr>
              <w:pStyle w:val="TableParagraph"/>
              <w:spacing w:before="3" w:line="252" w:lineRule="exact"/>
              <w:ind w:left="75" w:right="185"/>
            </w:pPr>
            <w:r>
              <w:t>VO com redução gradual (dias 7-13: 1 mg/kg/dia, dias 14-20:</w:t>
            </w:r>
          </w:p>
        </w:tc>
        <w:tc>
          <w:tcPr>
            <w:tcW w:w="1275" w:type="dxa"/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90"/>
            </w:pPr>
            <w:r>
              <w:t>3 anos</w:t>
            </w:r>
          </w:p>
        </w:tc>
        <w:tc>
          <w:tcPr>
            <w:tcW w:w="227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236"/>
        </w:trPr>
        <w:tc>
          <w:tcPr>
            <w:tcW w:w="1060" w:type="dxa"/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</w:tcPr>
          <w:p w:rsidR="006423B4" w:rsidRDefault="00BB02BC">
            <w:pPr>
              <w:pStyle w:val="TableParagraph"/>
              <w:spacing w:line="216" w:lineRule="exact"/>
              <w:ind w:left="83"/>
            </w:pPr>
            <w:r>
              <w:t>comparado</w:t>
            </w:r>
          </w:p>
        </w:tc>
        <w:tc>
          <w:tcPr>
            <w:tcW w:w="1764" w:type="dxa"/>
          </w:tcPr>
          <w:p w:rsidR="006423B4" w:rsidRDefault="00BB02BC">
            <w:pPr>
              <w:pStyle w:val="TableParagraph"/>
              <w:spacing w:line="216" w:lineRule="exact"/>
              <w:ind w:left="79"/>
            </w:pPr>
            <w:r>
              <w:t>pacientes</w:t>
            </w:r>
          </w:p>
        </w:tc>
        <w:tc>
          <w:tcPr>
            <w:tcW w:w="3732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6423B4" w:rsidRDefault="00BB02BC">
            <w:pPr>
              <w:pStyle w:val="TableParagraph"/>
              <w:spacing w:line="216" w:lineRule="exact"/>
              <w:ind w:left="75"/>
            </w:pPr>
            <w:r>
              <w:t>0,75 mg/kg/dia, dias 21-28:</w:t>
            </w:r>
          </w:p>
        </w:tc>
        <w:tc>
          <w:tcPr>
            <w:tcW w:w="1275" w:type="dxa"/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227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243"/>
        </w:trPr>
        <w:tc>
          <w:tcPr>
            <w:tcW w:w="1060" w:type="dxa"/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</w:tcPr>
          <w:p w:rsidR="006423B4" w:rsidRDefault="00BB02BC">
            <w:pPr>
              <w:pStyle w:val="TableParagraph"/>
              <w:spacing w:line="223" w:lineRule="exact"/>
              <w:ind w:left="83"/>
            </w:pPr>
            <w:r>
              <w:t>com série</w:t>
            </w:r>
          </w:p>
        </w:tc>
        <w:tc>
          <w:tcPr>
            <w:tcW w:w="1764" w:type="dxa"/>
          </w:tcPr>
          <w:p w:rsidR="006423B4" w:rsidRDefault="00BB02BC">
            <w:pPr>
              <w:pStyle w:val="TableParagraph"/>
              <w:spacing w:line="223" w:lineRule="exact"/>
              <w:ind w:left="79"/>
            </w:pPr>
            <w:r>
              <w:t>pediátricos pós-</w:t>
            </w:r>
          </w:p>
        </w:tc>
        <w:tc>
          <w:tcPr>
            <w:tcW w:w="3732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6423B4" w:rsidRDefault="00BB02BC">
            <w:pPr>
              <w:pStyle w:val="TableParagraph"/>
              <w:spacing w:line="223" w:lineRule="exact"/>
              <w:ind w:left="75"/>
            </w:pPr>
            <w:r>
              <w:t>0,5mg/kg/dia, após: 0,25</w:t>
            </w:r>
          </w:p>
        </w:tc>
        <w:tc>
          <w:tcPr>
            <w:tcW w:w="1275" w:type="dxa"/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227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243"/>
        </w:trPr>
        <w:tc>
          <w:tcPr>
            <w:tcW w:w="1060" w:type="dxa"/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</w:tcPr>
          <w:p w:rsidR="006423B4" w:rsidRDefault="00BB02BC">
            <w:pPr>
              <w:pStyle w:val="TableParagraph"/>
              <w:spacing w:line="223" w:lineRule="exact"/>
              <w:ind w:left="83"/>
            </w:pPr>
            <w:r>
              <w:t>histórica)</w:t>
            </w:r>
          </w:p>
        </w:tc>
        <w:tc>
          <w:tcPr>
            <w:tcW w:w="1764" w:type="dxa"/>
          </w:tcPr>
          <w:p w:rsidR="006423B4" w:rsidRDefault="00BB02BC">
            <w:pPr>
              <w:pStyle w:val="TableParagraph"/>
              <w:spacing w:line="223" w:lineRule="exact"/>
              <w:ind w:left="79"/>
            </w:pPr>
            <w:r>
              <w:t>transplante</w:t>
            </w:r>
          </w:p>
        </w:tc>
        <w:tc>
          <w:tcPr>
            <w:tcW w:w="3732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6423B4" w:rsidRDefault="00BB02BC">
            <w:pPr>
              <w:pStyle w:val="TableParagraph"/>
              <w:spacing w:line="223" w:lineRule="exact"/>
              <w:ind w:left="75"/>
            </w:pPr>
            <w:r>
              <w:t>mg/kg/dia, e dias alternados</w:t>
            </w:r>
          </w:p>
        </w:tc>
        <w:tc>
          <w:tcPr>
            <w:tcW w:w="1275" w:type="dxa"/>
          </w:tcPr>
          <w:p w:rsidR="006423B4" w:rsidRDefault="006423B4">
            <w:pPr>
              <w:pStyle w:val="TableParagraph"/>
              <w:rPr>
                <w:sz w:val="16"/>
              </w:rPr>
            </w:pPr>
          </w:p>
        </w:tc>
        <w:tc>
          <w:tcPr>
            <w:tcW w:w="227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250"/>
        </w:trPr>
        <w:tc>
          <w:tcPr>
            <w:tcW w:w="1060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30" w:lineRule="exact"/>
              <w:ind w:left="79"/>
            </w:pPr>
            <w:r>
              <w:t>hepático</w:t>
            </w:r>
          </w:p>
        </w:tc>
        <w:tc>
          <w:tcPr>
            <w:tcW w:w="3732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30" w:lineRule="exact"/>
              <w:ind w:left="75"/>
            </w:pPr>
            <w:r>
              <w:t>entre mês 3-6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</w:tbl>
    <w:p w:rsidR="006423B4" w:rsidRDefault="00BB02BC">
      <w:pPr>
        <w:pStyle w:val="Corpodetexto"/>
        <w:spacing w:line="244" w:lineRule="exact"/>
        <w:ind w:left="375"/>
      </w:pPr>
      <w:r>
        <w:t>ECR: ensaio clínico randomizado; BAS: basiliximabe; IV: intravenoso; tx: transplante; PO: pós-operatório; TAC: tacrolimo, VO: via oral.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Corpodetexto"/>
        <w:spacing w:before="211"/>
        <w:ind w:left="375"/>
      </w:pPr>
      <w:r>
        <w:rPr>
          <w:b/>
        </w:rPr>
        <w:t xml:space="preserve">Tabela 5 – </w:t>
      </w:r>
      <w:r>
        <w:t>Características dos pacientes incluídos nos estudos a eficácia e segurança do basiliximabe na fase de indução da imunossupressão</w:t>
      </w:r>
    </w:p>
    <w:p w:rsidR="006423B4" w:rsidRDefault="006423B4">
      <w:pPr>
        <w:sectPr w:rsidR="006423B4">
          <w:pgSz w:w="16840" w:h="11910" w:orient="landscape"/>
          <w:pgMar w:top="1100" w:right="1040" w:bottom="1640" w:left="1040" w:header="0" w:footer="144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12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128"/>
        <w:gridCol w:w="1241"/>
        <w:gridCol w:w="918"/>
        <w:gridCol w:w="688"/>
        <w:gridCol w:w="643"/>
        <w:gridCol w:w="1223"/>
        <w:gridCol w:w="779"/>
        <w:gridCol w:w="461"/>
        <w:gridCol w:w="1094"/>
        <w:gridCol w:w="1648"/>
        <w:gridCol w:w="1642"/>
        <w:gridCol w:w="1241"/>
        <w:gridCol w:w="1203"/>
      </w:tblGrid>
      <w:tr w:rsidR="006423B4">
        <w:trPr>
          <w:trHeight w:val="786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40"/>
              <w:ind w:left="394" w:right="233" w:hanging="137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4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before="1"/>
              <w:ind w:left="49" w:right="49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40"/>
              <w:ind w:left="70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before="1"/>
              <w:ind w:left="70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40"/>
              <w:ind w:left="117" w:right="94" w:firstLine="12"/>
              <w:rPr>
                <w:b/>
              </w:rPr>
            </w:pPr>
            <w:r>
              <w:rPr>
                <w:b/>
              </w:rPr>
              <w:t>Idade, anos intervenção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40"/>
              <w:ind w:left="224" w:right="57" w:hanging="154"/>
              <w:rPr>
                <w:b/>
              </w:rPr>
            </w:pPr>
            <w:r>
              <w:rPr>
                <w:b/>
              </w:rPr>
              <w:t>Idade, anos controle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5"/>
              <w:ind w:left="50" w:right="50"/>
              <w:jc w:val="center"/>
              <w:rPr>
                <w:b/>
              </w:rPr>
            </w:pPr>
            <w:r>
              <w:rPr>
                <w:b/>
              </w:rPr>
              <w:t>% sexo masculino</w:t>
            </w:r>
          </w:p>
          <w:p w:rsidR="006423B4" w:rsidRDefault="00BB02BC">
            <w:pPr>
              <w:pStyle w:val="TableParagraph"/>
              <w:spacing w:line="245" w:lineRule="exact"/>
              <w:ind w:left="50" w:right="50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5"/>
              <w:ind w:left="67" w:right="53" w:firstLine="136"/>
              <w:rPr>
                <w:b/>
              </w:rPr>
            </w:pPr>
            <w:r>
              <w:rPr>
                <w:b/>
              </w:rPr>
              <w:t>% sexo masculino</w:t>
            </w:r>
          </w:p>
          <w:p w:rsidR="006423B4" w:rsidRDefault="00BB02BC">
            <w:pPr>
              <w:pStyle w:val="TableParagraph"/>
              <w:spacing w:line="245" w:lineRule="exact"/>
              <w:ind w:left="158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5"/>
              <w:ind w:left="249" w:right="254"/>
              <w:jc w:val="center"/>
              <w:rPr>
                <w:b/>
              </w:rPr>
            </w:pPr>
            <w:r>
              <w:rPr>
                <w:b/>
              </w:rPr>
              <w:t xml:space="preserve">Tipo de </w:t>
            </w:r>
            <w:r>
              <w:rPr>
                <w:b/>
                <w:spacing w:val="-1"/>
              </w:rPr>
              <w:t>transplante</w:t>
            </w:r>
          </w:p>
          <w:p w:rsidR="006423B4" w:rsidRDefault="00BB02BC">
            <w:pPr>
              <w:pStyle w:val="TableParagraph"/>
              <w:spacing w:line="245" w:lineRule="exact"/>
              <w:ind w:left="254" w:right="254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5"/>
              <w:ind w:left="278" w:right="268" w:firstLine="180"/>
              <w:rPr>
                <w:b/>
              </w:rPr>
            </w:pPr>
            <w:r>
              <w:rPr>
                <w:b/>
              </w:rPr>
              <w:t>Tipo de transplante</w:t>
            </w:r>
          </w:p>
          <w:p w:rsidR="006423B4" w:rsidRDefault="00BB02BC">
            <w:pPr>
              <w:pStyle w:val="TableParagraph"/>
              <w:spacing w:line="245" w:lineRule="exact"/>
              <w:ind w:left="431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5"/>
              <w:ind w:left="43" w:right="50"/>
              <w:jc w:val="center"/>
              <w:rPr>
                <w:b/>
              </w:rPr>
            </w:pPr>
            <w:r>
              <w:rPr>
                <w:b/>
              </w:rPr>
              <w:t xml:space="preserve">Perda de </w:t>
            </w:r>
            <w:r>
              <w:rPr>
                <w:b/>
                <w:spacing w:val="-1"/>
              </w:rPr>
              <w:t>seguimento</w:t>
            </w:r>
          </w:p>
          <w:p w:rsidR="006423B4" w:rsidRDefault="00BB02BC">
            <w:pPr>
              <w:pStyle w:val="TableParagraph"/>
              <w:spacing w:line="245" w:lineRule="exact"/>
              <w:ind w:left="47" w:right="50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5"/>
              <w:ind w:left="64" w:right="55" w:firstLine="110"/>
              <w:rPr>
                <w:b/>
              </w:rPr>
            </w:pPr>
            <w:r>
              <w:rPr>
                <w:b/>
              </w:rPr>
              <w:t>Perda de seguimento</w:t>
            </w:r>
          </w:p>
          <w:p w:rsidR="006423B4" w:rsidRDefault="00BB02BC">
            <w:pPr>
              <w:pStyle w:val="TableParagraph"/>
              <w:spacing w:line="245" w:lineRule="exact"/>
              <w:ind w:left="210"/>
              <w:rPr>
                <w:b/>
              </w:rPr>
            </w:pPr>
            <w:r>
              <w:rPr>
                <w:b/>
              </w:rPr>
              <w:t>controle</w:t>
            </w:r>
          </w:p>
        </w:tc>
      </w:tr>
      <w:tr w:rsidR="006423B4">
        <w:trPr>
          <w:trHeight w:val="1012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0"/>
              <w:rPr>
                <w:sz w:val="21"/>
              </w:rPr>
            </w:pPr>
          </w:p>
          <w:p w:rsidR="006423B4" w:rsidRDefault="00BB02BC">
            <w:pPr>
              <w:pStyle w:val="TableParagraph"/>
              <w:tabs>
                <w:tab w:val="left" w:pos="900"/>
              </w:tabs>
              <w:spacing w:line="235" w:lineRule="auto"/>
              <w:ind w:left="77" w:right="68"/>
              <w:rPr>
                <w:sz w:val="14"/>
              </w:rPr>
            </w:pPr>
            <w:r>
              <w:t>Spada</w:t>
            </w:r>
            <w:r>
              <w:tab/>
            </w:r>
            <w:r>
              <w:rPr>
                <w:spacing w:val="-1"/>
              </w:rPr>
              <w:t xml:space="preserve">et </w:t>
            </w:r>
            <w:r>
              <w:t>al.</w:t>
            </w:r>
            <w:r>
              <w:rPr>
                <w:spacing w:val="-2"/>
              </w:rPr>
              <w:t xml:space="preserve"> </w:t>
            </w:r>
            <w:r>
              <w:t>2006</w:t>
            </w:r>
            <w:r>
              <w:rPr>
                <w:position w:val="8"/>
                <w:sz w:val="14"/>
              </w:rPr>
              <w:t>(23)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70"/>
            </w:pPr>
            <w:r>
              <w:t>36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70"/>
            </w:pPr>
            <w:r>
              <w:t>36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3"/>
              <w:ind w:left="76" w:right="153"/>
            </w:pPr>
            <w:r>
              <w:t>Média 2,9 (IC95%1,5– 4,3)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3"/>
              <w:ind w:left="68" w:right="53"/>
            </w:pPr>
            <w:r>
              <w:t>Média 2,8 (IC95%1,5– 4,2)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69"/>
            </w:pPr>
            <w:r>
              <w:t>18/36 (50)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67" w:right="475"/>
            </w:pPr>
            <w:r>
              <w:t>15/36 (41,7)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3"/>
              <w:ind w:left="68" w:right="70"/>
              <w:jc w:val="both"/>
            </w:pPr>
            <w:r>
              <w:t>Tempo mediano até tx: 46 dias (mín 0; máx</w:t>
            </w:r>
            <w:r>
              <w:rPr>
                <w:spacing w:val="-32"/>
              </w:rPr>
              <w:t xml:space="preserve"> </w:t>
            </w:r>
            <w:r>
              <w:t>373)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66"/>
            </w:pPr>
            <w:r>
              <w:t>Tempo mediano até tx:</w:t>
            </w:r>
          </w:p>
          <w:p w:rsidR="006423B4" w:rsidRDefault="00BB02BC">
            <w:pPr>
              <w:pStyle w:val="TableParagraph"/>
              <w:spacing w:line="252" w:lineRule="exact"/>
              <w:ind w:left="66"/>
            </w:pPr>
            <w:r>
              <w:t>44 dias (mín 1; máx 347)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67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64"/>
            </w:pPr>
            <w:r>
              <w:t>0</w:t>
            </w:r>
          </w:p>
        </w:tc>
      </w:tr>
      <w:tr w:rsidR="006423B4">
        <w:trPr>
          <w:trHeight w:val="758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tabs>
                <w:tab w:val="left" w:pos="844"/>
              </w:tabs>
              <w:ind w:left="77" w:right="67"/>
            </w:pPr>
            <w:r>
              <w:t>Ganschow et</w:t>
            </w:r>
            <w:r>
              <w:tab/>
              <w:t>al.</w:t>
            </w:r>
          </w:p>
          <w:p w:rsidR="006423B4" w:rsidRDefault="00BB02BC">
            <w:pPr>
              <w:pStyle w:val="TableParagraph"/>
              <w:spacing w:before="39" w:line="146" w:lineRule="auto"/>
              <w:ind w:left="77"/>
              <w:rPr>
                <w:sz w:val="14"/>
              </w:rPr>
            </w:pPr>
            <w:r>
              <w:rPr>
                <w:position w:val="-7"/>
              </w:rPr>
              <w:t>2005</w:t>
            </w:r>
            <w:r>
              <w:rPr>
                <w:sz w:val="14"/>
              </w:rPr>
              <w:t>(24-26)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70"/>
            </w:pPr>
            <w:r>
              <w:t>54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70"/>
            </w:pPr>
            <w:r>
              <w:t>54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tabs>
                <w:tab w:val="left" w:pos="843"/>
              </w:tabs>
              <w:ind w:left="76" w:right="67"/>
            </w:pPr>
            <w:r>
              <w:t>Mediana 4,2 anos</w:t>
            </w:r>
            <w:r>
              <w:tab/>
              <w:t>(mín</w:t>
            </w:r>
          </w:p>
          <w:p w:rsidR="006423B4" w:rsidRDefault="00BB02BC">
            <w:pPr>
              <w:pStyle w:val="TableParagraph"/>
              <w:spacing w:line="236" w:lineRule="exact"/>
              <w:ind w:left="76"/>
            </w:pPr>
            <w:r>
              <w:t>0,3; máx 8,9)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tabs>
                <w:tab w:val="left" w:pos="797"/>
              </w:tabs>
              <w:spacing w:before="123"/>
              <w:ind w:left="68" w:right="71"/>
            </w:pPr>
            <w:r>
              <w:t>NR,</w:t>
            </w:r>
            <w:r>
              <w:tab/>
            </w:r>
            <w:r>
              <w:rPr>
                <w:spacing w:val="-1"/>
              </w:rPr>
              <w:t xml:space="preserve">mas </w:t>
            </w:r>
            <w:r>
              <w:t>pareado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69"/>
            </w:pPr>
            <w:r>
              <w:t>pareado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3"/>
              <w:ind w:left="10"/>
            </w:pPr>
            <w:r>
              <w:t>NR,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3"/>
              <w:ind w:left="669"/>
            </w:pPr>
            <w:r>
              <w:t>mas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tabs>
                <w:tab w:val="left" w:pos="780"/>
              </w:tabs>
              <w:ind w:left="68" w:right="69"/>
            </w:pPr>
            <w:r>
              <w:t>15/54</w:t>
            </w:r>
            <w:r>
              <w:tab/>
              <w:t>doadores aparentados</w:t>
            </w:r>
          </w:p>
          <w:p w:rsidR="006423B4" w:rsidRDefault="00BB02BC">
            <w:pPr>
              <w:pStyle w:val="TableParagraph"/>
              <w:spacing w:line="236" w:lineRule="exact"/>
              <w:ind w:left="68"/>
            </w:pPr>
            <w:r>
              <w:t>vivos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tabs>
                <w:tab w:val="left" w:pos="774"/>
              </w:tabs>
              <w:ind w:left="66" w:right="71"/>
            </w:pPr>
            <w:r>
              <w:t>20/54</w:t>
            </w:r>
            <w:r>
              <w:tab/>
            </w:r>
            <w:r>
              <w:rPr>
                <w:spacing w:val="-1"/>
              </w:rPr>
              <w:t xml:space="preserve">doadores </w:t>
            </w:r>
            <w:r>
              <w:t>aparentados</w:t>
            </w:r>
          </w:p>
          <w:p w:rsidR="006423B4" w:rsidRDefault="00BB02BC">
            <w:pPr>
              <w:pStyle w:val="TableParagraph"/>
              <w:spacing w:line="236" w:lineRule="exact"/>
              <w:ind w:left="66"/>
            </w:pPr>
            <w:r>
              <w:t>vivos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67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64"/>
            </w:pPr>
            <w:r>
              <w:t>0</w:t>
            </w:r>
          </w:p>
        </w:tc>
      </w:tr>
      <w:tr w:rsidR="006423B4">
        <w:trPr>
          <w:trHeight w:val="1771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1"/>
              </w:rPr>
            </w:pPr>
          </w:p>
          <w:p w:rsidR="006423B4" w:rsidRDefault="00BB02BC">
            <w:pPr>
              <w:pStyle w:val="TableParagraph"/>
              <w:spacing w:line="232" w:lineRule="auto"/>
              <w:ind w:left="77" w:right="68"/>
              <w:rPr>
                <w:sz w:val="14"/>
              </w:rPr>
            </w:pPr>
            <w:r>
              <w:t xml:space="preserve">Gras et al. </w:t>
            </w:r>
            <w:r>
              <w:rPr>
                <w:position w:val="-7"/>
              </w:rPr>
              <w:t>2008</w:t>
            </w:r>
            <w:r>
              <w:rPr>
                <w:sz w:val="14"/>
              </w:rPr>
              <w:t>(27,28)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70"/>
            </w:pPr>
            <w: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70"/>
            </w:pPr>
            <w:r>
              <w:t>34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8"/>
              <w:rPr>
                <w:sz w:val="30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76"/>
            </w:pPr>
            <w:r>
              <w:t>1,7</w:t>
            </w:r>
          </w:p>
          <w:p w:rsidR="006423B4" w:rsidRDefault="00BB02BC">
            <w:pPr>
              <w:pStyle w:val="TableParagraph"/>
              <w:spacing w:line="252" w:lineRule="exact"/>
              <w:ind w:left="76"/>
            </w:pPr>
            <w:r>
              <w:t>14,0)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8"/>
              <w:rPr>
                <w:sz w:val="30"/>
              </w:rPr>
            </w:pPr>
          </w:p>
          <w:p w:rsidR="006423B4" w:rsidRDefault="00BB02BC">
            <w:pPr>
              <w:pStyle w:val="TableParagraph"/>
              <w:ind w:left="151"/>
            </w:pPr>
            <w:r>
              <w:t>(0,4-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8"/>
              <w:rPr>
                <w:sz w:val="30"/>
              </w:rPr>
            </w:pPr>
          </w:p>
          <w:p w:rsidR="006423B4" w:rsidRDefault="00BB02BC">
            <w:pPr>
              <w:pStyle w:val="TableParagraph"/>
              <w:tabs>
                <w:tab w:val="left" w:pos="730"/>
              </w:tabs>
              <w:spacing w:line="252" w:lineRule="exact"/>
              <w:ind w:left="68"/>
            </w:pPr>
            <w:r>
              <w:t>2,0</w:t>
            </w:r>
            <w:r>
              <w:tab/>
              <w:t>(0,4-</w:t>
            </w:r>
          </w:p>
          <w:p w:rsidR="006423B4" w:rsidRDefault="00BB02BC">
            <w:pPr>
              <w:pStyle w:val="TableParagraph"/>
              <w:spacing w:line="252" w:lineRule="exact"/>
              <w:ind w:left="68"/>
            </w:pPr>
            <w:r>
              <w:t>14,0)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69"/>
            </w:pPr>
            <w:r>
              <w:t>27/50 (54)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67"/>
            </w:pPr>
            <w:r>
              <w:t>16/34(47)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3"/>
              <w:ind w:left="68"/>
            </w:pPr>
            <w:r>
              <w:t>Doador aparentado vivo: 26/50(52)</w:t>
            </w:r>
          </w:p>
          <w:p w:rsidR="006423B4" w:rsidRDefault="00BB02BC">
            <w:pPr>
              <w:pStyle w:val="TableParagraph"/>
              <w:ind w:left="68" w:right="460"/>
            </w:pPr>
            <w:r>
              <w:t>Doadores cadavéricos: 24/50 (48)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2" w:lineRule="auto"/>
              <w:ind w:left="66" w:right="591"/>
            </w:pPr>
            <w:r>
              <w:t>Doador aparentado</w:t>
            </w:r>
          </w:p>
          <w:p w:rsidR="006423B4" w:rsidRDefault="00BB02BC">
            <w:pPr>
              <w:pStyle w:val="TableParagraph"/>
              <w:ind w:left="66" w:right="383" w:firstLine="720"/>
            </w:pPr>
            <w:r>
              <w:t>vivo: 19/34(55)</w:t>
            </w:r>
          </w:p>
          <w:p w:rsidR="006423B4" w:rsidRDefault="00BB02BC">
            <w:pPr>
              <w:pStyle w:val="TableParagraph"/>
              <w:ind w:left="66" w:right="456"/>
            </w:pPr>
            <w:r>
              <w:t>Doadores cadavéricos:</w:t>
            </w:r>
          </w:p>
          <w:p w:rsidR="006423B4" w:rsidRDefault="00BB02BC">
            <w:pPr>
              <w:pStyle w:val="TableParagraph"/>
              <w:spacing w:line="236" w:lineRule="exact"/>
              <w:ind w:left="66"/>
            </w:pPr>
            <w:r>
              <w:t>15/34(45)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67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64"/>
            </w:pPr>
            <w:r>
              <w:t>0</w:t>
            </w:r>
          </w:p>
        </w:tc>
      </w:tr>
    </w:tbl>
    <w:p w:rsidR="006423B4" w:rsidRDefault="00BB02BC">
      <w:pPr>
        <w:pStyle w:val="Corpodetexto"/>
        <w:spacing w:line="357" w:lineRule="auto"/>
        <w:ind w:left="375" w:right="152"/>
      </w:pPr>
      <w:r>
        <w:t>N: número de pacientes no grupo; IC95%: intervalo de confiança de 95%; tx: transplante; NR: não reportado. Quando não especificado, dados foram apresentados como média (desvio padrão) ou n/N (%).</w:t>
      </w:r>
    </w:p>
    <w:p w:rsidR="006423B4" w:rsidRDefault="006423B4">
      <w:pPr>
        <w:spacing w:line="357" w:lineRule="auto"/>
        <w:sectPr w:rsidR="006423B4">
          <w:pgSz w:w="16840" w:h="11910" w:orient="landscape"/>
          <w:pgMar w:top="1100" w:right="1040" w:bottom="1640" w:left="1040" w:header="0" w:footer="144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1"/>
        <w:rPr>
          <w:sz w:val="23"/>
        </w:rPr>
      </w:pPr>
    </w:p>
    <w:p w:rsidR="006423B4" w:rsidRDefault="00BB02BC">
      <w:pPr>
        <w:pStyle w:val="Corpodetexto"/>
        <w:spacing w:before="91"/>
        <w:ind w:left="375"/>
      </w:pPr>
      <w:r>
        <w:rPr>
          <w:b/>
        </w:rPr>
        <w:t xml:space="preserve">Tabela 6 – </w:t>
      </w:r>
      <w:r>
        <w:t>Desfechos a eficácia e segurança do basiliximabe na fase de indução da imunossupressão</w:t>
      </w:r>
    </w:p>
    <w:p w:rsidR="006423B4" w:rsidRDefault="006423B4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79"/>
        <w:gridCol w:w="2399"/>
        <w:gridCol w:w="2438"/>
        <w:gridCol w:w="1318"/>
        <w:gridCol w:w="2925"/>
        <w:gridCol w:w="2605"/>
        <w:gridCol w:w="1758"/>
      </w:tblGrid>
      <w:tr w:rsidR="006423B4">
        <w:trPr>
          <w:trHeight w:val="506"/>
        </w:trPr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370" w:right="211" w:hanging="140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664" w:right="182" w:hanging="435"/>
              <w:rPr>
                <w:b/>
              </w:rPr>
            </w:pPr>
            <w:r>
              <w:rPr>
                <w:b/>
              </w:rPr>
              <w:t>Desfechos de eficácia intervenção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863" w:right="188" w:hanging="601"/>
              <w:rPr>
                <w:b/>
              </w:rPr>
            </w:pPr>
            <w:r>
              <w:rPr>
                <w:b/>
              </w:rPr>
              <w:t>Desfechos de eficácia controle</w:t>
            </w:r>
          </w:p>
        </w:tc>
        <w:tc>
          <w:tcPr>
            <w:tcW w:w="1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97" w:right="52" w:firstLine="264"/>
              <w:rPr>
                <w:b/>
              </w:rPr>
            </w:pPr>
            <w:r>
              <w:rPr>
                <w:b/>
              </w:rPr>
              <w:t>p para comparação</w:t>
            </w:r>
          </w:p>
        </w:tc>
        <w:tc>
          <w:tcPr>
            <w:tcW w:w="2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3"/>
              <w:ind w:left="78"/>
              <w:rPr>
                <w:b/>
              </w:rPr>
            </w:pPr>
            <w:r>
              <w:rPr>
                <w:b/>
              </w:rPr>
              <w:t>Eventos adversos intervenção</w:t>
            </w:r>
          </w:p>
        </w:tc>
        <w:tc>
          <w:tcPr>
            <w:tcW w:w="2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3"/>
              <w:ind w:left="86"/>
              <w:rPr>
                <w:b/>
              </w:rPr>
            </w:pPr>
            <w:r>
              <w:rPr>
                <w:b/>
              </w:rPr>
              <w:t>Eventos adversos controle</w:t>
            </w: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309" w:right="280" w:firstLine="266"/>
              <w:rPr>
                <w:b/>
              </w:rPr>
            </w:pPr>
            <w:r>
              <w:rPr>
                <w:b/>
              </w:rPr>
              <w:t>p para comparação</w:t>
            </w:r>
          </w:p>
        </w:tc>
      </w:tr>
      <w:tr w:rsidR="006423B4">
        <w:trPr>
          <w:trHeight w:val="4553"/>
        </w:trPr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77" w:right="230"/>
            </w:pPr>
            <w:r>
              <w:t>Spada et al.</w:t>
            </w:r>
          </w:p>
          <w:p w:rsidR="006423B4" w:rsidRDefault="00BB02BC">
            <w:pPr>
              <w:pStyle w:val="TableParagraph"/>
              <w:spacing w:before="44" w:line="146" w:lineRule="auto"/>
              <w:ind w:left="77"/>
              <w:rPr>
                <w:sz w:val="14"/>
              </w:rPr>
            </w:pPr>
            <w:r>
              <w:rPr>
                <w:position w:val="-7"/>
              </w:rPr>
              <w:t>2006</w:t>
            </w:r>
            <w:r>
              <w:rPr>
                <w:sz w:val="14"/>
              </w:rPr>
              <w:t>(23)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18"/>
              <w:ind w:left="69"/>
            </w:pPr>
            <w:r>
              <w:t>Em 1 ano:</w:t>
            </w:r>
          </w:p>
          <w:p w:rsidR="006423B4" w:rsidRDefault="00BB02BC">
            <w:pPr>
              <w:pStyle w:val="TableParagraph"/>
              <w:spacing w:before="2"/>
              <w:ind w:left="69" w:right="452"/>
            </w:pPr>
            <w:r>
              <w:t>Rejeição aguda: 4/36 (11,1)</w:t>
            </w:r>
          </w:p>
          <w:p w:rsidR="006423B4" w:rsidRDefault="00BB02BC">
            <w:pPr>
              <w:pStyle w:val="TableParagraph"/>
              <w:spacing w:before="1"/>
              <w:ind w:left="69" w:right="214"/>
            </w:pPr>
            <w:r>
              <w:t>Sobrevida: 32/36 (88,9) Sobrevida do enxerto: 29/36 (80,6)</w:t>
            </w:r>
          </w:p>
          <w:p w:rsidR="006423B4" w:rsidRDefault="00BB02BC">
            <w:pPr>
              <w:pStyle w:val="TableParagraph"/>
              <w:ind w:left="69" w:right="135"/>
            </w:pPr>
            <w:r>
              <w:t>Sobrevida livre de rejeição em 1 ano (curva de KM): 87,7%</w:t>
            </w:r>
          </w:p>
          <w:p w:rsidR="006423B4" w:rsidRDefault="00BB02BC">
            <w:pPr>
              <w:pStyle w:val="TableParagraph"/>
              <w:ind w:left="69" w:right="312"/>
            </w:pPr>
            <w:r>
              <w:t>Tempo até primeira rejeição: mediana 28,5 dias</w:t>
            </w:r>
          </w:p>
          <w:p w:rsidR="006423B4" w:rsidRDefault="00BB02BC">
            <w:pPr>
              <w:pStyle w:val="TableParagraph"/>
              <w:ind w:left="69"/>
            </w:pPr>
            <w:r>
              <w:t>(mín 24; máx 33)</w:t>
            </w:r>
          </w:p>
          <w:p w:rsidR="006423B4" w:rsidRDefault="006423B4">
            <w:pPr>
              <w:pStyle w:val="TableParagraph"/>
              <w:spacing w:before="10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69" w:right="1301"/>
            </w:pPr>
            <w:r>
              <w:t>Em 2 anos: Óbito: 0/32</w:t>
            </w:r>
          </w:p>
          <w:p w:rsidR="006423B4" w:rsidRDefault="00BB02BC">
            <w:pPr>
              <w:pStyle w:val="TableParagraph"/>
              <w:spacing w:before="1"/>
              <w:ind w:left="69"/>
            </w:pPr>
            <w:r>
              <w:t>Falência de enxerto: 0/32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3" w:lineRule="exact"/>
              <w:ind w:left="99"/>
            </w:pPr>
            <w:r>
              <w:t>Em 1 ano:</w:t>
            </w:r>
          </w:p>
          <w:p w:rsidR="006423B4" w:rsidRDefault="00BB02BC">
            <w:pPr>
              <w:pStyle w:val="TableParagraph"/>
              <w:ind w:left="99" w:right="351"/>
            </w:pPr>
            <w:r>
              <w:t>Rejeição aguda: 11/36 (30,6)</w:t>
            </w:r>
          </w:p>
          <w:p w:rsidR="006423B4" w:rsidRDefault="00BB02BC">
            <w:pPr>
              <w:pStyle w:val="TableParagraph"/>
              <w:ind w:left="99" w:right="223"/>
            </w:pPr>
            <w:r>
              <w:t>Sobrevida: 33/36 (91,7) Sobrevida do enxerto: 31/36 (86,1)</w:t>
            </w:r>
          </w:p>
          <w:p w:rsidR="006423B4" w:rsidRDefault="00BB02BC">
            <w:pPr>
              <w:pStyle w:val="TableParagraph"/>
              <w:spacing w:before="2"/>
              <w:ind w:left="99" w:right="144"/>
            </w:pPr>
            <w:r>
              <w:t>Sobrevida livre de rejeição em 1 ano (curva de KM): 67,6%</w:t>
            </w:r>
          </w:p>
          <w:p w:rsidR="006423B4" w:rsidRDefault="00BB02BC">
            <w:pPr>
              <w:pStyle w:val="TableParagraph"/>
              <w:ind w:left="99" w:right="77"/>
            </w:pPr>
            <w:r>
              <w:t>Tempo até primeira rejeição: mediana 10 dias (mín 5; máx 266)</w:t>
            </w:r>
          </w:p>
          <w:p w:rsidR="006423B4" w:rsidRDefault="006423B4">
            <w:pPr>
              <w:pStyle w:val="TableParagraph"/>
              <w:spacing w:before="10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99" w:right="1310"/>
            </w:pPr>
            <w:r>
              <w:t>Em 2 anos: Óbito: 0/33</w:t>
            </w:r>
          </w:p>
          <w:p w:rsidR="006423B4" w:rsidRDefault="00BB02BC">
            <w:pPr>
              <w:pStyle w:val="TableParagraph"/>
              <w:ind w:left="99"/>
            </w:pPr>
            <w:r>
              <w:t>Falência de enxerto: 0/33</w:t>
            </w:r>
          </w:p>
        </w:tc>
        <w:tc>
          <w:tcPr>
            <w:tcW w:w="13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97" w:right="379"/>
            </w:pPr>
            <w:r>
              <w:rPr>
                <w:spacing w:val="-1"/>
              </w:rPr>
              <w:t xml:space="preserve">Rejeição: </w:t>
            </w:r>
            <w:r>
              <w:t>p=0,042</w:t>
            </w:r>
          </w:p>
          <w:p w:rsidR="006423B4" w:rsidRDefault="00BB02BC">
            <w:pPr>
              <w:pStyle w:val="TableParagraph"/>
              <w:spacing w:before="1"/>
              <w:ind w:left="97" w:right="257"/>
            </w:pPr>
            <w:r>
              <w:rPr>
                <w:spacing w:val="-1"/>
              </w:rPr>
              <w:t xml:space="preserve">Sobrevida: </w:t>
            </w:r>
            <w:r>
              <w:t>p=0,489</w:t>
            </w:r>
          </w:p>
          <w:p w:rsidR="006423B4" w:rsidRDefault="00BB02BC">
            <w:pPr>
              <w:pStyle w:val="TableParagraph"/>
              <w:ind w:left="97" w:right="205"/>
            </w:pPr>
            <w:r>
              <w:t>Sobrevida do enxerto: p=0,430</w:t>
            </w:r>
          </w:p>
          <w:p w:rsidR="006423B4" w:rsidRDefault="00BB02BC">
            <w:pPr>
              <w:pStyle w:val="TableParagraph"/>
              <w:ind w:left="97" w:right="308"/>
            </w:pPr>
            <w:r>
              <w:t>Sobrevida livre de rejeição: p=0,036</w:t>
            </w:r>
          </w:p>
          <w:p w:rsidR="006423B4" w:rsidRDefault="00BB02BC">
            <w:pPr>
              <w:pStyle w:val="TableParagraph"/>
              <w:spacing w:line="252" w:lineRule="exact"/>
              <w:ind w:left="97"/>
            </w:pPr>
            <w:r>
              <w:t>Demais: NR</w:t>
            </w:r>
          </w:p>
        </w:tc>
        <w:tc>
          <w:tcPr>
            <w:tcW w:w="292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left="71"/>
            </w:pPr>
            <w:r>
              <w:t>Em 1 ano</w:t>
            </w:r>
          </w:p>
          <w:p w:rsidR="006423B4" w:rsidRDefault="00BB02BC">
            <w:pPr>
              <w:pStyle w:val="TableParagraph"/>
              <w:ind w:left="71" w:right="109"/>
            </w:pPr>
            <w:r>
              <w:t>Complicações vasculares: 5/36 (13,8)</w:t>
            </w:r>
          </w:p>
          <w:p w:rsidR="006423B4" w:rsidRDefault="00BB02BC">
            <w:pPr>
              <w:pStyle w:val="TableParagraph"/>
              <w:ind w:left="71" w:right="377"/>
            </w:pPr>
            <w:r>
              <w:t>Complicações biliares: 6/36 (16,7)</w:t>
            </w:r>
          </w:p>
          <w:p w:rsidR="006423B4" w:rsidRDefault="00BB02BC">
            <w:pPr>
              <w:pStyle w:val="TableParagraph"/>
              <w:spacing w:before="1" w:line="252" w:lineRule="exact"/>
              <w:ind w:left="71"/>
            </w:pPr>
            <w:r>
              <w:t>Infecção: 18/36 (50)</w:t>
            </w:r>
          </w:p>
          <w:p w:rsidR="006423B4" w:rsidRDefault="00BB02BC">
            <w:pPr>
              <w:pStyle w:val="TableParagraph"/>
              <w:ind w:left="71" w:right="383"/>
            </w:pPr>
            <w:r>
              <w:t>EBV sintomático: 6/36 (17) PTLD: 1/36 (2,7)</w:t>
            </w:r>
          </w:p>
          <w:p w:rsidR="006423B4" w:rsidRDefault="00BB02BC">
            <w:pPr>
              <w:pStyle w:val="TableParagraph"/>
              <w:ind w:left="71" w:right="274"/>
            </w:pPr>
            <w:r>
              <w:t>IRA requerendo diálise: 3/36 (8,3) HAS requerendo</w:t>
            </w:r>
          </w:p>
          <w:p w:rsidR="006423B4" w:rsidRDefault="00BB02BC">
            <w:pPr>
              <w:pStyle w:val="TableParagraph"/>
              <w:ind w:left="71"/>
            </w:pPr>
            <w:r>
              <w:t>Anti-hipertesivos: 3/36 (8,3)</w:t>
            </w:r>
          </w:p>
          <w:p w:rsidR="006423B4" w:rsidRDefault="006423B4">
            <w:pPr>
              <w:pStyle w:val="TableParagraph"/>
              <w:spacing w:before="1"/>
            </w:pPr>
          </w:p>
          <w:p w:rsidR="006423B4" w:rsidRDefault="00BB02BC">
            <w:pPr>
              <w:pStyle w:val="TableParagraph"/>
              <w:spacing w:line="252" w:lineRule="exact"/>
              <w:ind w:left="71"/>
            </w:pPr>
            <w:r>
              <w:t>Em 2 anos:</w:t>
            </w:r>
          </w:p>
          <w:p w:rsidR="006423B4" w:rsidRDefault="00BB02BC">
            <w:pPr>
              <w:pStyle w:val="TableParagraph"/>
              <w:spacing w:line="252" w:lineRule="exact"/>
              <w:ind w:left="71"/>
            </w:pPr>
            <w:r>
              <w:t>PTLD: 1/32 (3,1)</w:t>
            </w:r>
          </w:p>
          <w:p w:rsidR="006423B4" w:rsidRDefault="00BB02BC">
            <w:pPr>
              <w:pStyle w:val="TableParagraph"/>
              <w:ind w:left="126" w:right="92" w:hanging="56"/>
            </w:pPr>
            <w:r>
              <w:t>Sepse (meningite/endocardite): 1/32 (3,1)</w:t>
            </w:r>
          </w:p>
          <w:p w:rsidR="006423B4" w:rsidRDefault="00BB02BC">
            <w:pPr>
              <w:pStyle w:val="TableParagraph"/>
              <w:ind w:left="71"/>
            </w:pPr>
            <w:r>
              <w:t>Rejeição crônica</w:t>
            </w:r>
          </w:p>
          <w:p w:rsidR="006423B4" w:rsidRDefault="00BB02BC">
            <w:pPr>
              <w:pStyle w:val="TableParagraph"/>
              <w:spacing w:before="1" w:line="238" w:lineRule="exact"/>
              <w:ind w:left="71"/>
            </w:pPr>
            <w:r>
              <w:t>(em quimioterapia): 1/32 (3,1)</w:t>
            </w:r>
          </w:p>
        </w:tc>
        <w:tc>
          <w:tcPr>
            <w:tcW w:w="26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left="74"/>
            </w:pPr>
            <w:r>
              <w:t>Em 1 ano:</w:t>
            </w:r>
          </w:p>
          <w:p w:rsidR="006423B4" w:rsidRDefault="00BB02BC">
            <w:pPr>
              <w:pStyle w:val="TableParagraph"/>
              <w:ind w:left="74" w:right="232"/>
            </w:pPr>
            <w:r>
              <w:t>Complicações vasculares: 5/36 (13,8)</w:t>
            </w:r>
          </w:p>
          <w:p w:rsidR="006423B4" w:rsidRDefault="00BB02BC">
            <w:pPr>
              <w:pStyle w:val="TableParagraph"/>
              <w:ind w:left="74" w:right="54"/>
            </w:pPr>
            <w:r>
              <w:t>Complicações biliares: 8/36 (22)</w:t>
            </w:r>
          </w:p>
          <w:p w:rsidR="006423B4" w:rsidRDefault="00BB02BC">
            <w:pPr>
              <w:pStyle w:val="TableParagraph"/>
              <w:spacing w:before="1"/>
              <w:ind w:left="74" w:right="78"/>
            </w:pPr>
            <w:r>
              <w:t>Infecção: 26/36 (72,2) EBV sintomático: 4/36 (11) PTLD: 1/36</w:t>
            </w:r>
            <w:r>
              <w:rPr>
                <w:spacing w:val="-5"/>
              </w:rPr>
              <w:t xml:space="preserve"> </w:t>
            </w:r>
            <w:r>
              <w:t>(2,7)</w:t>
            </w:r>
          </w:p>
          <w:p w:rsidR="006423B4" w:rsidRDefault="00BB02BC">
            <w:pPr>
              <w:pStyle w:val="TableParagraph"/>
              <w:ind w:left="74" w:right="397"/>
            </w:pPr>
            <w:r>
              <w:t>IRA requerendo diálise: 1/36 (2,7)</w:t>
            </w:r>
          </w:p>
          <w:p w:rsidR="006423B4" w:rsidRDefault="00BB02BC">
            <w:pPr>
              <w:pStyle w:val="TableParagraph"/>
              <w:spacing w:line="252" w:lineRule="exact"/>
              <w:ind w:left="74"/>
            </w:pPr>
            <w:r>
              <w:t>HAS requerendo</w:t>
            </w:r>
          </w:p>
          <w:p w:rsidR="006423B4" w:rsidRDefault="00BB02BC">
            <w:pPr>
              <w:pStyle w:val="TableParagraph"/>
              <w:ind w:left="74" w:right="476"/>
            </w:pPr>
            <w:r>
              <w:t>Anti-hipertesivos: 8/36 (16,7)</w:t>
            </w:r>
          </w:p>
          <w:p w:rsidR="006423B4" w:rsidRDefault="006423B4">
            <w:pPr>
              <w:pStyle w:val="TableParagraph"/>
              <w:spacing w:before="10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74"/>
            </w:pPr>
            <w:r>
              <w:t>Em 2 anos:</w:t>
            </w:r>
          </w:p>
          <w:p w:rsidR="006423B4" w:rsidRDefault="00BB02BC">
            <w:pPr>
              <w:pStyle w:val="TableParagraph"/>
              <w:spacing w:before="2" w:line="252" w:lineRule="exact"/>
              <w:ind w:left="74"/>
            </w:pPr>
            <w:r>
              <w:t>PTLD: 1/32 (3,1)</w:t>
            </w:r>
          </w:p>
          <w:p w:rsidR="006423B4" w:rsidRDefault="00BB02BC">
            <w:pPr>
              <w:pStyle w:val="TableParagraph"/>
              <w:spacing w:before="2" w:line="254" w:lineRule="exact"/>
              <w:ind w:left="74" w:right="91"/>
            </w:pPr>
            <w:r>
              <w:t>Infecção por EBV: 2/33 (6) Rejeição crônica: 2/33 (6)</w:t>
            </w: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spacing w:before="1"/>
              <w:ind w:left="78" w:right="57"/>
            </w:pPr>
            <w:r>
              <w:t>Complicações vasculares: p=NS Complicações biliares: p=0,383 Infecção: p=0,035 EBV sintomático: p=0,367</w:t>
            </w:r>
          </w:p>
          <w:p w:rsidR="006423B4" w:rsidRDefault="00BB02BC">
            <w:pPr>
              <w:pStyle w:val="TableParagraph"/>
              <w:ind w:left="78" w:right="150"/>
              <w:jc w:val="both"/>
            </w:pPr>
            <w:r>
              <w:t xml:space="preserve">HAS requerendo </w:t>
            </w:r>
            <w:r>
              <w:rPr>
                <w:spacing w:val="-1"/>
              </w:rPr>
              <w:t xml:space="preserve">anti-hipertesivos: </w:t>
            </w:r>
            <w:r>
              <w:t>p=0,094</w:t>
            </w:r>
          </w:p>
          <w:p w:rsidR="006423B4" w:rsidRDefault="00BB02BC">
            <w:pPr>
              <w:pStyle w:val="TableParagraph"/>
              <w:ind w:left="78"/>
            </w:pPr>
            <w:r>
              <w:t>Demais: NR</w:t>
            </w:r>
          </w:p>
        </w:tc>
      </w:tr>
      <w:tr w:rsidR="006423B4">
        <w:trPr>
          <w:trHeight w:val="2277"/>
        </w:trPr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77" w:right="53"/>
            </w:pPr>
            <w:r>
              <w:t>Ganschow et al.</w:t>
            </w:r>
          </w:p>
          <w:p w:rsidR="006423B4" w:rsidRDefault="00BB02BC">
            <w:pPr>
              <w:pStyle w:val="TableParagraph"/>
              <w:spacing w:before="44" w:line="146" w:lineRule="auto"/>
              <w:ind w:left="77"/>
              <w:rPr>
                <w:sz w:val="14"/>
              </w:rPr>
            </w:pPr>
            <w:r>
              <w:rPr>
                <w:position w:val="-7"/>
              </w:rPr>
              <w:t>2005</w:t>
            </w:r>
            <w:r>
              <w:rPr>
                <w:sz w:val="14"/>
              </w:rPr>
              <w:t>(24-26)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69"/>
            </w:pPr>
            <w:r>
              <w:t>Sobrevida: 53/54 (98)</w:t>
            </w:r>
          </w:p>
          <w:p w:rsidR="006423B4" w:rsidRDefault="00BB02BC">
            <w:pPr>
              <w:pStyle w:val="TableParagraph"/>
              <w:spacing w:before="1" w:line="252" w:lineRule="exact"/>
              <w:ind w:left="69"/>
            </w:pPr>
            <w:r>
              <w:t>Re-tx: 1/54 (18,5)</w:t>
            </w:r>
          </w:p>
          <w:p w:rsidR="006423B4" w:rsidRDefault="00BB02BC">
            <w:pPr>
              <w:pStyle w:val="TableParagraph"/>
              <w:ind w:left="69" w:right="452"/>
            </w:pPr>
            <w:r>
              <w:t>Rejeição aguda: 9/54 (16,6)</w:t>
            </w:r>
          </w:p>
          <w:p w:rsidR="006423B4" w:rsidRDefault="00BB02BC">
            <w:pPr>
              <w:pStyle w:val="TableParagraph"/>
              <w:spacing w:before="1"/>
              <w:ind w:left="69" w:right="776"/>
            </w:pPr>
            <w:r>
              <w:t>Rejeição crônica: 4/54(7,4)</w:t>
            </w:r>
          </w:p>
          <w:p w:rsidR="006423B4" w:rsidRDefault="00BB02BC">
            <w:pPr>
              <w:pStyle w:val="TableParagraph"/>
              <w:spacing w:before="4" w:line="252" w:lineRule="exact"/>
              <w:ind w:left="69" w:right="123"/>
            </w:pPr>
            <w:r>
              <w:t>Rejeição com resistência a esteroide em biópsia: 4/54 (7,4)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99"/>
            </w:pPr>
            <w:r>
              <w:t>Sobrevida: 51/54 (94,4)</w:t>
            </w:r>
          </w:p>
          <w:p w:rsidR="006423B4" w:rsidRDefault="00BB02BC">
            <w:pPr>
              <w:pStyle w:val="TableParagraph"/>
              <w:spacing w:before="1" w:line="252" w:lineRule="exact"/>
              <w:ind w:left="99"/>
            </w:pPr>
            <w:r>
              <w:t>Re-tx: 3/54 (5,5)</w:t>
            </w:r>
          </w:p>
          <w:p w:rsidR="006423B4" w:rsidRDefault="00BB02BC">
            <w:pPr>
              <w:pStyle w:val="TableParagraph"/>
              <w:ind w:left="99" w:right="351"/>
            </w:pPr>
            <w:r>
              <w:t>Rejeição aguda: 29/54 (53,7)</w:t>
            </w:r>
          </w:p>
          <w:p w:rsidR="006423B4" w:rsidRDefault="00BB02BC">
            <w:pPr>
              <w:pStyle w:val="TableParagraph"/>
              <w:spacing w:before="1"/>
              <w:ind w:left="99" w:right="785"/>
            </w:pPr>
            <w:r>
              <w:t>Rejeição crônica: 4/54(7,4)</w:t>
            </w:r>
          </w:p>
          <w:p w:rsidR="006423B4" w:rsidRDefault="00BB02BC">
            <w:pPr>
              <w:pStyle w:val="TableParagraph"/>
              <w:spacing w:before="4" w:line="252" w:lineRule="exact"/>
              <w:ind w:left="99" w:right="132"/>
            </w:pPr>
            <w:r>
              <w:t>Rejeição com resistência a esteroide em biópsia: 6/54(11)</w:t>
            </w:r>
          </w:p>
        </w:tc>
        <w:tc>
          <w:tcPr>
            <w:tcW w:w="13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/>
              <w:ind w:left="97" w:right="431"/>
            </w:pPr>
            <w:r>
              <w:t>Rejeição aguda: p&lt;0,001</w:t>
            </w:r>
          </w:p>
          <w:p w:rsidR="006423B4" w:rsidRDefault="00BB02BC">
            <w:pPr>
              <w:pStyle w:val="TableParagraph"/>
              <w:spacing w:line="252" w:lineRule="exact"/>
              <w:ind w:left="97"/>
            </w:pPr>
            <w:r>
              <w:t>Demais: NR</w:t>
            </w:r>
          </w:p>
        </w:tc>
        <w:tc>
          <w:tcPr>
            <w:tcW w:w="292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71"/>
            </w:pPr>
            <w:r>
              <w:t>Infecção: 26/54 (48)</w:t>
            </w:r>
          </w:p>
          <w:p w:rsidR="006423B4" w:rsidRDefault="00BB02BC">
            <w:pPr>
              <w:pStyle w:val="TableParagraph"/>
              <w:spacing w:line="252" w:lineRule="exact"/>
              <w:ind w:left="71"/>
            </w:pPr>
            <w:r>
              <w:t>Sepse: 5/54</w:t>
            </w:r>
            <w:r>
              <w:rPr>
                <w:spacing w:val="-2"/>
              </w:rPr>
              <w:t xml:space="preserve"> </w:t>
            </w:r>
            <w:r>
              <w:t>(9,2)</w:t>
            </w:r>
          </w:p>
          <w:p w:rsidR="006423B4" w:rsidRDefault="00BB02BC">
            <w:pPr>
              <w:pStyle w:val="TableParagraph"/>
              <w:ind w:left="71"/>
            </w:pPr>
            <w:r>
              <w:t>PTLD: 1/54</w:t>
            </w:r>
            <w:r>
              <w:rPr>
                <w:spacing w:val="-4"/>
              </w:rPr>
              <w:t xml:space="preserve"> </w:t>
            </w:r>
            <w:r>
              <w:t>(1,8)</w:t>
            </w:r>
          </w:p>
          <w:p w:rsidR="006423B4" w:rsidRDefault="00BB02BC">
            <w:pPr>
              <w:pStyle w:val="TableParagraph"/>
              <w:spacing w:before="1" w:line="252" w:lineRule="exact"/>
              <w:ind w:left="71"/>
            </w:pPr>
            <w:r>
              <w:t>HAS: 1/54</w:t>
            </w:r>
            <w:r>
              <w:rPr>
                <w:spacing w:val="-4"/>
              </w:rPr>
              <w:t xml:space="preserve"> </w:t>
            </w:r>
            <w:r>
              <w:t>(27,8)</w:t>
            </w:r>
          </w:p>
          <w:p w:rsidR="006423B4" w:rsidRDefault="00BB02BC">
            <w:pPr>
              <w:pStyle w:val="TableParagraph"/>
              <w:ind w:left="71" w:right="365"/>
            </w:pPr>
            <w:r>
              <w:t>Toxicidade renal: 2/54 (3,7) Toxicidade SNC: 0</w:t>
            </w:r>
          </w:p>
          <w:p w:rsidR="006423B4" w:rsidRDefault="00BB02BC">
            <w:pPr>
              <w:pStyle w:val="TableParagraph"/>
              <w:ind w:left="71"/>
            </w:pPr>
            <w:r>
              <w:t>Hepatotoxicidade: 0</w:t>
            </w:r>
          </w:p>
        </w:tc>
        <w:tc>
          <w:tcPr>
            <w:tcW w:w="26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74"/>
            </w:pPr>
            <w:r>
              <w:t>Infecção: 28/54 (52)</w:t>
            </w:r>
          </w:p>
          <w:p w:rsidR="006423B4" w:rsidRDefault="00BB02BC">
            <w:pPr>
              <w:pStyle w:val="TableParagraph"/>
              <w:spacing w:before="1" w:line="252" w:lineRule="exact"/>
              <w:ind w:left="74"/>
            </w:pPr>
            <w:r>
              <w:t>Sepse: 4/54 (7,4)</w:t>
            </w:r>
          </w:p>
          <w:p w:rsidR="006423B4" w:rsidRDefault="00BB02BC">
            <w:pPr>
              <w:pStyle w:val="TableParagraph"/>
              <w:spacing w:line="252" w:lineRule="exact"/>
              <w:ind w:left="74"/>
            </w:pPr>
            <w:r>
              <w:t>PTLD: 0</w:t>
            </w:r>
          </w:p>
          <w:p w:rsidR="006423B4" w:rsidRDefault="00BB02BC">
            <w:pPr>
              <w:pStyle w:val="TableParagraph"/>
              <w:ind w:left="74"/>
            </w:pPr>
            <w:r>
              <w:t>HAS: 17/54 (31,5)</w:t>
            </w:r>
          </w:p>
          <w:p w:rsidR="006423B4" w:rsidRDefault="00BB02BC">
            <w:pPr>
              <w:pStyle w:val="TableParagraph"/>
              <w:spacing w:before="1"/>
              <w:ind w:left="74" w:right="519"/>
            </w:pPr>
            <w:r>
              <w:t>Toxicidade renal: 3/54 (5,6)</w:t>
            </w:r>
          </w:p>
          <w:p w:rsidR="006423B4" w:rsidRDefault="00BB02BC">
            <w:pPr>
              <w:pStyle w:val="TableParagraph"/>
              <w:spacing w:before="5" w:line="252" w:lineRule="exact"/>
              <w:ind w:left="74" w:right="109"/>
            </w:pPr>
            <w:r>
              <w:t>Toxicidade SNC: 2/54(3,7) Hepatotoxicidade: 2/54(3,7)</w:t>
            </w: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78"/>
            </w:pPr>
            <w:r>
              <w:t>HAS: NS</w:t>
            </w:r>
          </w:p>
          <w:p w:rsidR="006423B4" w:rsidRDefault="00BB02BC">
            <w:pPr>
              <w:pStyle w:val="TableParagraph"/>
              <w:ind w:left="78" w:right="114"/>
            </w:pPr>
            <w:r>
              <w:t>Toxicidade renal: NS</w:t>
            </w:r>
          </w:p>
          <w:p w:rsidR="006423B4" w:rsidRDefault="00BB02BC">
            <w:pPr>
              <w:pStyle w:val="TableParagraph"/>
              <w:spacing w:before="1"/>
              <w:ind w:left="78" w:right="126"/>
            </w:pPr>
            <w:r>
              <w:t>Toxicidade SNC: NS</w:t>
            </w:r>
          </w:p>
          <w:p w:rsidR="006423B4" w:rsidRDefault="00BB02BC">
            <w:pPr>
              <w:pStyle w:val="TableParagraph"/>
              <w:ind w:left="78" w:right="57"/>
            </w:pPr>
            <w:r>
              <w:rPr>
                <w:spacing w:val="-1"/>
              </w:rPr>
              <w:t xml:space="preserve">Hepatotoxicidade: </w:t>
            </w:r>
            <w:r>
              <w:t>NS</w:t>
            </w:r>
          </w:p>
        </w:tc>
      </w:tr>
    </w:tbl>
    <w:p w:rsidR="006423B4" w:rsidRDefault="006423B4">
      <w:pPr>
        <w:sectPr w:rsidR="006423B4">
          <w:pgSz w:w="16840" w:h="11910" w:orient="landscape"/>
          <w:pgMar w:top="1100" w:right="1040" w:bottom="1640" w:left="1040" w:header="0" w:footer="144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66"/>
        <w:gridCol w:w="2402"/>
        <w:gridCol w:w="2432"/>
        <w:gridCol w:w="1335"/>
        <w:gridCol w:w="2926"/>
        <w:gridCol w:w="2606"/>
        <w:gridCol w:w="1759"/>
      </w:tblGrid>
      <w:tr w:rsidR="006423B4">
        <w:trPr>
          <w:trHeight w:val="506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371" w:right="197" w:hanging="140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678" w:right="171" w:hanging="435"/>
              <w:rPr>
                <w:b/>
              </w:rPr>
            </w:pPr>
            <w:r>
              <w:rPr>
                <w:b/>
              </w:rPr>
              <w:t>Desfechos de eficácia intervenção</w:t>
            </w:r>
          </w:p>
        </w:tc>
        <w:tc>
          <w:tcPr>
            <w:tcW w:w="2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874" w:right="171" w:hanging="601"/>
              <w:rPr>
                <w:b/>
              </w:rPr>
            </w:pPr>
            <w:r>
              <w:rPr>
                <w:b/>
              </w:rPr>
              <w:t>Desfechos de eficácia controle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114" w:right="52" w:firstLine="264"/>
              <w:rPr>
                <w:b/>
              </w:rPr>
            </w:pPr>
            <w:r>
              <w:rPr>
                <w:b/>
              </w:rPr>
              <w:t>p para comparação</w:t>
            </w:r>
          </w:p>
        </w:tc>
        <w:tc>
          <w:tcPr>
            <w:tcW w:w="29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78"/>
              <w:rPr>
                <w:b/>
              </w:rPr>
            </w:pPr>
            <w:r>
              <w:rPr>
                <w:b/>
              </w:rPr>
              <w:t>Eventos adversos intervenção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85"/>
              <w:rPr>
                <w:b/>
              </w:rPr>
            </w:pPr>
            <w:r>
              <w:rPr>
                <w:b/>
              </w:rPr>
              <w:t>Eventos adversos controle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307" w:right="283" w:firstLine="266"/>
              <w:rPr>
                <w:b/>
              </w:rPr>
            </w:pPr>
            <w:r>
              <w:rPr>
                <w:b/>
              </w:rPr>
              <w:t>p para comparação</w:t>
            </w:r>
          </w:p>
        </w:tc>
      </w:tr>
      <w:tr w:rsidR="006423B4">
        <w:trPr>
          <w:trHeight w:val="4553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31"/>
              </w:rPr>
            </w:pPr>
          </w:p>
          <w:p w:rsidR="006423B4" w:rsidRDefault="00BB02BC">
            <w:pPr>
              <w:pStyle w:val="TableParagraph"/>
              <w:spacing w:line="235" w:lineRule="auto"/>
              <w:ind w:left="78" w:right="64"/>
              <w:rPr>
                <w:sz w:val="14"/>
              </w:rPr>
            </w:pPr>
            <w:r>
              <w:t xml:space="preserve">Gras et al. </w:t>
            </w:r>
            <w:r>
              <w:rPr>
                <w:position w:val="-7"/>
              </w:rPr>
              <w:t xml:space="preserve">2008 </w:t>
            </w:r>
            <w:r>
              <w:rPr>
                <w:sz w:val="14"/>
              </w:rPr>
              <w:t>(27,28)</w:t>
            </w: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83" w:right="527"/>
            </w:pPr>
            <w:r>
              <w:t>Sobrevida livre de rejeição em 6</w:t>
            </w:r>
            <w:r>
              <w:rPr>
                <w:spacing w:val="-6"/>
              </w:rPr>
              <w:t xml:space="preserve"> </w:t>
            </w:r>
            <w:r>
              <w:t>meses (n=20):</w:t>
            </w:r>
            <w:r>
              <w:rPr>
                <w:spacing w:val="-2"/>
              </w:rPr>
              <w:t xml:space="preserve"> </w:t>
            </w:r>
            <w:r>
              <w:t>90%</w:t>
            </w:r>
          </w:p>
          <w:p w:rsidR="006423B4" w:rsidRDefault="00BB02BC">
            <w:pPr>
              <w:pStyle w:val="TableParagraph"/>
              <w:ind w:left="83" w:right="411"/>
            </w:pPr>
            <w:r>
              <w:t>Sobrevida livre de rejeição em 12 meses (n=20):</w:t>
            </w:r>
            <w:r>
              <w:rPr>
                <w:spacing w:val="-2"/>
              </w:rPr>
              <w:t xml:space="preserve"> </w:t>
            </w:r>
            <w:r>
              <w:t>75%</w:t>
            </w:r>
          </w:p>
          <w:p w:rsidR="006423B4" w:rsidRDefault="00BB02BC">
            <w:pPr>
              <w:pStyle w:val="TableParagraph"/>
              <w:ind w:left="83" w:right="313"/>
            </w:pPr>
            <w:r>
              <w:t>Sobrevida global em 3 anos: 96%</w:t>
            </w:r>
          </w:p>
          <w:p w:rsidR="006423B4" w:rsidRDefault="00BB02BC">
            <w:pPr>
              <w:pStyle w:val="TableParagraph"/>
              <w:ind w:left="83" w:right="108"/>
            </w:pPr>
            <w:r>
              <w:t>Sobrevida do enxerto em 3 anos: 94% Mortalidade em 3 anos: 2/50</w:t>
            </w:r>
            <w:r>
              <w:rPr>
                <w:spacing w:val="-3"/>
              </w:rPr>
              <w:t xml:space="preserve"> </w:t>
            </w:r>
            <w:r>
              <w:t>(4)</w:t>
            </w:r>
          </w:p>
          <w:p w:rsidR="006423B4" w:rsidRDefault="00BB02BC">
            <w:pPr>
              <w:pStyle w:val="TableParagraph"/>
              <w:ind w:left="83" w:right="136"/>
            </w:pPr>
            <w:r>
              <w:t>Sobrevida livre de rejeição em 3 anos: 72% Recorrência de rejeição aguda: 0/50 (0)</w:t>
            </w:r>
          </w:p>
          <w:p w:rsidR="006423B4" w:rsidRDefault="00BB02BC">
            <w:pPr>
              <w:pStyle w:val="TableParagraph"/>
              <w:spacing w:line="254" w:lineRule="exact"/>
              <w:ind w:left="83" w:right="552"/>
            </w:pPr>
            <w:r>
              <w:t>Tempo até rejeição: mediana 23 dias</w:t>
            </w:r>
          </w:p>
        </w:tc>
        <w:tc>
          <w:tcPr>
            <w:tcW w:w="243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10" w:right="530"/>
            </w:pPr>
            <w:r>
              <w:t>Sobrevida livre de rejeição em 6</w:t>
            </w:r>
            <w:r>
              <w:rPr>
                <w:spacing w:val="-6"/>
              </w:rPr>
              <w:t xml:space="preserve"> </w:t>
            </w:r>
            <w:r>
              <w:t>mese</w:t>
            </w:r>
            <w:r>
              <w:t>s (n=20):</w:t>
            </w:r>
            <w:r>
              <w:rPr>
                <w:spacing w:val="-2"/>
              </w:rPr>
              <w:t xml:space="preserve"> </w:t>
            </w:r>
            <w:r>
              <w:t>50%</w:t>
            </w:r>
          </w:p>
          <w:p w:rsidR="006423B4" w:rsidRDefault="00BB02BC">
            <w:pPr>
              <w:pStyle w:val="TableParagraph"/>
              <w:ind w:left="110" w:right="414"/>
            </w:pPr>
            <w:r>
              <w:t>Sobrevida livre de rejeição em 12 meses (n=20):</w:t>
            </w:r>
            <w:r>
              <w:rPr>
                <w:spacing w:val="-2"/>
              </w:rPr>
              <w:t xml:space="preserve"> </w:t>
            </w:r>
            <w:r>
              <w:t>50%</w:t>
            </w:r>
          </w:p>
          <w:p w:rsidR="006423B4" w:rsidRDefault="00BB02BC">
            <w:pPr>
              <w:pStyle w:val="TableParagraph"/>
              <w:ind w:left="110" w:right="316"/>
            </w:pPr>
            <w:r>
              <w:t>Sobrevida global em 3 anos: 91%</w:t>
            </w:r>
          </w:p>
          <w:p w:rsidR="006423B4" w:rsidRDefault="00BB02BC">
            <w:pPr>
              <w:pStyle w:val="TableParagraph"/>
              <w:ind w:left="110" w:right="111"/>
            </w:pPr>
            <w:r>
              <w:t>Sobrevida do enxerto em 3 anos: 88% Mortalidade em 3 anos: 3/34</w:t>
            </w:r>
            <w:r>
              <w:rPr>
                <w:spacing w:val="-3"/>
              </w:rPr>
              <w:t xml:space="preserve"> </w:t>
            </w:r>
            <w:r>
              <w:t>(8)</w:t>
            </w:r>
          </w:p>
          <w:p w:rsidR="006423B4" w:rsidRDefault="00BB02BC">
            <w:pPr>
              <w:pStyle w:val="TableParagraph"/>
              <w:ind w:left="110" w:right="139"/>
            </w:pPr>
            <w:r>
              <w:t>Sobrevida livre de rejeição em 3 anos: 41% Recorrência de rejeição aguda: 3/34 (9)</w:t>
            </w:r>
          </w:p>
          <w:p w:rsidR="006423B4" w:rsidRDefault="00BB02BC">
            <w:pPr>
              <w:pStyle w:val="TableParagraph"/>
              <w:spacing w:line="254" w:lineRule="exact"/>
              <w:ind w:left="110" w:right="555"/>
            </w:pPr>
            <w:r>
              <w:t>Tempo até rejeição: mediana 16 dias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114"/>
            </w:pPr>
            <w:r>
              <w:t>p=0,05</w:t>
            </w:r>
          </w:p>
          <w:p w:rsidR="006423B4" w:rsidRDefault="006423B4">
            <w:pPr>
              <w:pStyle w:val="TableParagraph"/>
              <w:spacing w:before="1"/>
            </w:pPr>
          </w:p>
          <w:p w:rsidR="006423B4" w:rsidRDefault="00BB02BC">
            <w:pPr>
              <w:pStyle w:val="TableParagraph"/>
              <w:ind w:left="114"/>
            </w:pPr>
            <w:r>
              <w:t>p=0,05</w:t>
            </w:r>
          </w:p>
          <w:p w:rsidR="006423B4" w:rsidRDefault="006423B4">
            <w:pPr>
              <w:pStyle w:val="TableParagraph"/>
            </w:pPr>
          </w:p>
          <w:p w:rsidR="006423B4" w:rsidRDefault="00BB02BC">
            <w:pPr>
              <w:pStyle w:val="TableParagraph"/>
              <w:ind w:left="114" w:right="459"/>
            </w:pPr>
            <w:r>
              <w:t>p=0,370 p=0,38 NR P=0,007</w:t>
            </w:r>
          </w:p>
          <w:p w:rsidR="006423B4" w:rsidRDefault="006423B4">
            <w:pPr>
              <w:pStyle w:val="TableParagraph"/>
            </w:pPr>
          </w:p>
          <w:p w:rsidR="006423B4" w:rsidRDefault="00BB02BC">
            <w:pPr>
              <w:pStyle w:val="TableParagraph"/>
              <w:spacing w:line="480" w:lineRule="auto"/>
              <w:ind w:left="114" w:right="706"/>
            </w:pPr>
            <w:r>
              <w:t>NR 0,172</w:t>
            </w:r>
          </w:p>
        </w:tc>
        <w:tc>
          <w:tcPr>
            <w:tcW w:w="292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55"/>
              <w:ind w:left="71" w:right="293"/>
            </w:pPr>
            <w:r>
              <w:t>HAS requerendo anti- hipertensivos em 1 ano: 2/20 (10)</w:t>
            </w:r>
          </w:p>
          <w:p w:rsidR="006423B4" w:rsidRDefault="00BB02BC">
            <w:pPr>
              <w:pStyle w:val="TableParagraph"/>
              <w:ind w:left="71" w:right="587"/>
            </w:pPr>
            <w:r>
              <w:t>Episódios de infecção (bacterial, viral, fúngica): 1,1/paciente</w:t>
            </w:r>
          </w:p>
          <w:p w:rsidR="006423B4" w:rsidRDefault="00BB02BC">
            <w:pPr>
              <w:pStyle w:val="TableParagraph"/>
              <w:spacing w:line="252" w:lineRule="exact"/>
              <w:ind w:left="71"/>
            </w:pPr>
            <w:r>
              <w:t>Sepse: 7/50 (14)</w:t>
            </w:r>
          </w:p>
          <w:p w:rsidR="006423B4" w:rsidRDefault="00BB02BC">
            <w:pPr>
              <w:pStyle w:val="TableParagraph"/>
              <w:spacing w:before="1"/>
              <w:ind w:left="71"/>
            </w:pPr>
            <w:r>
              <w:t>Infecção viral: 0,5/paciente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55"/>
              <w:ind w:left="73" w:right="417"/>
            </w:pPr>
            <w:r>
              <w:t>HAS requerendo anti- hipertensivos em 1 ano: 10/20 (50)</w:t>
            </w:r>
          </w:p>
          <w:p w:rsidR="006423B4" w:rsidRDefault="00BB02BC">
            <w:pPr>
              <w:pStyle w:val="TableParagraph"/>
              <w:ind w:left="73" w:right="265"/>
            </w:pPr>
            <w:r>
              <w:t>Episódios de infecção (bacterial, viral, fúngica): 1,3/paciente</w:t>
            </w:r>
          </w:p>
          <w:p w:rsidR="006423B4" w:rsidRDefault="00BB02BC">
            <w:pPr>
              <w:pStyle w:val="TableParagraph"/>
              <w:spacing w:line="252" w:lineRule="exact"/>
              <w:ind w:left="73"/>
            </w:pPr>
            <w:r>
              <w:t>Sepse:12/34 (35)</w:t>
            </w:r>
          </w:p>
          <w:p w:rsidR="006423B4" w:rsidRDefault="00BB02BC">
            <w:pPr>
              <w:pStyle w:val="TableParagraph"/>
              <w:spacing w:before="1"/>
              <w:ind w:left="73"/>
            </w:pPr>
            <w:r>
              <w:t>Infecção viral: 0,7/paciente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</w:pPr>
          </w:p>
          <w:p w:rsidR="006423B4" w:rsidRDefault="00BB02BC">
            <w:pPr>
              <w:pStyle w:val="TableParagraph"/>
              <w:spacing w:line="252" w:lineRule="exact"/>
              <w:ind w:left="76"/>
            </w:pPr>
            <w:r>
              <w:t>HAS: p=0,005</w:t>
            </w:r>
          </w:p>
          <w:p w:rsidR="006423B4" w:rsidRDefault="00BB02BC">
            <w:pPr>
              <w:pStyle w:val="TableParagraph"/>
              <w:ind w:left="76" w:right="60"/>
            </w:pPr>
            <w:r>
              <w:t>Infecção: p=0,711 Sepse: p=0,033 Infecção viral: 0,045</w:t>
            </w:r>
          </w:p>
        </w:tc>
      </w:tr>
    </w:tbl>
    <w:p w:rsidR="006423B4" w:rsidRDefault="00BB02BC">
      <w:pPr>
        <w:pStyle w:val="Corpodetexto"/>
        <w:spacing w:line="360" w:lineRule="auto"/>
        <w:ind w:left="375"/>
      </w:pPr>
      <w:r>
        <w:t xml:space="preserve">KM: Kaplan-Meyer; NR: não reportado; EBV: Epstein-Barr virus; PTLD: Doença linfoproliferativa pós-transplante; IRA: insuficiência renal aguda; HAS: hipertensão arterial sistêmica; NS: não significativo; tx: transplante; SNC: sistema nervoso central. Dados </w:t>
      </w:r>
      <w:r>
        <w:t>foram apresentados como n/N (%).</w:t>
      </w:r>
    </w:p>
    <w:p w:rsidR="006423B4" w:rsidRDefault="006423B4">
      <w:pPr>
        <w:spacing w:line="360" w:lineRule="auto"/>
        <w:sectPr w:rsidR="006423B4">
          <w:pgSz w:w="16840" w:h="11910" w:orient="landscape"/>
          <w:pgMar w:top="1100" w:right="1040" w:bottom="1640" w:left="1040" w:header="0" w:footer="1442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20" w:firstLine="719"/>
        <w:jc w:val="both"/>
      </w:pPr>
      <w:r>
        <w:lastRenderedPageBreak/>
        <w:t>Com base na interpretação das evidências provenientes dos estudos incluídos, na graduação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qualidade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evidência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consenso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GE</w:t>
      </w:r>
      <w:r>
        <w:rPr>
          <w:spacing w:val="-14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direção</w:t>
      </w:r>
      <w:r>
        <w:rPr>
          <w:spacing w:val="-14"/>
        </w:rPr>
        <w:t xml:space="preserve"> </w:t>
      </w:r>
      <w:r>
        <w:t>(a</w:t>
      </w:r>
      <w:r>
        <w:rPr>
          <w:spacing w:val="-15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contra) e força da recomendação (forte ou condicional), a seguinte recomendação foi definida no</w:t>
      </w:r>
      <w:r>
        <w:rPr>
          <w:spacing w:val="-37"/>
        </w:rPr>
        <w:t xml:space="preserve"> </w:t>
      </w:r>
      <w:r>
        <w:t>PCDT:</w:t>
      </w:r>
    </w:p>
    <w:p w:rsidR="006423B4" w:rsidRDefault="00BB02BC">
      <w:pPr>
        <w:pStyle w:val="Corpodetexto"/>
        <w:spacing w:before="101" w:line="360" w:lineRule="auto"/>
        <w:ind w:left="102" w:right="116" w:firstLine="719"/>
        <w:jc w:val="both"/>
      </w:pPr>
      <w:r>
        <w:t>“Para casos de maior risco de rejeição (doador não isogrupo, retransplante, insuficiência hepática aguda grave) e pacientes com insuficiência renal prévia</w:t>
      </w:r>
      <w:r>
        <w:t xml:space="preserve"> ou atual, recomenda-se como primeira linha de tratamento o uso da associação tacrolimo e basiliximabe. As evidências são limitadas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estudos,</w:t>
      </w:r>
      <w:r>
        <w:rPr>
          <w:spacing w:val="-3"/>
        </w:rPr>
        <w:t xml:space="preserve"> </w:t>
      </w:r>
      <w:r>
        <w:t>porém</w:t>
      </w:r>
      <w:r>
        <w:rPr>
          <w:spacing w:val="-7"/>
        </w:rPr>
        <w:t xml:space="preserve"> </w:t>
      </w:r>
      <w:r>
        <w:t>evidenciam</w:t>
      </w:r>
      <w:r>
        <w:rPr>
          <w:spacing w:val="-6"/>
        </w:rPr>
        <w:t xml:space="preserve"> </w:t>
      </w:r>
      <w:r>
        <w:t>redução</w:t>
      </w:r>
      <w:r>
        <w:rPr>
          <w:spacing w:val="-3"/>
        </w:rPr>
        <w:t xml:space="preserve"> </w:t>
      </w:r>
      <w:r>
        <w:t>significante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RAC</w:t>
      </w:r>
      <w:r>
        <w:rPr>
          <w:spacing w:val="-5"/>
        </w:rPr>
        <w:t xml:space="preserve"> </w:t>
      </w:r>
      <w:r>
        <w:t>com o uso da associação basiliximabe + tacrolim</w:t>
      </w:r>
      <w:r>
        <w:t>o associado ou não ao</w:t>
      </w:r>
      <w:r>
        <w:rPr>
          <w:spacing w:val="-11"/>
        </w:rPr>
        <w:t xml:space="preserve"> </w:t>
      </w:r>
      <w:r>
        <w:t>corticosteroide”</w:t>
      </w:r>
    </w:p>
    <w:p w:rsidR="006423B4" w:rsidRDefault="00BB02BC">
      <w:pPr>
        <w:pStyle w:val="Ttulo1"/>
        <w:spacing w:before="106" w:line="357" w:lineRule="auto"/>
        <w:ind w:right="116"/>
        <w:jc w:val="both"/>
      </w:pPr>
      <w:r>
        <w:t>(GRADE: recomendação condicional a favor da intervenção; qualidade da evidência: baixa).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spacing w:before="9"/>
        <w:rPr>
          <w:b/>
          <w:sz w:val="26"/>
        </w:rPr>
      </w:pPr>
    </w:p>
    <w:p w:rsidR="006423B4" w:rsidRDefault="00BB02BC">
      <w:pPr>
        <w:spacing w:line="357" w:lineRule="auto"/>
        <w:ind w:left="2495" w:right="173" w:hanging="2331"/>
        <w:rPr>
          <w:b/>
        </w:rPr>
      </w:pPr>
      <w:r>
        <w:rPr>
          <w:b/>
        </w:rPr>
        <w:t>Questão de Pesquisa 3: Quais as indicações, eficácia e segurança da timoglobulina na fase de indução da imunossupressão básica</w:t>
      </w:r>
      <w:r>
        <w:rPr>
          <w:b/>
        </w:rPr>
        <w:t>?</w:t>
      </w:r>
    </w:p>
    <w:p w:rsidR="006423B4" w:rsidRDefault="00BB02BC">
      <w:pPr>
        <w:pStyle w:val="PargrafodaLista"/>
        <w:numPr>
          <w:ilvl w:val="0"/>
          <w:numId w:val="13"/>
        </w:numPr>
        <w:tabs>
          <w:tab w:val="left" w:pos="822"/>
        </w:tabs>
        <w:spacing w:before="103" w:line="456" w:lineRule="auto"/>
        <w:ind w:right="6067" w:firstLine="360"/>
        <w:rPr>
          <w:b/>
        </w:rPr>
      </w:pPr>
      <w:r>
        <w:rPr>
          <w:b/>
        </w:rPr>
        <w:t>Estratégia de busca MEDLINE via</w:t>
      </w:r>
      <w:r>
        <w:rPr>
          <w:b/>
          <w:spacing w:val="-5"/>
        </w:rPr>
        <w:t xml:space="preserve"> </w:t>
      </w:r>
      <w:r>
        <w:rPr>
          <w:b/>
        </w:rPr>
        <w:t>Pubmed:</w:t>
      </w:r>
    </w:p>
    <w:p w:rsidR="006423B4" w:rsidRDefault="00BB02BC">
      <w:pPr>
        <w:pStyle w:val="Corpodetexto"/>
        <w:spacing w:line="360" w:lineRule="auto"/>
        <w:ind w:left="102" w:right="120"/>
        <w:jc w:val="both"/>
      </w:pPr>
      <w:r>
        <w:t>((((randomized controlled trial[pt] OR controlled clinical trial[pt] OR randomized[tiab] OR placebo[tiab] OR drug therapy[sh] OR randomly[tiab] OR trial[tiab] OR groups[tiab] NOT (animals [mh] NOT humans [mh]))) AND Humans[Mesh])) AND (((((((("thymoglobuli</w:t>
      </w:r>
      <w:r>
        <w:t>n" [Supplementary Concept] OR thymoglobulin OR anti-thymocyte globulin OR antithymocyte globulin OR rabbit antithymocyte globulin))) AND ("Liver Transplantation"[Mesh] OR Hepatic Transplantation OR Liver Grafting* OR hepatic grafting)) AND Humans[Mesh])) N</w:t>
      </w:r>
      <w:r>
        <w:t>OT ("allogeneic hematopoietic stem cell transplantation" OR "allogeneic hematopoietic cell transplantation" OR "hematopoietic cell transplantation" OR "stem cell transplantation" OR "kidney transplantation" OR "renal transplantation" OR "intestinal transpl</w:t>
      </w:r>
      <w:r>
        <w:t>antation" OR "bowel transplantation")) AND Humans[Mesh])</w:t>
      </w:r>
    </w:p>
    <w:p w:rsidR="006423B4" w:rsidRDefault="00BB02BC">
      <w:pPr>
        <w:pStyle w:val="Corpodetexto"/>
        <w:spacing w:before="94"/>
        <w:ind w:left="102"/>
      </w:pPr>
      <w:r>
        <w:t>Total: 127</w:t>
      </w:r>
    </w:p>
    <w:p w:rsidR="006423B4" w:rsidRDefault="006423B4">
      <w:pPr>
        <w:pStyle w:val="Corpodetexto"/>
        <w:spacing w:before="7"/>
        <w:rPr>
          <w:sz w:val="19"/>
        </w:rPr>
      </w:pPr>
    </w:p>
    <w:p w:rsidR="006423B4" w:rsidRDefault="00BB02BC">
      <w:pPr>
        <w:pStyle w:val="Corpodetexto"/>
        <w:ind w:left="102"/>
      </w:pPr>
      <w:r>
        <w:t>Data de acesso: 23/11/2017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spacing w:before="160"/>
      </w:pPr>
      <w:r>
        <w:t>EMBASE: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21"/>
        <w:jc w:val="both"/>
      </w:pPr>
      <w:r>
        <w:t>(('liver transplantation'/exp OR 'liver transplantation' OR 'liver grafting' OR 'hepatic grafting') AND [embase]/lim) AND ((('thymocyte antibody'</w:t>
      </w:r>
      <w:r>
        <w:t>/exp OR 'thymocyte antibody') AND [embase]/lim OR 'thymoglobulin'/exp OR 'thymoglobulin' OR 'thymoglobuline'/exp OR 'thymoglobuline'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'antithymocyte</w:t>
      </w:r>
      <w:r>
        <w:rPr>
          <w:spacing w:val="-6"/>
        </w:rPr>
        <w:t xml:space="preserve"> </w:t>
      </w:r>
      <w:r>
        <w:t>globlulin'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'rabbit</w:t>
      </w:r>
      <w:r>
        <w:rPr>
          <w:spacing w:val="-8"/>
        </w:rPr>
        <w:t xml:space="preserve"> </w:t>
      </w:r>
      <w:r>
        <w:t>antithymocyte</w:t>
      </w:r>
      <w:r>
        <w:rPr>
          <w:spacing w:val="-6"/>
        </w:rPr>
        <w:t xml:space="preserve"> </w:t>
      </w:r>
      <w:r>
        <w:t>globulin'/exp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'rabbit</w:t>
      </w:r>
    </w:p>
    <w:p w:rsidR="006423B4" w:rsidRDefault="006423B4">
      <w:pPr>
        <w:spacing w:line="360" w:lineRule="auto"/>
        <w:jc w:val="both"/>
        <w:sectPr w:rsidR="006423B4">
          <w:footerReference w:type="default" r:id="rId30"/>
          <w:pgSz w:w="11910" w:h="16840"/>
          <w:pgMar w:top="1320" w:right="1580" w:bottom="1640" w:left="1600" w:header="0" w:footer="1443" w:gutter="0"/>
          <w:pgNumType w:start="48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15"/>
        <w:jc w:val="both"/>
      </w:pPr>
      <w:r>
        <w:lastRenderedPageBreak/>
        <w:t>antithymocyte globulin') AND [embase]/lim) NOT (('allogeneic hematopoietic stem cell transplantation'/exp OR 'allogeneic hematopoietic stem cell transplantation' OR 'allogeneic hematopoietic cell transplantation'/exp OR 'allogeneic hematopoietic cell trans</w:t>
      </w:r>
      <w:r>
        <w:t xml:space="preserve">plantation' OR 'hematopoietic cell transplantation'/exp OR 'hematopoietic cell transplantation' OR 'stem cell transplantation'/exp OR 'stem cell transplantation' OR 'kidney transplantation'/exp OR 'kidney transplantation' OR 'renal transplantation'/exp OR </w:t>
      </w:r>
      <w:r>
        <w:t>'renal transplantation' OR 'intestinal transplantation' OR 'bowel transplantation') AND [embase]/lim) AND (('crossover procedure':de OR 'double-blind procedure':de OR 'randomized controlled trial':de OR 'single-blind procedure':de OR random*:de,ab,ti OR fa</w:t>
      </w:r>
      <w:r>
        <w:t>ctorial*:de,ab,ti OR crossover*:de,ab,ti OR ((cross NEXT/1 over*):de,ab,ti) OR placebo*:de,ab,ti OR ((doubl* NEAR/1 blind*):de,ab,ti) OR ((singl* NEAR/1 blind*):de,ab,ti) OR assign*:de,ab,ti OR allocat*:de,ab,ti OR volunteer*:de,ab,ti) AND [embase]/lim)</w:t>
      </w:r>
    </w:p>
    <w:p w:rsidR="006423B4" w:rsidRDefault="00BB02BC">
      <w:pPr>
        <w:pStyle w:val="Corpodetexto"/>
        <w:spacing w:before="99"/>
        <w:ind w:left="102"/>
      </w:pPr>
      <w:r>
        <w:t>To</w:t>
      </w:r>
      <w:r>
        <w:t>tal: 113</w:t>
      </w:r>
    </w:p>
    <w:p w:rsidR="006423B4" w:rsidRDefault="006423B4">
      <w:pPr>
        <w:pStyle w:val="Corpodetexto"/>
        <w:spacing w:before="8"/>
        <w:rPr>
          <w:sz w:val="19"/>
        </w:rPr>
      </w:pPr>
    </w:p>
    <w:p w:rsidR="006423B4" w:rsidRDefault="00BB02BC">
      <w:pPr>
        <w:pStyle w:val="Corpodetexto"/>
        <w:ind w:left="102"/>
      </w:pPr>
      <w:r>
        <w:t>Data de acesso: 23/11/2017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numPr>
          <w:ilvl w:val="0"/>
          <w:numId w:val="13"/>
        </w:numPr>
        <w:tabs>
          <w:tab w:val="left" w:pos="822"/>
        </w:tabs>
        <w:spacing w:before="160"/>
        <w:ind w:firstLine="360"/>
      </w:pPr>
      <w:r>
        <w:t>Seleção das</w:t>
      </w:r>
      <w:r>
        <w:rPr>
          <w:spacing w:val="-2"/>
        </w:rPr>
        <w:t xml:space="preserve"> </w:t>
      </w:r>
      <w:r>
        <w:t>evidências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57" w:lineRule="auto"/>
        <w:ind w:left="102" w:right="115" w:firstLine="719"/>
        <w:jc w:val="both"/>
      </w:pPr>
      <w:r>
        <w:t>A busca nas bases de dados resultou em 240 referências (127 no MEDLINE e 113 no EMBASE). Destas, 23 estavam duplicadas. Duzentas e dezessete referências foram triadas pela leitura de título e r</w:t>
      </w:r>
      <w:r>
        <w:t>esumo. Treze ensaios clínicos randomizados tiveram seus textos avaliados na íntegra, para confirmação da elegibilidade. Desses, dois foram excluídos, sendo um por se tratar de</w:t>
      </w:r>
      <w:r>
        <w:rPr>
          <w:spacing w:val="-8"/>
        </w:rPr>
        <w:t xml:space="preserve"> </w:t>
      </w:r>
      <w:r>
        <w:t>resumo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congresso,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qual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artigo</w:t>
      </w:r>
      <w:r>
        <w:rPr>
          <w:spacing w:val="-8"/>
        </w:rPr>
        <w:t xml:space="preserve"> </w:t>
      </w:r>
      <w:r>
        <w:t>completo</w:t>
      </w:r>
      <w:r>
        <w:rPr>
          <w:spacing w:val="-11"/>
        </w:rPr>
        <w:t xml:space="preserve"> </w:t>
      </w:r>
      <w:r>
        <w:t>já</w:t>
      </w:r>
      <w:r>
        <w:rPr>
          <w:spacing w:val="-8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publicado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incluído;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outro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não relatar os desfechos de eficácia rejeição e sobrevida. Dessa forma, 11 ensaios clínicos randomizados, todos conduzidos em doentes adultos, foram incluídos</w:t>
      </w:r>
      <w:r>
        <w:rPr>
          <w:position w:val="8"/>
          <w:sz w:val="14"/>
        </w:rPr>
        <w:t>(29-39)</w:t>
      </w:r>
      <w:r>
        <w:t>. Além desses, foi inclusa uma série de casos retrospectiva</w:t>
      </w:r>
      <w:r>
        <w:rPr>
          <w:position w:val="8"/>
          <w:sz w:val="14"/>
        </w:rPr>
        <w:t>(79)</w:t>
      </w:r>
      <w:r>
        <w:t>, avaliando a ti</w:t>
      </w:r>
      <w:r>
        <w:t>moglobulina em doentes pediátricos. Sendo assim, foram considerados ao todo 12</w:t>
      </w:r>
      <w:r>
        <w:rPr>
          <w:spacing w:val="-10"/>
        </w:rPr>
        <w:t xml:space="preserve"> </w:t>
      </w:r>
      <w:r>
        <w:t>referências.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8"/>
        <w:rPr>
          <w:sz w:val="27"/>
        </w:rPr>
      </w:pPr>
    </w:p>
    <w:p w:rsidR="006423B4" w:rsidRDefault="00BB02BC">
      <w:pPr>
        <w:pStyle w:val="Ttulo1"/>
        <w:numPr>
          <w:ilvl w:val="0"/>
          <w:numId w:val="13"/>
        </w:numPr>
        <w:tabs>
          <w:tab w:val="left" w:pos="822"/>
        </w:tabs>
        <w:ind w:firstLine="360"/>
      </w:pPr>
      <w:r>
        <w:t>Descrição dos estudos e seus</w:t>
      </w:r>
      <w:r>
        <w:rPr>
          <w:spacing w:val="-1"/>
        </w:rPr>
        <w:t xml:space="preserve"> </w:t>
      </w:r>
      <w:r>
        <w:t>resultados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16" w:firstLine="719"/>
        <w:jc w:val="both"/>
      </w:pPr>
      <w:r>
        <w:t xml:space="preserve">A descrição sumária dos estudos encontra-se na </w:t>
      </w:r>
      <w:r>
        <w:rPr>
          <w:b/>
        </w:rPr>
        <w:t>Tabela 7</w:t>
      </w:r>
      <w:r>
        <w:t xml:space="preserve">. A </w:t>
      </w:r>
      <w:r>
        <w:rPr>
          <w:b/>
        </w:rPr>
        <w:t xml:space="preserve">Tabela 8 </w:t>
      </w:r>
      <w:r>
        <w:t>apresenta as características dos participantes nos es</w:t>
      </w:r>
      <w:r>
        <w:t xml:space="preserve">tudos. A </w:t>
      </w:r>
      <w:r>
        <w:rPr>
          <w:b/>
        </w:rPr>
        <w:t xml:space="preserve">Tabela 9 </w:t>
      </w:r>
      <w:r>
        <w:t xml:space="preserve">apresenta os desfechos relacionados à imunossupressão reportados nos estudos. Na </w:t>
      </w:r>
      <w:r>
        <w:rPr>
          <w:b/>
        </w:rPr>
        <w:t xml:space="preserve">Tabela 10 </w:t>
      </w:r>
      <w:r>
        <w:t>estão os principais eventos adversos relatados.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320" w:right="1580" w:bottom="1640" w:left="1600" w:header="0" w:footer="1443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1"/>
        <w:rPr>
          <w:sz w:val="23"/>
        </w:rPr>
      </w:pPr>
    </w:p>
    <w:p w:rsidR="006423B4" w:rsidRDefault="00BB02BC">
      <w:pPr>
        <w:pStyle w:val="Corpodetexto"/>
        <w:spacing w:before="91"/>
        <w:ind w:left="335"/>
      </w:pPr>
      <w:r>
        <w:rPr>
          <w:b/>
        </w:rPr>
        <w:t xml:space="preserve">Tabela 7 – </w:t>
      </w:r>
      <w:r>
        <w:t>Descrição dos estudos avaliando a eficácia e segurança da timoglobulina na fase de indução da imunossupressão</w:t>
      </w:r>
    </w:p>
    <w:p w:rsidR="006423B4" w:rsidRDefault="006423B4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23"/>
        <w:gridCol w:w="1315"/>
        <w:gridCol w:w="2427"/>
        <w:gridCol w:w="2973"/>
        <w:gridCol w:w="1826"/>
        <w:gridCol w:w="1388"/>
        <w:gridCol w:w="3303"/>
      </w:tblGrid>
      <w:tr w:rsidR="006423B4">
        <w:trPr>
          <w:trHeight w:val="858"/>
        </w:trPr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08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359" w:right="97" w:hanging="231"/>
              <w:rPr>
                <w:b/>
              </w:rPr>
            </w:pPr>
            <w:r>
              <w:rPr>
                <w:b/>
              </w:rPr>
              <w:t>Desenho de estudo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916" w:right="72" w:hanging="812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352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540" w:right="336" w:hanging="16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202" w:right="102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080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2476"/>
        </w:trPr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352" w:lineRule="auto"/>
              <w:ind w:left="77" w:right="215"/>
              <w:rPr>
                <w:sz w:val="14"/>
              </w:rPr>
            </w:pPr>
            <w:r>
              <w:t xml:space="preserve">Dick et al. </w:t>
            </w:r>
            <w:r>
              <w:rPr>
                <w:position w:val="-7"/>
              </w:rPr>
              <w:t>2013</w:t>
            </w:r>
            <w:r>
              <w:rPr>
                <w:sz w:val="14"/>
              </w:rPr>
              <w:t>(79)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29"/>
              </w:rPr>
            </w:pPr>
          </w:p>
          <w:p w:rsidR="006423B4" w:rsidRDefault="00BB02BC">
            <w:pPr>
              <w:pStyle w:val="TableParagraph"/>
              <w:spacing w:before="1" w:line="357" w:lineRule="auto"/>
              <w:ind w:left="97" w:right="79" w:hanging="2"/>
              <w:jc w:val="center"/>
            </w:pPr>
            <w:r>
              <w:t>Série de casos retrospectiva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0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83" w:right="271"/>
            </w:pPr>
            <w:r>
              <w:t>Avaliar o efeito da imunossupressão de indução com TG em população pediátrica transplantada de fígado</w:t>
            </w:r>
          </w:p>
        </w:tc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0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74" w:right="93"/>
            </w:pPr>
            <w:r>
              <w:t>Indução: TG 3 mg/kg intraoperatório e 2mg/kg no dia 1 pós-operatório.</w:t>
            </w:r>
          </w:p>
          <w:p w:rsidR="006423B4" w:rsidRDefault="00BB02BC">
            <w:pPr>
              <w:pStyle w:val="TableParagraph"/>
              <w:spacing w:line="357" w:lineRule="auto"/>
              <w:ind w:left="74" w:right="142"/>
            </w:pPr>
            <w:r>
              <w:t>Manutenção: monoterapia com TAC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62"/>
              <w:ind w:left="72"/>
            </w:pPr>
            <w:r>
              <w:t>NA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62"/>
              <w:ind w:left="97"/>
            </w:pPr>
            <w:r>
              <w:t>6 meses</w:t>
            </w: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4" w:lineRule="exact"/>
              <w:ind w:left="125"/>
            </w:pPr>
            <w:r>
              <w:t>Alto.</w:t>
            </w:r>
          </w:p>
          <w:p w:rsidR="006423B4" w:rsidRDefault="006423B4">
            <w:pPr>
              <w:pStyle w:val="TableParagraph"/>
              <w:rPr>
                <w:sz w:val="20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25" w:right="182"/>
            </w:pPr>
            <w:r>
              <w:t>Análise retrospectiva, sem descrição de variáveis de base essenciais, análises não ajustadas, desfechos não apropriadamente relatados</w:t>
            </w:r>
          </w:p>
        </w:tc>
      </w:tr>
      <w:tr w:rsidR="006423B4">
        <w:trPr>
          <w:trHeight w:val="3235"/>
        </w:trPr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357" w:lineRule="auto"/>
              <w:ind w:left="77" w:right="142"/>
              <w:rPr>
                <w:sz w:val="14"/>
              </w:rPr>
            </w:pPr>
            <w:r>
              <w:t xml:space="preserve">De Sicilia et al. 2014; Grant et al. </w:t>
            </w:r>
            <w:r>
              <w:rPr>
                <w:position w:val="-7"/>
              </w:rPr>
              <w:t>2012</w:t>
            </w:r>
            <w:r>
              <w:rPr>
                <w:sz w:val="14"/>
              </w:rPr>
              <w:t>(36,37)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3"/>
              </w:rPr>
            </w:pPr>
          </w:p>
          <w:p w:rsidR="006423B4" w:rsidRDefault="00BB02BC">
            <w:pPr>
              <w:pStyle w:val="TableParagraph"/>
              <w:spacing w:before="1"/>
              <w:ind w:left="430" w:right="416"/>
              <w:jc w:val="center"/>
            </w:pPr>
            <w:r>
              <w:t>ECR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44" w:line="360" w:lineRule="auto"/>
              <w:ind w:left="83" w:right="111"/>
            </w:pPr>
            <w:r>
              <w:t>Subgrupos de pacientes adultos, HCV positivos e realizando transplante primário de fígado.</w:t>
            </w:r>
          </w:p>
          <w:p w:rsidR="006423B4" w:rsidRDefault="00BB02BC">
            <w:pPr>
              <w:pStyle w:val="TableParagraph"/>
              <w:spacing w:line="360" w:lineRule="auto"/>
              <w:ind w:left="83" w:right="51"/>
            </w:pPr>
            <w:r>
              <w:t>Objetivo: avaliar a segurança e eficácia da TG em casos resistentes a terapia primária</w:t>
            </w:r>
          </w:p>
        </w:tc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74" w:right="66"/>
            </w:pPr>
            <w:r>
              <w:t>Indução: TG 1,5 mg/kg dia 0 (fase anepática), depois nos dias 2, 4 e 6 associa</w:t>
            </w:r>
            <w:r>
              <w:t>do ao TAC 0,075 BID mg/kg a partir do dia 7</w:t>
            </w:r>
          </w:p>
          <w:p w:rsidR="006423B4" w:rsidRDefault="00BB02BC">
            <w:pPr>
              <w:pStyle w:val="TableParagraph"/>
              <w:spacing w:before="93" w:line="360" w:lineRule="auto"/>
              <w:ind w:left="74" w:right="142"/>
            </w:pPr>
            <w:r>
              <w:t>Manutenção: TAC + prednisona pelo por período de 1 ano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64" w:line="357" w:lineRule="auto"/>
              <w:ind w:left="72" w:right="71"/>
            </w:pPr>
            <w:r>
              <w:t>TAC 0,075 mg/kg, BID após um dia do transplante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30"/>
              </w:rPr>
            </w:pPr>
          </w:p>
          <w:p w:rsidR="006423B4" w:rsidRDefault="00BB02BC">
            <w:pPr>
              <w:pStyle w:val="TableParagraph"/>
              <w:spacing w:line="357" w:lineRule="auto"/>
              <w:ind w:left="97" w:right="488"/>
            </w:pPr>
            <w:r>
              <w:t>Aprx. 21 meses</w:t>
            </w: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8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125"/>
            </w:pPr>
            <w:r>
              <w:t>Alto</w:t>
            </w:r>
          </w:p>
          <w:p w:rsidR="006423B4" w:rsidRDefault="006423B4">
            <w:pPr>
              <w:pStyle w:val="TableParagraph"/>
              <w:spacing w:before="11"/>
              <w:rPr>
                <w:sz w:val="19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25" w:right="73"/>
            </w:pPr>
            <w:r>
              <w:t>Análise de um subgrupo com HCV; não utilizou análise por ITT; não descreve como foi realizado o sigilo de alocação.</w:t>
            </w:r>
          </w:p>
        </w:tc>
      </w:tr>
      <w:tr w:rsidR="006423B4">
        <w:trPr>
          <w:trHeight w:val="1237"/>
        </w:trPr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52" w:lineRule="auto"/>
              <w:ind w:left="77" w:right="183"/>
              <w:rPr>
                <w:sz w:val="14"/>
              </w:rPr>
            </w:pPr>
            <w:r>
              <w:t>Benitez et al. 2010</w:t>
            </w:r>
            <w:r>
              <w:rPr>
                <w:position w:val="8"/>
                <w:sz w:val="14"/>
              </w:rPr>
              <w:t>(29)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2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430" w:right="416"/>
              <w:jc w:val="center"/>
            </w:pPr>
            <w:r>
              <w:t>ECR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44" w:line="360" w:lineRule="auto"/>
              <w:ind w:left="83" w:right="204"/>
            </w:pPr>
            <w:r>
              <w:t>Pacientes maiores de 18 anos com transplante primário de fígado.</w:t>
            </w:r>
          </w:p>
        </w:tc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44" w:line="360" w:lineRule="auto"/>
              <w:ind w:left="74" w:right="148"/>
            </w:pPr>
            <w:r>
              <w:t>Indução: TG 9 mg/kg 2-3 hrs antes do transplante (infundido i.v.por 6h); 500 mg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44"/>
              <w:ind w:left="72"/>
            </w:pPr>
            <w:r>
              <w:t>TAC 0,05</w:t>
            </w:r>
          </w:p>
          <w:p w:rsidR="006423B4" w:rsidRDefault="00BB02BC">
            <w:pPr>
              <w:pStyle w:val="TableParagraph"/>
              <w:spacing w:before="126" w:line="360" w:lineRule="auto"/>
              <w:ind w:left="72" w:right="243"/>
            </w:pPr>
            <w:r>
              <w:t>mg/kg/dia no dia após a cirurgia,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2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97"/>
            </w:pPr>
            <w:r>
              <w:t>12 meses</w:t>
            </w: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4" w:lineRule="exact"/>
              <w:ind w:left="125"/>
            </w:pPr>
            <w:r>
              <w:t>Incerto</w:t>
            </w:r>
          </w:p>
          <w:p w:rsidR="006423B4" w:rsidRDefault="00BB02BC">
            <w:pPr>
              <w:pStyle w:val="TableParagraph"/>
              <w:spacing w:before="102" w:line="380" w:lineRule="atLeast"/>
              <w:ind w:left="125" w:right="855"/>
            </w:pPr>
            <w:r>
              <w:t>Apesar de não haver direcionamento a favor da</w:t>
            </w:r>
          </w:p>
        </w:tc>
      </w:tr>
    </w:tbl>
    <w:p w:rsidR="006423B4" w:rsidRDefault="006423B4">
      <w:pPr>
        <w:spacing w:line="380" w:lineRule="atLeast"/>
        <w:sectPr w:rsidR="006423B4">
          <w:footerReference w:type="default" r:id="rId31"/>
          <w:pgSz w:w="16840" w:h="11910" w:orient="landscape"/>
          <w:pgMar w:top="1100" w:right="740" w:bottom="1560" w:left="1080" w:header="0" w:footer="1362" w:gutter="0"/>
          <w:pgNumType w:start="5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2"/>
        <w:rPr>
          <w:sz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39"/>
        <w:gridCol w:w="1284"/>
        <w:gridCol w:w="2444"/>
        <w:gridCol w:w="2967"/>
        <w:gridCol w:w="1804"/>
        <w:gridCol w:w="1416"/>
        <w:gridCol w:w="3303"/>
      </w:tblGrid>
      <w:tr w:rsidR="006423B4">
        <w:trPr>
          <w:trHeight w:val="858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08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343" w:right="82" w:hanging="231"/>
              <w:rPr>
                <w:b/>
              </w:rPr>
            </w:pPr>
            <w:r>
              <w:rPr>
                <w:b/>
              </w:rPr>
              <w:t>Desenho de estudo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931" w:right="74" w:hanging="812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2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350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544" w:right="310" w:hanging="16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228" w:right="104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078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309"/>
        </w:trPr>
        <w:tc>
          <w:tcPr>
            <w:tcW w:w="123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98"/>
            </w:pPr>
            <w:r>
              <w:t>Objetivo: avaliar a</w:t>
            </w:r>
          </w:p>
        </w:tc>
        <w:tc>
          <w:tcPr>
            <w:tcW w:w="2967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72"/>
            </w:pPr>
            <w:r>
              <w:t>metilprednisolona i.v.; 1g</w:t>
            </w:r>
          </w:p>
        </w:tc>
        <w:tc>
          <w:tcPr>
            <w:tcW w:w="1804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76"/>
            </w:pPr>
            <w:r>
              <w:t>associado a 1g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23"/>
            </w:pPr>
            <w:r>
              <w:t>intervenção, a utilizada foi menor</w:t>
            </w:r>
          </w:p>
        </w:tc>
      </w:tr>
      <w:tr w:rsidR="006423B4">
        <w:trPr>
          <w:trHeight w:val="369"/>
        </w:trPr>
        <w:tc>
          <w:tcPr>
            <w:tcW w:w="123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6423B4" w:rsidRDefault="00BB02BC">
            <w:pPr>
              <w:pStyle w:val="TableParagraph"/>
              <w:spacing w:before="53"/>
              <w:ind w:left="98"/>
            </w:pPr>
            <w:r>
              <w:t>segurança e eficácia da</w:t>
            </w:r>
          </w:p>
        </w:tc>
        <w:tc>
          <w:tcPr>
            <w:tcW w:w="2967" w:type="dxa"/>
          </w:tcPr>
          <w:p w:rsidR="006423B4" w:rsidRDefault="00BB02BC">
            <w:pPr>
              <w:pStyle w:val="TableParagraph"/>
              <w:spacing w:before="53"/>
              <w:ind w:left="72"/>
            </w:pPr>
            <w:r>
              <w:t>acetaminofeno i.v.; e 20 mg</w:t>
            </w:r>
          </w:p>
        </w:tc>
        <w:tc>
          <w:tcPr>
            <w:tcW w:w="1804" w:type="dxa"/>
          </w:tcPr>
          <w:p w:rsidR="006423B4" w:rsidRDefault="00BB02BC">
            <w:pPr>
              <w:pStyle w:val="TableParagraph"/>
              <w:spacing w:before="53"/>
              <w:ind w:left="76"/>
            </w:pPr>
            <w:r>
              <w:t>metilprednisolona</w:t>
            </w:r>
          </w:p>
        </w:tc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</w:tcPr>
          <w:p w:rsidR="006423B4" w:rsidRDefault="00BB02BC">
            <w:pPr>
              <w:pStyle w:val="TableParagraph"/>
              <w:spacing w:before="53"/>
              <w:ind w:left="123"/>
            </w:pPr>
            <w:r>
              <w:t>aquela calculada formalmente;</w:t>
            </w:r>
          </w:p>
        </w:tc>
      </w:tr>
      <w:tr w:rsidR="006423B4">
        <w:trPr>
          <w:trHeight w:val="369"/>
        </w:trPr>
        <w:tc>
          <w:tcPr>
            <w:tcW w:w="123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6423B4" w:rsidRDefault="00BB02BC">
            <w:pPr>
              <w:pStyle w:val="TableParagraph"/>
              <w:spacing w:before="54"/>
              <w:ind w:left="98"/>
            </w:pPr>
            <w:r>
              <w:t>TG em casos resistentes a</w:t>
            </w:r>
          </w:p>
        </w:tc>
        <w:tc>
          <w:tcPr>
            <w:tcW w:w="2967" w:type="dxa"/>
          </w:tcPr>
          <w:p w:rsidR="006423B4" w:rsidRDefault="00BB02BC">
            <w:pPr>
              <w:pStyle w:val="TableParagraph"/>
              <w:spacing w:before="54"/>
              <w:ind w:left="72"/>
            </w:pPr>
            <w:r>
              <w:t>defenidramina i.v. TAC oral foi</w:t>
            </w:r>
          </w:p>
        </w:tc>
        <w:tc>
          <w:tcPr>
            <w:tcW w:w="1804" w:type="dxa"/>
          </w:tcPr>
          <w:p w:rsidR="006423B4" w:rsidRDefault="00BB02BC">
            <w:pPr>
              <w:pStyle w:val="TableParagraph"/>
              <w:spacing w:before="54"/>
              <w:ind w:left="76"/>
            </w:pPr>
            <w:r>
              <w:t>IV durante a</w:t>
            </w:r>
          </w:p>
        </w:tc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</w:tcPr>
          <w:p w:rsidR="006423B4" w:rsidRDefault="00BB02BC">
            <w:pPr>
              <w:pStyle w:val="TableParagraph"/>
              <w:spacing w:before="54"/>
              <w:ind w:left="123"/>
            </w:pPr>
            <w:r>
              <w:t>ademais, o estudo foi interrompido</w:t>
            </w:r>
          </w:p>
        </w:tc>
      </w:tr>
      <w:tr w:rsidR="006423B4">
        <w:trPr>
          <w:trHeight w:val="368"/>
        </w:trPr>
        <w:tc>
          <w:tcPr>
            <w:tcW w:w="123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6423B4" w:rsidRDefault="00BB02BC">
            <w:pPr>
              <w:pStyle w:val="TableParagraph"/>
              <w:spacing w:before="53"/>
              <w:ind w:left="98"/>
            </w:pPr>
            <w:r>
              <w:t>terapia primária e a</w:t>
            </w:r>
          </w:p>
        </w:tc>
        <w:tc>
          <w:tcPr>
            <w:tcW w:w="2967" w:type="dxa"/>
          </w:tcPr>
          <w:p w:rsidR="006423B4" w:rsidRDefault="00BB02BC">
            <w:pPr>
              <w:pStyle w:val="TableParagraph"/>
              <w:spacing w:before="53"/>
              <w:ind w:left="72"/>
            </w:pPr>
            <w:r>
              <w:t>administrado 0,05 mg/kg/dia no</w:t>
            </w:r>
          </w:p>
        </w:tc>
        <w:tc>
          <w:tcPr>
            <w:tcW w:w="1804" w:type="dxa"/>
          </w:tcPr>
          <w:p w:rsidR="006423B4" w:rsidRDefault="00BB02BC">
            <w:pPr>
              <w:pStyle w:val="TableParagraph"/>
              <w:spacing w:before="53"/>
              <w:ind w:left="76"/>
            </w:pPr>
            <w:r>
              <w:t>cirurgia e 20 mg</w:t>
            </w:r>
          </w:p>
        </w:tc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</w:tcPr>
          <w:p w:rsidR="006423B4" w:rsidRDefault="00BB02BC">
            <w:pPr>
              <w:pStyle w:val="TableParagraph"/>
              <w:spacing w:before="53"/>
              <w:ind w:left="123"/>
            </w:pPr>
            <w:r>
              <w:t>antes do planejado, por falta de</w:t>
            </w:r>
          </w:p>
        </w:tc>
      </w:tr>
      <w:tr w:rsidR="006423B4">
        <w:trPr>
          <w:trHeight w:val="371"/>
        </w:trPr>
        <w:tc>
          <w:tcPr>
            <w:tcW w:w="123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6423B4" w:rsidRDefault="00BB02BC">
            <w:pPr>
              <w:pStyle w:val="TableParagraph"/>
              <w:spacing w:before="52"/>
              <w:ind w:left="98"/>
            </w:pPr>
            <w:r>
              <w:t>redução de dose de TAC</w:t>
            </w:r>
          </w:p>
        </w:tc>
        <w:tc>
          <w:tcPr>
            <w:tcW w:w="2967" w:type="dxa"/>
          </w:tcPr>
          <w:p w:rsidR="006423B4" w:rsidRDefault="00BB02BC">
            <w:pPr>
              <w:pStyle w:val="TableParagraph"/>
              <w:spacing w:before="52"/>
              <w:ind w:left="72"/>
            </w:pPr>
            <w:r>
              <w:t>dia após a cirurgia.</w:t>
            </w:r>
          </w:p>
        </w:tc>
        <w:tc>
          <w:tcPr>
            <w:tcW w:w="1804" w:type="dxa"/>
          </w:tcPr>
          <w:p w:rsidR="006423B4" w:rsidRDefault="00BB02BC">
            <w:pPr>
              <w:pStyle w:val="TableParagraph"/>
              <w:spacing w:before="55"/>
              <w:ind w:left="76"/>
            </w:pPr>
            <w:r>
              <w:t>de prednisona no</w:t>
            </w:r>
          </w:p>
        </w:tc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</w:tcPr>
          <w:p w:rsidR="006423B4" w:rsidRDefault="00BB02BC">
            <w:pPr>
              <w:pStyle w:val="TableParagraph"/>
              <w:spacing w:before="52"/>
              <w:ind w:left="123"/>
            </w:pPr>
            <w:r>
              <w:t>eficácia.</w:t>
            </w:r>
          </w:p>
        </w:tc>
      </w:tr>
      <w:tr w:rsidR="006423B4">
        <w:trPr>
          <w:trHeight w:val="369"/>
        </w:trPr>
        <w:tc>
          <w:tcPr>
            <w:tcW w:w="123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967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804" w:type="dxa"/>
          </w:tcPr>
          <w:p w:rsidR="006423B4" w:rsidRDefault="00BB02BC">
            <w:pPr>
              <w:pStyle w:val="TableParagraph"/>
              <w:spacing w:before="55"/>
              <w:ind w:left="76"/>
            </w:pPr>
            <w:r>
              <w:t>primeiro mês pós-</w:t>
            </w:r>
          </w:p>
        </w:tc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538"/>
        </w:trPr>
        <w:tc>
          <w:tcPr>
            <w:tcW w:w="123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967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804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52"/>
              <w:ind w:left="76"/>
            </w:pPr>
            <w:r>
              <w:t>transplante.</w:t>
            </w:r>
          </w:p>
        </w:tc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2758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 w:line="360" w:lineRule="auto"/>
              <w:ind w:left="77" w:right="170"/>
            </w:pPr>
            <w:r>
              <w:t>Casciato et al. 2010</w:t>
            </w:r>
          </w:p>
          <w:p w:rsidR="006423B4" w:rsidRDefault="00BB02BC">
            <w:pPr>
              <w:pStyle w:val="TableParagraph"/>
              <w:spacing w:line="250" w:lineRule="exact"/>
              <w:ind w:left="77"/>
            </w:pPr>
            <w:r>
              <w:t>(33)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26"/>
              </w:rPr>
            </w:pPr>
          </w:p>
          <w:p w:rsidR="006423B4" w:rsidRDefault="00BB02BC">
            <w:pPr>
              <w:pStyle w:val="TableParagraph"/>
              <w:ind w:right="419"/>
              <w:jc w:val="right"/>
            </w:pPr>
            <w:r>
              <w:t>ECR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98" w:right="92"/>
            </w:pPr>
            <w:r>
              <w:t>Pacientes adultos cirróticos com falha renal. Objetivo: Avaliar a eficácia e a segurança de três esquemas de retirada de inibidores da calcineurina</w:t>
            </w:r>
          </w:p>
        </w:tc>
        <w:tc>
          <w:tcPr>
            <w:tcW w:w="29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34"/>
              </w:rPr>
            </w:pPr>
          </w:p>
          <w:p w:rsidR="006423B4" w:rsidRDefault="00BB02BC">
            <w:pPr>
              <w:pStyle w:val="TableParagraph"/>
              <w:ind w:left="72"/>
            </w:pPr>
            <w:r>
              <w:t>Indução: 1) TG 1,5 mg/kg por 7</w:t>
            </w:r>
          </w:p>
          <w:p w:rsidR="006423B4" w:rsidRDefault="00BB02BC">
            <w:pPr>
              <w:pStyle w:val="TableParagraph"/>
              <w:spacing w:before="124"/>
              <w:ind w:left="72"/>
            </w:pPr>
            <w:r>
              <w:t>dias; 2) 1,5 mg/kg por 3 dias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34"/>
              </w:rPr>
            </w:pPr>
          </w:p>
          <w:p w:rsidR="006423B4" w:rsidRDefault="00BB02BC">
            <w:pPr>
              <w:pStyle w:val="TableParagraph"/>
              <w:ind w:left="76"/>
            </w:pPr>
            <w:r>
              <w:t>Basiliximabe 20</w:t>
            </w:r>
          </w:p>
          <w:p w:rsidR="006423B4" w:rsidRDefault="00BB02BC">
            <w:pPr>
              <w:pStyle w:val="TableParagraph"/>
              <w:spacing w:before="124"/>
              <w:ind w:left="76"/>
            </w:pPr>
            <w:r>
              <w:t>mg nos dias 1 e 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26"/>
              </w:rPr>
            </w:pPr>
          </w:p>
          <w:p w:rsidR="006423B4" w:rsidRDefault="00BB02BC">
            <w:pPr>
              <w:pStyle w:val="TableParagraph"/>
              <w:ind w:left="123"/>
            </w:pPr>
            <w:r>
              <w:t>NR</w:t>
            </w: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123"/>
            </w:pPr>
            <w:r>
              <w:t>Alto</w:t>
            </w:r>
          </w:p>
          <w:p w:rsidR="006423B4" w:rsidRDefault="006423B4">
            <w:pPr>
              <w:pStyle w:val="TableParagraph"/>
              <w:spacing w:before="11"/>
              <w:rPr>
                <w:sz w:val="19"/>
              </w:rPr>
            </w:pPr>
          </w:p>
          <w:p w:rsidR="006423B4" w:rsidRDefault="00BB02BC">
            <w:pPr>
              <w:pStyle w:val="TableParagraph"/>
              <w:spacing w:line="357" w:lineRule="auto"/>
              <w:ind w:left="123" w:right="594"/>
            </w:pPr>
            <w:r>
              <w:t>Resumo de congresso sem informações necessárias para julgamento</w:t>
            </w:r>
          </w:p>
        </w:tc>
      </w:tr>
      <w:tr w:rsidR="006423B4">
        <w:trPr>
          <w:trHeight w:val="2003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25"/>
              </w:rPr>
            </w:pPr>
          </w:p>
          <w:p w:rsidR="006423B4" w:rsidRDefault="00BB02BC">
            <w:pPr>
              <w:pStyle w:val="TableParagraph"/>
              <w:spacing w:line="352" w:lineRule="auto"/>
              <w:ind w:left="77" w:right="199"/>
              <w:rPr>
                <w:sz w:val="14"/>
              </w:rPr>
            </w:pPr>
            <w:r>
              <w:t>Boillot et al. 2009</w:t>
            </w:r>
            <w:r>
              <w:rPr>
                <w:position w:val="8"/>
                <w:sz w:val="14"/>
              </w:rPr>
              <w:t>(32)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right="419"/>
              <w:jc w:val="right"/>
            </w:pPr>
            <w:r>
              <w:t>ECR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46" w:line="360" w:lineRule="auto"/>
              <w:ind w:left="98" w:right="291"/>
            </w:pPr>
            <w:r>
              <w:t>Avaliar os efeitos da indução com TG em pacientes adultos submetidos a alotransplante hepático</w:t>
            </w:r>
          </w:p>
        </w:tc>
        <w:tc>
          <w:tcPr>
            <w:tcW w:w="29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46" w:line="360" w:lineRule="auto"/>
              <w:ind w:left="72" w:right="168"/>
            </w:pPr>
            <w:r>
              <w:t>Indução: TG dose inicial 100mg/dia com início no intraoperatorio até o dia 6. Manutenção: TAC dose inicial 0,075 mg/kg 2x/dia ajustada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76" w:right="168"/>
            </w:pPr>
            <w:r>
              <w:t>Mesmo esquema de imunossupressão sem indução com TG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123"/>
            </w:pPr>
            <w:r>
              <w:t>5 anos</w:t>
            </w: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2"/>
              <w:rPr>
                <w:sz w:val="28"/>
              </w:rPr>
            </w:pPr>
          </w:p>
          <w:p w:rsidR="006423B4" w:rsidRDefault="00BB02BC">
            <w:pPr>
              <w:pStyle w:val="TableParagraph"/>
              <w:spacing w:before="1"/>
              <w:ind w:left="123"/>
            </w:pPr>
            <w:r>
              <w:t>Alto</w:t>
            </w:r>
          </w:p>
          <w:p w:rsidR="006423B4" w:rsidRDefault="006423B4">
            <w:pPr>
              <w:pStyle w:val="TableParagraph"/>
              <w:spacing w:before="8"/>
              <w:rPr>
                <w:sz w:val="19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23" w:right="142"/>
            </w:pPr>
            <w:r>
              <w:t>Sem descrição do método de randomização e sigilo da alocação</w:t>
            </w:r>
          </w:p>
        </w:tc>
      </w:tr>
    </w:tbl>
    <w:p w:rsidR="006423B4" w:rsidRDefault="006423B4">
      <w:pPr>
        <w:spacing w:line="360" w:lineRule="auto"/>
        <w:sectPr w:rsidR="006423B4">
          <w:pgSz w:w="16840" w:h="11910" w:orient="landscape"/>
          <w:pgMar w:top="1100" w:right="74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2"/>
        <w:rPr>
          <w:sz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40"/>
        <w:gridCol w:w="1284"/>
        <w:gridCol w:w="2434"/>
        <w:gridCol w:w="2944"/>
        <w:gridCol w:w="1858"/>
        <w:gridCol w:w="1397"/>
        <w:gridCol w:w="3304"/>
      </w:tblGrid>
      <w:tr w:rsidR="006423B4">
        <w:trPr>
          <w:trHeight w:val="858"/>
        </w:trPr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08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342" w:right="83" w:hanging="231"/>
              <w:rPr>
                <w:b/>
              </w:rPr>
            </w:pPr>
            <w:r>
              <w:rPr>
                <w:b/>
              </w:rPr>
              <w:t>Desenho de estudo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930" w:right="65" w:hanging="812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29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359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577" w:right="331" w:hanging="16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207" w:right="106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33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076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5033"/>
        </w:trPr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57" w:lineRule="auto"/>
              <w:ind w:left="98" w:right="470"/>
            </w:pPr>
            <w:r>
              <w:t>ortotópico, incluindo transplante parcial</w:t>
            </w:r>
          </w:p>
        </w:tc>
        <w:tc>
          <w:tcPr>
            <w:tcW w:w="294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81" w:right="33"/>
            </w:pPr>
            <w:r>
              <w:t>para níveis de 8-12 ng/mL no mês 1, 7-10 ng/mL durante o primeiro ano e 3-7 ng/mL em diante de acordo com a tolerância. Micofenolato de mofetila VO dose inicial 2</w:t>
            </w:r>
            <w:r>
              <w:rPr>
                <w:spacing w:val="-13"/>
              </w:rPr>
              <w:t xml:space="preserve"> </w:t>
            </w:r>
            <w:r>
              <w:t>g/dia e ajustada para 1 g/dia ou menos conforme efi</w:t>
            </w:r>
            <w:r>
              <w:t>cácia e tolerância. Solumedrol 500 mg intraoperatório, após 20 mg/dia com redução progressiva para 5 mg/dia e, se possível, suspensão até o mês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30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475"/>
        </w:trPr>
        <w:tc>
          <w:tcPr>
            <w:tcW w:w="1240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434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before="184"/>
              <w:ind w:left="98"/>
            </w:pPr>
            <w:r>
              <w:t>Avaliar os efeitos da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81" w:right="93"/>
            </w:pPr>
            <w:r>
              <w:t>Indução: TG 1,5 mg/kg/dose durante a fase anepática e 2x dose no pós-operatório em dias alterados</w:t>
            </w:r>
          </w:p>
          <w:p w:rsidR="006423B4" w:rsidRDefault="00BB02BC">
            <w:pPr>
              <w:pStyle w:val="TableParagraph"/>
              <w:ind w:left="81"/>
            </w:pPr>
            <w:r>
              <w:t>Manutenção: TAC dose inicial</w:t>
            </w:r>
          </w:p>
          <w:p w:rsidR="006423B4" w:rsidRDefault="00BB02BC">
            <w:pPr>
              <w:pStyle w:val="TableParagraph"/>
              <w:spacing w:before="121"/>
              <w:ind w:left="81"/>
            </w:pPr>
            <w:r>
              <w:t>de 0,1 mg/kg (níveis entre 5 e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09" w:right="298"/>
            </w:pPr>
            <w:r>
              <w:t>Indução: TG 1,5 mg/kg/dose durante a fase anepática ou no pós-operatório</w:t>
            </w:r>
          </w:p>
          <w:p w:rsidR="006423B4" w:rsidRDefault="00BB02BC">
            <w:pPr>
              <w:pStyle w:val="TableParagraph"/>
              <w:ind w:left="109"/>
            </w:pPr>
            <w:r>
              <w:t>Manutenção: TAC</w:t>
            </w:r>
          </w:p>
        </w:tc>
        <w:tc>
          <w:tcPr>
            <w:tcW w:w="1397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3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3"/>
              <w:rPr>
                <w:sz w:val="28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21" w:right="90"/>
            </w:pPr>
            <w:r>
              <w:t>Alto. Sem descrição do método de randomização e sigilo da alocação, aberto, tamanho de amostra pequeno</w:t>
            </w:r>
          </w:p>
        </w:tc>
      </w:tr>
      <w:tr w:rsidR="006423B4">
        <w:trPr>
          <w:trHeight w:val="368"/>
        </w:trPr>
        <w:tc>
          <w:tcPr>
            <w:tcW w:w="1240" w:type="dxa"/>
          </w:tcPr>
          <w:p w:rsidR="006423B4" w:rsidRDefault="00BB02BC">
            <w:pPr>
              <w:pStyle w:val="TableParagraph"/>
              <w:spacing w:before="29"/>
              <w:ind w:left="77"/>
            </w:pPr>
            <w:r>
              <w:t>Bogetti et</w:t>
            </w:r>
          </w:p>
        </w:tc>
        <w:tc>
          <w:tcPr>
            <w:tcW w:w="128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434" w:type="dxa"/>
          </w:tcPr>
          <w:p w:rsidR="006423B4" w:rsidRDefault="00BB02BC">
            <w:pPr>
              <w:pStyle w:val="TableParagraph"/>
              <w:spacing w:before="77"/>
              <w:ind w:left="98"/>
            </w:pPr>
            <w:r>
              <w:t>indução com TG na</w:t>
            </w:r>
          </w:p>
        </w:tc>
        <w:tc>
          <w:tcPr>
            <w:tcW w:w="294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30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7"/>
        </w:trPr>
        <w:tc>
          <w:tcPr>
            <w:tcW w:w="1240" w:type="dxa"/>
          </w:tcPr>
          <w:p w:rsidR="006423B4" w:rsidRDefault="00BB02BC">
            <w:pPr>
              <w:pStyle w:val="TableParagraph"/>
              <w:spacing w:before="31"/>
              <w:ind w:left="77"/>
            </w:pPr>
            <w:r>
              <w:t>al.</w:t>
            </w:r>
          </w:p>
        </w:tc>
        <w:tc>
          <w:tcPr>
            <w:tcW w:w="1284" w:type="dxa"/>
          </w:tcPr>
          <w:p w:rsidR="006423B4" w:rsidRDefault="00BB02BC">
            <w:pPr>
              <w:pStyle w:val="TableParagraph"/>
              <w:spacing w:before="28"/>
              <w:ind w:left="434"/>
            </w:pPr>
            <w:r>
              <w:t>ECR</w:t>
            </w:r>
          </w:p>
        </w:tc>
        <w:tc>
          <w:tcPr>
            <w:tcW w:w="2434" w:type="dxa"/>
          </w:tcPr>
          <w:p w:rsidR="006423B4" w:rsidRDefault="00BB02BC">
            <w:pPr>
              <w:pStyle w:val="TableParagraph"/>
              <w:spacing w:before="81"/>
              <w:ind w:left="98"/>
            </w:pPr>
            <w:r>
              <w:t>proteção contra injúria</w:t>
            </w:r>
          </w:p>
        </w:tc>
        <w:tc>
          <w:tcPr>
            <w:tcW w:w="294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6423B4" w:rsidRDefault="00BB02BC">
            <w:pPr>
              <w:pStyle w:val="TableParagraph"/>
              <w:spacing w:before="28"/>
              <w:ind w:left="101"/>
            </w:pPr>
            <w:r>
              <w:t>3 meses</w:t>
            </w:r>
          </w:p>
        </w:tc>
        <w:tc>
          <w:tcPr>
            <w:tcW w:w="330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98"/>
        </w:trPr>
        <w:tc>
          <w:tcPr>
            <w:tcW w:w="1240" w:type="dxa"/>
          </w:tcPr>
          <w:p w:rsidR="006423B4" w:rsidRDefault="00BB02BC">
            <w:pPr>
              <w:pStyle w:val="TableParagraph"/>
              <w:spacing w:before="26"/>
              <w:ind w:left="77"/>
              <w:rPr>
                <w:sz w:val="14"/>
              </w:rPr>
            </w:pPr>
            <w:r>
              <w:rPr>
                <w:position w:val="-7"/>
              </w:rPr>
              <w:t>2005</w:t>
            </w:r>
            <w:r>
              <w:rPr>
                <w:sz w:val="14"/>
              </w:rPr>
              <w:t>(30,31)</w:t>
            </w:r>
          </w:p>
        </w:tc>
        <w:tc>
          <w:tcPr>
            <w:tcW w:w="128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434" w:type="dxa"/>
          </w:tcPr>
          <w:p w:rsidR="006423B4" w:rsidRDefault="00BB02BC">
            <w:pPr>
              <w:pStyle w:val="TableParagraph"/>
              <w:spacing w:before="83"/>
              <w:ind w:left="98"/>
            </w:pPr>
            <w:r>
              <w:t>isquêmica/reperfusão em</w:t>
            </w:r>
          </w:p>
        </w:tc>
        <w:tc>
          <w:tcPr>
            <w:tcW w:w="294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30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628"/>
        </w:trPr>
        <w:tc>
          <w:tcPr>
            <w:tcW w:w="1240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53"/>
              <w:ind w:left="98"/>
            </w:pPr>
            <w:r>
              <w:t>receptor de transplante</w:t>
            </w:r>
          </w:p>
        </w:tc>
        <w:tc>
          <w:tcPr>
            <w:tcW w:w="294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30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</w:tbl>
    <w:p w:rsidR="006423B4" w:rsidRDefault="006423B4">
      <w:pPr>
        <w:rPr>
          <w:sz w:val="2"/>
          <w:szCs w:val="2"/>
        </w:rPr>
        <w:sectPr w:rsidR="006423B4">
          <w:pgSz w:w="16840" w:h="11910" w:orient="landscape"/>
          <w:pgMar w:top="1100" w:right="74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39"/>
        <w:gridCol w:w="1295"/>
        <w:gridCol w:w="2423"/>
        <w:gridCol w:w="2971"/>
        <w:gridCol w:w="1761"/>
        <w:gridCol w:w="1943"/>
        <w:gridCol w:w="2826"/>
      </w:tblGrid>
      <w:tr w:rsidR="006423B4">
        <w:trPr>
          <w:trHeight w:val="858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07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343" w:right="93" w:hanging="231"/>
              <w:rPr>
                <w:b/>
              </w:rPr>
            </w:pPr>
            <w:r>
              <w:rPr>
                <w:b/>
              </w:rPr>
              <w:t>Desenho de estudo</w:t>
            </w: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920" w:right="64" w:hanging="812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29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360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550" w:right="261" w:hanging="16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277" w:right="582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600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6553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57" w:lineRule="auto"/>
              <w:ind w:left="87" w:right="642"/>
            </w:pPr>
            <w:r>
              <w:t>hepático de doador cadavérico</w:t>
            </w:r>
          </w:p>
        </w:tc>
        <w:tc>
          <w:tcPr>
            <w:tcW w:w="29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81" w:right="80"/>
            </w:pPr>
            <w:r>
              <w:t>10 nng/dL). Em presença toxicidade ao TAC, ciclosporina alvo nível de 100- 150 ng/mL. Metiloprednisolona 500mg pré-operatório e prednisona no pós-operatório, suspendendo-se no dia 90 pós- operatório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82" w:right="6"/>
            </w:pPr>
            <w:r>
              <w:t>dose inicial de 0,1 mg/kg (níveis entre 5 e 10 ng/dL). Em</w:t>
            </w:r>
            <w:r>
              <w:t xml:space="preserve"> presença toxicidade ao TAC, ciclosporina alvo nível de 100- 150 ng/mL. Esteroide: metilprednisolona 500 mg pré- operatório e prednisona no pós, suspendendo-se no dia 90 pós- operatório</w:t>
            </w:r>
          </w:p>
        </w:tc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</w:tbl>
    <w:p w:rsidR="006423B4" w:rsidRDefault="006423B4">
      <w:pPr>
        <w:sectPr w:rsidR="006423B4">
          <w:pgSz w:w="16840" w:h="11910" w:orient="landscape"/>
          <w:pgMar w:top="1100" w:right="74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39"/>
        <w:gridCol w:w="1284"/>
        <w:gridCol w:w="2434"/>
        <w:gridCol w:w="2937"/>
        <w:gridCol w:w="1889"/>
        <w:gridCol w:w="1421"/>
        <w:gridCol w:w="3256"/>
      </w:tblGrid>
      <w:tr w:rsidR="006423B4">
        <w:trPr>
          <w:trHeight w:val="858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07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343" w:right="82" w:hanging="231"/>
              <w:rPr>
                <w:b/>
              </w:rPr>
            </w:pPr>
            <w:r>
              <w:rPr>
                <w:b/>
              </w:rPr>
              <w:t>Desenho de estudo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930" w:right="65" w:hanging="812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2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360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584" w:right="355" w:hanging="16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183" w:right="154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028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6853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30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76" w:right="122"/>
            </w:pPr>
            <w:r>
              <w:t>Eason et al. 2003 e</w:t>
            </w:r>
          </w:p>
          <w:p w:rsidR="006423B4" w:rsidRDefault="00BB02BC">
            <w:pPr>
              <w:pStyle w:val="TableParagraph"/>
              <w:ind w:left="76"/>
            </w:pPr>
            <w:r>
              <w:t>2001</w:t>
            </w:r>
          </w:p>
          <w:p w:rsidR="006423B4" w:rsidRDefault="006423B4">
            <w:pPr>
              <w:pStyle w:val="TableParagraph"/>
              <w:spacing w:before="1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76"/>
              <w:rPr>
                <w:sz w:val="14"/>
              </w:rPr>
            </w:pPr>
            <w:r>
              <w:rPr>
                <w:sz w:val="14"/>
              </w:rPr>
              <w:t>(34,35)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41"/>
              <w:ind w:left="434"/>
            </w:pPr>
            <w:r>
              <w:t>ECR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96" w:line="360" w:lineRule="auto"/>
              <w:ind w:left="98" w:right="128"/>
            </w:pPr>
            <w:r>
              <w:t>Avaliar a eficácia e a segurança da TG em substituição aos esteroides na terapia de indução em pacientes adultos realizando transplante ortotópico de fígado</w:t>
            </w:r>
          </w:p>
        </w:tc>
        <w:tc>
          <w:tcPr>
            <w:tcW w:w="293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35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81" w:right="116"/>
              <w:jc w:val="both"/>
            </w:pPr>
            <w:r>
              <w:t>Indução: TG 1,5 mg/kg na fase anepática e no dia posterior ao transplante.</w:t>
            </w:r>
          </w:p>
          <w:p w:rsidR="006423B4" w:rsidRDefault="00BB02BC">
            <w:pPr>
              <w:pStyle w:val="TableParagraph"/>
              <w:spacing w:before="98"/>
              <w:ind w:left="81"/>
            </w:pPr>
            <w:r>
              <w:t>Manutenção:</w:t>
            </w:r>
          </w:p>
          <w:p w:rsidR="006423B4" w:rsidRDefault="006423B4">
            <w:pPr>
              <w:pStyle w:val="TableParagraph"/>
              <w:rPr>
                <w:sz w:val="20"/>
              </w:rPr>
            </w:pPr>
          </w:p>
          <w:p w:rsidR="006423B4" w:rsidRDefault="00BB02BC">
            <w:pPr>
              <w:pStyle w:val="TableParagraph"/>
              <w:spacing w:line="357" w:lineRule="auto"/>
              <w:ind w:left="81" w:right="422"/>
              <w:jc w:val="both"/>
            </w:pPr>
            <w:r>
              <w:t>Fase I: TAC nível de 10-12 ng/mL no dia 5 + MMF 1 g 2x/dia</w:t>
            </w:r>
          </w:p>
          <w:p w:rsidR="006423B4" w:rsidRDefault="00BB02BC">
            <w:pPr>
              <w:pStyle w:val="TableParagraph"/>
              <w:spacing w:before="107" w:line="357" w:lineRule="auto"/>
              <w:ind w:left="81" w:right="276"/>
            </w:pPr>
            <w:r>
              <w:t>Fase II: MMF foi descontinuado em 2 semanas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16" w:right="164"/>
            </w:pPr>
            <w:r>
              <w:t>Indução: 1g metilprednisolona durante a fase anepática com seguinte redução para 20 mg de prednisona no dia 6.</w:t>
            </w:r>
          </w:p>
          <w:p w:rsidR="006423B4" w:rsidRDefault="00BB02BC">
            <w:pPr>
              <w:pStyle w:val="TableParagraph"/>
              <w:spacing w:before="93"/>
              <w:ind w:left="116"/>
            </w:pPr>
            <w:r>
              <w:t>Manutenção:</w:t>
            </w:r>
          </w:p>
          <w:p w:rsidR="006423B4" w:rsidRDefault="006423B4">
            <w:pPr>
              <w:pStyle w:val="TableParagraph"/>
              <w:spacing w:before="8"/>
              <w:rPr>
                <w:sz w:val="19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116" w:right="78"/>
            </w:pPr>
            <w:r>
              <w:t>Fase I: TAC nível de 10-12 ng</w:t>
            </w:r>
            <w:r>
              <w:t>/mL no dia 5 + MMF 1 g 2x/dia + prednisona</w:t>
            </w:r>
          </w:p>
          <w:p w:rsidR="006423B4" w:rsidRDefault="00BB02BC">
            <w:pPr>
              <w:pStyle w:val="TableParagraph"/>
              <w:spacing w:before="102" w:line="357" w:lineRule="auto"/>
              <w:ind w:left="116" w:right="174"/>
              <w:jc w:val="both"/>
            </w:pPr>
            <w:r>
              <w:t>Fase II: MMF foi descontinuado em 2 semanas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0"/>
              </w:rPr>
            </w:pPr>
          </w:p>
          <w:p w:rsidR="006423B4" w:rsidRDefault="00BB02BC">
            <w:pPr>
              <w:pStyle w:val="TableParagraph"/>
              <w:spacing w:line="357" w:lineRule="auto"/>
              <w:ind w:left="77" w:right="59"/>
            </w:pPr>
            <w:r>
              <w:t>Média de 18,5 meses</w:t>
            </w:r>
          </w:p>
        </w:tc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0"/>
              </w:rPr>
            </w:pPr>
          </w:p>
          <w:p w:rsidR="006423B4" w:rsidRDefault="00BB02BC">
            <w:pPr>
              <w:pStyle w:val="TableParagraph"/>
              <w:spacing w:line="357" w:lineRule="auto"/>
              <w:ind w:left="73" w:right="145"/>
            </w:pPr>
            <w:r>
              <w:t>Alto: sem descrição do método de randomização e sigilo da alocação</w:t>
            </w:r>
          </w:p>
        </w:tc>
      </w:tr>
    </w:tbl>
    <w:p w:rsidR="006423B4" w:rsidRDefault="006423B4">
      <w:pPr>
        <w:spacing w:line="357" w:lineRule="auto"/>
        <w:sectPr w:rsidR="006423B4">
          <w:pgSz w:w="16840" w:h="11910" w:orient="landscape"/>
          <w:pgMar w:top="1100" w:right="74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40"/>
        <w:gridCol w:w="1284"/>
        <w:gridCol w:w="2434"/>
        <w:gridCol w:w="2968"/>
        <w:gridCol w:w="1858"/>
        <w:gridCol w:w="1372"/>
        <w:gridCol w:w="3303"/>
      </w:tblGrid>
      <w:tr w:rsidR="006423B4">
        <w:trPr>
          <w:trHeight w:val="858"/>
        </w:trPr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09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343" w:right="82" w:hanging="231"/>
              <w:rPr>
                <w:b/>
              </w:rPr>
            </w:pPr>
            <w:r>
              <w:rPr>
                <w:b/>
              </w:rPr>
              <w:t>Desenho de estudo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931" w:right="64" w:hanging="812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360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553" w:right="355" w:hanging="16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184" w:right="104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078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7589"/>
        </w:trPr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8"/>
              </w:rPr>
            </w:pPr>
          </w:p>
          <w:p w:rsidR="006423B4" w:rsidRDefault="00BB02BC">
            <w:pPr>
              <w:pStyle w:val="TableParagraph"/>
              <w:spacing w:line="352" w:lineRule="auto"/>
              <w:ind w:left="78" w:right="158"/>
              <w:rPr>
                <w:sz w:val="14"/>
              </w:rPr>
            </w:pPr>
            <w:r>
              <w:t>Neuhaus et al. 2000</w:t>
            </w:r>
            <w:r>
              <w:rPr>
                <w:position w:val="8"/>
                <w:sz w:val="14"/>
              </w:rPr>
              <w:t>(39)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20"/>
              </w:rPr>
            </w:pPr>
          </w:p>
          <w:p w:rsidR="006423B4" w:rsidRDefault="00BB02BC">
            <w:pPr>
              <w:pStyle w:val="TableParagraph"/>
              <w:spacing w:before="1"/>
              <w:ind w:left="435"/>
            </w:pPr>
            <w:r>
              <w:t>ECR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99" w:right="73"/>
            </w:pPr>
            <w:r>
              <w:t>Avaliar a eficácia imunossupressora das terapias de indução dupla (TAC + esteroides) vs. a quádrupla (TAC + AZA</w:t>
            </w:r>
          </w:p>
          <w:p w:rsidR="006423B4" w:rsidRDefault="00BB02BC">
            <w:pPr>
              <w:pStyle w:val="TableParagraph"/>
              <w:spacing w:line="360" w:lineRule="auto"/>
              <w:ind w:left="99" w:right="366"/>
            </w:pPr>
            <w:r>
              <w:t>+ TG +esteroide) e pacientes adultos que realizaram transplante ortotópico de fígado.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9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82" w:right="67"/>
            </w:pPr>
            <w:r>
              <w:t>Indução: TAC 0,025 mg/kg 2x/dia do dia 0 até o 2. A dos</w:t>
            </w:r>
            <w:r>
              <w:t>e foi aumentada para 0,05 mg/kg entre os dias 3 e 5 e depois para 0,1 mg/kg até o dia 7. Bolus de metilprednisolona 500 mg na reperfusão e 250 mg após 6h de transplante. Prednisolona foi iniciada em 100 mg no dia 1 e reduzida gradualmente até 15 mg em dois</w:t>
            </w:r>
            <w:r>
              <w:t xml:space="preserve"> meses pós- transplante. AZA 150 mg pré transplante e 25 mg/dia após o transplante até o dia 7. TG 0,5 mg i.v dos dias 0 a 5.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86" w:right="76"/>
            </w:pPr>
            <w:r>
              <w:t>Indução: TAC 2 mg iniciado 6h após o após o transplante e continuado em 0,05 mg/kg até o dia 2. A dose foi aumentada para 0,1 mg/k</w:t>
            </w:r>
            <w:r>
              <w:t>g até o</w:t>
            </w:r>
            <w:r>
              <w:rPr>
                <w:spacing w:val="-4"/>
              </w:rPr>
              <w:t xml:space="preserve"> </w:t>
            </w:r>
            <w:r>
              <w:t>dia</w:t>
            </w:r>
          </w:p>
          <w:p w:rsidR="006423B4" w:rsidRDefault="00BB02BC">
            <w:pPr>
              <w:pStyle w:val="TableParagraph"/>
              <w:spacing w:line="360" w:lineRule="auto"/>
              <w:ind w:left="86" w:right="163"/>
            </w:pPr>
            <w:r>
              <w:t>7. Bolus de metilprednisolona 500 mg na reperfusão e 250 mg após 6h de transplante. Prednisolona foi iniciada em 100 mg no dia 1 e reduzida</w:t>
            </w:r>
          </w:p>
          <w:p w:rsidR="006423B4" w:rsidRDefault="00BB02BC">
            <w:pPr>
              <w:pStyle w:val="TableParagraph"/>
              <w:ind w:left="86"/>
            </w:pPr>
            <w:r>
              <w:t>gradualmente até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8"/>
              </w:rPr>
            </w:pPr>
          </w:p>
          <w:p w:rsidR="006423B4" w:rsidRDefault="00BB02BC">
            <w:pPr>
              <w:pStyle w:val="TableParagraph"/>
              <w:spacing w:line="357" w:lineRule="auto"/>
              <w:ind w:left="78" w:right="174"/>
            </w:pPr>
            <w:r>
              <w:t>Média de 42 meses</w:t>
            </w: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8"/>
              </w:rPr>
            </w:pPr>
          </w:p>
          <w:p w:rsidR="006423B4" w:rsidRDefault="00BB02BC">
            <w:pPr>
              <w:pStyle w:val="TableParagraph"/>
              <w:spacing w:line="357" w:lineRule="auto"/>
              <w:ind w:left="122" w:right="124"/>
            </w:pPr>
            <w:r>
              <w:t>Alto: Sem descrição do método de randomização e sigilo da alocação</w:t>
            </w:r>
          </w:p>
        </w:tc>
      </w:tr>
    </w:tbl>
    <w:p w:rsidR="006423B4" w:rsidRDefault="006423B4">
      <w:pPr>
        <w:spacing w:line="357" w:lineRule="auto"/>
        <w:sectPr w:rsidR="006423B4">
          <w:pgSz w:w="16840" w:h="11910" w:orient="landscape"/>
          <w:pgMar w:top="1100" w:right="74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40"/>
        <w:gridCol w:w="1284"/>
        <w:gridCol w:w="2434"/>
        <w:gridCol w:w="2958"/>
        <w:gridCol w:w="1865"/>
        <w:gridCol w:w="1375"/>
        <w:gridCol w:w="3304"/>
      </w:tblGrid>
      <w:tr w:rsidR="006423B4">
        <w:trPr>
          <w:trHeight w:val="858"/>
        </w:trPr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08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342" w:right="83" w:hanging="231"/>
              <w:rPr>
                <w:b/>
              </w:rPr>
            </w:pPr>
            <w:r>
              <w:rPr>
                <w:b/>
              </w:rPr>
              <w:t>Desenho de estudo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930" w:right="65" w:hanging="812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359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563" w:right="352" w:hanging="16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186" w:right="105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33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077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1238"/>
        </w:trPr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95" w:right="448"/>
            </w:pPr>
            <w:r>
              <w:t>15 mg em dois meses pós- transplante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30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6072"/>
        </w:trPr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34"/>
              </w:rPr>
            </w:pPr>
          </w:p>
          <w:p w:rsidR="006423B4" w:rsidRDefault="00BB02BC">
            <w:pPr>
              <w:pStyle w:val="TableParagraph"/>
              <w:spacing w:line="352" w:lineRule="auto"/>
              <w:ind w:left="77" w:right="123"/>
              <w:rPr>
                <w:sz w:val="14"/>
              </w:rPr>
            </w:pPr>
            <w:r>
              <w:t>Langrehr et al. 1997</w:t>
            </w:r>
            <w:r>
              <w:rPr>
                <w:position w:val="8"/>
                <w:sz w:val="14"/>
              </w:rPr>
              <w:t>(38)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26"/>
              </w:rPr>
            </w:pPr>
          </w:p>
          <w:p w:rsidR="006423B4" w:rsidRDefault="00BB02BC">
            <w:pPr>
              <w:pStyle w:val="TableParagraph"/>
              <w:spacing w:before="1"/>
              <w:ind w:left="434"/>
            </w:pPr>
            <w:r>
              <w:t>ECR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2"/>
            </w:pPr>
          </w:p>
          <w:p w:rsidR="006423B4" w:rsidRDefault="00BB02BC">
            <w:pPr>
              <w:pStyle w:val="TableParagraph"/>
              <w:spacing w:line="360" w:lineRule="auto"/>
              <w:ind w:left="98" w:right="146"/>
            </w:pPr>
            <w:r>
              <w:t>Avaliar a eficácia e a segurança de dois esquemas quádruplos de indução, um contendo anticorpo do receptor de IL-2 (BT563) e o outro contendo TG, em pacientes adultos com transplante ortotópico de fígado</w:t>
            </w: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0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81" w:right="84"/>
            </w:pPr>
            <w:r>
              <w:t xml:space="preserve">Indução: TG 5 mg/kg/dia. CsA iniciada ente 6 e 48 </w:t>
            </w:r>
            <w:r>
              <w:t xml:space="preserve">horas pós- transplante na dose de 1mg/kg 2x i.v. Após 3 meses a CsA deveria se manter entre 300- 600 ng/mL. Durante a cirurgia 500 mg de prednisona bolus foi utilizado e depois de 6 horas um novo bolus de 250 mg foi adicionado. Antes da cirurgia 150 mg de </w:t>
            </w:r>
            <w:r>
              <w:t>AZA foi administrada e após 25 mg de AZA/dia.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95" w:right="80"/>
            </w:pPr>
            <w:r>
              <w:t>Indução: BT563 10 mg/dia. CsA iniciada ente 6 e 48 horas pós- transplante na dose de 1 mg/kg 2x i.v.Após 3 meses a CsA deveria se manter entre</w:t>
            </w:r>
            <w:r>
              <w:rPr>
                <w:spacing w:val="-1"/>
              </w:rPr>
              <w:t xml:space="preserve"> </w:t>
            </w:r>
            <w:r>
              <w:t>300-</w:t>
            </w:r>
          </w:p>
          <w:p w:rsidR="006423B4" w:rsidRDefault="00BB02BC">
            <w:pPr>
              <w:pStyle w:val="TableParagraph"/>
              <w:spacing w:line="360" w:lineRule="auto"/>
              <w:ind w:left="95" w:right="149"/>
            </w:pPr>
            <w:r>
              <w:t>600 ng/mL. Durante a cirurgia 500 mg de prednisona bolus foi utilizado e depois de 6</w:t>
            </w:r>
            <w:r>
              <w:rPr>
                <w:spacing w:val="-3"/>
              </w:rPr>
              <w:t xml:space="preserve"> </w:t>
            </w:r>
            <w:r>
              <w:t>horas</w:t>
            </w:r>
          </w:p>
          <w:p w:rsidR="006423B4" w:rsidRDefault="00BB02BC">
            <w:pPr>
              <w:pStyle w:val="TableParagraph"/>
              <w:ind w:left="95"/>
            </w:pPr>
            <w:r>
              <w:t>um novo bolus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34"/>
              </w:rPr>
            </w:pPr>
          </w:p>
          <w:p w:rsidR="006423B4" w:rsidRDefault="00BB02BC">
            <w:pPr>
              <w:pStyle w:val="TableParagraph"/>
              <w:spacing w:line="357" w:lineRule="auto"/>
              <w:ind w:left="80" w:right="138"/>
            </w:pPr>
            <w:r>
              <w:t>Mínimo de 3 anos</w:t>
            </w:r>
          </w:p>
        </w:tc>
        <w:tc>
          <w:tcPr>
            <w:tcW w:w="330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34"/>
              </w:rPr>
            </w:pPr>
          </w:p>
          <w:p w:rsidR="006423B4" w:rsidRDefault="00BB02BC">
            <w:pPr>
              <w:pStyle w:val="TableParagraph"/>
              <w:spacing w:line="357" w:lineRule="auto"/>
              <w:ind w:left="122" w:right="125"/>
            </w:pPr>
            <w:r>
              <w:t>Alto: Sem descrição do método de randomização e sigilo da alocação</w:t>
            </w:r>
          </w:p>
        </w:tc>
      </w:tr>
    </w:tbl>
    <w:p w:rsidR="006423B4" w:rsidRDefault="006423B4">
      <w:pPr>
        <w:spacing w:line="357" w:lineRule="auto"/>
        <w:sectPr w:rsidR="006423B4">
          <w:pgSz w:w="16840" w:h="11910" w:orient="landscape"/>
          <w:pgMar w:top="1100" w:right="74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39"/>
        <w:gridCol w:w="1295"/>
        <w:gridCol w:w="2563"/>
        <w:gridCol w:w="2858"/>
        <w:gridCol w:w="1736"/>
        <w:gridCol w:w="1943"/>
        <w:gridCol w:w="2826"/>
      </w:tblGrid>
      <w:tr w:rsidR="006423B4">
        <w:trPr>
          <w:trHeight w:val="858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07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343" w:right="93" w:hanging="231"/>
              <w:rPr>
                <w:b/>
              </w:rPr>
            </w:pPr>
            <w:r>
              <w:rPr>
                <w:b/>
              </w:rPr>
              <w:t>Desenho de estudo</w:t>
            </w:r>
          </w:p>
        </w:tc>
        <w:tc>
          <w:tcPr>
            <w:tcW w:w="25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920" w:right="204" w:hanging="812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2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220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523" w:right="263" w:hanging="16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275" w:right="584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598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2757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55" w:right="-7"/>
            </w:pPr>
            <w:r>
              <w:t>250 mg foi adicionado. Antes da cirurgia 150 mg de AZA foi administrada e após 25 mg de AZA/dia.</w:t>
            </w:r>
          </w:p>
        </w:tc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</w:tr>
    </w:tbl>
    <w:p w:rsidR="006423B4" w:rsidRDefault="00BB02BC">
      <w:pPr>
        <w:pStyle w:val="Corpodetexto"/>
        <w:spacing w:line="357" w:lineRule="auto"/>
        <w:ind w:left="335" w:right="573"/>
      </w:pPr>
      <w:r>
        <w:t>ECR: ensaio clínico randomizado; TG: timoglobulina, TAC: tacrolimo, VO: via oral, NA: não se aplica; HCV: Vírus da hepatite C; BID: duas vezes ao dia; ITT: análise por intenção de tratar; MMF: micofenolato de mofetila; AZA: azatioprina; CsA: ciclosporina.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11"/>
        <w:rPr>
          <w:sz w:val="25"/>
        </w:rPr>
      </w:pPr>
    </w:p>
    <w:p w:rsidR="006423B4" w:rsidRDefault="00BB02BC">
      <w:pPr>
        <w:pStyle w:val="Corpodetexto"/>
        <w:ind w:left="335"/>
      </w:pPr>
      <w:r>
        <w:rPr>
          <w:b/>
        </w:rPr>
        <w:t xml:space="preserve">Tabela 8 – </w:t>
      </w:r>
      <w:r>
        <w:t>Características dos pacientes incluídos nos estudos a eficácia e segurança da timoglobulina na fase de indução da imunossupressão</w:t>
      </w:r>
    </w:p>
    <w:p w:rsidR="006423B4" w:rsidRDefault="006423B4">
      <w:pPr>
        <w:pStyle w:val="Corpodetexto"/>
        <w:spacing w:before="5" w:after="1"/>
        <w:rPr>
          <w:sz w:val="20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1545"/>
        <w:gridCol w:w="1376"/>
        <w:gridCol w:w="1100"/>
        <w:gridCol w:w="1404"/>
        <w:gridCol w:w="1255"/>
        <w:gridCol w:w="1264"/>
        <w:gridCol w:w="1160"/>
        <w:gridCol w:w="1430"/>
        <w:gridCol w:w="1410"/>
        <w:gridCol w:w="1343"/>
        <w:gridCol w:w="1309"/>
      </w:tblGrid>
      <w:tr w:rsidR="006423B4">
        <w:trPr>
          <w:trHeight w:val="786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23"/>
              </w:rPr>
            </w:pPr>
          </w:p>
          <w:p w:rsidR="006423B4" w:rsidRDefault="00BB02BC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40" w:line="252" w:lineRule="exact"/>
              <w:ind w:right="59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line="252" w:lineRule="exact"/>
              <w:ind w:left="89" w:right="147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40" w:line="25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line="252" w:lineRule="exact"/>
              <w:ind w:left="147" w:right="143"/>
              <w:jc w:val="center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158" w:right="71" w:firstLine="38"/>
              <w:rPr>
                <w:b/>
              </w:rPr>
            </w:pPr>
            <w:r>
              <w:rPr>
                <w:b/>
              </w:rPr>
              <w:t>Idade, anos intervenção,</w:t>
            </w:r>
          </w:p>
          <w:p w:rsidR="006423B4" w:rsidRDefault="00BB02BC">
            <w:pPr>
              <w:pStyle w:val="TableParagraph"/>
              <w:spacing w:line="248" w:lineRule="exact"/>
              <w:ind w:left="199"/>
              <w:rPr>
                <w:b/>
              </w:rPr>
            </w:pPr>
            <w:r>
              <w:rPr>
                <w:b/>
              </w:rPr>
              <w:t>média (DP)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209" w:right="75" w:hanging="125"/>
              <w:rPr>
                <w:b/>
              </w:rPr>
            </w:pPr>
            <w:r>
              <w:rPr>
                <w:b/>
              </w:rPr>
              <w:t>Idade, anos controle,</w:t>
            </w:r>
          </w:p>
          <w:p w:rsidR="006423B4" w:rsidRDefault="00BB02BC">
            <w:pPr>
              <w:pStyle w:val="TableParagraph"/>
              <w:spacing w:line="248" w:lineRule="exact"/>
              <w:ind w:left="89"/>
              <w:rPr>
                <w:b/>
              </w:rPr>
            </w:pPr>
            <w:r>
              <w:rPr>
                <w:b/>
              </w:rPr>
              <w:t>média (DP)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67" w:right="56"/>
              <w:jc w:val="center"/>
              <w:rPr>
                <w:b/>
              </w:rPr>
            </w:pPr>
            <w:r>
              <w:rPr>
                <w:b/>
              </w:rPr>
              <w:t>% sexo masculino</w:t>
            </w:r>
          </w:p>
          <w:p w:rsidR="006423B4" w:rsidRDefault="00BB02BC">
            <w:pPr>
              <w:pStyle w:val="TableParagraph"/>
              <w:spacing w:line="248" w:lineRule="exact"/>
              <w:ind w:left="67" w:right="56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66" w:right="120" w:firstLine="139"/>
              <w:rPr>
                <w:b/>
              </w:rPr>
            </w:pPr>
            <w:r>
              <w:rPr>
                <w:b/>
              </w:rPr>
              <w:t>% sexo masculino</w:t>
            </w:r>
          </w:p>
          <w:p w:rsidR="006423B4" w:rsidRDefault="00BB02BC">
            <w:pPr>
              <w:pStyle w:val="TableParagraph"/>
              <w:spacing w:line="248" w:lineRule="exact"/>
              <w:ind w:left="160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102" w:right="182"/>
              <w:jc w:val="center"/>
              <w:rPr>
                <w:b/>
              </w:rPr>
            </w:pPr>
            <w:r>
              <w:rPr>
                <w:b/>
              </w:rPr>
              <w:t xml:space="preserve">Tipo de </w:t>
            </w:r>
            <w:r>
              <w:rPr>
                <w:b/>
                <w:spacing w:val="-1"/>
              </w:rPr>
              <w:t>transplante</w:t>
            </w:r>
          </w:p>
          <w:p w:rsidR="006423B4" w:rsidRDefault="00BB02BC">
            <w:pPr>
              <w:pStyle w:val="TableParagraph"/>
              <w:spacing w:line="248" w:lineRule="exact"/>
              <w:ind w:left="107" w:right="182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186" w:right="128" w:firstLine="180"/>
              <w:rPr>
                <w:b/>
              </w:rPr>
            </w:pPr>
            <w:r>
              <w:rPr>
                <w:b/>
              </w:rPr>
              <w:t>Tipo de transplante</w:t>
            </w:r>
          </w:p>
          <w:p w:rsidR="006423B4" w:rsidRDefault="00BB02BC">
            <w:pPr>
              <w:pStyle w:val="TableParagraph"/>
              <w:spacing w:line="248" w:lineRule="exact"/>
              <w:ind w:left="340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 xml:space="preserve">Perda de </w:t>
            </w:r>
            <w:r>
              <w:rPr>
                <w:b/>
                <w:spacing w:val="-1"/>
              </w:rPr>
              <w:t>seguimento</w:t>
            </w:r>
          </w:p>
          <w:p w:rsidR="006423B4" w:rsidRDefault="00BB02BC">
            <w:pPr>
              <w:pStyle w:val="TableParagraph"/>
              <w:spacing w:line="248" w:lineRule="exact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90" w:right="135" w:firstLine="112"/>
              <w:rPr>
                <w:b/>
              </w:rPr>
            </w:pPr>
            <w:r>
              <w:rPr>
                <w:b/>
              </w:rPr>
              <w:t>Perda de seguimento</w:t>
            </w:r>
          </w:p>
          <w:p w:rsidR="006423B4" w:rsidRDefault="00BB02BC">
            <w:pPr>
              <w:pStyle w:val="TableParagraph"/>
              <w:spacing w:line="248" w:lineRule="exact"/>
              <w:ind w:left="237"/>
              <w:rPr>
                <w:b/>
              </w:rPr>
            </w:pPr>
            <w:r>
              <w:rPr>
                <w:b/>
              </w:rPr>
              <w:t>controle</w:t>
            </w:r>
          </w:p>
        </w:tc>
      </w:tr>
      <w:tr w:rsidR="006423B4">
        <w:trPr>
          <w:trHeight w:val="741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16" w:line="235" w:lineRule="auto"/>
              <w:ind w:left="79" w:right="535"/>
              <w:rPr>
                <w:sz w:val="14"/>
              </w:rPr>
            </w:pPr>
            <w:r>
              <w:t xml:space="preserve">Dick et al. </w:t>
            </w:r>
            <w:r>
              <w:rPr>
                <w:position w:val="-7"/>
              </w:rPr>
              <w:t>2013</w:t>
            </w:r>
            <w:r>
              <w:rPr>
                <w:sz w:val="14"/>
              </w:rPr>
              <w:t>(79)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9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87" w:right="147"/>
              <w:jc w:val="center"/>
            </w:pPr>
            <w:r>
              <w:t>38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9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147" w:right="142"/>
              <w:jc w:val="center"/>
            </w:pPr>
            <w:r>
              <w:t>NA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9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228" w:right="161"/>
              <w:jc w:val="center"/>
            </w:pPr>
            <w:r>
              <w:t>NR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9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174" w:right="178"/>
              <w:jc w:val="center"/>
            </w:pPr>
            <w:r>
              <w:t>NA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9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62" w:right="56"/>
              <w:jc w:val="center"/>
            </w:pPr>
            <w:r>
              <w:t>NR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9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202" w:right="271"/>
              <w:jc w:val="center"/>
            </w:pPr>
            <w:r>
              <w:t>NA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9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103" w:right="182"/>
              <w:jc w:val="center"/>
            </w:pPr>
            <w:r>
              <w:t>NR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9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547" w:right="504"/>
              <w:jc w:val="center"/>
            </w:pPr>
            <w:r>
              <w:t>NA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9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101" w:right="97"/>
              <w:jc w:val="center"/>
            </w:pPr>
            <w:r>
              <w:t>NR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9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445" w:right="505"/>
              <w:jc w:val="center"/>
            </w:pPr>
            <w:r>
              <w:t>NA</w:t>
            </w:r>
          </w:p>
        </w:tc>
      </w:tr>
      <w:tr w:rsidR="006423B4">
        <w:trPr>
          <w:trHeight w:val="760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79" w:right="89"/>
            </w:pPr>
            <w:r>
              <w:t>De Sicilia et al. 2014; Grant et</w:t>
            </w:r>
          </w:p>
          <w:p w:rsidR="006423B4" w:rsidRDefault="00BB02BC">
            <w:pPr>
              <w:pStyle w:val="TableParagraph"/>
              <w:spacing w:before="39" w:line="144" w:lineRule="auto"/>
              <w:ind w:left="79"/>
              <w:rPr>
                <w:sz w:val="14"/>
              </w:rPr>
            </w:pPr>
            <w:r>
              <w:rPr>
                <w:position w:val="-7"/>
              </w:rPr>
              <w:t>al. 2012</w:t>
            </w:r>
            <w:r>
              <w:rPr>
                <w:sz w:val="14"/>
              </w:rPr>
              <w:t>(36,37)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7" w:right="147"/>
              <w:jc w:val="center"/>
            </w:pPr>
            <w:r>
              <w:t>26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47" w:right="142"/>
              <w:jc w:val="center"/>
            </w:pPr>
            <w:r>
              <w:t>23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30" w:right="161"/>
              <w:jc w:val="center"/>
            </w:pPr>
            <w:r>
              <w:t>55,5 (7,07)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74" w:right="179"/>
              <w:jc w:val="center"/>
            </w:pPr>
            <w:r>
              <w:t>53,3 (6,9)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64" w:right="56"/>
              <w:jc w:val="center"/>
            </w:pPr>
            <w:r>
              <w:t>18 (69)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06" w:right="271"/>
              <w:jc w:val="center"/>
            </w:pPr>
            <w:r>
              <w:t>16 (70)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349" w:right="351" w:hanging="60"/>
            </w:pPr>
            <w:r>
              <w:t>Primeiro transpl.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400" w:right="280" w:hanging="60"/>
            </w:pPr>
            <w:r>
              <w:t>Primeiro transpl.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60"/>
              <w:jc w:val="center"/>
            </w:pPr>
            <w:r>
              <w:t>4</w:t>
            </w:r>
          </w:p>
        </w:tc>
      </w:tr>
      <w:tr w:rsidR="006423B4">
        <w:trPr>
          <w:trHeight w:val="613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50" w:line="235" w:lineRule="auto"/>
              <w:ind w:left="79" w:right="291"/>
              <w:rPr>
                <w:sz w:val="14"/>
              </w:rPr>
            </w:pPr>
            <w:r>
              <w:t xml:space="preserve">Benitez et al. </w:t>
            </w:r>
            <w:r>
              <w:rPr>
                <w:position w:val="-7"/>
              </w:rPr>
              <w:t>2010</w:t>
            </w:r>
            <w:r>
              <w:rPr>
                <w:sz w:val="14"/>
              </w:rPr>
              <w:t>(29)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73"/>
              <w:ind w:left="87" w:right="147"/>
              <w:jc w:val="center"/>
            </w:pPr>
            <w:r>
              <w:t>21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73"/>
              <w:ind w:left="147" w:right="142"/>
              <w:jc w:val="center"/>
            </w:pPr>
            <w:r>
              <w:t>16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73"/>
              <w:ind w:left="230" w:right="161"/>
              <w:jc w:val="center"/>
            </w:pPr>
            <w:r>
              <w:t>51 (11)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73"/>
              <w:ind w:left="174" w:right="179"/>
              <w:jc w:val="center"/>
            </w:pPr>
            <w:r>
              <w:t>53 (9)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73"/>
              <w:ind w:left="64" w:right="56"/>
              <w:jc w:val="center"/>
            </w:pPr>
            <w:r>
              <w:t>18 (84)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73"/>
              <w:ind w:left="206" w:right="271"/>
              <w:jc w:val="center"/>
            </w:pPr>
            <w:r>
              <w:t>12 (75)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46"/>
              <w:ind w:left="349" w:right="351" w:hanging="60"/>
            </w:pPr>
            <w:r>
              <w:t>Primeiro transpl.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46"/>
              <w:ind w:left="400" w:right="280" w:hanging="60"/>
            </w:pPr>
            <w:r>
              <w:t>Primeiro transpl.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73"/>
              <w:ind w:left="7"/>
              <w:jc w:val="center"/>
            </w:pPr>
            <w: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73"/>
              <w:ind w:right="60"/>
              <w:jc w:val="center"/>
            </w:pPr>
            <w:r>
              <w:t>3</w:t>
            </w:r>
          </w:p>
        </w:tc>
      </w:tr>
    </w:tbl>
    <w:p w:rsidR="006423B4" w:rsidRDefault="006423B4">
      <w:pPr>
        <w:jc w:val="center"/>
        <w:sectPr w:rsidR="006423B4">
          <w:pgSz w:w="16840" w:h="11910" w:orient="landscape"/>
          <w:pgMar w:top="1100" w:right="74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1511"/>
        <w:gridCol w:w="1409"/>
        <w:gridCol w:w="1099"/>
        <w:gridCol w:w="1403"/>
        <w:gridCol w:w="1254"/>
        <w:gridCol w:w="1263"/>
        <w:gridCol w:w="1111"/>
        <w:gridCol w:w="1471"/>
        <w:gridCol w:w="1468"/>
        <w:gridCol w:w="1286"/>
        <w:gridCol w:w="1306"/>
      </w:tblGrid>
      <w:tr w:rsidR="006423B4">
        <w:trPr>
          <w:trHeight w:val="786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23"/>
              </w:rPr>
            </w:pPr>
          </w:p>
          <w:p w:rsidR="006423B4" w:rsidRDefault="00BB02BC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7"/>
              <w:ind w:right="25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before="2"/>
              <w:ind w:left="122" w:right="146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7"/>
              <w:ind w:left="8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before="2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160" w:right="68" w:firstLine="38"/>
              <w:rPr>
                <w:b/>
              </w:rPr>
            </w:pPr>
            <w:r>
              <w:rPr>
                <w:b/>
              </w:rPr>
              <w:t>Idade, anos intervenção,</w:t>
            </w:r>
          </w:p>
          <w:p w:rsidR="006423B4" w:rsidRDefault="00BB02BC">
            <w:pPr>
              <w:pStyle w:val="TableParagraph"/>
              <w:spacing w:line="248" w:lineRule="exact"/>
              <w:ind w:left="201"/>
              <w:rPr>
                <w:b/>
              </w:rPr>
            </w:pPr>
            <w:r>
              <w:rPr>
                <w:b/>
              </w:rPr>
              <w:t>média (DP)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211" w:right="72" w:hanging="125"/>
              <w:rPr>
                <w:b/>
              </w:rPr>
            </w:pPr>
            <w:r>
              <w:rPr>
                <w:b/>
              </w:rPr>
              <w:t>Idade, anos controle,</w:t>
            </w:r>
          </w:p>
          <w:p w:rsidR="006423B4" w:rsidRDefault="00BB02BC">
            <w:pPr>
              <w:pStyle w:val="TableParagraph"/>
              <w:spacing w:line="248" w:lineRule="exact"/>
              <w:ind w:left="91"/>
              <w:rPr>
                <w:b/>
              </w:rPr>
            </w:pPr>
            <w:r>
              <w:rPr>
                <w:b/>
              </w:rPr>
              <w:t>média (DP)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71" w:right="52"/>
              <w:jc w:val="center"/>
              <w:rPr>
                <w:b/>
              </w:rPr>
            </w:pPr>
            <w:r>
              <w:rPr>
                <w:b/>
              </w:rPr>
              <w:t>% sexo masculino</w:t>
            </w:r>
          </w:p>
          <w:p w:rsidR="006423B4" w:rsidRDefault="00BB02BC">
            <w:pPr>
              <w:pStyle w:val="TableParagraph"/>
              <w:spacing w:line="248" w:lineRule="exact"/>
              <w:ind w:left="71" w:right="52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71" w:right="66" w:firstLine="139"/>
              <w:rPr>
                <w:b/>
              </w:rPr>
            </w:pPr>
            <w:r>
              <w:rPr>
                <w:b/>
              </w:rPr>
              <w:t>% sexo masculino</w:t>
            </w:r>
          </w:p>
          <w:p w:rsidR="006423B4" w:rsidRDefault="00BB02BC">
            <w:pPr>
              <w:pStyle w:val="TableParagraph"/>
              <w:spacing w:line="248" w:lineRule="exact"/>
              <w:ind w:left="164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60" w:right="74"/>
              <w:jc w:val="center"/>
              <w:rPr>
                <w:b/>
              </w:rPr>
            </w:pPr>
            <w:r>
              <w:rPr>
                <w:b/>
              </w:rPr>
              <w:t xml:space="preserve">Tipo de </w:t>
            </w:r>
            <w:r>
              <w:rPr>
                <w:b/>
                <w:spacing w:val="-1"/>
              </w:rPr>
              <w:t>transplante</w:t>
            </w:r>
          </w:p>
          <w:p w:rsidR="006423B4" w:rsidRDefault="00BB02BC">
            <w:pPr>
              <w:pStyle w:val="TableParagraph"/>
              <w:spacing w:line="248" w:lineRule="exact"/>
              <w:ind w:left="64" w:right="73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199" w:right="173" w:firstLine="180"/>
              <w:rPr>
                <w:b/>
              </w:rPr>
            </w:pPr>
            <w:r>
              <w:rPr>
                <w:b/>
              </w:rPr>
              <w:t>Tipo de transplante</w:t>
            </w:r>
          </w:p>
          <w:p w:rsidR="006423B4" w:rsidRDefault="00BB02BC">
            <w:pPr>
              <w:pStyle w:val="TableParagraph"/>
              <w:spacing w:line="248" w:lineRule="exact"/>
              <w:ind w:left="353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59" w:right="84"/>
              <w:jc w:val="center"/>
              <w:rPr>
                <w:b/>
              </w:rPr>
            </w:pPr>
            <w:r>
              <w:rPr>
                <w:b/>
              </w:rPr>
              <w:t xml:space="preserve">Perda de </w:t>
            </w:r>
            <w:r>
              <w:rPr>
                <w:b/>
                <w:spacing w:val="-1"/>
              </w:rPr>
              <w:t>seguimento</w:t>
            </w:r>
          </w:p>
          <w:p w:rsidR="006423B4" w:rsidRDefault="00BB02BC">
            <w:pPr>
              <w:pStyle w:val="TableParagraph"/>
              <w:spacing w:line="248" w:lineRule="exact"/>
              <w:ind w:left="62" w:right="84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"/>
              <w:ind w:left="102" w:right="120" w:firstLine="112"/>
              <w:rPr>
                <w:b/>
              </w:rPr>
            </w:pPr>
            <w:r>
              <w:rPr>
                <w:b/>
              </w:rPr>
              <w:t>Perda de seguimento</w:t>
            </w:r>
          </w:p>
          <w:p w:rsidR="006423B4" w:rsidRDefault="00BB02BC">
            <w:pPr>
              <w:pStyle w:val="TableParagraph"/>
              <w:spacing w:line="248" w:lineRule="exact"/>
              <w:ind w:left="248"/>
              <w:rPr>
                <w:b/>
              </w:rPr>
            </w:pPr>
            <w:r>
              <w:rPr>
                <w:b/>
              </w:rPr>
              <w:t>controle</w:t>
            </w:r>
          </w:p>
        </w:tc>
      </w:tr>
      <w:tr w:rsidR="006423B4">
        <w:trPr>
          <w:trHeight w:val="757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7" w:line="232" w:lineRule="auto"/>
              <w:ind w:left="79" w:right="171"/>
              <w:rPr>
                <w:sz w:val="14"/>
              </w:rPr>
            </w:pPr>
            <w:r>
              <w:t xml:space="preserve">Casciato et al. </w:t>
            </w:r>
            <w:r>
              <w:rPr>
                <w:position w:val="-7"/>
              </w:rPr>
              <w:t>2010</w:t>
            </w:r>
            <w:r>
              <w:rPr>
                <w:sz w:val="14"/>
              </w:rPr>
              <w:t>(33)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21" w:right="146"/>
              <w:jc w:val="center"/>
            </w:pPr>
            <w:r>
              <w:t>TG reg: 17 TG Baixa</w:t>
            </w:r>
          </w:p>
          <w:p w:rsidR="006423B4" w:rsidRDefault="00BB02BC">
            <w:pPr>
              <w:pStyle w:val="TableParagraph"/>
              <w:spacing w:line="238" w:lineRule="exact"/>
              <w:ind w:left="122" w:right="146"/>
              <w:jc w:val="center"/>
            </w:pPr>
            <w:r>
              <w:t>dose: 14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47" w:right="140"/>
              <w:jc w:val="center"/>
            </w:pPr>
            <w:r>
              <w:t>Basi: 14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03" w:right="131"/>
              <w:jc w:val="center"/>
            </w:pPr>
            <w:r>
              <w:t>NR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93" w:right="93"/>
              <w:jc w:val="center"/>
            </w:pPr>
            <w:r>
              <w:t>NR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66" w:right="52"/>
              <w:jc w:val="center"/>
            </w:pPr>
            <w:r>
              <w:t>NR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378" w:right="387"/>
              <w:jc w:val="center"/>
            </w:pPr>
            <w:r>
              <w:t>NR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61" w:right="74"/>
              <w:jc w:val="center"/>
            </w:pPr>
            <w:r>
              <w:t>NR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71" w:right="63"/>
              <w:jc w:val="center"/>
            </w:pPr>
            <w:r>
              <w:t>NR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58" w:right="84"/>
              <w:jc w:val="center"/>
            </w:pPr>
            <w:r>
              <w:t>NR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462" w:right="498"/>
              <w:jc w:val="center"/>
            </w:pPr>
            <w:r>
              <w:t>NR</w:t>
            </w:r>
          </w:p>
        </w:tc>
      </w:tr>
      <w:tr w:rsidR="006423B4">
        <w:trPr>
          <w:trHeight w:val="1013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"/>
            </w:pPr>
          </w:p>
          <w:p w:rsidR="006423B4" w:rsidRDefault="00BB02BC">
            <w:pPr>
              <w:pStyle w:val="TableParagraph"/>
              <w:spacing w:line="232" w:lineRule="auto"/>
              <w:ind w:left="79" w:right="318"/>
              <w:rPr>
                <w:sz w:val="14"/>
              </w:rPr>
            </w:pPr>
            <w:r>
              <w:t xml:space="preserve">Boillot et al. </w:t>
            </w:r>
            <w:r>
              <w:rPr>
                <w:position w:val="-7"/>
              </w:rPr>
              <w:t>2009</w:t>
            </w:r>
            <w:r>
              <w:rPr>
                <w:sz w:val="14"/>
              </w:rPr>
              <w:t>(32)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606"/>
              <w:jc w:val="right"/>
            </w:pPr>
            <w:r>
              <w:t>44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47" w:right="140"/>
              <w:jc w:val="center"/>
            </w:pPr>
            <w:r>
              <w:t>49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03" w:right="130"/>
              <w:jc w:val="center"/>
            </w:pPr>
            <w:r>
              <w:t>50,5 (9,1)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92" w:right="93"/>
              <w:jc w:val="center"/>
            </w:pPr>
            <w:r>
              <w:t>48,9 (8,8)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71" w:right="52"/>
              <w:jc w:val="center"/>
            </w:pPr>
            <w:r>
              <w:t>57%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347"/>
            </w:pPr>
            <w:r>
              <w:t>59%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222" w:right="236" w:firstLine="2"/>
              <w:jc w:val="center"/>
            </w:pPr>
            <w:r>
              <w:t>Todos de doador cadavérico,</w:t>
            </w:r>
          </w:p>
          <w:p w:rsidR="006423B4" w:rsidRDefault="00BB02BC">
            <w:pPr>
              <w:pStyle w:val="TableParagraph"/>
              <w:spacing w:line="238" w:lineRule="exact"/>
              <w:ind w:left="64" w:right="74"/>
              <w:jc w:val="center"/>
            </w:pPr>
            <w:r>
              <w:t>sendo 4 "</w:t>
            </w:r>
            <w:r>
              <w:t>split"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233" w:right="223" w:firstLine="2"/>
              <w:jc w:val="center"/>
            </w:pPr>
            <w:r>
              <w:t>Todos de doador cadavérico,</w:t>
            </w:r>
          </w:p>
          <w:p w:rsidR="006423B4" w:rsidRDefault="00BB02BC">
            <w:pPr>
              <w:pStyle w:val="TableParagraph"/>
              <w:spacing w:line="238" w:lineRule="exact"/>
              <w:ind w:left="73" w:right="63"/>
              <w:jc w:val="center"/>
            </w:pPr>
            <w:r>
              <w:t>sendo 4 "split"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59" w:right="84"/>
              <w:jc w:val="center"/>
            </w:pPr>
            <w:r>
              <w:t>22,7%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98"/>
            </w:pPr>
            <w:r>
              <w:t>NR12,2%</w:t>
            </w:r>
          </w:p>
        </w:tc>
      </w:tr>
      <w:tr w:rsidR="006423B4">
        <w:trPr>
          <w:trHeight w:val="1012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"/>
            </w:pPr>
          </w:p>
          <w:p w:rsidR="006423B4" w:rsidRDefault="00BB02BC">
            <w:pPr>
              <w:pStyle w:val="TableParagraph"/>
              <w:spacing w:line="232" w:lineRule="auto"/>
              <w:ind w:left="79" w:right="281"/>
              <w:rPr>
                <w:sz w:val="14"/>
              </w:rPr>
            </w:pPr>
            <w:r>
              <w:t xml:space="preserve">Bogetti et al. </w:t>
            </w:r>
            <w:r>
              <w:rPr>
                <w:position w:val="-7"/>
              </w:rPr>
              <w:t>2005</w:t>
            </w:r>
            <w:r>
              <w:rPr>
                <w:sz w:val="14"/>
              </w:rPr>
              <w:t>(30,31)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606"/>
              <w:jc w:val="right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47" w:right="140"/>
              <w:jc w:val="center"/>
            </w:pPr>
            <w: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203" w:right="133"/>
              <w:jc w:val="center"/>
            </w:pPr>
            <w:r>
              <w:t>52 (mín 27;</w:t>
            </w:r>
          </w:p>
          <w:p w:rsidR="006423B4" w:rsidRDefault="00BB02BC">
            <w:pPr>
              <w:pStyle w:val="TableParagraph"/>
              <w:spacing w:line="252" w:lineRule="exact"/>
              <w:ind w:left="203" w:right="132"/>
              <w:jc w:val="center"/>
            </w:pPr>
            <w:r>
              <w:t>máx 67)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94" w:right="93"/>
              <w:jc w:val="center"/>
            </w:pPr>
            <w:r>
              <w:t>53 (mín 47;</w:t>
            </w:r>
          </w:p>
          <w:p w:rsidR="006423B4" w:rsidRDefault="00BB02BC">
            <w:pPr>
              <w:pStyle w:val="TableParagraph"/>
              <w:spacing w:line="252" w:lineRule="exact"/>
              <w:ind w:left="92" w:right="93"/>
              <w:jc w:val="center"/>
            </w:pPr>
            <w:r>
              <w:t>máx 62)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68" w:right="52"/>
              <w:jc w:val="center"/>
            </w:pPr>
            <w:r>
              <w:t>5/12 (71,4)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98"/>
              <w:jc w:val="right"/>
            </w:pPr>
            <w:r>
              <w:t>08/10 (80)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251" w:right="263" w:hanging="1"/>
              <w:jc w:val="center"/>
            </w:pPr>
            <w:r>
              <w:t xml:space="preserve">Doador </w:t>
            </w:r>
            <w:r>
              <w:rPr>
                <w:spacing w:val="-1"/>
              </w:rPr>
              <w:t xml:space="preserve">cadavérico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morte</w:t>
            </w:r>
          </w:p>
          <w:p w:rsidR="006423B4" w:rsidRDefault="00BB02BC">
            <w:pPr>
              <w:pStyle w:val="TableParagraph"/>
              <w:spacing w:line="240" w:lineRule="exact"/>
              <w:ind w:left="62" w:right="74"/>
              <w:jc w:val="center"/>
            </w:pPr>
            <w:r>
              <w:t>encefálica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261" w:right="249" w:hanging="1"/>
              <w:jc w:val="center"/>
            </w:pPr>
            <w:r>
              <w:t xml:space="preserve">Doador </w:t>
            </w:r>
            <w:r>
              <w:rPr>
                <w:spacing w:val="-1"/>
              </w:rPr>
              <w:t xml:space="preserve">cadavérico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morte</w:t>
            </w:r>
          </w:p>
          <w:p w:rsidR="006423B4" w:rsidRDefault="00BB02BC">
            <w:pPr>
              <w:pStyle w:val="TableParagraph"/>
              <w:spacing w:line="240" w:lineRule="exact"/>
              <w:ind w:left="72" w:right="63"/>
              <w:jc w:val="center"/>
            </w:pPr>
            <w:r>
              <w:t>encefálica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58" w:right="84"/>
              <w:jc w:val="center"/>
            </w:pPr>
            <w:r>
              <w:t>NR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462" w:right="498"/>
              <w:jc w:val="center"/>
            </w:pPr>
            <w:r>
              <w:t>NR</w:t>
            </w:r>
          </w:p>
        </w:tc>
      </w:tr>
      <w:tr w:rsidR="006423B4">
        <w:trPr>
          <w:trHeight w:val="758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79" w:right="391"/>
            </w:pPr>
            <w:r>
              <w:t>Eason et al. 2003 e</w:t>
            </w:r>
          </w:p>
          <w:p w:rsidR="006423B4" w:rsidRDefault="00BB02BC">
            <w:pPr>
              <w:pStyle w:val="TableParagraph"/>
              <w:spacing w:before="37" w:line="146" w:lineRule="auto"/>
              <w:ind w:left="79"/>
              <w:rPr>
                <w:sz w:val="14"/>
              </w:rPr>
            </w:pPr>
            <w:r>
              <w:rPr>
                <w:position w:val="-7"/>
              </w:rPr>
              <w:t>2001</w:t>
            </w:r>
            <w:r>
              <w:rPr>
                <w:sz w:val="14"/>
              </w:rPr>
              <w:t>(34,35)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606"/>
              <w:jc w:val="right"/>
            </w:pPr>
            <w:r>
              <w:t>60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47" w:right="140"/>
              <w:jc w:val="center"/>
            </w:pPr>
            <w:r>
              <w:t>59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03" w:right="131"/>
              <w:jc w:val="center"/>
            </w:pPr>
            <w:r>
              <w:t>NR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93" w:right="93"/>
              <w:jc w:val="center"/>
            </w:pPr>
            <w:r>
              <w:t>NR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66" w:right="52"/>
              <w:jc w:val="center"/>
            </w:pPr>
            <w:r>
              <w:t>NR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378" w:right="387"/>
              <w:jc w:val="center"/>
            </w:pPr>
            <w:r>
              <w:t>NR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63" w:right="74"/>
              <w:jc w:val="center"/>
            </w:pPr>
            <w:r>
              <w:t>Ortotópico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73" w:right="63"/>
              <w:jc w:val="center"/>
            </w:pPr>
            <w:r>
              <w:t>Ortotópico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58" w:right="84"/>
              <w:jc w:val="center"/>
            </w:pPr>
            <w:r>
              <w:t>NR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462" w:right="498"/>
              <w:jc w:val="center"/>
            </w:pPr>
            <w:r>
              <w:t>NR</w:t>
            </w:r>
          </w:p>
        </w:tc>
      </w:tr>
      <w:tr w:rsidR="006423B4">
        <w:trPr>
          <w:trHeight w:val="508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left="79"/>
            </w:pPr>
            <w:r>
              <w:t>Neuhaus et al.</w:t>
            </w:r>
          </w:p>
          <w:p w:rsidR="006423B4" w:rsidRDefault="00BB02BC">
            <w:pPr>
              <w:pStyle w:val="TableParagraph"/>
              <w:spacing w:before="45" w:line="148" w:lineRule="auto"/>
              <w:ind w:left="79"/>
              <w:rPr>
                <w:sz w:val="14"/>
              </w:rPr>
            </w:pPr>
            <w:r>
              <w:rPr>
                <w:position w:val="-7"/>
              </w:rPr>
              <w:t>2000</w:t>
            </w:r>
            <w:r>
              <w:rPr>
                <w:sz w:val="14"/>
              </w:rPr>
              <w:t>(39)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right="606"/>
              <w:jc w:val="right"/>
            </w:pPr>
            <w:r>
              <w:t>59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147" w:right="140"/>
              <w:jc w:val="center"/>
            </w:pPr>
            <w:r>
              <w:t>61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03" w:right="130"/>
              <w:jc w:val="center"/>
            </w:pPr>
            <w:r>
              <w:t>45 (11)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92" w:right="93"/>
              <w:jc w:val="center"/>
            </w:pPr>
            <w:r>
              <w:t>46 (10)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68" w:right="52"/>
              <w:jc w:val="center"/>
            </w:pPr>
            <w:r>
              <w:t>34 (58)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29"/>
            </w:pPr>
            <w:r>
              <w:t>40 (66)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8" w:lineRule="exact"/>
              <w:ind w:left="265"/>
            </w:pPr>
            <w:r>
              <w:t>Primário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:rsidR="006423B4" w:rsidRDefault="00BB02BC">
            <w:pPr>
              <w:pStyle w:val="TableParagraph"/>
              <w:spacing w:line="240" w:lineRule="exact"/>
              <w:ind w:left="275"/>
            </w:pPr>
            <w:r>
              <w:t>ortotópico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8" w:lineRule="exact"/>
              <w:ind w:left="276"/>
            </w:pPr>
            <w:r>
              <w:t>Primário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:rsidR="006423B4" w:rsidRDefault="00BB02BC">
            <w:pPr>
              <w:pStyle w:val="TableParagraph"/>
              <w:spacing w:line="240" w:lineRule="exact"/>
              <w:ind w:left="285"/>
            </w:pPr>
            <w:r>
              <w:t>ortotópico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58" w:right="84"/>
              <w:jc w:val="center"/>
            </w:pPr>
            <w:r>
              <w:t>NR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462" w:right="498"/>
              <w:jc w:val="center"/>
            </w:pPr>
            <w:r>
              <w:t>NR</w:t>
            </w:r>
          </w:p>
        </w:tc>
      </w:tr>
      <w:tr w:rsidR="006423B4">
        <w:trPr>
          <w:trHeight w:val="506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4" w:lineRule="exact"/>
              <w:ind w:left="79"/>
            </w:pPr>
            <w:r>
              <w:t>Langrehr et al.</w:t>
            </w:r>
          </w:p>
          <w:p w:rsidR="006423B4" w:rsidRDefault="00BB02BC">
            <w:pPr>
              <w:pStyle w:val="TableParagraph"/>
              <w:spacing w:before="45" w:line="148" w:lineRule="auto"/>
              <w:ind w:left="79"/>
              <w:rPr>
                <w:sz w:val="14"/>
              </w:rPr>
            </w:pPr>
            <w:r>
              <w:rPr>
                <w:position w:val="-7"/>
              </w:rPr>
              <w:t>1997</w:t>
            </w:r>
            <w:r>
              <w:rPr>
                <w:sz w:val="14"/>
              </w:rPr>
              <w:t>(38)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18"/>
              <w:ind w:right="606"/>
              <w:jc w:val="right"/>
            </w:pPr>
            <w:r>
              <w:t>41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18"/>
              <w:ind w:left="147" w:right="140"/>
              <w:jc w:val="center"/>
            </w:pPr>
            <w:r>
              <w:t>39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18"/>
              <w:ind w:left="203" w:right="130"/>
              <w:jc w:val="center"/>
            </w:pPr>
            <w:r>
              <w:t>38,6 (3,7)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18"/>
              <w:ind w:left="92" w:right="93"/>
              <w:jc w:val="center"/>
            </w:pPr>
            <w:r>
              <w:t>42,5 (4,3)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18"/>
              <w:ind w:left="68" w:right="52"/>
              <w:jc w:val="center"/>
            </w:pPr>
            <w:r>
              <w:t>26 (63)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18"/>
              <w:ind w:right="155"/>
              <w:jc w:val="right"/>
            </w:pPr>
            <w:r>
              <w:t>26 (66,7)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left="265"/>
            </w:pPr>
            <w:r>
              <w:t>Primário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:rsidR="006423B4" w:rsidRDefault="00BB02BC">
            <w:pPr>
              <w:pStyle w:val="TableParagraph"/>
              <w:spacing w:line="240" w:lineRule="exact"/>
              <w:ind w:left="275"/>
            </w:pPr>
            <w:r>
              <w:t>ortotópico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left="276"/>
            </w:pPr>
            <w:r>
              <w:t>Primário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:rsidR="006423B4" w:rsidRDefault="00BB02BC">
            <w:pPr>
              <w:pStyle w:val="TableParagraph"/>
              <w:spacing w:line="240" w:lineRule="exact"/>
              <w:ind w:left="285"/>
            </w:pPr>
            <w:r>
              <w:t>ortotópico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18"/>
              <w:ind w:left="-42"/>
            </w:pPr>
            <w:r>
              <w:t>9</w:t>
            </w:r>
          </w:p>
        </w:tc>
      </w:tr>
    </w:tbl>
    <w:p w:rsidR="006423B4" w:rsidRDefault="00BB02BC">
      <w:pPr>
        <w:pStyle w:val="Corpodetexto"/>
        <w:spacing w:line="357" w:lineRule="auto"/>
        <w:ind w:left="335" w:right="573"/>
      </w:pPr>
      <w:r>
        <w:t>Transpl.:</w:t>
      </w:r>
      <w:r>
        <w:rPr>
          <w:spacing w:val="-9"/>
        </w:rPr>
        <w:t xml:space="preserve"> </w:t>
      </w:r>
      <w:r>
        <w:t>transplante;</w:t>
      </w:r>
      <w:r>
        <w:rPr>
          <w:spacing w:val="-8"/>
        </w:rPr>
        <w:t xml:space="preserve"> </w:t>
      </w:r>
      <w:r>
        <w:t>N:</w:t>
      </w:r>
      <w:r>
        <w:rPr>
          <w:spacing w:val="-9"/>
        </w:rPr>
        <w:t xml:space="preserve"> </w:t>
      </w:r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grupo;</w:t>
      </w:r>
      <w:r>
        <w:rPr>
          <w:spacing w:val="-8"/>
        </w:rPr>
        <w:t xml:space="preserve"> </w:t>
      </w:r>
      <w:r>
        <w:t>NR: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reportado,</w:t>
      </w:r>
      <w:r>
        <w:rPr>
          <w:spacing w:val="-10"/>
        </w:rPr>
        <w:t xml:space="preserve"> </w:t>
      </w:r>
      <w:r>
        <w:t>NA: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aplica.</w:t>
      </w:r>
      <w:r>
        <w:rPr>
          <w:spacing w:val="-10"/>
        </w:rPr>
        <w:t xml:space="preserve"> </w:t>
      </w:r>
      <w:r>
        <w:t>Quando</w:t>
      </w:r>
      <w:r>
        <w:rPr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especificado,</w:t>
      </w:r>
      <w:r>
        <w:rPr>
          <w:spacing w:val="-9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foram</w:t>
      </w:r>
      <w:r>
        <w:rPr>
          <w:spacing w:val="-12"/>
        </w:rPr>
        <w:t xml:space="preserve"> </w:t>
      </w:r>
      <w:r>
        <w:t>apresentados</w:t>
      </w:r>
      <w:r>
        <w:rPr>
          <w:spacing w:val="-9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média (desvio padrão) ou n/N</w:t>
      </w:r>
      <w:r>
        <w:rPr>
          <w:spacing w:val="-7"/>
        </w:rPr>
        <w:t xml:space="preserve"> </w:t>
      </w:r>
      <w:r>
        <w:t>(%).</w:t>
      </w:r>
    </w:p>
    <w:p w:rsidR="006423B4" w:rsidRDefault="006423B4">
      <w:pPr>
        <w:spacing w:line="357" w:lineRule="auto"/>
        <w:sectPr w:rsidR="006423B4">
          <w:pgSz w:w="16840" w:h="11910" w:orient="landscape"/>
          <w:pgMar w:top="1100" w:right="740" w:bottom="164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1"/>
        <w:rPr>
          <w:sz w:val="23"/>
        </w:rPr>
      </w:pPr>
    </w:p>
    <w:p w:rsidR="006423B4" w:rsidRDefault="00BB02BC">
      <w:pPr>
        <w:pStyle w:val="Corpodetexto"/>
        <w:spacing w:before="91"/>
        <w:ind w:left="335"/>
      </w:pPr>
      <w:r>
        <w:rPr>
          <w:b/>
        </w:rPr>
        <w:t xml:space="preserve">Tabela 9 – </w:t>
      </w:r>
      <w:r>
        <w:t>Desfechos a eficácia e segurança da timoglobulina na fase de indução da imunossupressão</w:t>
      </w:r>
    </w:p>
    <w:p w:rsidR="006423B4" w:rsidRDefault="006423B4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2364"/>
        <w:gridCol w:w="5033"/>
        <w:gridCol w:w="4356"/>
        <w:gridCol w:w="2254"/>
      </w:tblGrid>
      <w:tr w:rsidR="006423B4">
        <w:trPr>
          <w:trHeight w:val="530"/>
        </w:trPr>
        <w:tc>
          <w:tcPr>
            <w:tcW w:w="23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7"/>
              <w:ind w:left="72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5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7"/>
              <w:ind w:left="70"/>
              <w:rPr>
                <w:b/>
              </w:rPr>
            </w:pPr>
            <w:r>
              <w:rPr>
                <w:b/>
              </w:rPr>
              <w:t>Desfechos intervenção</w:t>
            </w:r>
          </w:p>
        </w:tc>
        <w:tc>
          <w:tcPr>
            <w:tcW w:w="4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7"/>
              <w:ind w:left="68"/>
              <w:rPr>
                <w:b/>
              </w:rPr>
            </w:pPr>
            <w:r>
              <w:rPr>
                <w:b/>
              </w:rPr>
              <w:t>Desfechos controle</w:t>
            </w:r>
          </w:p>
        </w:tc>
        <w:tc>
          <w:tcPr>
            <w:tcW w:w="2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7"/>
              <w:ind w:left="234" w:right="158"/>
              <w:jc w:val="center"/>
              <w:rPr>
                <w:b/>
              </w:rPr>
            </w:pPr>
            <w:r>
              <w:rPr>
                <w:b/>
              </w:rPr>
              <w:t>p para comparação</w:t>
            </w:r>
          </w:p>
        </w:tc>
      </w:tr>
      <w:tr w:rsidR="006423B4">
        <w:trPr>
          <w:trHeight w:val="1395"/>
        </w:trPr>
        <w:tc>
          <w:tcPr>
            <w:tcW w:w="2364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19"/>
              </w:rPr>
            </w:pPr>
          </w:p>
          <w:p w:rsidR="006423B4" w:rsidRDefault="00BB02BC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t>Dick et al. 2013</w:t>
            </w:r>
            <w:r>
              <w:rPr>
                <w:position w:val="8"/>
                <w:sz w:val="14"/>
              </w:rPr>
              <w:t>(79)</w:t>
            </w:r>
          </w:p>
        </w:tc>
        <w:tc>
          <w:tcPr>
            <w:tcW w:w="5033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ind w:left="70" w:right="67"/>
              <w:jc w:val="both"/>
            </w:pPr>
            <w:r>
              <w:t>Tempo até primeira rejeição: 7-210 dias com 46% dos episódios de rejeição ocorrendo no primeiro mês pós- transplante.</w:t>
            </w:r>
          </w:p>
          <w:p w:rsidR="006423B4" w:rsidRDefault="00BB02BC">
            <w:pPr>
              <w:pStyle w:val="TableParagraph"/>
              <w:ind w:left="70"/>
              <w:jc w:val="both"/>
            </w:pPr>
            <w:r>
              <w:t>Complicações linfoproliferativas: 0</w:t>
            </w:r>
          </w:p>
          <w:p w:rsidR="006423B4" w:rsidRDefault="00BB02BC">
            <w:pPr>
              <w:pStyle w:val="TableParagraph"/>
              <w:tabs>
                <w:tab w:val="left" w:pos="69"/>
                <w:tab w:val="left" w:pos="11641"/>
              </w:tabs>
              <w:ind w:left="-2364" w:right="-66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Infecção por CMV: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ab/>
            </w:r>
          </w:p>
        </w:tc>
        <w:tc>
          <w:tcPr>
            <w:tcW w:w="4356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68"/>
            </w:pPr>
            <w:r>
              <w:t>NA</w:t>
            </w:r>
          </w:p>
        </w:tc>
        <w:tc>
          <w:tcPr>
            <w:tcW w:w="2254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234" w:right="157"/>
              <w:jc w:val="center"/>
            </w:pPr>
            <w:r>
              <w:t>NA</w:t>
            </w:r>
          </w:p>
        </w:tc>
      </w:tr>
      <w:tr w:rsidR="006423B4">
        <w:trPr>
          <w:trHeight w:val="2156"/>
        </w:trPr>
        <w:tc>
          <w:tcPr>
            <w:tcW w:w="2364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10" w:line="235" w:lineRule="auto"/>
              <w:ind w:left="72"/>
              <w:rPr>
                <w:sz w:val="14"/>
              </w:rPr>
            </w:pPr>
            <w:r>
              <w:t>De Sicilia et al. 2014; Grant et al. 2012</w:t>
            </w:r>
            <w:r>
              <w:rPr>
                <w:position w:val="8"/>
                <w:sz w:val="14"/>
              </w:rPr>
              <w:t>(36,37)</w:t>
            </w:r>
          </w:p>
        </w:tc>
        <w:tc>
          <w:tcPr>
            <w:tcW w:w="5033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7" w:line="252" w:lineRule="exact"/>
              <w:ind w:left="70"/>
            </w:pPr>
            <w:r>
              <w:t>Recorrência: 7 (26,9)</w:t>
            </w:r>
          </w:p>
          <w:p w:rsidR="006423B4" w:rsidRDefault="00BB02BC">
            <w:pPr>
              <w:pStyle w:val="TableParagraph"/>
              <w:spacing w:line="252" w:lineRule="exact"/>
              <w:ind w:left="70"/>
            </w:pPr>
            <w:r>
              <w:t>Sobrevida em 1 ano: 80%</w:t>
            </w:r>
          </w:p>
          <w:p w:rsidR="006423B4" w:rsidRDefault="00BB02BC">
            <w:pPr>
              <w:pStyle w:val="TableParagraph"/>
              <w:spacing w:before="1" w:line="252" w:lineRule="exact"/>
              <w:ind w:left="70"/>
            </w:pPr>
            <w:r>
              <w:t>Sobrevida em 2 anos: 56%</w:t>
            </w:r>
          </w:p>
          <w:p w:rsidR="006423B4" w:rsidRDefault="00BB02BC">
            <w:pPr>
              <w:pStyle w:val="TableParagraph"/>
              <w:spacing w:line="252" w:lineRule="exact"/>
              <w:ind w:left="70"/>
            </w:pPr>
            <w:r>
              <w:t>Rejeição aguda: 19,2%</w:t>
            </w:r>
          </w:p>
          <w:p w:rsidR="006423B4" w:rsidRDefault="00BB02BC">
            <w:pPr>
              <w:pStyle w:val="TableParagraph"/>
              <w:spacing w:line="252" w:lineRule="exact"/>
              <w:ind w:left="70"/>
            </w:pPr>
            <w:r>
              <w:t>Infecção: 46,1%</w:t>
            </w:r>
          </w:p>
          <w:p w:rsidR="006423B4" w:rsidRDefault="00BB02BC">
            <w:pPr>
              <w:pStyle w:val="TableParagraph"/>
              <w:spacing w:before="2" w:line="252" w:lineRule="exact"/>
              <w:ind w:left="70"/>
            </w:pPr>
            <w:r>
              <w:t>Infecção fúngica: 5 (19,2%)</w:t>
            </w:r>
          </w:p>
          <w:p w:rsidR="006423B4" w:rsidRDefault="00BB02BC">
            <w:pPr>
              <w:pStyle w:val="TableParagraph"/>
              <w:spacing w:line="252" w:lineRule="exact"/>
              <w:ind w:left="70"/>
            </w:pPr>
            <w:r>
              <w:t>Taxa de filtração glomerular (mediana): 7,4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7" w:line="252" w:lineRule="exact"/>
              <w:ind w:left="68"/>
            </w:pPr>
            <w:r>
              <w:t>Recorrência: 17 (73,9)</w:t>
            </w:r>
          </w:p>
          <w:p w:rsidR="006423B4" w:rsidRDefault="00BB02BC">
            <w:pPr>
              <w:pStyle w:val="TableParagraph"/>
              <w:spacing w:line="252" w:lineRule="exact"/>
              <w:ind w:left="68"/>
            </w:pPr>
            <w:r>
              <w:t>Sobrevida em 1 ano: 86%</w:t>
            </w:r>
          </w:p>
          <w:p w:rsidR="006423B4" w:rsidRDefault="00BB02BC">
            <w:pPr>
              <w:pStyle w:val="TableParagraph"/>
              <w:spacing w:before="1" w:line="252" w:lineRule="exact"/>
              <w:ind w:left="68"/>
            </w:pPr>
            <w:r>
              <w:t>Sobrevida em 2 anos: 81%</w:t>
            </w:r>
          </w:p>
          <w:p w:rsidR="006423B4" w:rsidRDefault="00BB02BC">
            <w:pPr>
              <w:pStyle w:val="TableParagraph"/>
              <w:spacing w:line="252" w:lineRule="exact"/>
              <w:ind w:left="68"/>
            </w:pPr>
            <w:r>
              <w:t>Rejeição aguda: 8,7%</w:t>
            </w:r>
          </w:p>
          <w:p w:rsidR="006423B4" w:rsidRDefault="00BB02BC">
            <w:pPr>
              <w:pStyle w:val="TableParagraph"/>
              <w:spacing w:line="252" w:lineRule="exact"/>
              <w:ind w:left="68"/>
            </w:pPr>
            <w:r>
              <w:t>Infecção: 34,7%</w:t>
            </w:r>
          </w:p>
          <w:p w:rsidR="006423B4" w:rsidRDefault="00BB02BC">
            <w:pPr>
              <w:pStyle w:val="TableParagraph"/>
              <w:spacing w:before="2" w:line="252" w:lineRule="exact"/>
              <w:ind w:left="68"/>
            </w:pPr>
            <w:r>
              <w:t>Infecção fúngica: 0</w:t>
            </w:r>
          </w:p>
          <w:p w:rsidR="006423B4" w:rsidRDefault="00BB02BC">
            <w:pPr>
              <w:pStyle w:val="TableParagraph"/>
              <w:spacing w:line="252" w:lineRule="exact"/>
              <w:ind w:left="68"/>
            </w:pPr>
            <w:r>
              <w:t>Taxa de filtração glomerular (mediana): -8,79</w:t>
            </w:r>
          </w:p>
        </w:tc>
        <w:tc>
          <w:tcPr>
            <w:tcW w:w="2254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7" w:line="252" w:lineRule="exact"/>
              <w:ind w:left="234" w:right="154"/>
              <w:jc w:val="center"/>
            </w:pPr>
            <w:r>
              <w:t>0,001</w:t>
            </w:r>
          </w:p>
          <w:p w:rsidR="006423B4" w:rsidRDefault="00BB02BC">
            <w:pPr>
              <w:pStyle w:val="TableParagraph"/>
              <w:spacing w:line="252" w:lineRule="exact"/>
              <w:ind w:left="234" w:right="154"/>
              <w:jc w:val="center"/>
            </w:pPr>
            <w:r>
              <w:t>0,558</w:t>
            </w:r>
          </w:p>
          <w:p w:rsidR="006423B4" w:rsidRDefault="00BB02BC">
            <w:pPr>
              <w:pStyle w:val="TableParagraph"/>
              <w:spacing w:before="1" w:line="252" w:lineRule="exact"/>
              <w:ind w:left="234" w:right="154"/>
              <w:jc w:val="center"/>
            </w:pPr>
            <w:r>
              <w:t>0,089</w:t>
            </w:r>
          </w:p>
          <w:p w:rsidR="006423B4" w:rsidRDefault="00BB02BC">
            <w:pPr>
              <w:pStyle w:val="TableParagraph"/>
              <w:spacing w:line="252" w:lineRule="exact"/>
              <w:ind w:left="234" w:right="154"/>
              <w:jc w:val="center"/>
            </w:pPr>
            <w:r>
              <w:t>0,263</w:t>
            </w:r>
          </w:p>
          <w:p w:rsidR="006423B4" w:rsidRDefault="00BB02BC">
            <w:pPr>
              <w:pStyle w:val="TableParagraph"/>
              <w:spacing w:line="252" w:lineRule="exact"/>
              <w:ind w:left="234" w:right="154"/>
              <w:jc w:val="center"/>
            </w:pPr>
            <w:r>
              <w:t>0,562</w:t>
            </w:r>
          </w:p>
          <w:p w:rsidR="006423B4" w:rsidRDefault="00BB02BC">
            <w:pPr>
              <w:pStyle w:val="TableParagraph"/>
              <w:spacing w:before="2" w:line="252" w:lineRule="exact"/>
              <w:ind w:left="234" w:right="154"/>
              <w:jc w:val="center"/>
            </w:pPr>
            <w:r>
              <w:t>0,034</w:t>
            </w:r>
          </w:p>
          <w:p w:rsidR="006423B4" w:rsidRDefault="00BB02BC">
            <w:pPr>
              <w:pStyle w:val="TableParagraph"/>
              <w:spacing w:line="252" w:lineRule="exact"/>
              <w:ind w:left="234" w:right="154"/>
              <w:jc w:val="center"/>
            </w:pPr>
            <w:r>
              <w:t>0,02</w:t>
            </w:r>
          </w:p>
        </w:tc>
      </w:tr>
      <w:tr w:rsidR="006423B4">
        <w:trPr>
          <w:trHeight w:val="2277"/>
        </w:trPr>
        <w:tc>
          <w:tcPr>
            <w:tcW w:w="236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73"/>
              <w:ind w:left="72"/>
              <w:rPr>
                <w:sz w:val="14"/>
              </w:rPr>
            </w:pPr>
            <w:r>
              <w:t>Benitez et al. 2010</w:t>
            </w:r>
            <w:r>
              <w:rPr>
                <w:position w:val="8"/>
                <w:sz w:val="14"/>
              </w:rPr>
              <w:t>(29)</w:t>
            </w:r>
          </w:p>
        </w:tc>
        <w:tc>
          <w:tcPr>
            <w:tcW w:w="50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 w:line="252" w:lineRule="exact"/>
              <w:ind w:left="70"/>
            </w:pPr>
            <w:r>
              <w:t>Ad hoc</w:t>
            </w:r>
          </w:p>
          <w:p w:rsidR="006423B4" w:rsidRDefault="00BB02BC">
            <w:pPr>
              <w:pStyle w:val="TableParagraph"/>
              <w:ind w:left="70" w:right="2266"/>
            </w:pPr>
            <w:r>
              <w:t>Sobrevida 1 ano: 95,23% Sobrevida do enxerto: 90,47% Rejeição: 83,3%</w:t>
            </w:r>
          </w:p>
          <w:p w:rsidR="006423B4" w:rsidRDefault="00BB02BC">
            <w:pPr>
              <w:pStyle w:val="TableParagraph"/>
              <w:spacing w:line="252" w:lineRule="exact"/>
              <w:ind w:left="70"/>
            </w:pPr>
            <w:r>
              <w:t>ITT</w:t>
            </w:r>
          </w:p>
          <w:p w:rsidR="006423B4" w:rsidRDefault="00BB02BC">
            <w:pPr>
              <w:pStyle w:val="TableParagraph"/>
              <w:spacing w:line="253" w:lineRule="exact"/>
              <w:ind w:left="70"/>
            </w:pPr>
            <w:r>
              <w:t>Pelo menos 1 rejeição aguda: 66,7%</w:t>
            </w:r>
          </w:p>
          <w:p w:rsidR="006423B4" w:rsidRDefault="00BB02BC">
            <w:pPr>
              <w:pStyle w:val="TableParagraph"/>
              <w:ind w:left="70"/>
            </w:pPr>
            <w:r>
              <w:t>Rejeição aguda em 3 meses: 52,4%</w:t>
            </w:r>
          </w:p>
          <w:p w:rsidR="006423B4" w:rsidRDefault="00BB02BC">
            <w:pPr>
              <w:pStyle w:val="TableParagraph"/>
              <w:spacing w:before="2"/>
              <w:ind w:left="70"/>
            </w:pPr>
            <w:r>
              <w:t>Rejeição aguda após 3 meses: 61,9%</w:t>
            </w:r>
          </w:p>
        </w:tc>
        <w:tc>
          <w:tcPr>
            <w:tcW w:w="43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68"/>
            </w:pPr>
            <w:r>
              <w:t>Ad hoc</w:t>
            </w:r>
          </w:p>
          <w:p w:rsidR="006423B4" w:rsidRDefault="00BB02BC">
            <w:pPr>
              <w:pStyle w:val="TableParagraph"/>
              <w:spacing w:before="1"/>
              <w:ind w:left="68" w:right="1591"/>
            </w:pPr>
            <w:r>
              <w:t>Sobrevida 1 ano: 93,75% Sobrevida do enxerto: 93,75% Rejeição: 31%</w:t>
            </w:r>
          </w:p>
          <w:p w:rsidR="006423B4" w:rsidRDefault="00BB02BC">
            <w:pPr>
              <w:pStyle w:val="TableParagraph"/>
              <w:spacing w:line="252" w:lineRule="exact"/>
              <w:ind w:left="68"/>
            </w:pPr>
            <w:r>
              <w:t>ITT</w:t>
            </w:r>
          </w:p>
          <w:p w:rsidR="006423B4" w:rsidRDefault="00BB02BC">
            <w:pPr>
              <w:pStyle w:val="TableParagraph"/>
              <w:spacing w:line="252" w:lineRule="exact"/>
              <w:ind w:left="68"/>
            </w:pPr>
            <w:r>
              <w:t>Pelo menos 1 rejeição aguda: 31,2%</w:t>
            </w:r>
          </w:p>
          <w:p w:rsidR="006423B4" w:rsidRDefault="00BB02BC">
            <w:pPr>
              <w:pStyle w:val="TableParagraph"/>
              <w:spacing w:before="2" w:line="252" w:lineRule="exact"/>
              <w:ind w:left="68"/>
            </w:pPr>
            <w:r>
              <w:t>Rejeição aguda em 3 meses: 25%</w:t>
            </w:r>
          </w:p>
          <w:p w:rsidR="006423B4" w:rsidRDefault="00BB02BC">
            <w:pPr>
              <w:pStyle w:val="TableParagraph"/>
              <w:spacing w:line="252" w:lineRule="exact"/>
              <w:ind w:left="68"/>
            </w:pPr>
            <w:r>
              <w:t>Rejeição aguda após 3 meses: 6,2%</w:t>
            </w:r>
          </w:p>
        </w:tc>
        <w:tc>
          <w:tcPr>
            <w:tcW w:w="225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918" w:right="836" w:firstLine="105"/>
              <w:jc w:val="both"/>
            </w:pPr>
            <w:r>
              <w:t>NS NS 0,008</w:t>
            </w:r>
          </w:p>
          <w:p w:rsidR="006423B4" w:rsidRDefault="006423B4">
            <w:pPr>
              <w:pStyle w:val="TableParagraph"/>
              <w:spacing w:before="10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34" w:right="154"/>
              <w:jc w:val="center"/>
            </w:pPr>
            <w:r>
              <w:t>0,033</w:t>
            </w:r>
          </w:p>
          <w:p w:rsidR="006423B4" w:rsidRDefault="00BB02BC">
            <w:pPr>
              <w:pStyle w:val="TableParagraph"/>
              <w:spacing w:before="2" w:line="252" w:lineRule="exact"/>
              <w:ind w:left="234" w:right="154"/>
              <w:jc w:val="center"/>
            </w:pPr>
            <w:r>
              <w:t>0,09</w:t>
            </w:r>
          </w:p>
          <w:p w:rsidR="006423B4" w:rsidRDefault="00BB02BC">
            <w:pPr>
              <w:pStyle w:val="TableParagraph"/>
              <w:spacing w:line="252" w:lineRule="exact"/>
              <w:ind w:left="234" w:right="154"/>
              <w:jc w:val="center"/>
            </w:pPr>
            <w:r>
              <w:t>0,001</w:t>
            </w:r>
          </w:p>
        </w:tc>
      </w:tr>
      <w:tr w:rsidR="006423B4">
        <w:trPr>
          <w:trHeight w:val="1511"/>
        </w:trPr>
        <w:tc>
          <w:tcPr>
            <w:tcW w:w="2364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t>Casciato et al. 2010</w:t>
            </w:r>
            <w:r>
              <w:rPr>
                <w:position w:val="8"/>
                <w:sz w:val="14"/>
              </w:rPr>
              <w:t>(33)</w:t>
            </w:r>
          </w:p>
        </w:tc>
        <w:tc>
          <w:tcPr>
            <w:tcW w:w="5033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ind w:left="70" w:right="3532"/>
            </w:pPr>
            <w:r>
              <w:t>Rejeição aguda: 4</w:t>
            </w:r>
            <w:r>
              <w:rPr>
                <w:spacing w:val="-1"/>
              </w:rPr>
              <w:t xml:space="preserve"> </w:t>
            </w:r>
            <w:r>
              <w:t>(23)</w:t>
            </w:r>
          </w:p>
          <w:p w:rsidR="006423B4" w:rsidRDefault="00BB02BC">
            <w:pPr>
              <w:pStyle w:val="TableParagraph"/>
              <w:spacing w:line="252" w:lineRule="exact"/>
              <w:ind w:left="7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(21)</w:t>
            </w:r>
          </w:p>
          <w:p w:rsidR="006423B4" w:rsidRDefault="00BB02BC">
            <w:pPr>
              <w:pStyle w:val="TableParagraph"/>
              <w:ind w:left="70" w:right="3999"/>
            </w:pPr>
            <w:r>
              <w:rPr>
                <w:spacing w:val="-1"/>
              </w:rPr>
              <w:t xml:space="preserve">Sobrevida: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(88)</w:t>
            </w:r>
          </w:p>
          <w:p w:rsidR="006423B4" w:rsidRDefault="00BB02BC">
            <w:pPr>
              <w:pStyle w:val="TableParagraph"/>
              <w:tabs>
                <w:tab w:val="left" w:pos="69"/>
                <w:tab w:val="left" w:pos="11641"/>
              </w:tabs>
              <w:spacing w:line="233" w:lineRule="exact"/>
              <w:ind w:left="-2379" w:right="-66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11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(79)</w:t>
            </w:r>
            <w:r>
              <w:rPr>
                <w:u w:val="single"/>
              </w:rPr>
              <w:tab/>
            </w:r>
          </w:p>
        </w:tc>
        <w:tc>
          <w:tcPr>
            <w:tcW w:w="4356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68" w:right="2857"/>
            </w:pPr>
            <w:r>
              <w:t>Rejeição aguda: BASI: 6 (43)</w:t>
            </w:r>
          </w:p>
          <w:p w:rsidR="006423B4" w:rsidRDefault="006423B4">
            <w:pPr>
              <w:pStyle w:val="TableParagraph"/>
              <w:spacing w:before="10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68" w:right="3009"/>
            </w:pPr>
            <w:r>
              <w:t>Sobrevida: BASI: 12 (85)</w:t>
            </w:r>
          </w:p>
        </w:tc>
        <w:tc>
          <w:tcPr>
            <w:tcW w:w="2254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34" w:right="157"/>
              <w:jc w:val="center"/>
            </w:pPr>
            <w:r>
              <w:t>P&lt;0,05</w:t>
            </w: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2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232" w:right="158"/>
              <w:jc w:val="center"/>
            </w:pPr>
            <w:r>
              <w:t>NS</w:t>
            </w:r>
          </w:p>
        </w:tc>
      </w:tr>
    </w:tbl>
    <w:p w:rsidR="006423B4" w:rsidRDefault="006423B4">
      <w:pPr>
        <w:jc w:val="center"/>
        <w:sectPr w:rsidR="006423B4">
          <w:pgSz w:w="16840" w:h="11910" w:orient="landscape"/>
          <w:pgMar w:top="1100" w:right="740" w:bottom="164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2278"/>
        <w:gridCol w:w="5097"/>
        <w:gridCol w:w="4433"/>
        <w:gridCol w:w="2205"/>
      </w:tblGrid>
      <w:tr w:rsidR="006423B4">
        <w:trPr>
          <w:trHeight w:val="530"/>
        </w:trPr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7"/>
              <w:ind w:left="80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7"/>
              <w:ind w:left="164"/>
              <w:rPr>
                <w:b/>
              </w:rPr>
            </w:pPr>
            <w:r>
              <w:rPr>
                <w:b/>
              </w:rPr>
              <w:t>Desfechos intervenção</w:t>
            </w:r>
          </w:p>
        </w:tc>
        <w:tc>
          <w:tcPr>
            <w:tcW w:w="44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7"/>
              <w:ind w:left="98"/>
              <w:rPr>
                <w:b/>
              </w:rPr>
            </w:pPr>
            <w:r>
              <w:rPr>
                <w:b/>
              </w:rPr>
              <w:t>Desfechos controle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7"/>
              <w:ind w:left="206"/>
              <w:rPr>
                <w:b/>
              </w:rPr>
            </w:pPr>
            <w:r>
              <w:rPr>
                <w:b/>
              </w:rPr>
              <w:t>p para comparação</w:t>
            </w:r>
          </w:p>
        </w:tc>
      </w:tr>
      <w:tr w:rsidR="006423B4">
        <w:trPr>
          <w:trHeight w:val="6327"/>
        </w:trPr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3"/>
              </w:rPr>
            </w:pPr>
          </w:p>
          <w:p w:rsidR="006423B4" w:rsidRDefault="00BB02BC">
            <w:pPr>
              <w:pStyle w:val="TableParagraph"/>
              <w:ind w:left="80"/>
              <w:rPr>
                <w:sz w:val="14"/>
              </w:rPr>
            </w:pPr>
            <w:r>
              <w:t>Boillot et al. 2009</w:t>
            </w:r>
            <w:r>
              <w:rPr>
                <w:position w:val="8"/>
                <w:sz w:val="14"/>
              </w:rPr>
              <w:t>(32)</w:t>
            </w: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164" w:right="410"/>
            </w:pPr>
            <w:r>
              <w:t>Em 5 anos: Rejeição comprovada por biópsia: 5/44 (11,4%; IC95% 3,8-24,6)</w:t>
            </w:r>
          </w:p>
          <w:p w:rsidR="006423B4" w:rsidRDefault="00BB02BC">
            <w:pPr>
              <w:pStyle w:val="TableParagraph"/>
              <w:spacing w:line="252" w:lineRule="exact"/>
              <w:ind w:left="164"/>
            </w:pPr>
            <w:r>
              <w:t>Tempo até rejeição: 132 (141) dias; mínimo 15,</w:t>
            </w:r>
          </w:p>
          <w:p w:rsidR="006423B4" w:rsidRDefault="00BB02BC">
            <w:pPr>
              <w:pStyle w:val="TableParagraph"/>
              <w:spacing w:line="242" w:lineRule="auto"/>
              <w:ind w:left="164" w:right="3794"/>
            </w:pPr>
            <w:r>
              <w:t>máximo 366 Óbito: 10/44</w:t>
            </w:r>
          </w:p>
          <w:p w:rsidR="006423B4" w:rsidRDefault="00BB02BC">
            <w:pPr>
              <w:pStyle w:val="TableParagraph"/>
              <w:spacing w:line="248" w:lineRule="exact"/>
              <w:ind w:left="164"/>
            </w:pPr>
            <w:r>
              <w:t>Função hepática normal: 27/34 (79)</w:t>
            </w:r>
          </w:p>
          <w:p w:rsidR="006423B4" w:rsidRDefault="00BB02BC">
            <w:pPr>
              <w:pStyle w:val="TableParagraph"/>
              <w:ind w:left="164" w:right="849"/>
            </w:pPr>
            <w:r>
              <w:t>Biópsia normal ou quase normal: 24/34 (70,6) Infecção requerendo ATB: 22/44 (50) Infecção por CMV: 6/44 (13,6)</w:t>
            </w:r>
          </w:p>
          <w:p w:rsidR="006423B4" w:rsidRDefault="00BB02BC">
            <w:pPr>
              <w:pStyle w:val="TableParagraph"/>
              <w:spacing w:before="1"/>
              <w:ind w:left="164" w:right="328"/>
            </w:pPr>
            <w:r>
              <w:t>De novo diabetes requerendo insulina&gt;30 dias: 9/44 (21)</w:t>
            </w:r>
          </w:p>
          <w:p w:rsidR="006423B4" w:rsidRDefault="00BB02BC">
            <w:pPr>
              <w:pStyle w:val="TableParagraph"/>
              <w:ind w:left="164" w:right="81"/>
            </w:pPr>
            <w:r>
              <w:t xml:space="preserve">De novo hipertensão arterial requerendo administração </w:t>
            </w:r>
            <w:r>
              <w:t>prolongada de antiipertensivo: 13/44 (30)</w:t>
            </w:r>
          </w:p>
          <w:p w:rsidR="006423B4" w:rsidRDefault="00BB02BC">
            <w:pPr>
              <w:pStyle w:val="TableParagraph"/>
              <w:spacing w:line="251" w:lineRule="exact"/>
              <w:ind w:left="164"/>
            </w:pPr>
            <w:r>
              <w:t>Doença linfoproliferativa: 0</w:t>
            </w:r>
          </w:p>
          <w:p w:rsidR="006423B4" w:rsidRDefault="00BB02BC">
            <w:pPr>
              <w:pStyle w:val="TableParagraph"/>
              <w:spacing w:before="2"/>
              <w:ind w:left="164" w:right="2249"/>
            </w:pPr>
            <w:r>
              <w:t>Kaposi síndrome: 0 Recorrência de HCV: 5/7 (71)</w:t>
            </w:r>
          </w:p>
          <w:p w:rsidR="006423B4" w:rsidRDefault="006423B4">
            <w:pPr>
              <w:pStyle w:val="TableParagraph"/>
              <w:spacing w:before="10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 w:line="252" w:lineRule="exact"/>
              <w:ind w:left="164"/>
            </w:pPr>
            <w:r>
              <w:t>Perioperatório:</w:t>
            </w:r>
          </w:p>
          <w:p w:rsidR="006423B4" w:rsidRDefault="00BB02BC">
            <w:pPr>
              <w:pStyle w:val="TableParagraph"/>
              <w:ind w:left="164" w:right="134"/>
            </w:pPr>
            <w:r>
              <w:t>Disfunção precoce do enxerto (elevação de aminotransferases &gt;1500 IU/L e razão de protrombina</w:t>
            </w:r>
          </w:p>
          <w:p w:rsidR="006423B4" w:rsidRDefault="00BB02BC">
            <w:pPr>
              <w:pStyle w:val="TableParagraph"/>
              <w:ind w:left="164"/>
            </w:pPr>
            <w:r>
              <w:t>&lt;</w:t>
            </w:r>
            <w:r>
              <w:t>50% até dia 7): 3/44 (6,8)</w:t>
            </w:r>
          </w:p>
          <w:p w:rsidR="006423B4" w:rsidRDefault="00BB02BC">
            <w:pPr>
              <w:pStyle w:val="TableParagraph"/>
              <w:spacing w:before="1"/>
              <w:ind w:left="164" w:right="257"/>
            </w:pPr>
            <w:r>
              <w:t>Necessidade de diálise perioperatória: 11/44 (25) Contagem de leucócitos até dia 7: significativamente menor que grupo controle</w:t>
            </w:r>
          </w:p>
        </w:tc>
        <w:tc>
          <w:tcPr>
            <w:tcW w:w="44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98"/>
            </w:pPr>
            <w:r>
              <w:t>Em 5 anos:</w:t>
            </w:r>
          </w:p>
          <w:p w:rsidR="006423B4" w:rsidRDefault="00BB02BC">
            <w:pPr>
              <w:pStyle w:val="TableParagraph"/>
              <w:spacing w:before="1"/>
              <w:ind w:left="98" w:right="99"/>
            </w:pPr>
            <w:r>
              <w:t>Rejeição comprovada por biópsia: 7/49 (14,3%; IC95% 5,9-27,2)</w:t>
            </w:r>
          </w:p>
          <w:p w:rsidR="006423B4" w:rsidRDefault="00BB02BC">
            <w:pPr>
              <w:pStyle w:val="TableParagraph"/>
              <w:spacing w:before="1" w:line="253" w:lineRule="exact"/>
              <w:ind w:left="98"/>
            </w:pPr>
            <w:r>
              <w:t xml:space="preserve">Tempo até rejeição: 26 (40) </w:t>
            </w:r>
            <w:r>
              <w:t>dias; mínimo 4,</w:t>
            </w:r>
          </w:p>
          <w:p w:rsidR="006423B4" w:rsidRDefault="00BB02BC">
            <w:pPr>
              <w:pStyle w:val="TableParagraph"/>
              <w:spacing w:line="252" w:lineRule="exact"/>
              <w:ind w:left="98"/>
            </w:pPr>
            <w:r>
              <w:t>máximo 110</w:t>
            </w:r>
          </w:p>
          <w:p w:rsidR="006423B4" w:rsidRDefault="00BB02BC">
            <w:pPr>
              <w:pStyle w:val="TableParagraph"/>
              <w:spacing w:line="252" w:lineRule="exact"/>
              <w:ind w:left="98"/>
            </w:pPr>
            <w:r>
              <w:t>Óbito: 6/49 (12,2)</w:t>
            </w:r>
          </w:p>
          <w:p w:rsidR="006423B4" w:rsidRDefault="00BB02BC">
            <w:pPr>
              <w:pStyle w:val="TableParagraph"/>
              <w:spacing w:before="1" w:line="252" w:lineRule="exact"/>
              <w:ind w:left="98"/>
            </w:pPr>
            <w:r>
              <w:t>Função hepática normal: 41/43 (95,3)</w:t>
            </w:r>
          </w:p>
          <w:p w:rsidR="006423B4" w:rsidRDefault="00BB02BC">
            <w:pPr>
              <w:pStyle w:val="TableParagraph"/>
              <w:ind w:left="98" w:right="251"/>
            </w:pPr>
            <w:r>
              <w:t>Biópsia normal ou quase normal: 31/39 (79,5) Infecção requerendo ATB: 18/49 (37) Infecção por CMV: 3/49 (6,1)</w:t>
            </w:r>
          </w:p>
          <w:p w:rsidR="006423B4" w:rsidRDefault="00BB02BC">
            <w:pPr>
              <w:pStyle w:val="TableParagraph"/>
              <w:ind w:left="98" w:right="177"/>
            </w:pPr>
            <w:r>
              <w:t>De novo diabetes requerendo insulina&gt;30 dias: 9/49 (18)</w:t>
            </w:r>
          </w:p>
          <w:p w:rsidR="006423B4" w:rsidRDefault="00BB02BC">
            <w:pPr>
              <w:pStyle w:val="TableParagraph"/>
              <w:ind w:left="98" w:right="350"/>
            </w:pPr>
            <w:r>
              <w:t>De novo hipertensão arterial requerendo administração prolongada de antiipertensivo: 13/49 (27)</w:t>
            </w:r>
          </w:p>
          <w:p w:rsidR="006423B4" w:rsidRDefault="00BB02BC">
            <w:pPr>
              <w:pStyle w:val="TableParagraph"/>
              <w:ind w:left="98"/>
            </w:pPr>
            <w:r>
              <w:t>Doença linfoproliferativa: 0</w:t>
            </w:r>
          </w:p>
          <w:p w:rsidR="006423B4" w:rsidRDefault="00BB02BC">
            <w:pPr>
              <w:pStyle w:val="TableParagraph"/>
              <w:spacing w:before="1"/>
              <w:ind w:left="98" w:right="1549"/>
            </w:pPr>
            <w:r>
              <w:t>Kaposi síndrome: 0 Recorrência de HCV: 8/10 (80)</w:t>
            </w:r>
          </w:p>
          <w:p w:rsidR="006423B4" w:rsidRDefault="006423B4">
            <w:pPr>
              <w:pStyle w:val="TableParagraph"/>
              <w:spacing w:before="10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 w:line="252" w:lineRule="exact"/>
              <w:ind w:left="98"/>
            </w:pPr>
            <w:r>
              <w:t>Perioperatório:</w:t>
            </w:r>
          </w:p>
          <w:p w:rsidR="006423B4" w:rsidRDefault="00BB02BC">
            <w:pPr>
              <w:pStyle w:val="TableParagraph"/>
              <w:ind w:left="98" w:right="522"/>
            </w:pPr>
            <w:r>
              <w:t>Disfunção precoce do enxerto (elevação de aminotransferases &gt;</w:t>
            </w:r>
            <w:r>
              <w:t>1500 IU/L e razão de protrombina &lt;50% no dia 7): 4/49 (8,2)</w:t>
            </w:r>
          </w:p>
          <w:p w:rsidR="006423B4" w:rsidRDefault="00BB02BC">
            <w:pPr>
              <w:pStyle w:val="TableParagraph"/>
              <w:spacing w:before="5" w:line="252" w:lineRule="exact"/>
              <w:ind w:left="98" w:right="527"/>
            </w:pPr>
            <w:r>
              <w:t>Necessidade de diálise perioperatória: 4/44 (16,3)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9"/>
              </w:rPr>
            </w:pPr>
          </w:p>
          <w:p w:rsidR="006423B4" w:rsidRDefault="00BB02BC">
            <w:pPr>
              <w:pStyle w:val="TableParagraph"/>
              <w:ind w:left="120" w:right="90" w:firstLine="1"/>
              <w:jc w:val="center"/>
            </w:pPr>
            <w:r>
              <w:t>Função hepática normal: p&lt;0,03 Necessidade de diálise perioperatória: p=0,3 Contagem de leucócitos até dia 7: p&lt;0,05</w:t>
            </w:r>
          </w:p>
          <w:p w:rsidR="006423B4" w:rsidRDefault="00BB02BC">
            <w:pPr>
              <w:pStyle w:val="TableParagraph"/>
              <w:spacing w:before="1"/>
              <w:ind w:left="563" w:right="531"/>
              <w:jc w:val="center"/>
            </w:pPr>
            <w:r>
              <w:t>Demais: NS</w:t>
            </w:r>
          </w:p>
        </w:tc>
      </w:tr>
      <w:tr w:rsidR="006423B4">
        <w:trPr>
          <w:trHeight w:val="1588"/>
        </w:trPr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80"/>
              <w:rPr>
                <w:sz w:val="14"/>
              </w:rPr>
            </w:pPr>
            <w:r>
              <w:t>Bogetti et al. 2005</w:t>
            </w:r>
            <w:r>
              <w:rPr>
                <w:position w:val="8"/>
                <w:sz w:val="14"/>
              </w:rPr>
              <w:t>(30,31)</w:t>
            </w: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9" w:line="252" w:lineRule="exact"/>
              <w:ind w:left="164"/>
            </w:pPr>
            <w:r>
              <w:t>Sobrevida em 3 meses: 100%</w:t>
            </w:r>
          </w:p>
          <w:p w:rsidR="006423B4" w:rsidRDefault="00BB02BC">
            <w:pPr>
              <w:pStyle w:val="TableParagraph"/>
              <w:ind w:left="164" w:right="1320"/>
            </w:pPr>
            <w:r>
              <w:t>Sobrevida do enxerto em 3 meses: 100% Tempo de hospitalização: 8 dias (3)</w:t>
            </w:r>
          </w:p>
          <w:p w:rsidR="006423B4" w:rsidRDefault="00BB02BC">
            <w:pPr>
              <w:pStyle w:val="TableParagraph"/>
              <w:ind w:left="164" w:right="1962"/>
            </w:pPr>
            <w:r>
              <w:t>Rejeição aguda em 3 meses: 25% Infecção por CMV: 6%</w:t>
            </w:r>
          </w:p>
          <w:p w:rsidR="006423B4" w:rsidRDefault="00BB02BC">
            <w:pPr>
              <w:pStyle w:val="TableParagraph"/>
              <w:spacing w:before="1"/>
              <w:ind w:left="164"/>
            </w:pPr>
            <w:r>
              <w:t>Eventos adversos graves: 0</w:t>
            </w:r>
          </w:p>
        </w:tc>
        <w:tc>
          <w:tcPr>
            <w:tcW w:w="44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9" w:line="252" w:lineRule="exact"/>
              <w:ind w:left="98"/>
            </w:pPr>
            <w:r>
              <w:t>Sobrevida em 3 meses: 100%</w:t>
            </w:r>
          </w:p>
          <w:p w:rsidR="006423B4" w:rsidRDefault="00BB02BC">
            <w:pPr>
              <w:pStyle w:val="TableParagraph"/>
              <w:ind w:left="98" w:right="722"/>
            </w:pPr>
            <w:r>
              <w:t>Sobrevida do enxerto em 3 meses: 100% Tempo de hospitalização: 13 dias (8)</w:t>
            </w:r>
          </w:p>
          <w:p w:rsidR="006423B4" w:rsidRDefault="00BB02BC">
            <w:pPr>
              <w:pStyle w:val="TableParagraph"/>
              <w:ind w:left="98" w:right="1364"/>
            </w:pPr>
            <w:r>
              <w:t>Rejeição aguda em 3 meses: 30% Infecção por CMV: 8%</w:t>
            </w:r>
          </w:p>
          <w:p w:rsidR="006423B4" w:rsidRDefault="00BB02BC">
            <w:pPr>
              <w:pStyle w:val="TableParagraph"/>
              <w:spacing w:before="1"/>
              <w:ind w:left="98"/>
            </w:pPr>
            <w:r>
              <w:t>Eventos adversos graves: 0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9"/>
              <w:ind w:left="946" w:right="911"/>
              <w:jc w:val="center"/>
            </w:pPr>
            <w:r>
              <w:t>p=1 p=1</w:t>
            </w:r>
          </w:p>
          <w:p w:rsidR="006423B4" w:rsidRDefault="00BB02BC">
            <w:pPr>
              <w:pStyle w:val="TableParagraph"/>
              <w:spacing w:before="1"/>
              <w:ind w:left="725" w:right="690"/>
              <w:jc w:val="center"/>
            </w:pPr>
            <w:r>
              <w:t>p=</w:t>
            </w:r>
            <w:r>
              <w:rPr>
                <w:spacing w:val="2"/>
              </w:rPr>
              <w:t xml:space="preserve"> </w:t>
            </w:r>
            <w:r>
              <w:t>0,047</w:t>
            </w:r>
            <w:r>
              <w:t xml:space="preserve"> </w:t>
            </w:r>
            <w:r>
              <w:t>p=0,08 NR</w:t>
            </w:r>
          </w:p>
          <w:p w:rsidR="006423B4" w:rsidRDefault="00BB02BC">
            <w:pPr>
              <w:pStyle w:val="TableParagraph"/>
              <w:spacing w:line="252" w:lineRule="exact"/>
              <w:ind w:left="563" w:right="531"/>
              <w:jc w:val="center"/>
            </w:pPr>
            <w:r>
              <w:t>p=1</w:t>
            </w:r>
          </w:p>
        </w:tc>
      </w:tr>
    </w:tbl>
    <w:p w:rsidR="006423B4" w:rsidRDefault="006423B4">
      <w:pPr>
        <w:spacing w:line="252" w:lineRule="exact"/>
        <w:jc w:val="center"/>
        <w:sectPr w:rsidR="006423B4">
          <w:pgSz w:w="16840" w:h="11910" w:orient="landscape"/>
          <w:pgMar w:top="1100" w:right="74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2372"/>
        <w:gridCol w:w="4540"/>
        <w:gridCol w:w="4786"/>
        <w:gridCol w:w="2314"/>
      </w:tblGrid>
      <w:tr w:rsidR="006423B4">
        <w:trPr>
          <w:trHeight w:val="530"/>
        </w:trPr>
        <w:tc>
          <w:tcPr>
            <w:tcW w:w="23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7"/>
              <w:ind w:left="79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4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7"/>
              <w:ind w:left="69"/>
              <w:rPr>
                <w:b/>
              </w:rPr>
            </w:pPr>
            <w:r>
              <w:rPr>
                <w:b/>
              </w:rPr>
              <w:t>Desfechos intervenção</w:t>
            </w:r>
          </w:p>
        </w:tc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7"/>
              <w:ind w:left="561"/>
              <w:rPr>
                <w:b/>
              </w:rPr>
            </w:pPr>
            <w:r>
              <w:rPr>
                <w:b/>
              </w:rPr>
              <w:t>Desfechos controle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7"/>
              <w:ind w:left="297" w:right="156"/>
              <w:jc w:val="center"/>
              <w:rPr>
                <w:b/>
              </w:rPr>
            </w:pPr>
            <w:r>
              <w:rPr>
                <w:b/>
              </w:rPr>
              <w:t>p para comparação</w:t>
            </w:r>
          </w:p>
        </w:tc>
      </w:tr>
      <w:tr w:rsidR="006423B4">
        <w:trPr>
          <w:trHeight w:val="1591"/>
        </w:trPr>
        <w:tc>
          <w:tcPr>
            <w:tcW w:w="237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</w:pPr>
          </w:p>
          <w:p w:rsidR="006423B4" w:rsidRDefault="00BB02BC">
            <w:pPr>
              <w:pStyle w:val="TableParagraph"/>
              <w:spacing w:line="235" w:lineRule="auto"/>
              <w:ind w:left="79" w:right="459"/>
              <w:rPr>
                <w:sz w:val="14"/>
              </w:rPr>
            </w:pPr>
            <w:r>
              <w:t xml:space="preserve">Eason et al. 2003 e </w:t>
            </w:r>
            <w:r>
              <w:rPr>
                <w:position w:val="-7"/>
              </w:rPr>
              <w:t>2001</w:t>
            </w:r>
            <w:r>
              <w:rPr>
                <w:sz w:val="14"/>
              </w:rPr>
              <w:t>(34,35)</w:t>
            </w:r>
          </w:p>
        </w:tc>
        <w:tc>
          <w:tcPr>
            <w:tcW w:w="45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9"/>
              <w:ind w:left="69"/>
            </w:pPr>
            <w:r>
              <w:t>Sobrevida em 1 ano: 85%</w:t>
            </w:r>
          </w:p>
          <w:p w:rsidR="006423B4" w:rsidRDefault="00BB02BC">
            <w:pPr>
              <w:pStyle w:val="TableParagraph"/>
              <w:spacing w:before="2" w:line="252" w:lineRule="exact"/>
              <w:ind w:left="69"/>
            </w:pPr>
            <w:r>
              <w:t>Sobrevida em 2 anos: 82%</w:t>
            </w:r>
          </w:p>
          <w:p w:rsidR="006423B4" w:rsidRDefault="00BB02BC">
            <w:pPr>
              <w:pStyle w:val="TableParagraph"/>
              <w:spacing w:line="252" w:lineRule="exact"/>
              <w:ind w:left="69"/>
            </w:pPr>
            <w:r>
              <w:t>Sobrevida do enxerto 1 ano: 82%</w:t>
            </w:r>
          </w:p>
          <w:p w:rsidR="006423B4" w:rsidRDefault="00BB02BC">
            <w:pPr>
              <w:pStyle w:val="TableParagraph"/>
              <w:spacing w:before="1" w:line="253" w:lineRule="exact"/>
              <w:ind w:left="69"/>
            </w:pPr>
            <w:r>
              <w:t>Rejeição: 25%</w:t>
            </w:r>
          </w:p>
          <w:p w:rsidR="006423B4" w:rsidRDefault="00BB02BC">
            <w:pPr>
              <w:pStyle w:val="TableParagraph"/>
              <w:ind w:left="69" w:right="1078"/>
            </w:pPr>
            <w:r>
              <w:t>Rejeição necessitando esteroide: 6,6% HCV recorrente: 18/29</w:t>
            </w:r>
          </w:p>
        </w:tc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9"/>
              <w:ind w:left="561"/>
            </w:pPr>
            <w:r>
              <w:t>Sobrevida em 1 ano: 85%</w:t>
            </w:r>
          </w:p>
          <w:p w:rsidR="006423B4" w:rsidRDefault="00BB02BC">
            <w:pPr>
              <w:pStyle w:val="TableParagraph"/>
              <w:spacing w:before="2" w:line="252" w:lineRule="exact"/>
              <w:ind w:left="561"/>
            </w:pPr>
            <w:r>
              <w:t>Sobrevida em 2 anos: 83%</w:t>
            </w:r>
          </w:p>
          <w:p w:rsidR="006423B4" w:rsidRDefault="00BB02BC">
            <w:pPr>
              <w:pStyle w:val="TableParagraph"/>
              <w:spacing w:line="252" w:lineRule="exact"/>
              <w:ind w:left="561"/>
            </w:pPr>
            <w:r>
              <w:t>Sobrevida do enxerto 1 ano: 80%</w:t>
            </w:r>
          </w:p>
          <w:p w:rsidR="006423B4" w:rsidRDefault="00BB02BC">
            <w:pPr>
              <w:pStyle w:val="TableParagraph"/>
              <w:spacing w:before="1" w:line="253" w:lineRule="exact"/>
              <w:ind w:left="561"/>
            </w:pPr>
            <w:r>
              <w:t>Rejeição: 31%</w:t>
            </w:r>
          </w:p>
          <w:p w:rsidR="006423B4" w:rsidRDefault="00BB02BC">
            <w:pPr>
              <w:pStyle w:val="TableParagraph"/>
              <w:ind w:left="561" w:right="887"/>
            </w:pPr>
            <w:r>
              <w:t>Rejeição necessitando esteroide: 50% HCV recorrente: 24/33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9"/>
              <w:ind w:left="1086" w:right="945"/>
              <w:jc w:val="both"/>
            </w:pPr>
            <w:r>
              <w:rPr>
                <w:spacing w:val="-1"/>
              </w:rPr>
              <w:t>NS NS NS NS</w:t>
            </w:r>
          </w:p>
          <w:p w:rsidR="006423B4" w:rsidRDefault="00BB02BC">
            <w:pPr>
              <w:pStyle w:val="TableParagraph"/>
              <w:spacing w:before="2"/>
              <w:ind w:left="1086" w:right="752" w:hanging="176"/>
            </w:pPr>
            <w:r>
              <w:t>P=0,03 NS</w:t>
            </w:r>
          </w:p>
        </w:tc>
      </w:tr>
      <w:tr w:rsidR="006423B4">
        <w:trPr>
          <w:trHeight w:val="1516"/>
        </w:trPr>
        <w:tc>
          <w:tcPr>
            <w:tcW w:w="237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t>Neuhaus et al. 2000</w:t>
            </w:r>
            <w:r>
              <w:rPr>
                <w:position w:val="8"/>
                <w:sz w:val="14"/>
              </w:rPr>
              <w:t>(39)</w:t>
            </w:r>
          </w:p>
        </w:tc>
        <w:tc>
          <w:tcPr>
            <w:tcW w:w="45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left="69"/>
            </w:pPr>
            <w:r>
              <w:t>Sobrevida em 1 ano: 96,6%</w:t>
            </w:r>
          </w:p>
          <w:p w:rsidR="006423B4" w:rsidRDefault="00BB02BC">
            <w:pPr>
              <w:pStyle w:val="TableParagraph"/>
              <w:spacing w:line="252" w:lineRule="exact"/>
              <w:ind w:left="69"/>
            </w:pPr>
            <w:r>
              <w:t>Sobrevida em 3 anos: 94,9%</w:t>
            </w:r>
          </w:p>
          <w:p w:rsidR="006423B4" w:rsidRDefault="00BB02BC">
            <w:pPr>
              <w:pStyle w:val="TableParagraph"/>
              <w:spacing w:before="1" w:line="252" w:lineRule="exact"/>
              <w:ind w:left="69"/>
            </w:pPr>
            <w:r>
              <w:t>Sobrevida do enxerto 1 ano: 91,5%</w:t>
            </w:r>
          </w:p>
          <w:p w:rsidR="006423B4" w:rsidRDefault="00BB02BC">
            <w:pPr>
              <w:pStyle w:val="TableParagraph"/>
              <w:spacing w:line="252" w:lineRule="exact"/>
              <w:ind w:left="69"/>
            </w:pPr>
            <w:r>
              <w:t>Sobrevida do enxerto 3 anos: 84,8%</w:t>
            </w:r>
          </w:p>
          <w:p w:rsidR="006423B4" w:rsidRDefault="00BB02BC">
            <w:pPr>
              <w:pStyle w:val="TableParagraph"/>
              <w:spacing w:before="2" w:line="252" w:lineRule="exact"/>
              <w:ind w:left="69"/>
            </w:pPr>
            <w:r>
              <w:t>Rejeição: 42%</w:t>
            </w:r>
          </w:p>
          <w:p w:rsidR="006423B4" w:rsidRDefault="00BB02BC">
            <w:pPr>
              <w:pStyle w:val="TableParagraph"/>
              <w:spacing w:line="238" w:lineRule="exact"/>
              <w:ind w:left="69"/>
            </w:pPr>
            <w:r>
              <w:t>Rejeição aguda: 24,6%</w:t>
            </w:r>
          </w:p>
        </w:tc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left="561"/>
            </w:pPr>
            <w:r>
              <w:t>Sobrevida em 1 ano: 91,8%</w:t>
            </w:r>
          </w:p>
          <w:p w:rsidR="006423B4" w:rsidRDefault="00BB02BC">
            <w:pPr>
              <w:pStyle w:val="TableParagraph"/>
              <w:spacing w:line="252" w:lineRule="exact"/>
              <w:ind w:left="561"/>
            </w:pPr>
            <w:r>
              <w:t>Sobrevida em 3 anos: 88,5%</w:t>
            </w:r>
          </w:p>
          <w:p w:rsidR="006423B4" w:rsidRDefault="00BB02BC">
            <w:pPr>
              <w:pStyle w:val="TableParagraph"/>
              <w:spacing w:before="1" w:line="252" w:lineRule="exact"/>
              <w:ind w:left="561"/>
            </w:pPr>
            <w:r>
              <w:t>Sobrevida do enxerto 1 ano: 88,5%</w:t>
            </w:r>
          </w:p>
          <w:p w:rsidR="006423B4" w:rsidRDefault="00BB02BC">
            <w:pPr>
              <w:pStyle w:val="TableParagraph"/>
              <w:spacing w:line="252" w:lineRule="exact"/>
              <w:ind w:left="561"/>
            </w:pPr>
            <w:r>
              <w:t>Sobrevida do enxerto 3 anos: 86,9%</w:t>
            </w:r>
          </w:p>
          <w:p w:rsidR="006423B4" w:rsidRDefault="00BB02BC">
            <w:pPr>
              <w:pStyle w:val="TableParagraph"/>
              <w:spacing w:before="2" w:line="252" w:lineRule="exact"/>
              <w:ind w:left="561"/>
            </w:pPr>
            <w:r>
              <w:t>Rejeição: 41%</w:t>
            </w:r>
          </w:p>
          <w:p w:rsidR="006423B4" w:rsidRDefault="00BB02BC">
            <w:pPr>
              <w:pStyle w:val="TableParagraph"/>
              <w:spacing w:line="238" w:lineRule="exact"/>
              <w:ind w:left="561"/>
            </w:pPr>
            <w:r>
              <w:t>Rejeição aguda: 27,1%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297" w:right="152"/>
              <w:jc w:val="center"/>
            </w:pPr>
            <w:r>
              <w:t>0,32</w:t>
            </w:r>
          </w:p>
          <w:p w:rsidR="006423B4" w:rsidRDefault="006423B4">
            <w:pPr>
              <w:pStyle w:val="TableParagraph"/>
            </w:pPr>
          </w:p>
          <w:p w:rsidR="006423B4" w:rsidRDefault="00BB02BC">
            <w:pPr>
              <w:pStyle w:val="TableParagraph"/>
              <w:ind w:left="297" w:right="152"/>
              <w:jc w:val="center"/>
            </w:pPr>
            <w:r>
              <w:t>0,78</w:t>
            </w:r>
          </w:p>
          <w:p w:rsidR="006423B4" w:rsidRDefault="006423B4">
            <w:pPr>
              <w:pStyle w:val="TableParagraph"/>
            </w:pPr>
          </w:p>
          <w:p w:rsidR="006423B4" w:rsidRDefault="00BB02BC">
            <w:pPr>
              <w:pStyle w:val="TableParagraph"/>
              <w:spacing w:before="1" w:line="252" w:lineRule="exact"/>
              <w:ind w:left="296" w:right="156"/>
              <w:jc w:val="center"/>
            </w:pPr>
            <w:r>
              <w:t>0,9</w:t>
            </w:r>
          </w:p>
          <w:p w:rsidR="006423B4" w:rsidRDefault="00BB02BC">
            <w:pPr>
              <w:pStyle w:val="TableParagraph"/>
              <w:spacing w:line="238" w:lineRule="exact"/>
              <w:ind w:left="297" w:right="152"/>
              <w:jc w:val="center"/>
            </w:pPr>
            <w:r>
              <w:t>0,87</w:t>
            </w:r>
          </w:p>
        </w:tc>
      </w:tr>
      <w:tr w:rsidR="006423B4">
        <w:trPr>
          <w:trHeight w:val="1773"/>
        </w:trPr>
        <w:tc>
          <w:tcPr>
            <w:tcW w:w="237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97"/>
              <w:ind w:left="79"/>
              <w:rPr>
                <w:sz w:val="14"/>
              </w:rPr>
            </w:pPr>
            <w:r>
              <w:t>Langrehr et al. 1997</w:t>
            </w:r>
            <w:r>
              <w:rPr>
                <w:position w:val="8"/>
                <w:sz w:val="14"/>
              </w:rPr>
              <w:t>(38)</w:t>
            </w:r>
          </w:p>
        </w:tc>
        <w:tc>
          <w:tcPr>
            <w:tcW w:w="45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69"/>
            </w:pPr>
            <w:r>
              <w:t>Sobrevida em 1 ano: 90,2%</w:t>
            </w:r>
          </w:p>
          <w:p w:rsidR="006423B4" w:rsidRDefault="00BB02BC">
            <w:pPr>
              <w:pStyle w:val="TableParagraph"/>
              <w:spacing w:line="252" w:lineRule="exact"/>
              <w:ind w:left="69"/>
            </w:pPr>
            <w:r>
              <w:t>Sobrevida em 2 anos: 87,8%</w:t>
            </w:r>
          </w:p>
          <w:p w:rsidR="006423B4" w:rsidRDefault="00BB02BC">
            <w:pPr>
              <w:pStyle w:val="TableParagraph"/>
              <w:spacing w:line="252" w:lineRule="exact"/>
              <w:ind w:left="789"/>
            </w:pPr>
            <w:r>
              <w:t>Sobrevida em 3 anos: 87,8%</w:t>
            </w:r>
          </w:p>
          <w:p w:rsidR="006423B4" w:rsidRDefault="00BB02BC">
            <w:pPr>
              <w:pStyle w:val="TableParagraph"/>
              <w:spacing w:before="1" w:line="252" w:lineRule="exact"/>
              <w:ind w:left="789"/>
            </w:pPr>
            <w:r>
              <w:t>Sobrevida do enxerto 1 ano: 82,9%</w:t>
            </w:r>
          </w:p>
          <w:p w:rsidR="006423B4" w:rsidRDefault="00BB02BC">
            <w:pPr>
              <w:pStyle w:val="TableParagraph"/>
              <w:spacing w:line="252" w:lineRule="exact"/>
              <w:ind w:left="789"/>
            </w:pPr>
            <w:r>
              <w:t>Sobrevida do enxerto 2 anos:</w:t>
            </w:r>
            <w:r>
              <w:rPr>
                <w:spacing w:val="-6"/>
              </w:rPr>
              <w:t xml:space="preserve"> </w:t>
            </w:r>
            <w:r>
              <w:t>82,9%</w:t>
            </w:r>
          </w:p>
          <w:p w:rsidR="006423B4" w:rsidRDefault="00BB02BC">
            <w:pPr>
              <w:pStyle w:val="TableParagraph"/>
              <w:spacing w:before="2" w:line="252" w:lineRule="exact"/>
              <w:ind w:left="789"/>
            </w:pPr>
            <w:r>
              <w:t>Sobrevida do enxerto 3 anos:</w:t>
            </w:r>
            <w:r>
              <w:rPr>
                <w:spacing w:val="-6"/>
              </w:rPr>
              <w:t xml:space="preserve"> </w:t>
            </w:r>
            <w:r>
              <w:t>82,9%</w:t>
            </w:r>
          </w:p>
          <w:p w:rsidR="006423B4" w:rsidRDefault="00BB02BC">
            <w:pPr>
              <w:pStyle w:val="TableParagraph"/>
              <w:spacing w:line="240" w:lineRule="exact"/>
              <w:ind w:left="789"/>
            </w:pPr>
            <w:r>
              <w:t>Rejeição: 18 (43,9)</w:t>
            </w:r>
          </w:p>
        </w:tc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561"/>
            </w:pPr>
            <w:r>
              <w:t>Sobrevida em 1 ano: 84,6%</w:t>
            </w:r>
          </w:p>
          <w:p w:rsidR="006423B4" w:rsidRDefault="00BB02BC">
            <w:pPr>
              <w:pStyle w:val="TableParagraph"/>
              <w:spacing w:line="252" w:lineRule="exact"/>
              <w:ind w:left="561"/>
            </w:pPr>
            <w:r>
              <w:t>Sobrevida em 2 anos: 84,6%</w:t>
            </w:r>
          </w:p>
          <w:p w:rsidR="006423B4" w:rsidRDefault="00BB02BC">
            <w:pPr>
              <w:pStyle w:val="TableParagraph"/>
              <w:spacing w:line="252" w:lineRule="exact"/>
              <w:ind w:left="1281"/>
            </w:pPr>
            <w:r>
              <w:t>Sobrevida em 3 anos: 84,6%</w:t>
            </w:r>
          </w:p>
          <w:p w:rsidR="006423B4" w:rsidRDefault="00BB02BC">
            <w:pPr>
              <w:pStyle w:val="TableParagraph"/>
              <w:spacing w:before="1" w:line="252" w:lineRule="exact"/>
              <w:ind w:left="1281"/>
            </w:pPr>
            <w:r>
              <w:t>Sobrevida do enxerto 1 ano: 79,5%</w:t>
            </w:r>
          </w:p>
          <w:p w:rsidR="006423B4" w:rsidRDefault="00BB02BC">
            <w:pPr>
              <w:pStyle w:val="TableParagraph"/>
              <w:spacing w:line="252" w:lineRule="exact"/>
              <w:ind w:left="1281"/>
            </w:pPr>
            <w:r>
              <w:t>Sobrevida do enxerto 2 anos:</w:t>
            </w:r>
            <w:r>
              <w:rPr>
                <w:spacing w:val="-6"/>
              </w:rPr>
              <w:t xml:space="preserve"> </w:t>
            </w:r>
            <w:r>
              <w:t>79,5%</w:t>
            </w:r>
          </w:p>
          <w:p w:rsidR="006423B4" w:rsidRDefault="00BB02BC">
            <w:pPr>
              <w:pStyle w:val="TableParagraph"/>
              <w:spacing w:before="2" w:line="252" w:lineRule="exact"/>
              <w:ind w:left="1281"/>
            </w:pPr>
            <w:r>
              <w:t>Sobrevida do enxerto 3 anos:</w:t>
            </w:r>
            <w:r>
              <w:rPr>
                <w:spacing w:val="-6"/>
              </w:rPr>
              <w:t xml:space="preserve"> </w:t>
            </w:r>
            <w:r>
              <w:t>79,5%</w:t>
            </w:r>
          </w:p>
          <w:p w:rsidR="006423B4" w:rsidRDefault="00BB02BC">
            <w:pPr>
              <w:pStyle w:val="TableParagraph"/>
              <w:spacing w:line="240" w:lineRule="exact"/>
              <w:ind w:left="1281"/>
            </w:pPr>
            <w:r>
              <w:t>Rejeição: 8 (20,5)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/>
              <w:ind w:left="295" w:right="156"/>
              <w:jc w:val="center"/>
            </w:pPr>
            <w:r>
              <w:t>NS</w:t>
            </w:r>
          </w:p>
        </w:tc>
      </w:tr>
    </w:tbl>
    <w:p w:rsidR="006423B4" w:rsidRDefault="00BB02BC">
      <w:pPr>
        <w:pStyle w:val="Corpodetexto"/>
        <w:spacing w:line="360" w:lineRule="auto"/>
        <w:ind w:left="335" w:right="673"/>
        <w:jc w:val="both"/>
      </w:pPr>
      <w:r>
        <w:t>CMV:</w:t>
      </w:r>
      <w:r>
        <w:rPr>
          <w:spacing w:val="-7"/>
        </w:rPr>
        <w:t xml:space="preserve"> </w:t>
      </w:r>
      <w:r>
        <w:t>citomegalovírus;</w:t>
      </w:r>
      <w:r>
        <w:rPr>
          <w:spacing w:val="-6"/>
        </w:rPr>
        <w:t xml:space="preserve"> </w:t>
      </w:r>
      <w:r>
        <w:t>NR: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reportado;</w:t>
      </w:r>
      <w:r>
        <w:rPr>
          <w:spacing w:val="-6"/>
        </w:rPr>
        <w:t xml:space="preserve"> </w:t>
      </w:r>
      <w:r>
        <w:t>IC95%:</w:t>
      </w:r>
      <w:r>
        <w:rPr>
          <w:spacing w:val="-7"/>
        </w:rPr>
        <w:t xml:space="preserve"> </w:t>
      </w:r>
      <w:r>
        <w:t>intervalo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confiança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95%;</w:t>
      </w:r>
      <w:r>
        <w:rPr>
          <w:spacing w:val="-6"/>
        </w:rPr>
        <w:t xml:space="preserve"> </w:t>
      </w:r>
      <w:r>
        <w:t>ATB:</w:t>
      </w:r>
      <w:r>
        <w:rPr>
          <w:spacing w:val="-6"/>
        </w:rPr>
        <w:t xml:space="preserve"> </w:t>
      </w:r>
      <w:r>
        <w:t>antibioticoterapia;</w:t>
      </w:r>
      <w:r>
        <w:rPr>
          <w:spacing w:val="-10"/>
        </w:rPr>
        <w:t xml:space="preserve"> </w:t>
      </w:r>
      <w:r>
        <w:t>HCV:</w:t>
      </w:r>
      <w:r>
        <w:rPr>
          <w:spacing w:val="-6"/>
        </w:rPr>
        <w:t xml:space="preserve"> </w:t>
      </w:r>
      <w:r>
        <w:t>vírus</w:t>
      </w:r>
      <w:r>
        <w:rPr>
          <w:spacing w:val="-6"/>
        </w:rPr>
        <w:t xml:space="preserve"> </w:t>
      </w:r>
      <w:r>
        <w:t>hepatite</w:t>
      </w:r>
      <w:r>
        <w:rPr>
          <w:spacing w:val="-8"/>
        </w:rPr>
        <w:t xml:space="preserve"> </w:t>
      </w:r>
      <w:r>
        <w:t>C;</w:t>
      </w:r>
      <w:r>
        <w:rPr>
          <w:spacing w:val="-6"/>
        </w:rPr>
        <w:t xml:space="preserve"> </w:t>
      </w:r>
      <w:r>
        <w:t>NS: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significativo;</w:t>
      </w:r>
      <w:r>
        <w:rPr>
          <w:spacing w:val="-6"/>
        </w:rPr>
        <w:t xml:space="preserve"> </w:t>
      </w:r>
      <w:r>
        <w:rPr>
          <w:spacing w:val="-2"/>
        </w:rPr>
        <w:t xml:space="preserve">NA: </w:t>
      </w:r>
      <w:r>
        <w:t>não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aplica.</w:t>
      </w:r>
      <w:r>
        <w:rPr>
          <w:spacing w:val="-6"/>
        </w:rPr>
        <w:t xml:space="preserve"> </w:t>
      </w:r>
      <w:r>
        <w:t>Dados</w:t>
      </w:r>
      <w:r>
        <w:rPr>
          <w:spacing w:val="-8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apresentados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n/N</w:t>
      </w:r>
      <w:r>
        <w:rPr>
          <w:spacing w:val="-7"/>
        </w:rPr>
        <w:t xml:space="preserve"> </w:t>
      </w:r>
      <w:r>
        <w:t>(%);</w:t>
      </w:r>
      <w:r>
        <w:rPr>
          <w:spacing w:val="-5"/>
        </w:rPr>
        <w:t xml:space="preserve"> </w:t>
      </w:r>
      <w:r>
        <w:t>Adhoc:</w:t>
      </w:r>
      <w:r>
        <w:rPr>
          <w:spacing w:val="-5"/>
        </w:rPr>
        <w:t xml:space="preserve"> </w:t>
      </w:r>
      <w:r>
        <w:t>população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finalizou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seguimento;</w:t>
      </w:r>
      <w:r>
        <w:rPr>
          <w:spacing w:val="-5"/>
        </w:rPr>
        <w:t xml:space="preserve"> </w:t>
      </w:r>
      <w:r>
        <w:t>ITT:</w:t>
      </w:r>
      <w:r>
        <w:rPr>
          <w:spacing w:val="-4"/>
        </w:rPr>
        <w:t xml:space="preserve"> </w:t>
      </w:r>
      <w:r>
        <w:t>população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intenção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tratar;</w:t>
      </w:r>
      <w:r>
        <w:rPr>
          <w:spacing w:val="-5"/>
        </w:rPr>
        <w:t xml:space="preserve"> </w:t>
      </w:r>
      <w:r>
        <w:t>IC95%:</w:t>
      </w:r>
      <w:r>
        <w:rPr>
          <w:spacing w:val="-8"/>
        </w:rPr>
        <w:t xml:space="preserve"> </w:t>
      </w:r>
      <w:r>
        <w:t>intervalo de confiança de</w:t>
      </w:r>
      <w:r>
        <w:rPr>
          <w:spacing w:val="-2"/>
        </w:rPr>
        <w:t xml:space="preserve"> </w:t>
      </w:r>
      <w:r>
        <w:t>95%.</w:t>
      </w:r>
    </w:p>
    <w:p w:rsidR="006423B4" w:rsidRDefault="006423B4">
      <w:pPr>
        <w:spacing w:line="360" w:lineRule="auto"/>
        <w:jc w:val="both"/>
        <w:sectPr w:rsidR="006423B4">
          <w:pgSz w:w="16840" w:h="11910" w:orient="landscape"/>
          <w:pgMar w:top="1100" w:right="74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1"/>
        <w:rPr>
          <w:sz w:val="23"/>
        </w:rPr>
      </w:pPr>
    </w:p>
    <w:p w:rsidR="006423B4" w:rsidRDefault="00BB02BC">
      <w:pPr>
        <w:pStyle w:val="Corpodetexto"/>
        <w:spacing w:before="91"/>
        <w:ind w:left="335"/>
      </w:pPr>
      <w:r>
        <w:rPr>
          <w:b/>
        </w:rPr>
        <w:t xml:space="preserve">Tabela 10 – </w:t>
      </w:r>
      <w:r>
        <w:t>Principais eventos adversos relatados pelos estudos</w:t>
      </w:r>
    </w:p>
    <w:p w:rsidR="006423B4" w:rsidRDefault="006423B4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709"/>
        <w:gridCol w:w="973"/>
        <w:gridCol w:w="721"/>
        <w:gridCol w:w="776"/>
        <w:gridCol w:w="933"/>
        <w:gridCol w:w="1008"/>
        <w:gridCol w:w="769"/>
        <w:gridCol w:w="801"/>
        <w:gridCol w:w="805"/>
        <w:gridCol w:w="1147"/>
        <w:gridCol w:w="857"/>
        <w:gridCol w:w="1414"/>
        <w:gridCol w:w="1153"/>
        <w:gridCol w:w="737"/>
        <w:gridCol w:w="808"/>
      </w:tblGrid>
      <w:tr w:rsidR="006423B4">
        <w:trPr>
          <w:trHeight w:val="278"/>
        </w:trPr>
        <w:tc>
          <w:tcPr>
            <w:tcW w:w="14611" w:type="dxa"/>
            <w:gridSpan w:val="15"/>
            <w:tcBorders>
              <w:top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0" w:line="248" w:lineRule="exact"/>
              <w:ind w:left="7633" w:right="5922"/>
              <w:jc w:val="center"/>
              <w:rPr>
                <w:b/>
              </w:rPr>
            </w:pPr>
            <w:r>
              <w:rPr>
                <w:b/>
              </w:rPr>
              <w:t>Autor, ano</w:t>
            </w:r>
          </w:p>
        </w:tc>
      </w:tr>
      <w:tr w:rsidR="006423B4">
        <w:trPr>
          <w:trHeight w:val="757"/>
        </w:trPr>
        <w:tc>
          <w:tcPr>
            <w:tcW w:w="1709" w:type="dxa"/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1"/>
              </w:rPr>
            </w:pPr>
          </w:p>
          <w:p w:rsidR="006423B4" w:rsidRDefault="00BB02B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Evento adverso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3"/>
              <w:ind w:left="631" w:right="195" w:hanging="411"/>
              <w:rPr>
                <w:b/>
              </w:rPr>
            </w:pPr>
            <w:r>
              <w:rPr>
                <w:b/>
              </w:rPr>
              <w:t>Benitez et al., 2010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 w:line="250" w:lineRule="atLeast"/>
              <w:ind w:left="300" w:right="152" w:hanging="185"/>
              <w:rPr>
                <w:b/>
              </w:rPr>
            </w:pPr>
            <w:r>
              <w:rPr>
                <w:b/>
              </w:rPr>
              <w:t>valor p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425"/>
              <w:rPr>
                <w:b/>
              </w:rPr>
            </w:pPr>
            <w:r>
              <w:rPr>
                <w:b/>
              </w:rPr>
              <w:t>Casciato et al., 2010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 w:line="250" w:lineRule="atLeast"/>
              <w:ind w:left="360" w:right="117" w:hanging="185"/>
              <w:rPr>
                <w:b/>
              </w:rPr>
            </w:pPr>
            <w:r>
              <w:rPr>
                <w:b/>
              </w:rPr>
              <w:t>valor p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3"/>
              <w:ind w:left="670" w:right="151" w:hanging="521"/>
              <w:rPr>
                <w:b/>
              </w:rPr>
            </w:pPr>
            <w:r>
              <w:rPr>
                <w:b/>
              </w:rPr>
              <w:t>Eason et al., 2003 e 2001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 w:line="250" w:lineRule="atLeast"/>
              <w:ind w:left="300" w:right="233" w:hanging="185"/>
              <w:rPr>
                <w:b/>
              </w:rPr>
            </w:pPr>
            <w:r>
              <w:rPr>
                <w:b/>
              </w:rPr>
              <w:t>valor p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Neuhaus et al., 2000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3"/>
              <w:ind w:left="392" w:right="182" w:hanging="180"/>
              <w:rPr>
                <w:b/>
              </w:rPr>
            </w:pPr>
            <w:r>
              <w:rPr>
                <w:b/>
              </w:rPr>
              <w:t>Langrehr et al., 1997</w:t>
            </w:r>
          </w:p>
        </w:tc>
      </w:tr>
      <w:tr w:rsidR="006423B4">
        <w:trPr>
          <w:trHeight w:val="508"/>
        </w:trPr>
        <w:tc>
          <w:tcPr>
            <w:tcW w:w="1709" w:type="dxa"/>
            <w:tcBorders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  <w:p w:rsidR="006423B4" w:rsidRDefault="00BB02BC">
            <w:pPr>
              <w:pStyle w:val="TableParagraph"/>
              <w:spacing w:line="236" w:lineRule="exact"/>
              <w:ind w:left="355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  <w:p w:rsidR="006423B4" w:rsidRDefault="00BB02BC">
            <w:pPr>
              <w:pStyle w:val="TableParagraph"/>
              <w:spacing w:line="236" w:lineRule="exact"/>
              <w:ind w:left="17" w:right="94"/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" w:line="252" w:lineRule="exact"/>
              <w:ind w:left="130" w:right="190"/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  <w:p w:rsidR="006423B4" w:rsidRDefault="00BB02BC">
            <w:pPr>
              <w:pStyle w:val="TableParagraph"/>
              <w:spacing w:line="235" w:lineRule="exact"/>
              <w:ind w:left="134" w:right="190"/>
              <w:jc w:val="center"/>
              <w:rPr>
                <w:b/>
              </w:rPr>
            </w:pPr>
            <w:r>
              <w:rPr>
                <w:b/>
              </w:rPr>
              <w:t>1,5/7d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" w:line="252" w:lineRule="exact"/>
              <w:ind w:left="91" w:right="104"/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  <w:p w:rsidR="006423B4" w:rsidRDefault="00BB02BC">
            <w:pPr>
              <w:pStyle w:val="TableParagraph"/>
              <w:spacing w:line="235" w:lineRule="exact"/>
              <w:ind w:left="91" w:right="101"/>
              <w:jc w:val="center"/>
              <w:rPr>
                <w:b/>
              </w:rPr>
            </w:pPr>
            <w:r>
              <w:rPr>
                <w:b/>
              </w:rPr>
              <w:t>1,5/3d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  <w:p w:rsidR="006423B4" w:rsidRDefault="00BB02BC">
            <w:pPr>
              <w:pStyle w:val="TableParagraph"/>
              <w:spacing w:line="236" w:lineRule="exact"/>
              <w:ind w:left="206" w:right="155"/>
              <w:jc w:val="center"/>
              <w:rPr>
                <w:b/>
              </w:rPr>
            </w:pPr>
            <w:r>
              <w:rPr>
                <w:b/>
              </w:rPr>
              <w:t>ASI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  <w:p w:rsidR="006423B4" w:rsidRDefault="00BB02BC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5" w:line="252" w:lineRule="exact"/>
              <w:ind w:left="542" w:right="96" w:hanging="404"/>
              <w:rPr>
                <w:b/>
              </w:rPr>
            </w:pPr>
            <w:r>
              <w:rPr>
                <w:b/>
              </w:rPr>
              <w:t>Esteroide s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5" w:line="252" w:lineRule="exact"/>
              <w:ind w:left="122" w:right="182" w:hanging="29"/>
              <w:rPr>
                <w:b/>
              </w:rPr>
            </w:pPr>
            <w:r>
              <w:rPr>
                <w:b/>
              </w:rPr>
              <w:t>TG (terapia quadrupla)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5" w:line="252" w:lineRule="exact"/>
              <w:ind w:left="336" w:right="157" w:hanging="106"/>
              <w:rPr>
                <w:b/>
              </w:rPr>
            </w:pPr>
            <w:r>
              <w:rPr>
                <w:b/>
              </w:rPr>
              <w:t>Terapia dupla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6"/>
              <w:ind w:right="204"/>
              <w:jc w:val="right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5" w:line="252" w:lineRule="exact"/>
              <w:ind w:left="342" w:right="134" w:hanging="202"/>
              <w:rPr>
                <w:b/>
              </w:rPr>
            </w:pPr>
            <w:r>
              <w:rPr>
                <w:b/>
              </w:rPr>
              <w:t>BT56 3</w:t>
            </w:r>
          </w:p>
        </w:tc>
      </w:tr>
      <w:tr w:rsidR="006423B4">
        <w:trPr>
          <w:trHeight w:val="760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70" w:right="99"/>
              <w:jc w:val="center"/>
            </w:pPr>
            <w:r>
              <w:t>Infecções, 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right="32"/>
              <w:jc w:val="right"/>
            </w:pPr>
            <w:r>
              <w:t>1</w:t>
            </w:r>
          </w:p>
          <w:p w:rsidR="006423B4" w:rsidRDefault="00BB02BC">
            <w:pPr>
              <w:pStyle w:val="TableParagraph"/>
              <w:spacing w:before="1" w:line="252" w:lineRule="exact"/>
              <w:ind w:right="87"/>
              <w:jc w:val="center"/>
            </w:pPr>
            <w:r>
              <w:t>1</w:t>
            </w:r>
          </w:p>
          <w:p w:rsidR="006423B4" w:rsidRDefault="00BB02BC">
            <w:pPr>
              <w:pStyle w:val="TableParagraph"/>
              <w:spacing w:line="240" w:lineRule="exact"/>
              <w:ind w:left="156" w:right="244"/>
              <w:jc w:val="center"/>
            </w:pPr>
            <w:r>
              <w:t>(52,3)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6" w:right="94"/>
              <w:jc w:val="center"/>
            </w:pPr>
            <w:r>
              <w:t>3 (81)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50"/>
              <w:jc w:val="center"/>
            </w:pPr>
            <w:r>
              <w:t>S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31" w:right="190"/>
              <w:jc w:val="center"/>
            </w:pPr>
            <w:r>
              <w:t>NR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91" w:right="103"/>
              <w:jc w:val="center"/>
            </w:pPr>
            <w:r>
              <w:t>NR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52"/>
              <w:jc w:val="center"/>
            </w:pPr>
            <w:r>
              <w:t>R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41"/>
              <w:jc w:val="center"/>
            </w:pPr>
            <w:r>
              <w:t>S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16" w:right="116"/>
              <w:jc w:val="center"/>
            </w:pPr>
            <w:r>
              <w:t>3 (22)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44" w:right="221"/>
              <w:jc w:val="center"/>
            </w:pPr>
            <w:r>
              <w:t>15 (25)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300"/>
            </w:pPr>
            <w:r>
              <w:t>S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33" w:right="333"/>
              <w:jc w:val="center"/>
            </w:pPr>
            <w:r>
              <w:t>20 (32,8)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6" w:right="28"/>
              <w:jc w:val="center"/>
            </w:pPr>
            <w:r>
              <w:t>20 (33,9)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19" w:right="114"/>
              <w:jc w:val="center"/>
            </w:pPr>
            <w:r>
              <w:t>31</w:t>
            </w:r>
          </w:p>
          <w:p w:rsidR="006423B4" w:rsidRDefault="00BB02BC">
            <w:pPr>
              <w:pStyle w:val="TableParagraph"/>
              <w:spacing w:before="1" w:line="252" w:lineRule="exact"/>
              <w:ind w:left="123" w:right="114"/>
              <w:jc w:val="center"/>
            </w:pPr>
            <w:r>
              <w:t>(75,6</w:t>
            </w:r>
          </w:p>
          <w:p w:rsidR="006423B4" w:rsidRDefault="00BB02BC">
            <w:pPr>
              <w:pStyle w:val="TableParagraph"/>
              <w:spacing w:line="240" w:lineRule="exact"/>
              <w:ind w:left="122" w:right="114"/>
              <w:jc w:val="center"/>
            </w:pPr>
            <w:r>
              <w:t>)*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12" w:right="123"/>
              <w:jc w:val="center"/>
            </w:pPr>
            <w:r>
              <w:t>24</w:t>
            </w:r>
          </w:p>
          <w:p w:rsidR="006423B4" w:rsidRDefault="00BB02BC">
            <w:pPr>
              <w:pStyle w:val="TableParagraph"/>
              <w:spacing w:before="1" w:line="252" w:lineRule="exact"/>
              <w:ind w:left="112" w:right="124"/>
              <w:jc w:val="center"/>
            </w:pPr>
            <w:r>
              <w:t>(61,5)</w:t>
            </w:r>
          </w:p>
          <w:p w:rsidR="006423B4" w:rsidRDefault="00BB02BC">
            <w:pPr>
              <w:pStyle w:val="TableParagraph"/>
              <w:spacing w:line="240" w:lineRule="exact"/>
              <w:ind w:right="11"/>
              <w:jc w:val="center"/>
            </w:pPr>
            <w:r>
              <w:t>*</w:t>
            </w:r>
          </w:p>
        </w:tc>
      </w:tr>
      <w:tr w:rsidR="006423B4">
        <w:trPr>
          <w:trHeight w:val="758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18"/>
              <w:ind w:left="115" w:right="212"/>
            </w:pPr>
            <w:r>
              <w:t>Inf. Bacteriana, 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right="32"/>
              <w:jc w:val="right"/>
            </w:pPr>
            <w:r>
              <w:t>1</w:t>
            </w:r>
          </w:p>
          <w:p w:rsidR="006423B4" w:rsidRDefault="00BB02BC">
            <w:pPr>
              <w:pStyle w:val="TableParagraph"/>
              <w:spacing w:line="252" w:lineRule="exact"/>
              <w:ind w:right="87"/>
              <w:jc w:val="center"/>
            </w:pPr>
            <w:r>
              <w:t>1</w:t>
            </w:r>
          </w:p>
          <w:p w:rsidR="006423B4" w:rsidRDefault="00BB02BC">
            <w:pPr>
              <w:pStyle w:val="TableParagraph"/>
              <w:spacing w:before="1" w:line="238" w:lineRule="exact"/>
              <w:ind w:left="156" w:right="244"/>
              <w:jc w:val="center"/>
            </w:pPr>
            <w:r>
              <w:t>(52,3)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6" w:right="94"/>
              <w:jc w:val="center"/>
            </w:pPr>
            <w:r>
              <w:t>3 (81)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50"/>
              <w:jc w:val="center"/>
            </w:pPr>
            <w:r>
              <w:t>S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33" w:right="190"/>
              <w:jc w:val="center"/>
            </w:pPr>
            <w:r>
              <w:t>5 (29)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91" w:right="102"/>
              <w:jc w:val="center"/>
            </w:pPr>
            <w:r>
              <w:t>3 (21)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06" w:right="154"/>
              <w:jc w:val="center"/>
            </w:pPr>
            <w:r>
              <w:t>(14)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41"/>
              <w:jc w:val="center"/>
            </w:pPr>
            <w:r>
              <w:t>S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jc w:val="center"/>
            </w:pPr>
            <w:r>
              <w:t>R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42" w:right="221"/>
              <w:jc w:val="center"/>
            </w:pPr>
            <w:r>
              <w:t>NR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81"/>
            </w:pPr>
            <w:r>
              <w:t>A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31" w:right="333"/>
              <w:jc w:val="center"/>
            </w:pPr>
            <w:r>
              <w:t>NR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6" w:right="32"/>
              <w:jc w:val="center"/>
            </w:pPr>
            <w:r>
              <w:t>NR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253"/>
              <w:jc w:val="right"/>
            </w:pPr>
            <w:r>
              <w:t>46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298"/>
              <w:jc w:val="right"/>
            </w:pPr>
            <w:r>
              <w:t>41</w:t>
            </w:r>
          </w:p>
        </w:tc>
      </w:tr>
      <w:tr w:rsidR="006423B4">
        <w:trPr>
          <w:trHeight w:val="758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96" w:right="98"/>
              <w:jc w:val="center"/>
            </w:pPr>
            <w:r>
              <w:t>Inf. CMV, 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right="32"/>
              <w:jc w:val="right"/>
            </w:pPr>
            <w:r>
              <w:t>1</w:t>
            </w:r>
          </w:p>
          <w:p w:rsidR="006423B4" w:rsidRDefault="00BB02BC">
            <w:pPr>
              <w:pStyle w:val="TableParagraph"/>
              <w:spacing w:before="2" w:line="252" w:lineRule="exact"/>
              <w:ind w:right="87"/>
              <w:jc w:val="center"/>
            </w:pPr>
            <w:r>
              <w:t>0</w:t>
            </w:r>
          </w:p>
          <w:p w:rsidR="006423B4" w:rsidRDefault="00BB02BC">
            <w:pPr>
              <w:pStyle w:val="TableParagraph"/>
              <w:spacing w:line="238" w:lineRule="exact"/>
              <w:ind w:left="156" w:right="244"/>
              <w:jc w:val="center"/>
            </w:pPr>
            <w:r>
              <w:t>(4,76)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 w:line="252" w:lineRule="exact"/>
              <w:ind w:right="77"/>
              <w:jc w:val="center"/>
            </w:pPr>
            <w:r>
              <w:t>0</w:t>
            </w:r>
          </w:p>
          <w:p w:rsidR="006423B4" w:rsidRDefault="00BB02BC">
            <w:pPr>
              <w:pStyle w:val="TableParagraph"/>
              <w:spacing w:line="238" w:lineRule="exact"/>
              <w:ind w:left="16" w:right="94"/>
              <w:jc w:val="center"/>
            </w:pPr>
            <w:r>
              <w:t>(6,25)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ind w:right="50"/>
              <w:jc w:val="center"/>
            </w:pPr>
            <w:r>
              <w:t>S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133" w:right="190"/>
              <w:jc w:val="center"/>
            </w:pPr>
            <w:r>
              <w:t>5 (29)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91" w:right="102"/>
              <w:jc w:val="center"/>
            </w:pPr>
            <w:r>
              <w:t>2 (14)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206" w:right="154"/>
              <w:jc w:val="center"/>
            </w:pPr>
            <w:r>
              <w:t>(14)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208" w:right="167"/>
              <w:jc w:val="center"/>
            </w:pPr>
            <w:r>
              <w:t>0,05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116" w:right="116"/>
              <w:jc w:val="center"/>
            </w:pPr>
            <w:r>
              <w:t>(5)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244" w:right="221"/>
              <w:jc w:val="center"/>
            </w:pPr>
            <w:r>
              <w:t>14 (23)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223"/>
            </w:pPr>
            <w:r>
              <w:t>,05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233" w:right="333"/>
              <w:jc w:val="center"/>
            </w:pPr>
            <w:r>
              <w:t>7 (11,5)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86" w:right="28"/>
              <w:jc w:val="center"/>
            </w:pPr>
            <w:r>
              <w:t>1 (1,7)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5"/>
              <w:jc w:val="center"/>
            </w:pPr>
            <w:r>
              <w:t>3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right="353"/>
              <w:jc w:val="right"/>
            </w:pPr>
            <w:r>
              <w:t>1</w:t>
            </w:r>
          </w:p>
        </w:tc>
      </w:tr>
      <w:tr w:rsidR="006423B4">
        <w:trPr>
          <w:trHeight w:val="505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8" w:lineRule="exact"/>
              <w:ind w:left="115"/>
            </w:pPr>
            <w:r>
              <w:t>Reoperação, n</w:t>
            </w:r>
          </w:p>
          <w:p w:rsidR="006423B4" w:rsidRDefault="00BB02BC">
            <w:pPr>
              <w:pStyle w:val="TableParagraph"/>
              <w:spacing w:line="238" w:lineRule="exact"/>
              <w:ind w:left="115"/>
            </w:pPr>
            <w:r>
              <w:t>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left="367"/>
            </w:pPr>
            <w:r>
              <w:t>R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right="78"/>
              <w:jc w:val="center"/>
            </w:pPr>
            <w:r>
              <w:t>R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right="49"/>
              <w:jc w:val="center"/>
            </w:pPr>
            <w:r>
              <w:t>R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131" w:right="190"/>
              <w:jc w:val="center"/>
            </w:pPr>
            <w:r>
              <w:t>NR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91" w:right="103"/>
              <w:jc w:val="center"/>
            </w:pPr>
            <w:r>
              <w:t>NR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left="52"/>
              <w:jc w:val="center"/>
            </w:pPr>
            <w:r>
              <w:t>R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left="42"/>
              <w:jc w:val="center"/>
            </w:pPr>
            <w:r>
              <w:t>R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jc w:val="center"/>
            </w:pPr>
            <w:r>
              <w:t>R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42" w:right="221"/>
              <w:jc w:val="center"/>
            </w:pPr>
            <w:r>
              <w:t>NR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left="288"/>
            </w:pPr>
            <w:r>
              <w:t>R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31" w:right="333"/>
              <w:jc w:val="center"/>
            </w:pPr>
            <w:r>
              <w:t>12 (20)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86" w:right="31"/>
              <w:jc w:val="center"/>
            </w:pPr>
            <w:r>
              <w:t>8 (13)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right="210"/>
              <w:jc w:val="right"/>
            </w:pPr>
            <w:r>
              <w:t>NR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right="257"/>
              <w:jc w:val="right"/>
            </w:pPr>
            <w:r>
              <w:t>NR</w:t>
            </w:r>
          </w:p>
        </w:tc>
      </w:tr>
      <w:tr w:rsidR="006423B4">
        <w:trPr>
          <w:trHeight w:val="760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15"/>
            </w:pPr>
            <w:r>
              <w:t>Dist.</w:t>
            </w:r>
          </w:p>
          <w:p w:rsidR="006423B4" w:rsidRDefault="00BB02BC">
            <w:pPr>
              <w:pStyle w:val="TableParagraph"/>
              <w:spacing w:before="5" w:line="252" w:lineRule="exact"/>
              <w:ind w:left="115" w:right="187"/>
            </w:pPr>
            <w:r>
              <w:t>Cardiovascular, 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367"/>
            </w:pPr>
            <w:r>
              <w:t>R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right="78"/>
              <w:jc w:val="center"/>
            </w:pPr>
            <w:r>
              <w:t>R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right="49"/>
              <w:jc w:val="center"/>
            </w:pPr>
            <w:r>
              <w:t>R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31" w:right="190"/>
              <w:jc w:val="center"/>
            </w:pPr>
            <w:r>
              <w:t>NR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91" w:right="103"/>
              <w:jc w:val="center"/>
            </w:pPr>
            <w:r>
              <w:t>NR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52"/>
              <w:jc w:val="center"/>
            </w:pPr>
            <w:r>
              <w:t>R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42"/>
              <w:jc w:val="center"/>
            </w:pPr>
            <w:r>
              <w:t>R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jc w:val="center"/>
            </w:pPr>
            <w:r>
              <w:t>R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42" w:right="221"/>
              <w:jc w:val="center"/>
            </w:pPr>
            <w:r>
              <w:t>NR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288"/>
            </w:pPr>
            <w:r>
              <w:t>R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33" w:right="333"/>
              <w:jc w:val="center"/>
            </w:pPr>
            <w:r>
              <w:t>8 (13,6)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6" w:right="31"/>
              <w:jc w:val="center"/>
            </w:pPr>
            <w:r>
              <w:t>11 (18)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210"/>
              <w:jc w:val="right"/>
            </w:pPr>
            <w:r>
              <w:t>NR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257"/>
              <w:jc w:val="right"/>
            </w:pPr>
            <w:r>
              <w:t>NR</w:t>
            </w:r>
          </w:p>
        </w:tc>
      </w:tr>
      <w:tr w:rsidR="006423B4">
        <w:trPr>
          <w:trHeight w:val="758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15" w:right="254"/>
            </w:pPr>
            <w:r>
              <w:t>Dist. Neurológico, n</w:t>
            </w:r>
          </w:p>
          <w:p w:rsidR="006423B4" w:rsidRDefault="00BB02BC">
            <w:pPr>
              <w:pStyle w:val="TableParagraph"/>
              <w:spacing w:line="238" w:lineRule="exact"/>
              <w:ind w:left="115"/>
            </w:pPr>
            <w:r>
              <w:t>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367"/>
            </w:pPr>
            <w:r>
              <w:t>R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78"/>
              <w:jc w:val="center"/>
            </w:pPr>
            <w:r>
              <w:t>R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49"/>
              <w:jc w:val="center"/>
            </w:pPr>
            <w:r>
              <w:t>R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31" w:right="190"/>
              <w:jc w:val="center"/>
            </w:pPr>
            <w:r>
              <w:t>NR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91" w:right="103"/>
              <w:jc w:val="center"/>
            </w:pPr>
            <w:r>
              <w:t>NR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52"/>
              <w:jc w:val="center"/>
            </w:pPr>
            <w:r>
              <w:t>R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42"/>
              <w:jc w:val="center"/>
            </w:pPr>
            <w:r>
              <w:t>R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jc w:val="center"/>
            </w:pPr>
            <w:r>
              <w:t>R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42" w:right="221"/>
              <w:jc w:val="center"/>
            </w:pPr>
            <w:r>
              <w:t>NR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88"/>
            </w:pPr>
            <w:r>
              <w:t>R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33" w:right="333"/>
              <w:jc w:val="center"/>
            </w:pPr>
            <w:r>
              <w:t>16 (27,1)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6" w:right="28"/>
              <w:jc w:val="center"/>
            </w:pPr>
            <w:r>
              <w:t>15 (24,6)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210"/>
              <w:jc w:val="right"/>
            </w:pPr>
            <w:r>
              <w:t>NR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257"/>
              <w:jc w:val="right"/>
            </w:pPr>
            <w:r>
              <w:t>NR</w:t>
            </w:r>
          </w:p>
        </w:tc>
      </w:tr>
      <w:tr w:rsidR="006423B4">
        <w:trPr>
          <w:trHeight w:val="758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15"/>
            </w:pPr>
            <w:r>
              <w:t>Dist.</w:t>
            </w:r>
          </w:p>
          <w:p w:rsidR="006423B4" w:rsidRDefault="00BB02BC">
            <w:pPr>
              <w:pStyle w:val="TableParagraph"/>
              <w:spacing w:before="5" w:line="252" w:lineRule="exact"/>
              <w:ind w:left="115" w:right="235"/>
            </w:pPr>
            <w:r>
              <w:t>hematologicos, 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367"/>
            </w:pPr>
            <w:r>
              <w:t>R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78"/>
              <w:jc w:val="center"/>
            </w:pPr>
            <w:r>
              <w:t>R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49"/>
              <w:jc w:val="center"/>
            </w:pPr>
            <w:r>
              <w:t>R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31" w:right="190"/>
              <w:jc w:val="center"/>
            </w:pPr>
            <w:r>
              <w:t>NR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91" w:right="103"/>
              <w:jc w:val="center"/>
            </w:pPr>
            <w:r>
              <w:t>NR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52"/>
              <w:jc w:val="center"/>
            </w:pPr>
            <w:r>
              <w:t>R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42"/>
              <w:jc w:val="center"/>
            </w:pPr>
            <w:r>
              <w:t>R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jc w:val="center"/>
            </w:pPr>
            <w:r>
              <w:t>R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42" w:right="221"/>
              <w:jc w:val="center"/>
            </w:pPr>
            <w:r>
              <w:t>NR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88"/>
            </w:pPr>
            <w:r>
              <w:t>R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33" w:right="333"/>
              <w:jc w:val="center"/>
            </w:pPr>
            <w:r>
              <w:t>11 (18,6)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6" w:right="31"/>
              <w:jc w:val="center"/>
            </w:pPr>
            <w:r>
              <w:t>8 (13)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210"/>
              <w:jc w:val="right"/>
            </w:pPr>
            <w:r>
              <w:t>NR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257"/>
              <w:jc w:val="right"/>
            </w:pPr>
            <w:r>
              <w:t>NR</w:t>
            </w:r>
          </w:p>
        </w:tc>
      </w:tr>
      <w:tr w:rsidR="006423B4">
        <w:trPr>
          <w:trHeight w:val="506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52" w:lineRule="exact"/>
              <w:ind w:left="115" w:right="278"/>
            </w:pPr>
            <w:r>
              <w:t>Inf. Fúngica, 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386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right="77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right="50"/>
              <w:jc w:val="center"/>
            </w:pPr>
            <w:r>
              <w:t>S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131" w:right="190"/>
              <w:jc w:val="center"/>
            </w:pPr>
            <w:r>
              <w:t>NR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91" w:right="103"/>
              <w:jc w:val="center"/>
            </w:pPr>
            <w:r>
              <w:t>NR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left="52"/>
              <w:jc w:val="center"/>
            </w:pPr>
            <w:r>
              <w:t>R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left="42"/>
              <w:jc w:val="center"/>
            </w:pPr>
            <w:r>
              <w:t>R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jc w:val="center"/>
            </w:pPr>
            <w:r>
              <w:t>R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42" w:right="221"/>
              <w:jc w:val="center"/>
            </w:pPr>
            <w:r>
              <w:t>NR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left="281"/>
            </w:pPr>
            <w:r>
              <w:t>A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31" w:right="333"/>
              <w:jc w:val="center"/>
            </w:pPr>
            <w:r>
              <w:t>NR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86" w:right="32"/>
              <w:jc w:val="center"/>
            </w:pPr>
            <w:r>
              <w:t>NR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5"/>
              <w:jc w:val="center"/>
            </w:pPr>
            <w:r>
              <w:t>7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right="353"/>
              <w:jc w:val="right"/>
            </w:pPr>
            <w:r>
              <w:t>9</w:t>
            </w:r>
          </w:p>
        </w:tc>
      </w:tr>
      <w:tr w:rsidR="006423B4">
        <w:trPr>
          <w:trHeight w:val="760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115" w:right="217"/>
            </w:pPr>
            <w:r>
              <w:t>Estenose biliar, 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386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17" w:right="94"/>
              <w:jc w:val="center"/>
            </w:pPr>
            <w:r>
              <w:t>(31,25</w:t>
            </w:r>
          </w:p>
          <w:p w:rsidR="006423B4" w:rsidRDefault="00BB02BC">
            <w:pPr>
              <w:pStyle w:val="TableParagraph"/>
              <w:spacing w:line="240" w:lineRule="exact"/>
              <w:ind w:right="80"/>
              <w:jc w:val="center"/>
            </w:pPr>
            <w:r>
              <w:t>)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150" w:right="200"/>
              <w:jc w:val="center"/>
            </w:pPr>
            <w:r>
              <w:t>,008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31" w:right="190"/>
              <w:jc w:val="center"/>
            </w:pPr>
            <w:r>
              <w:t>NR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91" w:right="103"/>
              <w:jc w:val="center"/>
            </w:pPr>
            <w:r>
              <w:t>NR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52"/>
              <w:jc w:val="center"/>
            </w:pPr>
            <w:r>
              <w:t>R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42"/>
              <w:jc w:val="center"/>
            </w:pPr>
            <w:r>
              <w:t>R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jc w:val="center"/>
            </w:pPr>
            <w:r>
              <w:t>R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42" w:right="221"/>
              <w:jc w:val="center"/>
            </w:pPr>
            <w:r>
              <w:t>NR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281"/>
            </w:pPr>
            <w:r>
              <w:t>A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31" w:right="333"/>
              <w:jc w:val="center"/>
            </w:pPr>
            <w:r>
              <w:t>NR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6" w:right="32"/>
              <w:jc w:val="center"/>
            </w:pPr>
            <w:r>
              <w:t>NR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210"/>
              <w:jc w:val="right"/>
            </w:pPr>
            <w:r>
              <w:t>NR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257"/>
              <w:jc w:val="right"/>
            </w:pPr>
            <w:r>
              <w:t>NR</w:t>
            </w:r>
          </w:p>
        </w:tc>
      </w:tr>
    </w:tbl>
    <w:p w:rsidR="006423B4" w:rsidRDefault="006423B4">
      <w:pPr>
        <w:jc w:val="right"/>
        <w:sectPr w:rsidR="006423B4">
          <w:pgSz w:w="16840" w:h="11910" w:orient="landscape"/>
          <w:pgMar w:top="1100" w:right="740" w:bottom="164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709"/>
        <w:gridCol w:w="973"/>
        <w:gridCol w:w="721"/>
        <w:gridCol w:w="833"/>
        <w:gridCol w:w="979"/>
        <w:gridCol w:w="1008"/>
        <w:gridCol w:w="665"/>
        <w:gridCol w:w="808"/>
        <w:gridCol w:w="707"/>
        <w:gridCol w:w="1236"/>
        <w:gridCol w:w="871"/>
        <w:gridCol w:w="1411"/>
        <w:gridCol w:w="1156"/>
        <w:gridCol w:w="684"/>
        <w:gridCol w:w="838"/>
      </w:tblGrid>
      <w:tr w:rsidR="006423B4">
        <w:trPr>
          <w:trHeight w:val="278"/>
        </w:trPr>
        <w:tc>
          <w:tcPr>
            <w:tcW w:w="14599" w:type="dxa"/>
            <w:gridSpan w:val="15"/>
            <w:tcBorders>
              <w:top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0" w:line="248" w:lineRule="exact"/>
              <w:ind w:left="7633" w:right="5910"/>
              <w:jc w:val="center"/>
              <w:rPr>
                <w:b/>
              </w:rPr>
            </w:pPr>
            <w:r>
              <w:rPr>
                <w:b/>
              </w:rPr>
              <w:t>Autor, ano</w:t>
            </w:r>
          </w:p>
        </w:tc>
      </w:tr>
      <w:tr w:rsidR="006423B4">
        <w:trPr>
          <w:trHeight w:val="757"/>
        </w:trPr>
        <w:tc>
          <w:tcPr>
            <w:tcW w:w="1709" w:type="dxa"/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1"/>
              </w:rPr>
            </w:pPr>
          </w:p>
          <w:p w:rsidR="006423B4" w:rsidRDefault="00BB02B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Evento adverso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631" w:right="195" w:hanging="411"/>
              <w:rPr>
                <w:b/>
              </w:rPr>
            </w:pPr>
            <w:r>
              <w:rPr>
                <w:b/>
              </w:rPr>
              <w:t>Benitez et al., 2010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 w:line="250" w:lineRule="atLeast"/>
              <w:ind w:left="300" w:right="209" w:hanging="185"/>
              <w:rPr>
                <w:b/>
              </w:rPr>
            </w:pPr>
            <w:r>
              <w:rPr>
                <w:b/>
              </w:rPr>
              <w:t>valor p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368"/>
              <w:rPr>
                <w:b/>
              </w:rPr>
            </w:pPr>
            <w:r>
              <w:rPr>
                <w:b/>
              </w:rPr>
              <w:t>Casciato et al., 2010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 w:line="250" w:lineRule="atLeast"/>
              <w:ind w:left="361" w:right="123" w:hanging="185"/>
              <w:rPr>
                <w:b/>
              </w:rPr>
            </w:pPr>
            <w:r>
              <w:rPr>
                <w:b/>
              </w:rPr>
              <w:t>valor p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664" w:right="148" w:hanging="521"/>
              <w:rPr>
                <w:b/>
              </w:rPr>
            </w:pPr>
            <w:r>
              <w:rPr>
                <w:b/>
              </w:rPr>
              <w:t>Eason et al., 2003 e 2001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 w:line="250" w:lineRule="atLeast"/>
              <w:ind w:left="303" w:right="244" w:hanging="185"/>
              <w:rPr>
                <w:b/>
              </w:rPr>
            </w:pPr>
            <w:r>
              <w:rPr>
                <w:b/>
              </w:rPr>
              <w:t>valor p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272"/>
              <w:rPr>
                <w:b/>
              </w:rPr>
            </w:pPr>
            <w:r>
              <w:rPr>
                <w:b/>
              </w:rPr>
              <w:t>Neuhaus et al., 2000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381" w:right="170" w:hanging="180"/>
              <w:rPr>
                <w:b/>
              </w:rPr>
            </w:pPr>
            <w:r>
              <w:rPr>
                <w:b/>
              </w:rPr>
              <w:t>Langrehr et al., 1997</w:t>
            </w:r>
          </w:p>
        </w:tc>
      </w:tr>
      <w:tr w:rsidR="006423B4">
        <w:trPr>
          <w:trHeight w:val="508"/>
        </w:trPr>
        <w:tc>
          <w:tcPr>
            <w:tcW w:w="1709" w:type="dxa"/>
            <w:tcBorders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11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6" w:lineRule="exact"/>
              <w:ind w:left="355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11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6" w:lineRule="exact"/>
              <w:ind w:left="17" w:right="94"/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" w:line="252" w:lineRule="exact"/>
              <w:ind w:left="73" w:right="293"/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  <w:p w:rsidR="006423B4" w:rsidRDefault="00BB02BC">
            <w:pPr>
              <w:pStyle w:val="TableParagraph"/>
              <w:spacing w:line="235" w:lineRule="exact"/>
              <w:ind w:left="77" w:right="293"/>
              <w:jc w:val="center"/>
              <w:rPr>
                <w:b/>
              </w:rPr>
            </w:pPr>
            <w:r>
              <w:rPr>
                <w:b/>
              </w:rPr>
              <w:t>1,5/7d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" w:line="252" w:lineRule="exact"/>
              <w:ind w:left="88" w:right="307"/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  <w:p w:rsidR="006423B4" w:rsidRDefault="00BB02BC">
            <w:pPr>
              <w:pStyle w:val="TableParagraph"/>
              <w:spacing w:line="235" w:lineRule="exact"/>
              <w:ind w:left="91" w:right="307"/>
              <w:jc w:val="center"/>
              <w:rPr>
                <w:b/>
              </w:rPr>
            </w:pPr>
            <w:r>
              <w:rPr>
                <w:b/>
              </w:rPr>
              <w:t>1,5/3d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11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6" w:lineRule="exact"/>
              <w:ind w:left="105" w:right="153"/>
              <w:jc w:val="center"/>
              <w:rPr>
                <w:b/>
              </w:rPr>
            </w:pPr>
            <w:r>
              <w:rPr>
                <w:b/>
              </w:rPr>
              <w:t>ASI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11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6" w:lineRule="exact"/>
              <w:ind w:left="83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4" w:line="252" w:lineRule="exact"/>
              <w:ind w:left="634" w:right="93" w:hanging="404"/>
              <w:rPr>
                <w:b/>
              </w:rPr>
            </w:pPr>
            <w:r>
              <w:rPr>
                <w:b/>
              </w:rPr>
              <w:t>Esteroide s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4" w:line="252" w:lineRule="exact"/>
              <w:ind w:left="111" w:right="190" w:hanging="29"/>
              <w:rPr>
                <w:b/>
              </w:rPr>
            </w:pPr>
            <w:r>
              <w:rPr>
                <w:b/>
              </w:rPr>
              <w:t>TG (terapia quadrupla)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4" w:line="252" w:lineRule="exact"/>
              <w:ind w:left="328" w:right="168" w:hanging="106"/>
              <w:rPr>
                <w:b/>
              </w:rPr>
            </w:pPr>
            <w:r>
              <w:rPr>
                <w:b/>
              </w:rPr>
              <w:t>Terapia dupla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8"/>
              <w:ind w:left="201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4" w:line="252" w:lineRule="exact"/>
              <w:ind w:left="384" w:right="122" w:hanging="202"/>
              <w:rPr>
                <w:b/>
              </w:rPr>
            </w:pPr>
            <w:r>
              <w:rPr>
                <w:b/>
              </w:rPr>
              <w:t>BT56 3</w:t>
            </w:r>
          </w:p>
        </w:tc>
      </w:tr>
      <w:tr w:rsidR="006423B4">
        <w:trPr>
          <w:trHeight w:val="760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115" w:right="266"/>
            </w:pPr>
            <w:r>
              <w:t>Anastomose, 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386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17" w:right="94"/>
              <w:jc w:val="center"/>
            </w:pPr>
            <w:r>
              <w:t>(18,75</w:t>
            </w:r>
          </w:p>
          <w:p w:rsidR="006423B4" w:rsidRDefault="00BB02BC">
            <w:pPr>
              <w:pStyle w:val="TableParagraph"/>
              <w:spacing w:line="240" w:lineRule="exact"/>
              <w:ind w:right="80"/>
              <w:jc w:val="center"/>
            </w:pPr>
            <w:r>
              <w:t>)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50" w:right="257"/>
              <w:jc w:val="center"/>
            </w:pPr>
            <w:r>
              <w:t>,045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26"/>
            </w:pPr>
            <w:r>
              <w:t>NR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41"/>
            </w:pPr>
            <w:r>
              <w:t>NR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47"/>
              <w:jc w:val="center"/>
            </w:pPr>
            <w:r>
              <w:t>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37"/>
              <w:jc w:val="center"/>
            </w:pPr>
            <w:r>
              <w:t>R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83"/>
              <w:jc w:val="center"/>
            </w:pPr>
            <w:r>
              <w:t>R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405"/>
              <w:jc w:val="right"/>
            </w:pPr>
            <w:r>
              <w:t>NR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84"/>
            </w:pPr>
            <w:r>
              <w:t>A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3" w:right="204"/>
              <w:jc w:val="center"/>
            </w:pPr>
            <w:r>
              <w:t>NR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80" w:right="245"/>
              <w:jc w:val="center"/>
            </w:pPr>
            <w:r>
              <w:t>NR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09"/>
            </w:pPr>
            <w:r>
              <w:t>NR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65" w:right="227"/>
              <w:jc w:val="center"/>
            </w:pPr>
            <w:r>
              <w:t>NR</w:t>
            </w:r>
          </w:p>
        </w:tc>
      </w:tr>
      <w:tr w:rsidR="006423B4">
        <w:trPr>
          <w:trHeight w:val="758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15" w:right="327"/>
            </w:pPr>
            <w:r>
              <w:t>Não anastomose, n</w:t>
            </w:r>
          </w:p>
          <w:p w:rsidR="006423B4" w:rsidRDefault="00BB02BC">
            <w:pPr>
              <w:pStyle w:val="TableParagraph"/>
              <w:spacing w:line="238" w:lineRule="exact"/>
              <w:ind w:left="115"/>
            </w:pPr>
            <w:r>
              <w:t>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386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6" w:right="94"/>
              <w:jc w:val="center"/>
            </w:pPr>
            <w:r>
              <w:t>(12,5)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107"/>
              <w:jc w:val="center"/>
            </w:pPr>
            <w:r>
              <w:t>S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26"/>
            </w:pPr>
            <w:r>
              <w:t>NR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41"/>
            </w:pPr>
            <w:r>
              <w:t>NR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47"/>
              <w:jc w:val="center"/>
            </w:pPr>
            <w:r>
              <w:t>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37"/>
              <w:jc w:val="center"/>
            </w:pPr>
            <w:r>
              <w:t>R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83"/>
              <w:jc w:val="center"/>
            </w:pPr>
            <w:r>
              <w:t>R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405"/>
              <w:jc w:val="right"/>
            </w:pPr>
            <w:r>
              <w:t>NR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84"/>
            </w:pPr>
            <w:r>
              <w:t>A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3" w:right="204"/>
              <w:jc w:val="center"/>
            </w:pPr>
            <w:r>
              <w:t>NR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80" w:right="245"/>
              <w:jc w:val="center"/>
            </w:pPr>
            <w:r>
              <w:t>NR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09"/>
            </w:pPr>
            <w:r>
              <w:t>NR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65" w:right="227"/>
              <w:jc w:val="center"/>
            </w:pPr>
            <w:r>
              <w:t>NR</w:t>
            </w:r>
          </w:p>
        </w:tc>
      </w:tr>
      <w:tr w:rsidR="006423B4">
        <w:trPr>
          <w:trHeight w:val="760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15"/>
            </w:pPr>
            <w:r>
              <w:t>Bilioma, 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right="32"/>
              <w:jc w:val="right"/>
            </w:pPr>
            <w:r>
              <w:t>1</w:t>
            </w:r>
          </w:p>
          <w:p w:rsidR="006423B4" w:rsidRDefault="00BB02BC">
            <w:pPr>
              <w:pStyle w:val="TableParagraph"/>
              <w:spacing w:before="1" w:line="252" w:lineRule="exact"/>
              <w:ind w:right="87"/>
              <w:jc w:val="center"/>
            </w:pPr>
            <w:r>
              <w:t>0</w:t>
            </w:r>
          </w:p>
          <w:p w:rsidR="006423B4" w:rsidRDefault="00BB02BC">
            <w:pPr>
              <w:pStyle w:val="TableParagraph"/>
              <w:spacing w:line="240" w:lineRule="exact"/>
              <w:ind w:left="156" w:right="244"/>
              <w:jc w:val="center"/>
            </w:pPr>
            <w:r>
              <w:t>(4,76)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77"/>
              <w:jc w:val="center"/>
            </w:pPr>
            <w:r>
              <w:t>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107"/>
              <w:jc w:val="center"/>
            </w:pPr>
            <w:r>
              <w:t>S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26"/>
            </w:pPr>
            <w:r>
              <w:t>NR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41"/>
            </w:pPr>
            <w:r>
              <w:t>NR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47"/>
              <w:jc w:val="center"/>
            </w:pPr>
            <w:r>
              <w:t>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37"/>
              <w:jc w:val="center"/>
            </w:pPr>
            <w:r>
              <w:t>R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83"/>
              <w:jc w:val="center"/>
            </w:pPr>
            <w:r>
              <w:t>R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405"/>
              <w:jc w:val="right"/>
            </w:pPr>
            <w:r>
              <w:t>NR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84"/>
            </w:pPr>
            <w:r>
              <w:t>A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3" w:right="204"/>
              <w:jc w:val="center"/>
            </w:pPr>
            <w:r>
              <w:t>NR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80" w:right="245"/>
              <w:jc w:val="center"/>
            </w:pPr>
            <w:r>
              <w:t>NR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09"/>
            </w:pPr>
            <w:r>
              <w:t>NR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65" w:right="227"/>
              <w:jc w:val="center"/>
            </w:pPr>
            <w:r>
              <w:t>NR</w:t>
            </w:r>
          </w:p>
        </w:tc>
      </w:tr>
      <w:tr w:rsidR="006423B4">
        <w:trPr>
          <w:trHeight w:val="758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15" w:right="169"/>
            </w:pPr>
            <w:r>
              <w:t>Trombose de artéria hepática,</w:t>
            </w:r>
          </w:p>
          <w:p w:rsidR="006423B4" w:rsidRDefault="00BB02BC">
            <w:pPr>
              <w:pStyle w:val="TableParagraph"/>
              <w:spacing w:line="238" w:lineRule="exact"/>
              <w:ind w:left="115"/>
            </w:pPr>
            <w:r>
              <w:t>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right="32"/>
              <w:jc w:val="right"/>
            </w:pPr>
            <w:r>
              <w:t>1</w:t>
            </w:r>
          </w:p>
          <w:p w:rsidR="006423B4" w:rsidRDefault="00BB02BC">
            <w:pPr>
              <w:pStyle w:val="TableParagraph"/>
              <w:spacing w:line="252" w:lineRule="exact"/>
              <w:ind w:right="87"/>
              <w:jc w:val="center"/>
            </w:pPr>
            <w:r>
              <w:t>0</w:t>
            </w:r>
          </w:p>
          <w:p w:rsidR="006423B4" w:rsidRDefault="00BB02BC">
            <w:pPr>
              <w:pStyle w:val="TableParagraph"/>
              <w:spacing w:before="1" w:line="238" w:lineRule="exact"/>
              <w:ind w:left="156" w:right="244"/>
              <w:jc w:val="center"/>
            </w:pPr>
            <w:r>
              <w:t>(4,76)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16" w:right="94"/>
              <w:jc w:val="center"/>
            </w:pPr>
            <w:r>
              <w:t>(12,5)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ind w:right="107"/>
              <w:jc w:val="center"/>
            </w:pPr>
            <w:r>
              <w:t>S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26"/>
            </w:pPr>
            <w:r>
              <w:t>NR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41"/>
            </w:pPr>
            <w:r>
              <w:t>NR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ind w:right="47"/>
              <w:jc w:val="center"/>
            </w:pPr>
            <w:r>
              <w:t>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37"/>
              <w:jc w:val="center"/>
            </w:pPr>
            <w:r>
              <w:t>R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83"/>
              <w:jc w:val="center"/>
            </w:pPr>
            <w:r>
              <w:t>R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405"/>
              <w:jc w:val="right"/>
            </w:pPr>
            <w:r>
              <w:t>NR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284"/>
            </w:pPr>
            <w:r>
              <w:t>A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3" w:right="204"/>
              <w:jc w:val="center"/>
            </w:pPr>
            <w:r>
              <w:t>NR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80" w:right="245"/>
              <w:jc w:val="center"/>
            </w:pPr>
            <w:r>
              <w:t>NR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09"/>
            </w:pPr>
            <w:r>
              <w:t>NR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65" w:right="227"/>
              <w:jc w:val="center"/>
            </w:pPr>
            <w:r>
              <w:t>NR</w:t>
            </w:r>
          </w:p>
        </w:tc>
      </w:tr>
      <w:tr w:rsidR="006423B4">
        <w:trPr>
          <w:trHeight w:val="758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15"/>
            </w:pPr>
            <w:r>
              <w:t>Sangramento</w:t>
            </w:r>
          </w:p>
          <w:p w:rsidR="006423B4" w:rsidRDefault="00BB02BC">
            <w:pPr>
              <w:pStyle w:val="TableParagraph"/>
              <w:spacing w:before="5" w:line="252" w:lineRule="exact"/>
              <w:ind w:left="115" w:right="211"/>
            </w:pPr>
            <w:r>
              <w:t>intraoperatório, 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 w:line="252" w:lineRule="exact"/>
              <w:ind w:right="32"/>
              <w:jc w:val="right"/>
            </w:pPr>
            <w:r>
              <w:t>5</w:t>
            </w:r>
          </w:p>
          <w:p w:rsidR="006423B4" w:rsidRDefault="00BB02BC">
            <w:pPr>
              <w:pStyle w:val="TableParagraph"/>
              <w:spacing w:line="252" w:lineRule="exact"/>
              <w:ind w:left="175"/>
            </w:pPr>
            <w:r>
              <w:t>(23,8)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6" w:right="94"/>
              <w:jc w:val="center"/>
            </w:pPr>
            <w:r>
              <w:t>(12,5)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107"/>
              <w:jc w:val="center"/>
            </w:pPr>
            <w:r>
              <w:t>S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 w:line="252" w:lineRule="exact"/>
              <w:ind w:right="106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line="252" w:lineRule="exact"/>
              <w:ind w:left="305"/>
            </w:pPr>
            <w:r>
              <w:t>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 w:line="252" w:lineRule="exact"/>
              <w:ind w:right="120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line="252" w:lineRule="exact"/>
              <w:ind w:left="320"/>
            </w:pPr>
            <w:r>
              <w:t>R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47"/>
              <w:jc w:val="center"/>
            </w:pPr>
            <w:r>
              <w:t>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37"/>
              <w:jc w:val="center"/>
            </w:pPr>
            <w:r>
              <w:t>R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83"/>
              <w:jc w:val="center"/>
            </w:pPr>
            <w:r>
              <w:t>R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405"/>
              <w:jc w:val="right"/>
            </w:pPr>
            <w:r>
              <w:t>NR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84"/>
            </w:pPr>
            <w:r>
              <w:t>A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3" w:right="204"/>
              <w:jc w:val="center"/>
            </w:pPr>
            <w:r>
              <w:t>NR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80" w:right="245"/>
              <w:jc w:val="center"/>
            </w:pPr>
            <w:r>
              <w:t>NR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09"/>
            </w:pPr>
            <w:r>
              <w:t>NR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65" w:right="227"/>
              <w:jc w:val="center"/>
            </w:pPr>
            <w:r>
              <w:t>NR</w:t>
            </w:r>
          </w:p>
        </w:tc>
      </w:tr>
      <w:tr w:rsidR="006423B4">
        <w:trPr>
          <w:trHeight w:val="506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52" w:lineRule="exact"/>
              <w:ind w:left="115" w:right="107"/>
            </w:pPr>
            <w:r>
              <w:t>Neurotoxicidade do TAC, 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8" w:lineRule="exact"/>
              <w:ind w:right="32"/>
              <w:jc w:val="right"/>
            </w:pPr>
            <w:r>
              <w:t>4</w:t>
            </w:r>
          </w:p>
          <w:p w:rsidR="006423B4" w:rsidRDefault="00BB02BC">
            <w:pPr>
              <w:pStyle w:val="TableParagraph"/>
              <w:spacing w:line="238" w:lineRule="exact"/>
              <w:ind w:left="175"/>
            </w:pPr>
            <w:r>
              <w:t>(19,0)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left="16" w:right="94"/>
              <w:jc w:val="center"/>
            </w:pPr>
            <w:r>
              <w:t>(25)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right="107"/>
              <w:jc w:val="center"/>
            </w:pPr>
            <w:r>
              <w:t>S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8" w:lineRule="exact"/>
              <w:ind w:right="106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line="238" w:lineRule="exact"/>
              <w:ind w:left="305"/>
            </w:pPr>
            <w:r>
              <w:t>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8" w:lineRule="exact"/>
              <w:ind w:right="120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line="238" w:lineRule="exact"/>
              <w:ind w:left="320"/>
            </w:pPr>
            <w:r>
              <w:t>R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right="47"/>
              <w:jc w:val="center"/>
            </w:pPr>
            <w:r>
              <w:t>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left="37"/>
              <w:jc w:val="center"/>
            </w:pPr>
            <w:r>
              <w:t>R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left="83"/>
              <w:jc w:val="center"/>
            </w:pPr>
            <w:r>
              <w:t>R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right="405"/>
              <w:jc w:val="right"/>
            </w:pPr>
            <w:r>
              <w:t>NR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8" w:lineRule="exact"/>
              <w:ind w:left="284"/>
            </w:pPr>
            <w:r>
              <w:t>A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83" w:right="204"/>
              <w:jc w:val="center"/>
            </w:pPr>
            <w:r>
              <w:t>NR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80" w:right="245"/>
              <w:jc w:val="center"/>
            </w:pPr>
            <w:r>
              <w:t>NR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09"/>
            </w:pPr>
            <w:r>
              <w:t>NR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65" w:right="227"/>
              <w:jc w:val="center"/>
            </w:pPr>
            <w:r>
              <w:t>NR</w:t>
            </w:r>
          </w:p>
        </w:tc>
      </w:tr>
      <w:tr w:rsidR="006423B4">
        <w:trPr>
          <w:trHeight w:val="760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15"/>
            </w:pPr>
            <w:r>
              <w:t>HAS, 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right="32"/>
              <w:jc w:val="right"/>
            </w:pPr>
            <w:r>
              <w:t>3</w:t>
            </w:r>
          </w:p>
          <w:p w:rsidR="006423B4" w:rsidRDefault="00BB02BC">
            <w:pPr>
              <w:pStyle w:val="TableParagraph"/>
              <w:spacing w:before="2"/>
              <w:ind w:left="120"/>
            </w:pPr>
            <w:r>
              <w:t>(14,28)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17" w:right="94"/>
              <w:jc w:val="center"/>
            </w:pPr>
            <w:r>
              <w:t>(18,75</w:t>
            </w:r>
          </w:p>
          <w:p w:rsidR="006423B4" w:rsidRDefault="00BB02BC">
            <w:pPr>
              <w:pStyle w:val="TableParagraph"/>
              <w:spacing w:line="240" w:lineRule="exact"/>
              <w:ind w:right="80"/>
              <w:jc w:val="center"/>
            </w:pPr>
            <w:r>
              <w:t>)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107"/>
              <w:jc w:val="center"/>
            </w:pPr>
            <w:r>
              <w:t>S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right="106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before="2"/>
              <w:ind w:left="305"/>
            </w:pPr>
            <w:r>
              <w:t>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right="120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before="2"/>
              <w:ind w:left="320"/>
            </w:pPr>
            <w:r>
              <w:t>R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47"/>
              <w:jc w:val="center"/>
            </w:pPr>
            <w:r>
              <w:t>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37"/>
              <w:jc w:val="center"/>
            </w:pPr>
            <w:r>
              <w:t>R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83"/>
              <w:jc w:val="center"/>
            </w:pPr>
            <w:r>
              <w:t>R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405"/>
              <w:jc w:val="right"/>
            </w:pPr>
            <w:r>
              <w:t>NR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84"/>
            </w:pPr>
            <w:r>
              <w:t>A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3" w:right="204"/>
              <w:jc w:val="center"/>
            </w:pPr>
            <w:r>
              <w:t>NR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80" w:right="245"/>
              <w:jc w:val="center"/>
            </w:pPr>
            <w:r>
              <w:t>NR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09"/>
            </w:pPr>
            <w:r>
              <w:t>NR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65" w:right="227"/>
              <w:jc w:val="center"/>
            </w:pPr>
            <w:r>
              <w:t>NR</w:t>
            </w:r>
          </w:p>
        </w:tc>
      </w:tr>
      <w:tr w:rsidR="006423B4">
        <w:trPr>
          <w:trHeight w:val="506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left="115"/>
            </w:pPr>
            <w:r>
              <w:t>Diabetes</w:t>
            </w:r>
          </w:p>
          <w:p w:rsidR="006423B4" w:rsidRDefault="00BB02BC">
            <w:pPr>
              <w:pStyle w:val="TableParagraph"/>
              <w:spacing w:line="240" w:lineRule="exact"/>
              <w:ind w:left="115"/>
            </w:pPr>
            <w:r>
              <w:t>mellitus, 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right="32"/>
              <w:jc w:val="right"/>
            </w:pPr>
            <w:r>
              <w:t>3</w:t>
            </w:r>
          </w:p>
          <w:p w:rsidR="006423B4" w:rsidRDefault="00BB02BC">
            <w:pPr>
              <w:pStyle w:val="TableParagraph"/>
              <w:spacing w:line="240" w:lineRule="exact"/>
              <w:ind w:left="120"/>
            </w:pPr>
            <w:r>
              <w:t>(14,28)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left="16" w:right="94"/>
              <w:jc w:val="center"/>
            </w:pPr>
            <w:r>
              <w:t>(31,5)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right="107"/>
              <w:jc w:val="center"/>
            </w:pPr>
            <w:r>
              <w:t>S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right="106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line="240" w:lineRule="exact"/>
              <w:ind w:left="305"/>
            </w:pPr>
            <w:r>
              <w:t>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right="120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line="240" w:lineRule="exact"/>
              <w:ind w:left="320"/>
            </w:pPr>
            <w:r>
              <w:t>R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right="47"/>
              <w:jc w:val="center"/>
            </w:pPr>
            <w:r>
              <w:t>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left="37"/>
              <w:jc w:val="center"/>
            </w:pPr>
            <w:r>
              <w:t>R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left="83"/>
              <w:jc w:val="center"/>
            </w:pPr>
            <w:r>
              <w:t>R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right="405"/>
              <w:jc w:val="right"/>
            </w:pPr>
            <w:r>
              <w:t>NR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left="284"/>
            </w:pPr>
            <w:r>
              <w:t>A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83" w:right="202"/>
              <w:jc w:val="center"/>
            </w:pPr>
            <w:r>
              <w:t>8 (13,6)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84" w:right="245"/>
              <w:jc w:val="center"/>
            </w:pPr>
            <w:r>
              <w:t>4 (6,6)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09"/>
            </w:pPr>
            <w:r>
              <w:t>NR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65" w:right="227"/>
              <w:jc w:val="center"/>
            </w:pPr>
            <w:r>
              <w:t>NR</w:t>
            </w:r>
          </w:p>
        </w:tc>
      </w:tr>
      <w:tr w:rsidR="006423B4">
        <w:trPr>
          <w:trHeight w:val="505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115"/>
            </w:pPr>
            <w:r>
              <w:t>Fraturas, n 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386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right="107"/>
              <w:jc w:val="center"/>
            </w:pPr>
            <w:r>
              <w:t>S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right="106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line="240" w:lineRule="exact"/>
              <w:ind w:left="305"/>
            </w:pPr>
            <w:r>
              <w:t>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right="120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line="240" w:lineRule="exact"/>
              <w:ind w:left="320"/>
            </w:pPr>
            <w:r>
              <w:t>R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right="47"/>
              <w:jc w:val="center"/>
            </w:pPr>
            <w:r>
              <w:t>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left="37"/>
              <w:jc w:val="center"/>
            </w:pPr>
            <w:r>
              <w:t>R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left="83"/>
              <w:jc w:val="center"/>
            </w:pPr>
            <w:r>
              <w:t>R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right="405"/>
              <w:jc w:val="right"/>
            </w:pPr>
            <w:r>
              <w:t>NR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left="284"/>
            </w:pPr>
            <w:r>
              <w:t>A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83" w:right="204"/>
              <w:jc w:val="center"/>
            </w:pPr>
            <w:r>
              <w:t>NR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80" w:right="245"/>
              <w:jc w:val="center"/>
            </w:pPr>
            <w:r>
              <w:t>NR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09"/>
            </w:pPr>
            <w:r>
              <w:t>NR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65" w:right="227"/>
              <w:jc w:val="center"/>
            </w:pPr>
            <w:r>
              <w:t>NR</w:t>
            </w:r>
          </w:p>
        </w:tc>
      </w:tr>
      <w:tr w:rsidR="006423B4">
        <w:trPr>
          <w:trHeight w:val="505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left="115"/>
            </w:pPr>
            <w:r>
              <w:t>Rejeição</w:t>
            </w:r>
          </w:p>
          <w:p w:rsidR="006423B4" w:rsidRDefault="00BB02BC">
            <w:pPr>
              <w:pStyle w:val="TableParagraph"/>
              <w:spacing w:line="240" w:lineRule="exact"/>
              <w:ind w:left="115"/>
            </w:pPr>
            <w:r>
              <w:t>crônica, n(%)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386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right="107"/>
              <w:jc w:val="center"/>
            </w:pPr>
            <w:r>
              <w:t>S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right="106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line="240" w:lineRule="exact"/>
              <w:ind w:left="305"/>
            </w:pPr>
            <w:r>
              <w:t>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right="120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line="240" w:lineRule="exact"/>
              <w:ind w:left="320"/>
            </w:pPr>
            <w:r>
              <w:t>R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right="47"/>
              <w:jc w:val="center"/>
            </w:pPr>
            <w:r>
              <w:t>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left="37"/>
              <w:jc w:val="center"/>
            </w:pPr>
            <w:r>
              <w:t>R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left="83"/>
              <w:jc w:val="center"/>
            </w:pPr>
            <w:r>
              <w:t>R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right="405"/>
              <w:jc w:val="right"/>
            </w:pPr>
            <w:r>
              <w:t>NR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40" w:lineRule="exact"/>
              <w:ind w:left="284"/>
            </w:pPr>
            <w:r>
              <w:t>A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83" w:right="204"/>
              <w:jc w:val="center"/>
            </w:pPr>
            <w:r>
              <w:t>NR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80" w:right="245"/>
              <w:jc w:val="center"/>
            </w:pPr>
            <w:r>
              <w:t>NR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09"/>
            </w:pPr>
            <w:r>
              <w:t>NR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265" w:right="227"/>
              <w:jc w:val="center"/>
            </w:pPr>
            <w:r>
              <w:t>NR</w:t>
            </w:r>
          </w:p>
        </w:tc>
      </w:tr>
    </w:tbl>
    <w:p w:rsidR="006423B4" w:rsidRDefault="006423B4">
      <w:pPr>
        <w:jc w:val="center"/>
        <w:sectPr w:rsidR="006423B4">
          <w:pgSz w:w="16840" w:h="11910" w:orient="landscape"/>
          <w:pgMar w:top="1100" w:right="74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6"/>
        <w:rPr>
          <w:sz w:val="11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709"/>
        <w:gridCol w:w="1037"/>
        <w:gridCol w:w="608"/>
        <w:gridCol w:w="922"/>
        <w:gridCol w:w="939"/>
        <w:gridCol w:w="1008"/>
        <w:gridCol w:w="665"/>
        <w:gridCol w:w="808"/>
        <w:gridCol w:w="707"/>
        <w:gridCol w:w="1236"/>
        <w:gridCol w:w="871"/>
        <w:gridCol w:w="1411"/>
        <w:gridCol w:w="1156"/>
        <w:gridCol w:w="684"/>
        <w:gridCol w:w="839"/>
      </w:tblGrid>
      <w:tr w:rsidR="006423B4">
        <w:trPr>
          <w:trHeight w:val="280"/>
        </w:trPr>
        <w:tc>
          <w:tcPr>
            <w:tcW w:w="1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Evento adverso</w:t>
            </w:r>
          </w:p>
        </w:tc>
        <w:tc>
          <w:tcPr>
            <w:tcW w:w="12891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0" w:line="248" w:lineRule="exact"/>
              <w:ind w:left="5924" w:right="5911"/>
              <w:jc w:val="center"/>
              <w:rPr>
                <w:b/>
              </w:rPr>
            </w:pPr>
            <w:r>
              <w:rPr>
                <w:b/>
              </w:rPr>
              <w:t>Autor, ano</w:t>
            </w:r>
          </w:p>
        </w:tc>
      </w:tr>
      <w:tr w:rsidR="006423B4">
        <w:trPr>
          <w:trHeight w:val="757"/>
        </w:trPr>
        <w:tc>
          <w:tcPr>
            <w:tcW w:w="1709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631" w:right="146" w:hanging="411"/>
              <w:rPr>
                <w:b/>
              </w:rPr>
            </w:pPr>
            <w:r>
              <w:rPr>
                <w:b/>
              </w:rPr>
              <w:t>Benitez et al., 2010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 w:line="250" w:lineRule="atLeast"/>
              <w:ind w:left="349" w:right="249" w:hanging="185"/>
              <w:rPr>
                <w:b/>
              </w:rPr>
            </w:pPr>
            <w:r>
              <w:rPr>
                <w:b/>
              </w:rPr>
              <w:t>valor p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328"/>
              <w:rPr>
                <w:b/>
              </w:rPr>
            </w:pPr>
            <w:r>
              <w:rPr>
                <w:b/>
              </w:rPr>
              <w:t>Casciato et al., 2010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 w:line="250" w:lineRule="atLeast"/>
              <w:ind w:left="361" w:right="123" w:hanging="185"/>
              <w:rPr>
                <w:b/>
              </w:rPr>
            </w:pPr>
            <w:r>
              <w:rPr>
                <w:b/>
              </w:rPr>
              <w:t>valor p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664" w:right="148" w:hanging="521"/>
              <w:rPr>
                <w:b/>
              </w:rPr>
            </w:pPr>
            <w:r>
              <w:rPr>
                <w:b/>
              </w:rPr>
              <w:t>Eason et al., 2003 e 2001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 w:line="250" w:lineRule="atLeast"/>
              <w:ind w:left="303" w:right="244" w:hanging="185"/>
              <w:rPr>
                <w:b/>
              </w:rPr>
            </w:pPr>
            <w:r>
              <w:rPr>
                <w:b/>
              </w:rPr>
              <w:t>valor p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272"/>
              <w:rPr>
                <w:b/>
              </w:rPr>
            </w:pPr>
            <w:r>
              <w:rPr>
                <w:b/>
              </w:rPr>
              <w:t>Neuhaus et al., 2000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381" w:right="171" w:hanging="180"/>
              <w:rPr>
                <w:b/>
              </w:rPr>
            </w:pPr>
            <w:r>
              <w:rPr>
                <w:b/>
              </w:rPr>
              <w:t>Langrehr et al., 1997</w:t>
            </w:r>
          </w:p>
        </w:tc>
      </w:tr>
      <w:tr w:rsidR="006423B4">
        <w:trPr>
          <w:trHeight w:val="508"/>
        </w:trPr>
        <w:tc>
          <w:tcPr>
            <w:tcW w:w="1709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11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6" w:lineRule="exact"/>
              <w:ind w:right="152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11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6" w:lineRule="exact"/>
              <w:ind w:left="98"/>
              <w:rPr>
                <w:b/>
              </w:rPr>
            </w:pPr>
            <w:r>
              <w:rPr>
                <w:b/>
              </w:rPr>
              <w:t>AC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" w:line="252" w:lineRule="exact"/>
              <w:ind w:left="33" w:right="293"/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  <w:p w:rsidR="006423B4" w:rsidRDefault="00BB02BC">
            <w:pPr>
              <w:pStyle w:val="TableParagraph"/>
              <w:spacing w:line="235" w:lineRule="exact"/>
              <w:ind w:left="37" w:right="293"/>
              <w:jc w:val="center"/>
              <w:rPr>
                <w:b/>
              </w:rPr>
            </w:pPr>
            <w:r>
              <w:rPr>
                <w:b/>
              </w:rPr>
              <w:t>1,5/7d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" w:line="252" w:lineRule="exact"/>
              <w:ind w:left="88" w:right="307"/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  <w:p w:rsidR="006423B4" w:rsidRDefault="00BB02BC">
            <w:pPr>
              <w:pStyle w:val="TableParagraph"/>
              <w:spacing w:line="235" w:lineRule="exact"/>
              <w:ind w:left="91" w:right="307"/>
              <w:jc w:val="center"/>
              <w:rPr>
                <w:b/>
              </w:rPr>
            </w:pPr>
            <w:r>
              <w:rPr>
                <w:b/>
              </w:rPr>
              <w:t>1,5/3d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11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6" w:lineRule="exact"/>
              <w:ind w:left="105" w:right="153"/>
              <w:jc w:val="center"/>
              <w:rPr>
                <w:b/>
              </w:rPr>
            </w:pPr>
            <w:r>
              <w:rPr>
                <w:b/>
              </w:rPr>
              <w:t>ASI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11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36" w:lineRule="exact"/>
              <w:ind w:left="83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4" w:line="252" w:lineRule="exact"/>
              <w:ind w:left="634" w:right="93" w:hanging="404"/>
              <w:rPr>
                <w:b/>
              </w:rPr>
            </w:pPr>
            <w:r>
              <w:rPr>
                <w:b/>
              </w:rPr>
              <w:t>Esteroide s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4" w:line="252" w:lineRule="exact"/>
              <w:ind w:left="111" w:right="190" w:hanging="29"/>
              <w:rPr>
                <w:b/>
              </w:rPr>
            </w:pPr>
            <w:r>
              <w:rPr>
                <w:b/>
              </w:rPr>
              <w:t>TG (terapia quadrupla)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4" w:line="252" w:lineRule="exact"/>
              <w:ind w:left="328" w:right="168" w:hanging="106"/>
              <w:rPr>
                <w:b/>
              </w:rPr>
            </w:pPr>
            <w:r>
              <w:rPr>
                <w:b/>
              </w:rPr>
              <w:t>Terapia dupla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8"/>
              <w:ind w:left="201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4" w:line="252" w:lineRule="exact"/>
              <w:ind w:left="384" w:right="123" w:hanging="202"/>
              <w:rPr>
                <w:b/>
              </w:rPr>
            </w:pPr>
            <w:r>
              <w:rPr>
                <w:b/>
              </w:rPr>
              <w:t>BT56 3</w:t>
            </w:r>
          </w:p>
        </w:tc>
      </w:tr>
      <w:tr w:rsidR="006423B4">
        <w:trPr>
          <w:trHeight w:val="760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115" w:right="132"/>
            </w:pPr>
            <w:r>
              <w:t>Hipersensibilida de a TG, n (%)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right="96"/>
              <w:jc w:val="right"/>
            </w:pPr>
            <w:r>
              <w:t>1</w:t>
            </w:r>
          </w:p>
          <w:p w:rsidR="006423B4" w:rsidRDefault="00BB02BC">
            <w:pPr>
              <w:pStyle w:val="TableParagraph"/>
              <w:spacing w:line="252" w:lineRule="exact"/>
              <w:ind w:right="151"/>
              <w:jc w:val="center"/>
            </w:pPr>
            <w:r>
              <w:t>0</w:t>
            </w:r>
          </w:p>
          <w:p w:rsidR="006423B4" w:rsidRDefault="00BB02BC">
            <w:pPr>
              <w:pStyle w:val="TableParagraph"/>
              <w:spacing w:line="240" w:lineRule="exact"/>
              <w:ind w:left="156" w:right="308"/>
              <w:jc w:val="center"/>
            </w:pPr>
            <w:r>
              <w:t>(4,76)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98"/>
              <w:jc w:val="center"/>
            </w:pPr>
            <w:r>
              <w:t>S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right="106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before="2"/>
              <w:ind w:left="265"/>
            </w:pPr>
            <w:r>
              <w:t>R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right="120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before="2"/>
              <w:ind w:left="320"/>
            </w:pPr>
            <w:r>
              <w:t>R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right="47"/>
              <w:jc w:val="center"/>
            </w:pPr>
            <w:r>
              <w:t>R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37"/>
              <w:jc w:val="center"/>
            </w:pPr>
            <w:r>
              <w:t>R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83"/>
              <w:jc w:val="center"/>
            </w:pPr>
            <w:r>
              <w:t>R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523"/>
            </w:pPr>
            <w:r>
              <w:t>NR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84"/>
            </w:pPr>
            <w:r>
              <w:t>A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3" w:right="204"/>
              <w:jc w:val="center"/>
            </w:pPr>
            <w:r>
              <w:t>NR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80" w:right="245"/>
              <w:jc w:val="center"/>
            </w:pPr>
            <w:r>
              <w:t>NR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09"/>
            </w:pPr>
            <w:r>
              <w:t>NR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85"/>
            </w:pPr>
            <w:r>
              <w:t>NR</w:t>
            </w:r>
          </w:p>
        </w:tc>
      </w:tr>
    </w:tbl>
    <w:p w:rsidR="006423B4" w:rsidRDefault="00BB02BC">
      <w:pPr>
        <w:pStyle w:val="Corpodetexto"/>
        <w:spacing w:line="357" w:lineRule="auto"/>
        <w:ind w:left="335" w:right="674"/>
        <w:jc w:val="both"/>
      </w:pPr>
      <w:r>
        <w:t>*Valor corresponde ao número de pacientes e porcentagem em relação ao total; os demais valores correspondem ao número de evento e, não necessariamente ao número de pacientes. NR: Não relatado; NS: Não significante; TG: timoglobulina; BASI: basiliximabe; TA</w:t>
      </w:r>
      <w:r>
        <w:t>C: tacrolimus; TG: timoglobulina; HAS: hipertensão arterial sistêmica; BASI: basiliximabe.</w:t>
      </w:r>
    </w:p>
    <w:p w:rsidR="006423B4" w:rsidRDefault="006423B4">
      <w:pPr>
        <w:spacing w:line="357" w:lineRule="auto"/>
        <w:jc w:val="both"/>
        <w:sectPr w:rsidR="006423B4">
          <w:pgSz w:w="16840" w:h="11910" w:orient="landscape"/>
          <w:pgMar w:top="1100" w:right="740" w:bottom="1560" w:left="1080" w:header="0" w:footer="1362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15" w:firstLine="719"/>
        <w:jc w:val="both"/>
      </w:pPr>
      <w:r>
        <w:lastRenderedPageBreak/>
        <w:t>Com base na interpretação das evidências provenientes dos estudos incluídos, na graduação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qualidade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evidência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consenso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GE</w:t>
      </w:r>
      <w:r>
        <w:rPr>
          <w:spacing w:val="-14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direção</w:t>
      </w:r>
      <w:r>
        <w:rPr>
          <w:spacing w:val="-14"/>
        </w:rPr>
        <w:t xml:space="preserve"> </w:t>
      </w:r>
      <w:r>
        <w:t>(a</w:t>
      </w:r>
      <w:r>
        <w:rPr>
          <w:spacing w:val="-15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contra) e força da recomendação (forte ou condicional), a seguinte recomendação foi definida no</w:t>
      </w:r>
      <w:r>
        <w:rPr>
          <w:spacing w:val="-33"/>
        </w:rPr>
        <w:t xml:space="preserve"> </w:t>
      </w:r>
      <w:r>
        <w:t>PCDT:</w:t>
      </w:r>
    </w:p>
    <w:p w:rsidR="006423B4" w:rsidRDefault="00BB02BC">
      <w:pPr>
        <w:pStyle w:val="Corpodetexto"/>
        <w:spacing w:before="101" w:line="360" w:lineRule="auto"/>
        <w:ind w:left="102" w:right="116" w:firstLine="719"/>
        <w:jc w:val="both"/>
      </w:pPr>
      <w:r>
        <w:t>“Não é possível recomendar o uso da timoglobulina na fase de indução da imunossupressão do transplante hepático em pediatri</w:t>
      </w:r>
      <w:r>
        <w:t>a. As evidências disponíveis não permitem concluir sobre a superioridade da timoglobulina em relação ao esquema de indução de imunossupressão recomendado como primeira linha, sendo que a maioria dos estudos não evidenciou</w:t>
      </w:r>
      <w:r>
        <w:rPr>
          <w:spacing w:val="-6"/>
        </w:rPr>
        <w:t xml:space="preserve"> </w:t>
      </w:r>
      <w:r>
        <w:t>diferenças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desfechos</w:t>
      </w:r>
      <w:r>
        <w:rPr>
          <w:spacing w:val="-5"/>
        </w:rPr>
        <w:t xml:space="preserve"> </w:t>
      </w:r>
      <w:r>
        <w:t>rejei</w:t>
      </w:r>
      <w:r>
        <w:t>ção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enxerto,</w:t>
      </w:r>
      <w:r>
        <w:rPr>
          <w:spacing w:val="-6"/>
        </w:rPr>
        <w:t xml:space="preserve"> </w:t>
      </w:r>
      <w:r>
        <w:t>recorrência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hepatite</w:t>
      </w:r>
      <w:r>
        <w:rPr>
          <w:spacing w:val="-6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sobrevida do enxerto ou global e</w:t>
      </w:r>
      <w:r>
        <w:rPr>
          <w:spacing w:val="-2"/>
        </w:rPr>
        <w:t xml:space="preserve"> </w:t>
      </w:r>
      <w:r>
        <w:t>infecção”.</w:t>
      </w:r>
    </w:p>
    <w:p w:rsidR="006423B4" w:rsidRDefault="00BB02BC">
      <w:pPr>
        <w:pStyle w:val="Ttulo1"/>
        <w:spacing w:before="104"/>
      </w:pPr>
      <w:r>
        <w:t>(GRADE: recomendação condicional a favor a intervenção; qualidade da evidência: baixa).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24"/>
        </w:rPr>
      </w:pPr>
    </w:p>
    <w:p w:rsidR="006423B4" w:rsidRDefault="00BB02BC">
      <w:pPr>
        <w:spacing w:before="155" w:line="357" w:lineRule="auto"/>
        <w:ind w:left="910" w:right="459" w:firstLine="259"/>
        <w:rPr>
          <w:b/>
        </w:rPr>
      </w:pPr>
      <w:r>
        <w:rPr>
          <w:b/>
        </w:rPr>
        <w:t>Questão de Pesquisa 4: Qual a eficácia da apresentação tacrolimo (TAC) de liberação prolongada na fase de manutenção da imunossupressão básica?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spacing w:before="8"/>
        <w:rPr>
          <w:b/>
          <w:sz w:val="26"/>
        </w:rPr>
      </w:pPr>
    </w:p>
    <w:p w:rsidR="006423B4" w:rsidRDefault="00BB02BC">
      <w:pPr>
        <w:pStyle w:val="PargrafodaLista"/>
        <w:numPr>
          <w:ilvl w:val="0"/>
          <w:numId w:val="12"/>
        </w:numPr>
        <w:tabs>
          <w:tab w:val="left" w:pos="822"/>
        </w:tabs>
        <w:spacing w:line="456" w:lineRule="auto"/>
        <w:ind w:right="6067" w:firstLine="360"/>
        <w:rPr>
          <w:b/>
        </w:rPr>
      </w:pPr>
      <w:r>
        <w:rPr>
          <w:b/>
        </w:rPr>
        <w:t>Estratégia de busca MEDLINE via</w:t>
      </w:r>
      <w:r>
        <w:rPr>
          <w:b/>
          <w:spacing w:val="-5"/>
        </w:rPr>
        <w:t xml:space="preserve"> </w:t>
      </w:r>
      <w:r>
        <w:rPr>
          <w:b/>
        </w:rPr>
        <w:t>Pubmed:</w:t>
      </w:r>
    </w:p>
    <w:p w:rsidR="006423B4" w:rsidRDefault="00BB02BC">
      <w:pPr>
        <w:pStyle w:val="Corpodetexto"/>
        <w:spacing w:line="357" w:lineRule="auto"/>
        <w:ind w:left="102" w:right="120"/>
      </w:pPr>
      <w:r>
        <w:t>("Liver Transplantation"[Mesh] OR Hepatic Transplantation OR Liver Gra</w:t>
      </w:r>
      <w:r>
        <w:t>fting*) AND ((extended-release OR extended release) AND ("Tacrolimus"[Mesh] OR tacrolimus))</w:t>
      </w:r>
    </w:p>
    <w:p w:rsidR="006423B4" w:rsidRDefault="00BB02BC">
      <w:pPr>
        <w:pStyle w:val="Corpodetexto"/>
        <w:spacing w:before="97"/>
        <w:ind w:left="102"/>
      </w:pPr>
      <w:r>
        <w:t>Total: 18</w:t>
      </w:r>
    </w:p>
    <w:p w:rsidR="006423B4" w:rsidRDefault="006423B4">
      <w:pPr>
        <w:pStyle w:val="Corpodetexto"/>
        <w:spacing w:before="9"/>
        <w:rPr>
          <w:sz w:val="19"/>
        </w:rPr>
      </w:pPr>
    </w:p>
    <w:p w:rsidR="006423B4" w:rsidRDefault="00BB02BC">
      <w:pPr>
        <w:pStyle w:val="Corpodetexto"/>
        <w:ind w:left="102"/>
      </w:pPr>
      <w:r>
        <w:t>Data de acesso: 15/08/2017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spacing w:before="160"/>
      </w:pPr>
      <w:r>
        <w:t>EMBASE: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57" w:lineRule="auto"/>
        <w:ind w:left="102" w:right="122"/>
        <w:jc w:val="both"/>
      </w:pPr>
      <w:r>
        <w:t>'tacrolimus'/exp OR 'tacrolimus' AND ('extended release' OR 'extended release formulation' OR 'xl' OR '</w:t>
      </w:r>
      <w:r>
        <w:t>extended-release') AND ('liver transplantation'/exp OR 'liver transplantation') AND [embase]/lim</w:t>
      </w:r>
    </w:p>
    <w:p w:rsidR="006423B4" w:rsidRDefault="00BB02BC">
      <w:pPr>
        <w:pStyle w:val="Corpodetexto"/>
        <w:spacing w:before="106"/>
        <w:ind w:left="102"/>
      </w:pPr>
      <w:r>
        <w:t>Total: 47</w:t>
      </w:r>
    </w:p>
    <w:p w:rsidR="006423B4" w:rsidRDefault="006423B4">
      <w:pPr>
        <w:pStyle w:val="Corpodetexto"/>
        <w:spacing w:before="6"/>
        <w:rPr>
          <w:sz w:val="19"/>
        </w:rPr>
      </w:pPr>
    </w:p>
    <w:p w:rsidR="006423B4" w:rsidRDefault="00BB02BC">
      <w:pPr>
        <w:pStyle w:val="Corpodetexto"/>
        <w:ind w:left="102"/>
      </w:pPr>
      <w:r>
        <w:t>Data de acesso: 16/08/2017</w:t>
      </w:r>
    </w:p>
    <w:p w:rsidR="006423B4" w:rsidRDefault="006423B4">
      <w:pPr>
        <w:pStyle w:val="Corpodetexto"/>
        <w:spacing w:before="1"/>
        <w:rPr>
          <w:sz w:val="20"/>
        </w:rPr>
      </w:pPr>
    </w:p>
    <w:p w:rsidR="006423B4" w:rsidRDefault="00BB02BC">
      <w:pPr>
        <w:pStyle w:val="Ttulo1"/>
        <w:numPr>
          <w:ilvl w:val="0"/>
          <w:numId w:val="12"/>
        </w:numPr>
        <w:tabs>
          <w:tab w:val="left" w:pos="822"/>
        </w:tabs>
        <w:spacing w:before="1"/>
        <w:ind w:firstLine="360"/>
      </w:pPr>
      <w:r>
        <w:t>Seleção das</w:t>
      </w:r>
      <w:r>
        <w:rPr>
          <w:spacing w:val="-2"/>
        </w:rPr>
        <w:t xml:space="preserve"> </w:t>
      </w:r>
      <w:r>
        <w:t>evidências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17" w:firstLine="719"/>
        <w:jc w:val="both"/>
      </w:pPr>
      <w:r>
        <w:t>A busca nas bases de dados resultou em 65 referências (18 no MEDLINE e 47 no EMBASE). Destas, 15 estavam duplicadas. Cinquenta referências foram triadas pela leitura de título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resumo.</w:t>
      </w:r>
      <w:r>
        <w:rPr>
          <w:spacing w:val="-11"/>
        </w:rPr>
        <w:t xml:space="preserve"> </w:t>
      </w:r>
      <w:r>
        <w:t>Quinze</w:t>
      </w:r>
      <w:r>
        <w:rPr>
          <w:spacing w:val="-11"/>
        </w:rPr>
        <w:t xml:space="preserve"> </w:t>
      </w:r>
      <w:r>
        <w:t>referências</w:t>
      </w:r>
      <w:r>
        <w:rPr>
          <w:spacing w:val="-13"/>
        </w:rPr>
        <w:t xml:space="preserve"> </w:t>
      </w:r>
      <w:r>
        <w:t>tiveram</w:t>
      </w:r>
      <w:r>
        <w:rPr>
          <w:spacing w:val="-14"/>
        </w:rPr>
        <w:t xml:space="preserve"> </w:t>
      </w:r>
      <w:r>
        <w:t>seus</w:t>
      </w:r>
      <w:r>
        <w:rPr>
          <w:spacing w:val="-10"/>
        </w:rPr>
        <w:t xml:space="preserve"> </w:t>
      </w:r>
      <w:r>
        <w:t>textos</w:t>
      </w:r>
      <w:r>
        <w:rPr>
          <w:spacing w:val="-13"/>
        </w:rPr>
        <w:t xml:space="preserve"> </w:t>
      </w:r>
      <w:r>
        <w:t>completos</w:t>
      </w:r>
      <w:r>
        <w:rPr>
          <w:spacing w:val="-10"/>
        </w:rPr>
        <w:t xml:space="preserve"> </w:t>
      </w:r>
      <w:r>
        <w:t>avaliados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íntegra,</w:t>
      </w:r>
      <w:r>
        <w:rPr>
          <w:spacing w:val="-11"/>
        </w:rPr>
        <w:t xml:space="preserve"> </w:t>
      </w:r>
      <w:r>
        <w:t>sendo</w:t>
      </w:r>
      <w:r>
        <w:rPr>
          <w:spacing w:val="-11"/>
        </w:rPr>
        <w:t xml:space="preserve"> </w:t>
      </w:r>
      <w:r>
        <w:t>sete excluídas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serem</w:t>
      </w:r>
      <w:r>
        <w:rPr>
          <w:spacing w:val="23"/>
        </w:rPr>
        <w:t xml:space="preserve"> </w:t>
      </w:r>
      <w:r>
        <w:t>estudos</w:t>
      </w:r>
      <w:r>
        <w:rPr>
          <w:spacing w:val="25"/>
        </w:rPr>
        <w:t xml:space="preserve"> </w:t>
      </w:r>
      <w:r>
        <w:t>observacionais</w:t>
      </w:r>
      <w:r>
        <w:rPr>
          <w:spacing w:val="26"/>
        </w:rPr>
        <w:t xml:space="preserve"> </w:t>
      </w:r>
      <w:r>
        <w:t>conduzidos</w:t>
      </w:r>
      <w:r>
        <w:rPr>
          <w:spacing w:val="25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população</w:t>
      </w:r>
      <w:r>
        <w:rPr>
          <w:spacing w:val="26"/>
        </w:rPr>
        <w:t xml:space="preserve"> </w:t>
      </w:r>
      <w:r>
        <w:t>adulta.</w:t>
      </w:r>
      <w:r>
        <w:rPr>
          <w:spacing w:val="23"/>
        </w:rPr>
        <w:t xml:space="preserve"> </w:t>
      </w:r>
      <w:r>
        <w:t>Um</w:t>
      </w:r>
      <w:r>
        <w:rPr>
          <w:spacing w:val="22"/>
        </w:rPr>
        <w:t xml:space="preserve"> </w:t>
      </w:r>
      <w:r>
        <w:t>estudo</w:t>
      </w:r>
      <w:r>
        <w:rPr>
          <w:spacing w:val="25"/>
        </w:rPr>
        <w:t xml:space="preserve"> </w:t>
      </w:r>
      <w:r>
        <w:t>que</w:t>
      </w:r>
    </w:p>
    <w:p w:rsidR="006423B4" w:rsidRDefault="006423B4">
      <w:pPr>
        <w:spacing w:line="360" w:lineRule="auto"/>
        <w:jc w:val="both"/>
        <w:sectPr w:rsidR="006423B4">
          <w:footerReference w:type="default" r:id="rId32"/>
          <w:pgSz w:w="11910" w:h="16840"/>
          <w:pgMar w:top="1320" w:right="1580" w:bottom="1620" w:left="1600" w:header="0" w:footer="1430" w:gutter="0"/>
          <w:pgNumType w:start="65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19"/>
        <w:jc w:val="both"/>
      </w:pPr>
      <w:r>
        <w:lastRenderedPageBreak/>
        <w:t>sumarizou os resultados de dois estudos randomizados Fase II conduzidos em adultos foi adicionalmente</w:t>
      </w:r>
      <w:r>
        <w:rPr>
          <w:spacing w:val="-8"/>
        </w:rPr>
        <w:t xml:space="preserve"> </w:t>
      </w:r>
      <w:r>
        <w:t>excluído,</w:t>
      </w:r>
      <w:r>
        <w:rPr>
          <w:spacing w:val="-9"/>
        </w:rPr>
        <w:t xml:space="preserve"> </w:t>
      </w:r>
      <w:r>
        <w:t>pois</w:t>
      </w:r>
      <w:r>
        <w:rPr>
          <w:spacing w:val="-10"/>
        </w:rPr>
        <w:t xml:space="preserve"> </w:t>
      </w:r>
      <w:r>
        <w:t>incluiu</w:t>
      </w:r>
      <w:r>
        <w:rPr>
          <w:spacing w:val="-11"/>
        </w:rPr>
        <w:t xml:space="preserve"> </w:t>
      </w:r>
      <w:r>
        <w:t>população</w:t>
      </w:r>
      <w:r>
        <w:rPr>
          <w:spacing w:val="-7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transplante</w:t>
      </w:r>
      <w:r>
        <w:rPr>
          <w:spacing w:val="-11"/>
        </w:rPr>
        <w:t xml:space="preserve"> </w:t>
      </w:r>
      <w:r>
        <w:t>hepático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renal,</w:t>
      </w:r>
      <w:r>
        <w:rPr>
          <w:spacing w:val="-10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apresentar os resultados estratificados. Adicionalmente, três resumos de congresso que não tinham informações suficientes sobre população (se adulto ou pediátrico) ou desfechos foram</w:t>
      </w:r>
      <w:r>
        <w:rPr>
          <w:spacing w:val="-33"/>
        </w:rPr>
        <w:t xml:space="preserve"> </w:t>
      </w:r>
      <w:r>
        <w:t>excluídos.</w:t>
      </w:r>
    </w:p>
    <w:p w:rsidR="006423B4" w:rsidRDefault="00BB02BC">
      <w:pPr>
        <w:pStyle w:val="Corpodetexto"/>
        <w:spacing w:before="103" w:line="357" w:lineRule="auto"/>
        <w:ind w:left="102" w:right="120" w:firstLine="719"/>
        <w:jc w:val="both"/>
      </w:pPr>
      <w:r>
        <w:t>A</w:t>
      </w:r>
      <w:r>
        <w:t xml:space="preserve">penas três estudos observacionais conduzidos em população pediátrica, dois deles </w:t>
      </w:r>
      <w:r>
        <w:rPr>
          <w:position w:val="2"/>
        </w:rPr>
        <w:t>publicados como resumo de congresso, foram identificados</w:t>
      </w:r>
      <w:r>
        <w:rPr>
          <w:sz w:val="14"/>
        </w:rPr>
        <w:t>(80-82)</w:t>
      </w:r>
      <w:r>
        <w:rPr>
          <w:position w:val="2"/>
        </w:rPr>
        <w:t xml:space="preserve">. Adicionalmente, um ensaio </w:t>
      </w:r>
      <w:r>
        <w:t>clínico</w:t>
      </w:r>
      <w:r>
        <w:rPr>
          <w:spacing w:val="-6"/>
        </w:rPr>
        <w:t xml:space="preserve"> </w:t>
      </w:r>
      <w:r>
        <w:t>randomizado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responde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questão,</w:t>
      </w:r>
      <w:r>
        <w:rPr>
          <w:spacing w:val="-6"/>
        </w:rPr>
        <w:t xml:space="preserve"> </w:t>
      </w:r>
      <w:r>
        <w:t>porém</w:t>
      </w:r>
      <w:r>
        <w:rPr>
          <w:spacing w:val="-9"/>
        </w:rPr>
        <w:t xml:space="preserve"> </w:t>
      </w:r>
      <w:r>
        <w:t>conduzido</w:t>
      </w:r>
      <w:r>
        <w:rPr>
          <w:spacing w:val="-5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população</w:t>
      </w:r>
      <w:r>
        <w:rPr>
          <w:spacing w:val="-7"/>
        </w:rPr>
        <w:t xml:space="preserve"> </w:t>
      </w:r>
      <w:r>
        <w:t>adulta,</w:t>
      </w:r>
      <w:r>
        <w:rPr>
          <w:spacing w:val="-6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incluído como fonte de evidência indireta</w:t>
      </w:r>
      <w:r>
        <w:rPr>
          <w:position w:val="8"/>
          <w:sz w:val="14"/>
        </w:rPr>
        <w:t>(53)</w:t>
      </w:r>
      <w:r>
        <w:t>, totalizando quatro estudos</w:t>
      </w:r>
      <w:r>
        <w:rPr>
          <w:spacing w:val="-9"/>
        </w:rPr>
        <w:t xml:space="preserve"> </w:t>
      </w:r>
      <w:r>
        <w:t>elegíveis</w:t>
      </w:r>
      <w:r>
        <w:rPr>
          <w:position w:val="8"/>
          <w:sz w:val="14"/>
        </w:rPr>
        <w:t>(53,80-82)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7"/>
        <w:rPr>
          <w:sz w:val="26"/>
        </w:rPr>
      </w:pPr>
    </w:p>
    <w:p w:rsidR="006423B4" w:rsidRDefault="00BB02BC">
      <w:pPr>
        <w:pStyle w:val="Ttulo1"/>
        <w:numPr>
          <w:ilvl w:val="0"/>
          <w:numId w:val="12"/>
        </w:numPr>
        <w:tabs>
          <w:tab w:val="left" w:pos="822"/>
        </w:tabs>
        <w:ind w:firstLine="360"/>
      </w:pPr>
      <w:r>
        <w:t>Descrição dos estudos e seus</w:t>
      </w:r>
      <w:r>
        <w:rPr>
          <w:spacing w:val="-1"/>
        </w:rPr>
        <w:t xml:space="preserve"> </w:t>
      </w:r>
      <w:r>
        <w:t>resultados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57" w:lineRule="auto"/>
        <w:ind w:left="102" w:right="116" w:firstLine="719"/>
        <w:jc w:val="both"/>
      </w:pPr>
      <w:r>
        <w:t xml:space="preserve">A descrição sumária dos estudos encontra-se na </w:t>
      </w:r>
      <w:r>
        <w:rPr>
          <w:b/>
        </w:rPr>
        <w:t>Tabela 11</w:t>
      </w:r>
      <w:r>
        <w:t xml:space="preserve">. A </w:t>
      </w:r>
      <w:r>
        <w:rPr>
          <w:b/>
        </w:rPr>
        <w:t xml:space="preserve">Tabela 12 </w:t>
      </w:r>
      <w:r>
        <w:t xml:space="preserve">apresenta as características dos participantes nos estudos. A </w:t>
      </w:r>
      <w:r>
        <w:rPr>
          <w:b/>
        </w:rPr>
        <w:t xml:space="preserve">Tabela 13 </w:t>
      </w:r>
      <w:r>
        <w:t>apresenta os desfechos relacionados à imunossupressão reportados nos estudos.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1580" w:bottom="1640" w:left="1600" w:header="0" w:footer="1430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1"/>
        <w:rPr>
          <w:sz w:val="23"/>
        </w:rPr>
      </w:pPr>
    </w:p>
    <w:p w:rsidR="006423B4" w:rsidRDefault="00BB02BC">
      <w:pPr>
        <w:pStyle w:val="Corpodetexto"/>
        <w:spacing w:before="91"/>
        <w:ind w:left="1116"/>
      </w:pPr>
      <w:r>
        <w:rPr>
          <w:b/>
        </w:rPr>
        <w:t xml:space="preserve">Tabela 1 – </w:t>
      </w:r>
      <w:r>
        <w:t>Descrição dos estudos avaliando a eficácia da apresentação TAC de liberação</w:t>
      </w:r>
      <w:r>
        <w:t xml:space="preserve"> prolongada na fase de manutenção da imunossupressão</w:t>
      </w:r>
    </w:p>
    <w:p w:rsidR="006423B4" w:rsidRDefault="006423B4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894" w:type="dxa"/>
        <w:tblLayout w:type="fixed"/>
        <w:tblLook w:val="01E0" w:firstRow="1" w:lastRow="1" w:firstColumn="1" w:lastColumn="1" w:noHBand="0" w:noVBand="0"/>
      </w:tblPr>
      <w:tblGrid>
        <w:gridCol w:w="1200"/>
        <w:gridCol w:w="1552"/>
        <w:gridCol w:w="2923"/>
        <w:gridCol w:w="2859"/>
        <w:gridCol w:w="1970"/>
        <w:gridCol w:w="1680"/>
        <w:gridCol w:w="2261"/>
      </w:tblGrid>
      <w:tr w:rsidR="006423B4">
        <w:trPr>
          <w:trHeight w:val="506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77" w:right="485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466" w:right="227" w:hanging="231"/>
              <w:rPr>
                <w:b/>
              </w:rPr>
            </w:pPr>
            <w:r>
              <w:rPr>
                <w:b/>
              </w:rPr>
              <w:t>Desenho de estudo</w:t>
            </w:r>
          </w:p>
        </w:tc>
        <w:tc>
          <w:tcPr>
            <w:tcW w:w="2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1182" w:right="300" w:hanging="810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3"/>
              <w:ind w:left="271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522" w:right="498" w:hanging="16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283" w:right="313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3"/>
              <w:ind w:left="562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2275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8"/>
              </w:rPr>
            </w:pPr>
          </w:p>
          <w:p w:rsidR="006423B4" w:rsidRDefault="00BB02BC">
            <w:pPr>
              <w:pStyle w:val="TableParagraph"/>
              <w:spacing w:line="235" w:lineRule="auto"/>
              <w:ind w:left="77" w:right="19"/>
              <w:rPr>
                <w:sz w:val="14"/>
              </w:rPr>
            </w:pPr>
            <w:r>
              <w:t>Heffron et al. 2007</w:t>
            </w:r>
            <w:r>
              <w:rPr>
                <w:position w:val="8"/>
                <w:sz w:val="14"/>
              </w:rPr>
              <w:t>(80)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30"/>
              </w:rPr>
            </w:pPr>
          </w:p>
          <w:p w:rsidR="006423B4" w:rsidRDefault="00BB02BC">
            <w:pPr>
              <w:pStyle w:val="TableParagraph"/>
              <w:ind w:left="132" w:right="139" w:firstLine="3"/>
              <w:jc w:val="center"/>
            </w:pPr>
            <w:r>
              <w:t>Estudo observacional, prospectivo, multicêntrico</w:t>
            </w:r>
          </w:p>
        </w:tc>
        <w:tc>
          <w:tcPr>
            <w:tcW w:w="292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40" w:right="85"/>
              <w:jc w:val="center"/>
            </w:pPr>
            <w:r>
              <w:t>Avaliar eficácia do TAC de liberação prolongada em população pediátrica, &lt;12 anos, ambos os sexos, pós- transplante hepático realizado há pelo menos 6 meses e estáveis por 2 semanas em uso de imunossupressão</w:t>
            </w:r>
            <w:r>
              <w:t xml:space="preserve"> com TAC</w:t>
            </w:r>
          </w:p>
          <w:p w:rsidR="006423B4" w:rsidRDefault="00BB02BC">
            <w:pPr>
              <w:pStyle w:val="TableParagraph"/>
              <w:spacing w:line="238" w:lineRule="exact"/>
              <w:ind w:left="140" w:right="84"/>
              <w:jc w:val="center"/>
            </w:pPr>
            <w:r>
              <w:t>2x/dia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30"/>
              </w:rPr>
            </w:pPr>
          </w:p>
          <w:p w:rsidR="006423B4" w:rsidRDefault="00BB02BC">
            <w:pPr>
              <w:pStyle w:val="TableParagraph"/>
              <w:ind w:left="151" w:right="197" w:firstLine="1"/>
              <w:jc w:val="center"/>
            </w:pPr>
            <w:r>
              <w:t>Conversão para TAC liberação prolongada 1x/dia, no dia 8 após o início do estudo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76"/>
              <w:ind w:left="748"/>
            </w:pPr>
            <w:r>
              <w:t>NA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76"/>
              <w:ind w:left="556" w:right="601"/>
              <w:jc w:val="center"/>
            </w:pPr>
            <w:r>
              <w:t>1 ano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708"/>
            </w:pPr>
            <w:r>
              <w:t>Moderado</w:t>
            </w:r>
          </w:p>
          <w:p w:rsidR="006423B4" w:rsidRDefault="00BB02BC">
            <w:pPr>
              <w:pStyle w:val="TableParagraph"/>
              <w:spacing w:before="2"/>
              <w:ind w:left="255" w:right="193" w:firstLine="777"/>
              <w:jc w:val="both"/>
            </w:pPr>
            <w:r>
              <w:t>Apesar das análises terem sido ajustadas, o estudo é uma série de casos</w:t>
            </w:r>
          </w:p>
        </w:tc>
      </w:tr>
      <w:tr w:rsidR="006423B4">
        <w:trPr>
          <w:trHeight w:val="1771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0"/>
              </w:rPr>
            </w:pPr>
          </w:p>
          <w:p w:rsidR="006423B4" w:rsidRDefault="00BB02BC">
            <w:pPr>
              <w:pStyle w:val="TableParagraph"/>
              <w:spacing w:line="235" w:lineRule="auto"/>
              <w:ind w:left="77" w:right="19"/>
              <w:rPr>
                <w:sz w:val="14"/>
              </w:rPr>
            </w:pPr>
            <w:r>
              <w:t>Quintero et al. 2015</w:t>
            </w:r>
            <w:r>
              <w:rPr>
                <w:position w:val="8"/>
                <w:sz w:val="14"/>
              </w:rPr>
              <w:t>(81)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0"/>
              </w:rPr>
            </w:pPr>
          </w:p>
          <w:p w:rsidR="006423B4" w:rsidRDefault="00BB02BC">
            <w:pPr>
              <w:pStyle w:val="TableParagraph"/>
              <w:ind w:left="204" w:right="137" w:hanging="56"/>
            </w:pPr>
            <w:r>
              <w:t>Série de casos retrospectiva</w:t>
            </w:r>
          </w:p>
        </w:tc>
        <w:tc>
          <w:tcPr>
            <w:tcW w:w="292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143" w:right="88"/>
              <w:jc w:val="center"/>
            </w:pPr>
            <w:r>
              <w:t>Avaliar a eficácia e segurança da conversão de TAC 2x/dia para TAC de liberação prolongada 1x/dia em pacientes pediátricos pós- transplante hepático estáveis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86" w:right="125" w:firstLine="16"/>
              <w:jc w:val="both"/>
            </w:pPr>
            <w:r>
              <w:t>TAC de liberação prolongada 1x/dia, dose 1:1 em relação à dose diária, em pacientes com</w:t>
            </w:r>
          </w:p>
          <w:p w:rsidR="006423B4" w:rsidRDefault="00BB02BC">
            <w:pPr>
              <w:pStyle w:val="TableParagraph"/>
              <w:ind w:left="93" w:right="137" w:firstLine="24"/>
              <w:jc w:val="both"/>
            </w:pPr>
            <w:r>
              <w:t>&gt;</w:t>
            </w:r>
            <w:r>
              <w:t>1 ano pós-transplante e taxa de filtração glomerular &gt;60</w:t>
            </w:r>
          </w:p>
          <w:p w:rsidR="006423B4" w:rsidRDefault="00BB02BC">
            <w:pPr>
              <w:pStyle w:val="TableParagraph"/>
              <w:spacing w:line="252" w:lineRule="exact"/>
              <w:ind w:left="93" w:right="137"/>
              <w:jc w:val="center"/>
            </w:pPr>
            <w:r>
              <w:t>mL/min/m2 por pelo menos 6 meses pré-conversão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/>
              <w:ind w:left="748"/>
            </w:pPr>
            <w:r>
              <w:t>NA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/>
              <w:ind w:left="408"/>
            </w:pPr>
            <w:r>
              <w:t>36 meses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19"/>
              </w:rPr>
            </w:pPr>
          </w:p>
          <w:p w:rsidR="006423B4" w:rsidRDefault="00BB02BC">
            <w:pPr>
              <w:pStyle w:val="TableParagraph"/>
              <w:spacing w:before="1"/>
              <w:ind w:left="154" w:right="91"/>
              <w:jc w:val="center"/>
            </w:pPr>
            <w:r>
              <w:t>Alto</w:t>
            </w:r>
          </w:p>
          <w:p w:rsidR="006423B4" w:rsidRDefault="00BB02BC">
            <w:pPr>
              <w:pStyle w:val="TableParagraph"/>
              <w:spacing w:before="1"/>
              <w:ind w:left="154" w:right="93"/>
              <w:jc w:val="center"/>
            </w:pPr>
            <w:r>
              <w:t>Série de casos para avaliar eficácia</w:t>
            </w:r>
          </w:p>
        </w:tc>
      </w:tr>
      <w:tr w:rsidR="006423B4">
        <w:trPr>
          <w:trHeight w:val="2025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8"/>
              <w:rPr>
                <w:sz w:val="30"/>
              </w:rPr>
            </w:pPr>
          </w:p>
          <w:p w:rsidR="006423B4" w:rsidRDefault="00BB02BC">
            <w:pPr>
              <w:pStyle w:val="TableParagraph"/>
              <w:tabs>
                <w:tab w:val="left" w:pos="909"/>
              </w:tabs>
              <w:spacing w:line="237" w:lineRule="auto"/>
              <w:ind w:left="77" w:right="131"/>
              <w:rPr>
                <w:sz w:val="14"/>
              </w:rPr>
            </w:pPr>
            <w:r>
              <w:t>Sampol- Manos</w:t>
            </w:r>
            <w:r>
              <w:tab/>
            </w:r>
            <w:r>
              <w:rPr>
                <w:spacing w:val="-1"/>
              </w:rPr>
              <w:t xml:space="preserve">et </w:t>
            </w:r>
            <w:r>
              <w:t>al.</w:t>
            </w:r>
            <w:r>
              <w:rPr>
                <w:spacing w:val="-1"/>
              </w:rPr>
              <w:t xml:space="preserve"> </w:t>
            </w:r>
            <w:r>
              <w:t>2011</w:t>
            </w:r>
            <w:r>
              <w:rPr>
                <w:position w:val="8"/>
                <w:sz w:val="14"/>
              </w:rPr>
              <w:t>(82)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204" w:right="137" w:hanging="56"/>
            </w:pPr>
            <w:r>
              <w:t>Série de casos retrospectiva</w:t>
            </w:r>
          </w:p>
        </w:tc>
        <w:tc>
          <w:tcPr>
            <w:tcW w:w="292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43" w:right="89"/>
              <w:jc w:val="center"/>
            </w:pPr>
            <w:r>
              <w:t>Avaliar impacto clínico, qualidade de vida e aderência após a conversão de TAC 2x/dia para TAC de liberação prolongada 1x/dia em pacientes pediátricos pós tx de órgãos sólidos (6 hepáticos, 2</w:t>
            </w:r>
          </w:p>
          <w:p w:rsidR="006423B4" w:rsidRDefault="00BB02BC">
            <w:pPr>
              <w:pStyle w:val="TableParagraph"/>
              <w:spacing w:line="239" w:lineRule="exact"/>
              <w:ind w:left="140" w:right="85"/>
              <w:jc w:val="center"/>
            </w:pPr>
            <w:r>
              <w:t>renais)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734" w:right="128" w:hanging="632"/>
            </w:pPr>
            <w:r>
              <w:t>TAC de liberação prolongada 1x/dia dose 1:1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ind w:left="748"/>
            </w:pPr>
            <w:r>
              <w:t>NA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ind w:left="554" w:right="601"/>
              <w:jc w:val="center"/>
            </w:pPr>
            <w:r>
              <w:t>NR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154" w:right="91"/>
              <w:jc w:val="center"/>
            </w:pPr>
            <w:r>
              <w:t>Alto</w:t>
            </w:r>
          </w:p>
          <w:p w:rsidR="006423B4" w:rsidRDefault="00BB02BC">
            <w:pPr>
              <w:pStyle w:val="TableParagraph"/>
              <w:ind w:left="154" w:right="95"/>
              <w:jc w:val="center"/>
            </w:pPr>
            <w:r>
              <w:t>Pequena série de casos para avaliar impacto clínico e qualidade de vida, incluindo dois casos de tx renal</w:t>
            </w:r>
          </w:p>
        </w:tc>
      </w:tr>
      <w:tr w:rsidR="006423B4">
        <w:trPr>
          <w:trHeight w:val="1264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1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232" w:lineRule="auto"/>
              <w:ind w:left="77" w:right="19"/>
              <w:rPr>
                <w:sz w:val="14"/>
              </w:rPr>
            </w:pPr>
            <w:r>
              <w:t xml:space="preserve">Kim et al. </w:t>
            </w:r>
            <w:r>
              <w:rPr>
                <w:position w:val="-7"/>
              </w:rPr>
              <w:t>2015</w:t>
            </w:r>
            <w:r>
              <w:rPr>
                <w:sz w:val="14"/>
              </w:rPr>
              <w:t>(53)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04" w:right="191"/>
            </w:pPr>
            <w:r>
              <w:t>ECR de não- inferioridade</w:t>
            </w:r>
          </w:p>
        </w:tc>
        <w:tc>
          <w:tcPr>
            <w:tcW w:w="292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253" w:right="200" w:firstLine="2"/>
              <w:jc w:val="center"/>
            </w:pPr>
            <w:r>
              <w:t>Comparar a eficácia e a segurança do TAC de liberação prolongada versus TAC 2x/dia em adultos</w:t>
            </w:r>
          </w:p>
          <w:p w:rsidR="006423B4" w:rsidRDefault="00BB02BC">
            <w:pPr>
              <w:pStyle w:val="TableParagraph"/>
              <w:spacing w:line="238" w:lineRule="exact"/>
              <w:ind w:left="140" w:right="83"/>
              <w:jc w:val="center"/>
            </w:pPr>
            <w:r>
              <w:t>transplantados de fígado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25" w:right="249" w:firstLine="7"/>
            </w:pPr>
            <w:r>
              <w:t>TAC liberação prolongada 1x/dia, dose média de 1mg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56" w:right="265" w:hanging="130"/>
            </w:pPr>
            <w:r>
              <w:t>TAC 2x/dia, dose média de 1 mg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823"/>
            </w:pPr>
            <w:r>
              <w:t>6 meses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left="154" w:right="91"/>
              <w:jc w:val="center"/>
            </w:pPr>
            <w:r>
              <w:t>Alto</w:t>
            </w:r>
          </w:p>
          <w:p w:rsidR="006423B4" w:rsidRDefault="00BB02BC">
            <w:pPr>
              <w:pStyle w:val="TableParagraph"/>
              <w:ind w:left="231" w:right="167" w:hanging="4"/>
              <w:jc w:val="center"/>
            </w:pPr>
            <w:r>
              <w:t>Não há descrição adequada de nenhum</w:t>
            </w:r>
          </w:p>
          <w:p w:rsidR="006423B4" w:rsidRDefault="00BB02BC">
            <w:pPr>
              <w:pStyle w:val="TableParagraph"/>
              <w:spacing w:before="2" w:line="254" w:lineRule="exact"/>
              <w:ind w:left="154" w:right="92"/>
              <w:jc w:val="center"/>
            </w:pPr>
            <w:r>
              <w:t>dos domínios considerados. As</w:t>
            </w:r>
          </w:p>
        </w:tc>
      </w:tr>
    </w:tbl>
    <w:p w:rsidR="006423B4" w:rsidRDefault="006423B4">
      <w:pPr>
        <w:spacing w:line="254" w:lineRule="exact"/>
        <w:jc w:val="center"/>
        <w:sectPr w:rsidR="006423B4">
          <w:footerReference w:type="default" r:id="rId33"/>
          <w:pgSz w:w="16840" w:h="11910" w:orient="landscape"/>
          <w:pgMar w:top="1100" w:right="140" w:bottom="1640" w:left="300" w:header="0" w:footer="1442" w:gutter="0"/>
          <w:pgNumType w:start="67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902" w:type="dxa"/>
        <w:tblLayout w:type="fixed"/>
        <w:tblLook w:val="01E0" w:firstRow="1" w:lastRow="1" w:firstColumn="1" w:lastColumn="1" w:noHBand="0" w:noVBand="0"/>
      </w:tblPr>
      <w:tblGrid>
        <w:gridCol w:w="1058"/>
        <w:gridCol w:w="1750"/>
        <w:gridCol w:w="2834"/>
        <w:gridCol w:w="2905"/>
        <w:gridCol w:w="1831"/>
        <w:gridCol w:w="1910"/>
        <w:gridCol w:w="2144"/>
      </w:tblGrid>
      <w:tr w:rsidR="006423B4">
        <w:trPr>
          <w:trHeight w:val="506"/>
        </w:trPr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69" w:right="351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600" w:right="291" w:hanging="231"/>
              <w:rPr>
                <w:b/>
              </w:rPr>
            </w:pPr>
            <w:r>
              <w:rPr>
                <w:b/>
              </w:rPr>
              <w:t>Desenho de estudo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1119" w:right="274" w:hanging="810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29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296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502" w:right="379" w:hanging="16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401" w:right="425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450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498"/>
        </w:trPr>
        <w:tc>
          <w:tcPr>
            <w:tcW w:w="1058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905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144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left="31" w:right="75"/>
              <w:jc w:val="center"/>
            </w:pPr>
            <w:r>
              <w:t>análises não foram por</w:t>
            </w:r>
          </w:p>
          <w:p w:rsidR="006423B4" w:rsidRDefault="00BB02BC">
            <w:pPr>
              <w:pStyle w:val="TableParagraph"/>
              <w:spacing w:line="233" w:lineRule="exact"/>
              <w:ind w:left="31" w:right="75"/>
              <w:jc w:val="center"/>
            </w:pPr>
            <w:r>
              <w:t>intenção de tratar</w:t>
            </w:r>
          </w:p>
        </w:tc>
      </w:tr>
    </w:tbl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BB02BC">
      <w:pPr>
        <w:pStyle w:val="Corpodetexto"/>
        <w:spacing w:before="9"/>
      </w:pPr>
      <w:r>
        <w:pict>
          <v:group id="_x0000_s1043" style="position:absolute;margin-left:59.4pt;margin-top:15.1pt;width:722.65pt;height:.5pt;z-index:-251652608;mso-wrap-distance-left:0;mso-wrap-distance-right:0;mso-position-horizontal-relative:page" coordorigin="1188,302" coordsize="14453,10">
            <v:line id="_x0000_s1056" style="position:absolute" from="1188,306" to="2331,306" strokeweight=".48pt"/>
            <v:rect id="_x0000_s1055" style="position:absolute;left:2316;top:301;width:10;height:10" fillcolor="black" stroked="f"/>
            <v:line id="_x0000_s1054" style="position:absolute" from="2326,306" to="4008,306" strokeweight=".48pt"/>
            <v:rect id="_x0000_s1053" style="position:absolute;left:3994;top:301;width:10;height:10" fillcolor="black" stroked="f"/>
            <v:line id="_x0000_s1052" style="position:absolute" from="4004,306" to="6867,306" strokeweight=".48pt"/>
            <v:rect id="_x0000_s1051" style="position:absolute;left:6853;top:301;width:10;height:10" fillcolor="black" stroked="f"/>
            <v:line id="_x0000_s1050" style="position:absolute" from="6863,306" to="9688,306" strokeweight=".48pt"/>
            <v:rect id="_x0000_s1049" style="position:absolute;left:9673;top:301;width:10;height:10" fillcolor="black" stroked="f"/>
            <v:line id="_x0000_s1048" style="position:absolute" from="9683,306" to="11589,306" strokeweight=".48pt"/>
            <v:rect id="_x0000_s1047" style="position:absolute;left:11574;top:301;width:10;height:10" fillcolor="black" stroked="f"/>
            <v:line id="_x0000_s1046" style="position:absolute" from="11584,306" to="13442,306" strokeweight=".48pt"/>
            <v:rect id="_x0000_s1045" style="position:absolute;left:13427;top:301;width:10;height:10" fillcolor="black" stroked="f"/>
            <v:line id="_x0000_s1044" style="position:absolute" from="13437,306" to="15641,306" strokeweight=".48pt"/>
            <w10:wrap type="topAndBottom" anchorx="page"/>
          </v:group>
        </w:pict>
      </w:r>
    </w:p>
    <w:p w:rsidR="006423B4" w:rsidRDefault="00BB02BC">
      <w:pPr>
        <w:pStyle w:val="Corpodetexto"/>
        <w:spacing w:line="215" w:lineRule="exact"/>
        <w:ind w:left="1116"/>
      </w:pPr>
      <w:r>
        <w:t>TAC: tacrolimo; tx: transplante; NA: não se aplica; NR: não reportado; ECR: ensaio clínico randomizado.</w:t>
      </w:r>
    </w:p>
    <w:p w:rsidR="006423B4" w:rsidRDefault="006423B4">
      <w:pPr>
        <w:spacing w:line="215" w:lineRule="exact"/>
        <w:sectPr w:rsidR="006423B4">
          <w:pgSz w:w="16840" w:h="11910" w:orient="landscape"/>
          <w:pgMar w:top="1100" w:right="140" w:bottom="1640" w:left="300" w:header="0" w:footer="144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1"/>
        <w:rPr>
          <w:sz w:val="23"/>
        </w:rPr>
      </w:pPr>
    </w:p>
    <w:p w:rsidR="006423B4" w:rsidRDefault="00BB02BC">
      <w:pPr>
        <w:pStyle w:val="Corpodetexto"/>
        <w:spacing w:before="91"/>
        <w:ind w:left="1116"/>
      </w:pPr>
      <w:r>
        <w:rPr>
          <w:b/>
        </w:rPr>
        <w:t xml:space="preserve">Tabela 22 – </w:t>
      </w:r>
      <w:r>
        <w:t>Características dos pacientes incluídos nos estudos avaliando a eficácia da apresentação TAC de liberação prolongada</w:t>
      </w:r>
    </w:p>
    <w:p w:rsidR="006423B4" w:rsidRDefault="006423B4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51"/>
        <w:gridCol w:w="1055"/>
        <w:gridCol w:w="867"/>
        <w:gridCol w:w="1271"/>
        <w:gridCol w:w="865"/>
        <w:gridCol w:w="1276"/>
        <w:gridCol w:w="1029"/>
        <w:gridCol w:w="1367"/>
        <w:gridCol w:w="1201"/>
        <w:gridCol w:w="1719"/>
        <w:gridCol w:w="985"/>
        <w:gridCol w:w="1699"/>
        <w:gridCol w:w="1703"/>
      </w:tblGrid>
      <w:tr w:rsidR="006423B4">
        <w:trPr>
          <w:trHeight w:val="1265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405" w:right="248" w:hanging="140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right="26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before="1"/>
              <w:ind w:left="73" w:right="96"/>
              <w:jc w:val="center"/>
              <w:rPr>
                <w:b/>
              </w:rPr>
            </w:pPr>
            <w:r>
              <w:rPr>
                <w:b/>
              </w:rPr>
              <w:t>intervenç ão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right="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before="1"/>
              <w:ind w:left="96" w:right="95"/>
              <w:jc w:val="center"/>
              <w:rPr>
                <w:b/>
              </w:rPr>
            </w:pPr>
            <w:r>
              <w:rPr>
                <w:b/>
              </w:rPr>
              <w:t>control e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93" w:right="98"/>
              <w:jc w:val="center"/>
              <w:rPr>
                <w:b/>
              </w:rPr>
            </w:pPr>
            <w:r>
              <w:rPr>
                <w:b/>
              </w:rPr>
              <w:t>Idade, anos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intervençã o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3"/>
              <w:ind w:left="94" w:right="95" w:hanging="2"/>
              <w:jc w:val="center"/>
              <w:rPr>
                <w:b/>
              </w:rPr>
            </w:pPr>
            <w:r>
              <w:rPr>
                <w:b/>
              </w:rPr>
              <w:t>Idade, anos control 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3"/>
              <w:ind w:left="139" w:right="143" w:hanging="3"/>
              <w:jc w:val="center"/>
              <w:rPr>
                <w:b/>
              </w:rPr>
            </w:pPr>
            <w:r>
              <w:rPr>
                <w:b/>
              </w:rPr>
              <w:t>% sexo masculino intervençã o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3"/>
              <w:ind w:left="87" w:right="95"/>
              <w:jc w:val="center"/>
              <w:rPr>
                <w:b/>
              </w:rPr>
            </w:pPr>
            <w:r>
              <w:rPr>
                <w:b/>
              </w:rPr>
              <w:t>% sexo masculin o     controle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ind w:left="83" w:right="75"/>
              <w:jc w:val="center"/>
              <w:rPr>
                <w:b/>
              </w:rPr>
            </w:pPr>
            <w:r>
              <w:rPr>
                <w:b/>
              </w:rPr>
              <w:t>Tempo entre tx e  conversão Intervenção</w:t>
            </w:r>
          </w:p>
          <w:p w:rsidR="006423B4" w:rsidRDefault="00BB02BC">
            <w:pPr>
              <w:pStyle w:val="TableParagraph"/>
              <w:spacing w:line="235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ind w:left="60" w:right="85" w:hanging="2"/>
              <w:jc w:val="center"/>
              <w:rPr>
                <w:b/>
              </w:rPr>
            </w:pPr>
            <w:r>
              <w:rPr>
                <w:b/>
              </w:rPr>
              <w:t xml:space="preserve">Tempo entre tx e início </w:t>
            </w:r>
            <w:r>
              <w:rPr>
                <w:b/>
                <w:spacing w:val="-1"/>
              </w:rPr>
              <w:t>tratamento</w:t>
            </w:r>
          </w:p>
          <w:p w:rsidR="006423B4" w:rsidRDefault="00BB02BC">
            <w:pPr>
              <w:pStyle w:val="TableParagraph"/>
              <w:spacing w:line="235" w:lineRule="exact"/>
              <w:ind w:left="43" w:right="67"/>
              <w:jc w:val="center"/>
              <w:rPr>
                <w:b/>
              </w:rPr>
            </w:pPr>
            <w:r>
              <w:rPr>
                <w:b/>
              </w:rPr>
              <w:t>Controle**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287" w:right="312" w:firstLine="74"/>
              <w:rPr>
                <w:b/>
              </w:rPr>
            </w:pPr>
            <w:r>
              <w:rPr>
                <w:b/>
              </w:rPr>
              <w:t>Tipo de tx intervenção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86" w:right="124" w:hanging="3"/>
              <w:jc w:val="center"/>
              <w:rPr>
                <w:b/>
              </w:rPr>
            </w:pPr>
            <w:r>
              <w:rPr>
                <w:b/>
              </w:rPr>
              <w:t>Tipo de tx   controle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284" w:right="295" w:firstLine="129"/>
              <w:rPr>
                <w:b/>
              </w:rPr>
            </w:pPr>
            <w:r>
              <w:rPr>
                <w:b/>
              </w:rPr>
              <w:t>Perda de seguimento intervenção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303" w:right="332"/>
              <w:jc w:val="center"/>
              <w:rPr>
                <w:b/>
              </w:rPr>
            </w:pPr>
            <w:r>
              <w:rPr>
                <w:b/>
              </w:rPr>
              <w:t>Perda de seguimento controle</w:t>
            </w:r>
          </w:p>
        </w:tc>
      </w:tr>
      <w:tr w:rsidR="006423B4">
        <w:trPr>
          <w:trHeight w:val="2117"/>
        </w:trPr>
        <w:tc>
          <w:tcPr>
            <w:tcW w:w="1151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4" w:line="235" w:lineRule="auto"/>
              <w:ind w:left="79" w:right="56"/>
              <w:rPr>
                <w:sz w:val="14"/>
              </w:rPr>
            </w:pPr>
            <w:r>
              <w:t>Heffron et al. 2007</w:t>
            </w:r>
            <w:r>
              <w:rPr>
                <w:position w:val="8"/>
                <w:sz w:val="14"/>
              </w:rPr>
              <w:t>(80)</w:t>
            </w:r>
          </w:p>
        </w:tc>
        <w:tc>
          <w:tcPr>
            <w:tcW w:w="1055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ind w:left="402"/>
            </w:pPr>
            <w:r>
              <w:t>18</w:t>
            </w:r>
          </w:p>
        </w:tc>
        <w:tc>
          <w:tcPr>
            <w:tcW w:w="867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ind w:left="273"/>
            </w:pPr>
            <w:r>
              <w:t>NA</w:t>
            </w:r>
          </w:p>
        </w:tc>
        <w:tc>
          <w:tcPr>
            <w:tcW w:w="1271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93" w:right="94"/>
              <w:jc w:val="center"/>
            </w:pPr>
            <w:r>
              <w:t>8,6 (5,0-</w:t>
            </w:r>
          </w:p>
          <w:p w:rsidR="006423B4" w:rsidRDefault="00BB02BC">
            <w:pPr>
              <w:pStyle w:val="TableParagraph"/>
              <w:spacing w:before="1"/>
              <w:ind w:left="93" w:right="96"/>
              <w:jc w:val="center"/>
            </w:pPr>
            <w:r>
              <w:t>13,0)</w:t>
            </w:r>
          </w:p>
        </w:tc>
        <w:tc>
          <w:tcPr>
            <w:tcW w:w="865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ind w:right="274"/>
              <w:jc w:val="right"/>
            </w:pPr>
            <w:r>
              <w:t>NA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ind w:left="70" w:right="77"/>
              <w:jc w:val="center"/>
            </w:pPr>
            <w:r>
              <w:t>5/18 (28)</w:t>
            </w:r>
          </w:p>
        </w:tc>
        <w:tc>
          <w:tcPr>
            <w:tcW w:w="1029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ind w:right="358"/>
              <w:jc w:val="right"/>
            </w:pPr>
            <w:r>
              <w:t>NA</w:t>
            </w:r>
          </w:p>
        </w:tc>
        <w:tc>
          <w:tcPr>
            <w:tcW w:w="1367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80" w:right="75"/>
              <w:jc w:val="center"/>
            </w:pPr>
            <w:r>
              <w:t>1426 dias</w:t>
            </w:r>
          </w:p>
          <w:p w:rsidR="006423B4" w:rsidRDefault="00BB02BC">
            <w:pPr>
              <w:pStyle w:val="TableParagraph"/>
              <w:spacing w:before="1"/>
              <w:ind w:left="81" w:right="75"/>
              <w:jc w:val="center"/>
            </w:pPr>
            <w:r>
              <w:t>(218 – 3776)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ind w:right="454"/>
              <w:jc w:val="right"/>
            </w:pPr>
            <w:r>
              <w:t>NA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ind w:left="66" w:right="107"/>
              <w:jc w:val="center"/>
            </w:pPr>
            <w:r>
              <w:t>Fígado inteiro</w:t>
            </w:r>
            <w:r>
              <w:rPr>
                <w:spacing w:val="-4"/>
              </w:rPr>
              <w:t xml:space="preserve"> </w:t>
            </w:r>
            <w:r>
              <w:t>de doador falecido: 55,6%</w:t>
            </w:r>
          </w:p>
          <w:p w:rsidR="006423B4" w:rsidRDefault="00BB02BC">
            <w:pPr>
              <w:pStyle w:val="TableParagraph"/>
              <w:ind w:left="66" w:right="107"/>
              <w:jc w:val="center"/>
            </w:pPr>
            <w:r>
              <w:t>Fígado parcial do doador falecido: 22,2%</w:t>
            </w:r>
          </w:p>
          <w:p w:rsidR="006423B4" w:rsidRDefault="00BB02BC">
            <w:pPr>
              <w:pStyle w:val="TableParagraph"/>
              <w:spacing w:line="252" w:lineRule="exact"/>
              <w:ind w:left="66" w:right="107"/>
              <w:jc w:val="center"/>
            </w:pPr>
            <w:r>
              <w:t>Doador vivo:</w:t>
            </w:r>
          </w:p>
          <w:p w:rsidR="006423B4" w:rsidRDefault="00BB02BC">
            <w:pPr>
              <w:pStyle w:val="TableParagraph"/>
              <w:tabs>
                <w:tab w:val="left" w:pos="553"/>
                <w:tab w:val="left" w:pos="6089"/>
              </w:tabs>
              <w:ind w:left="-10075" w:right="-437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22,2%</w:t>
            </w:r>
            <w:r>
              <w:rPr>
                <w:u w:val="single"/>
              </w:rPr>
              <w:tab/>
            </w:r>
          </w:p>
        </w:tc>
        <w:tc>
          <w:tcPr>
            <w:tcW w:w="985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ind w:left="138" w:right="180"/>
              <w:jc w:val="center"/>
            </w:pPr>
            <w:r>
              <w:t>NA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481" w:right="113" w:hanging="382"/>
            </w:pPr>
            <w:r>
              <w:t>Descontinuação: 0/18 (0)</w:t>
            </w: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ind w:right="706"/>
              <w:jc w:val="right"/>
            </w:pPr>
            <w:r>
              <w:t>NA</w:t>
            </w:r>
          </w:p>
        </w:tc>
      </w:tr>
      <w:tr w:rsidR="006423B4">
        <w:trPr>
          <w:trHeight w:val="786"/>
        </w:trPr>
        <w:tc>
          <w:tcPr>
            <w:tcW w:w="1151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95" w:line="235" w:lineRule="auto"/>
              <w:ind w:left="79" w:right="56"/>
              <w:rPr>
                <w:sz w:val="14"/>
              </w:rPr>
            </w:pPr>
            <w:r>
              <w:t>Quintero et al. 2015</w:t>
            </w:r>
            <w:r>
              <w:rPr>
                <w:position w:val="8"/>
                <w:sz w:val="14"/>
              </w:rPr>
              <w:t>(81)</w:t>
            </w:r>
          </w:p>
        </w:tc>
        <w:tc>
          <w:tcPr>
            <w:tcW w:w="1055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402"/>
            </w:pPr>
            <w:r>
              <w:t>43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273"/>
            </w:pPr>
            <w:r>
              <w:t>NA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93" w:right="96"/>
              <w:jc w:val="center"/>
            </w:pPr>
            <w:r>
              <w:t>9,6 (3,0)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9"/>
              </w:rPr>
            </w:pPr>
          </w:p>
          <w:p w:rsidR="006423B4" w:rsidRDefault="00BB02BC">
            <w:pPr>
              <w:pStyle w:val="TableParagraph"/>
              <w:ind w:right="274"/>
              <w:jc w:val="right"/>
            </w:pPr>
            <w:r>
              <w:t>NA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70" w:right="77"/>
              <w:jc w:val="center"/>
            </w:pPr>
            <w:r>
              <w:t>60,9%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9"/>
              </w:rPr>
            </w:pPr>
          </w:p>
          <w:p w:rsidR="006423B4" w:rsidRDefault="00BB02BC">
            <w:pPr>
              <w:pStyle w:val="TableParagraph"/>
              <w:ind w:right="358"/>
              <w:jc w:val="right"/>
            </w:pPr>
            <w:r>
              <w:t>NA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91"/>
              <w:ind w:left="80" w:right="75"/>
              <w:jc w:val="center"/>
            </w:pPr>
            <w:r>
              <w:t>5,9 anos</w:t>
            </w:r>
          </w:p>
          <w:p w:rsidR="006423B4" w:rsidRDefault="00BB02BC">
            <w:pPr>
              <w:pStyle w:val="TableParagraph"/>
              <w:spacing w:before="1"/>
              <w:ind w:left="80" w:right="75"/>
              <w:jc w:val="center"/>
            </w:pPr>
            <w:r>
              <w:t>(3,1)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9"/>
              </w:rPr>
            </w:pPr>
          </w:p>
          <w:p w:rsidR="006423B4" w:rsidRDefault="00BB02BC">
            <w:pPr>
              <w:pStyle w:val="TableParagraph"/>
              <w:ind w:right="454"/>
              <w:jc w:val="right"/>
            </w:pPr>
            <w:r>
              <w:t>NA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66" w:right="106"/>
              <w:jc w:val="center"/>
            </w:pPr>
            <w:r>
              <w:t>NR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138" w:right="180"/>
              <w:jc w:val="center"/>
            </w:pPr>
            <w:r>
              <w:t>NA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661" w:right="692"/>
              <w:jc w:val="center"/>
            </w:pPr>
            <w:r>
              <w:t>NR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9"/>
              </w:rPr>
            </w:pPr>
          </w:p>
          <w:p w:rsidR="006423B4" w:rsidRDefault="00BB02BC">
            <w:pPr>
              <w:pStyle w:val="TableParagraph"/>
              <w:ind w:right="706"/>
              <w:jc w:val="right"/>
            </w:pPr>
            <w:r>
              <w:t>NA</w:t>
            </w:r>
          </w:p>
        </w:tc>
      </w:tr>
      <w:tr w:rsidR="006423B4">
        <w:trPr>
          <w:trHeight w:val="839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tabs>
                <w:tab w:val="left" w:pos="916"/>
              </w:tabs>
              <w:spacing w:before="36" w:line="237" w:lineRule="auto"/>
              <w:ind w:left="79" w:right="73"/>
              <w:rPr>
                <w:sz w:val="14"/>
              </w:rPr>
            </w:pPr>
            <w:r>
              <w:t>Sampol- Manos</w:t>
            </w:r>
            <w:r>
              <w:tab/>
              <w:t>et al.</w:t>
            </w:r>
            <w:r>
              <w:rPr>
                <w:spacing w:val="-1"/>
              </w:rPr>
              <w:t xml:space="preserve"> </w:t>
            </w:r>
            <w:r>
              <w:t>2011</w:t>
            </w:r>
            <w:r>
              <w:rPr>
                <w:position w:val="8"/>
                <w:sz w:val="14"/>
              </w:rPr>
              <w:t>(82)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34" w:line="252" w:lineRule="exact"/>
              <w:ind w:left="136"/>
            </w:pPr>
            <w:r>
              <w:t>8 (sendo</w:t>
            </w:r>
          </w:p>
          <w:p w:rsidR="006423B4" w:rsidRDefault="00BB02BC">
            <w:pPr>
              <w:pStyle w:val="TableParagraph"/>
              <w:ind w:left="256" w:right="282" w:firstLine="1"/>
              <w:jc w:val="center"/>
            </w:pPr>
            <w:r>
              <w:t>2 tx renal)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273"/>
            </w:pPr>
            <w:r>
              <w:t>NA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93" w:right="96"/>
              <w:jc w:val="center"/>
            </w:pPr>
            <w:r>
              <w:t>16,6 (3,3)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right="274"/>
              <w:jc w:val="right"/>
            </w:pPr>
            <w:r>
              <w:t>NA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70" w:right="74"/>
              <w:jc w:val="center"/>
            </w:pPr>
            <w:r>
              <w:t>50%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right="358"/>
              <w:jc w:val="right"/>
            </w:pPr>
            <w:r>
              <w:t>NA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244"/>
            </w:pPr>
            <w:r>
              <w:t>&gt; 6 meses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right="454"/>
              <w:jc w:val="right"/>
            </w:pPr>
            <w:r>
              <w:t>NA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66" w:right="106"/>
              <w:jc w:val="center"/>
            </w:pPr>
            <w:r>
              <w:t>NR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138" w:right="180"/>
              <w:jc w:val="center"/>
            </w:pPr>
            <w:r>
              <w:t>NA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661" w:right="692"/>
              <w:jc w:val="center"/>
            </w:pPr>
            <w:r>
              <w:t>NR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right="706"/>
              <w:jc w:val="right"/>
            </w:pPr>
            <w:r>
              <w:t>NA</w:t>
            </w:r>
          </w:p>
        </w:tc>
      </w:tr>
      <w:tr w:rsidR="006423B4">
        <w:trPr>
          <w:trHeight w:val="1012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"/>
            </w:pPr>
          </w:p>
          <w:p w:rsidR="006423B4" w:rsidRDefault="00BB02BC">
            <w:pPr>
              <w:pStyle w:val="TableParagraph"/>
              <w:spacing w:line="232" w:lineRule="auto"/>
              <w:ind w:left="79" w:right="56"/>
              <w:rPr>
                <w:sz w:val="14"/>
              </w:rPr>
            </w:pPr>
            <w:r>
              <w:t xml:space="preserve">Kim et al. </w:t>
            </w:r>
            <w:r>
              <w:rPr>
                <w:position w:val="-7"/>
              </w:rPr>
              <w:t>2015</w:t>
            </w:r>
            <w:r>
              <w:rPr>
                <w:sz w:val="14"/>
              </w:rPr>
              <w:t>(53)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402"/>
            </w:pPr>
            <w:r>
              <w:t>48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321"/>
            </w:pPr>
            <w:r>
              <w:t>46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93" w:right="96"/>
              <w:jc w:val="center"/>
            </w:pPr>
            <w:r>
              <w:t>34 (22-66)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92" w:right="90"/>
              <w:jc w:val="center"/>
            </w:pPr>
            <w:r>
              <w:t>35 (21-</w:t>
            </w:r>
          </w:p>
          <w:p w:rsidR="006423B4" w:rsidRDefault="00BB02BC">
            <w:pPr>
              <w:pStyle w:val="TableParagraph"/>
              <w:spacing w:line="252" w:lineRule="exact"/>
              <w:ind w:left="89" w:right="90"/>
              <w:jc w:val="center"/>
            </w:pPr>
            <w:r>
              <w:t>56)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70" w:right="77"/>
              <w:jc w:val="center"/>
            </w:pPr>
            <w:r>
              <w:t>22/39 (56,4)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43" w:right="234" w:firstLine="14"/>
            </w:pPr>
            <w:r>
              <w:t>27/40 (67,5)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277"/>
            </w:pPr>
            <w:r>
              <w:t>55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  <w:p w:rsidR="006423B4" w:rsidRDefault="00BB02BC">
            <w:pPr>
              <w:pStyle w:val="TableParagraph"/>
              <w:spacing w:line="252" w:lineRule="exact"/>
              <w:ind w:left="299"/>
            </w:pPr>
            <w:r>
              <w:t>(13-204)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178"/>
            </w:pPr>
            <w:r>
              <w:t>48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  <w:p w:rsidR="006423B4" w:rsidRDefault="00BB02BC">
            <w:pPr>
              <w:pStyle w:val="TableParagraph"/>
              <w:spacing w:line="252" w:lineRule="exact"/>
              <w:ind w:left="199"/>
            </w:pPr>
            <w:r>
              <w:t>(15-180)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94" w:right="278" w:hanging="41"/>
            </w:pPr>
            <w:r>
              <w:t>Doador vivo: 28/39 (71,8)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38" w:right="183"/>
              <w:jc w:val="center"/>
            </w:pPr>
            <w:r>
              <w:t>Doador vivo: 32/40</w:t>
            </w:r>
          </w:p>
          <w:p w:rsidR="006423B4" w:rsidRDefault="00BB02BC">
            <w:pPr>
              <w:pStyle w:val="TableParagraph"/>
              <w:spacing w:line="240" w:lineRule="exact"/>
              <w:ind w:left="138" w:right="177"/>
              <w:jc w:val="center"/>
            </w:pPr>
            <w:r>
              <w:t>(80)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481" w:right="113" w:hanging="382"/>
            </w:pPr>
            <w:r>
              <w:t>Descontinuação: 3/48 (6)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483" w:right="115" w:hanging="382"/>
            </w:pPr>
            <w:r>
              <w:t>Descontinuação: 4/46 (9)</w:t>
            </w:r>
          </w:p>
        </w:tc>
      </w:tr>
    </w:tbl>
    <w:p w:rsidR="006423B4" w:rsidRDefault="00BB02BC">
      <w:pPr>
        <w:pStyle w:val="Corpodetexto"/>
        <w:spacing w:line="357" w:lineRule="auto"/>
        <w:ind w:left="1116" w:right="1272"/>
        <w:jc w:val="both"/>
      </w:pPr>
      <w:r>
        <w:t>N: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grupo;</w:t>
      </w:r>
      <w:r>
        <w:rPr>
          <w:spacing w:val="-4"/>
        </w:rPr>
        <w:t xml:space="preserve"> </w:t>
      </w:r>
      <w:r>
        <w:t>tx:</w:t>
      </w:r>
      <w:r>
        <w:rPr>
          <w:spacing w:val="-3"/>
        </w:rPr>
        <w:t xml:space="preserve"> </w:t>
      </w:r>
      <w:r>
        <w:t>transplante;</w:t>
      </w:r>
      <w:r>
        <w:rPr>
          <w:spacing w:val="-5"/>
        </w:rPr>
        <w:t xml:space="preserve"> </w:t>
      </w:r>
      <w:r>
        <w:t>TAC:</w:t>
      </w:r>
      <w:r>
        <w:rPr>
          <w:spacing w:val="-4"/>
        </w:rPr>
        <w:t xml:space="preserve"> </w:t>
      </w:r>
      <w:r>
        <w:t>tacrolimo;</w:t>
      </w:r>
      <w:r>
        <w:rPr>
          <w:spacing w:val="-3"/>
        </w:rPr>
        <w:t xml:space="preserve"> </w:t>
      </w:r>
      <w:r>
        <w:t>XR:</w:t>
      </w:r>
      <w:r>
        <w:rPr>
          <w:spacing w:val="-3"/>
        </w:rPr>
        <w:t xml:space="preserve"> </w:t>
      </w:r>
      <w:r>
        <w:t>liberação</w:t>
      </w:r>
      <w:r>
        <w:rPr>
          <w:spacing w:val="-5"/>
        </w:rPr>
        <w:t xml:space="preserve"> </w:t>
      </w:r>
      <w:r>
        <w:t>prolongada;</w:t>
      </w:r>
      <w:r>
        <w:rPr>
          <w:spacing w:val="-3"/>
        </w:rPr>
        <w:t xml:space="preserve"> </w:t>
      </w:r>
      <w:r>
        <w:t>NA: não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aplica; NR: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reportado.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especificado, dados</w:t>
      </w:r>
      <w:r>
        <w:rPr>
          <w:spacing w:val="-11"/>
        </w:rPr>
        <w:t xml:space="preserve"> </w:t>
      </w:r>
      <w:r>
        <w:t>foram</w:t>
      </w:r>
      <w:r>
        <w:rPr>
          <w:spacing w:val="-12"/>
        </w:rPr>
        <w:t xml:space="preserve"> </w:t>
      </w:r>
      <w:r>
        <w:t>apresentados</w:t>
      </w:r>
      <w:r>
        <w:rPr>
          <w:spacing w:val="-10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média</w:t>
      </w:r>
      <w:r>
        <w:rPr>
          <w:spacing w:val="-11"/>
        </w:rPr>
        <w:t xml:space="preserve"> </w:t>
      </w:r>
      <w:r>
        <w:t>(desvio</w:t>
      </w:r>
      <w:r>
        <w:rPr>
          <w:spacing w:val="-12"/>
        </w:rPr>
        <w:t xml:space="preserve"> </w:t>
      </w:r>
      <w:r>
        <w:t>padrão)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n/N</w:t>
      </w:r>
      <w:r>
        <w:rPr>
          <w:spacing w:val="-11"/>
        </w:rPr>
        <w:t xml:space="preserve"> </w:t>
      </w:r>
      <w:r>
        <w:t>(%).*Tempo</w:t>
      </w:r>
      <w:r>
        <w:rPr>
          <w:spacing w:val="-9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conversão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TAC</w:t>
      </w:r>
      <w:r>
        <w:rPr>
          <w:spacing w:val="-13"/>
        </w:rPr>
        <w:t xml:space="preserve"> </w:t>
      </w:r>
      <w:r>
        <w:t>liberação</w:t>
      </w:r>
      <w:r>
        <w:rPr>
          <w:spacing w:val="-9"/>
        </w:rPr>
        <w:t xml:space="preserve"> </w:t>
      </w:r>
      <w:r>
        <w:t>prolongada.</w:t>
      </w:r>
      <w:r>
        <w:rPr>
          <w:spacing w:val="-11"/>
        </w:rPr>
        <w:t xml:space="preserve"> </w:t>
      </w:r>
      <w:r>
        <w:t>**Tempo</w:t>
      </w:r>
      <w:r>
        <w:rPr>
          <w:spacing w:val="-1"/>
        </w:rPr>
        <w:t xml:space="preserve"> </w:t>
      </w:r>
      <w:r>
        <w:t>até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início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tratamento com TAC liberação normal. No ECR incluso a conver</w:t>
      </w:r>
      <w:r>
        <w:t>são não se aplica e o tempo se refere ao início do tratamento com TAC liberação</w:t>
      </w:r>
      <w:r>
        <w:rPr>
          <w:spacing w:val="-33"/>
        </w:rPr>
        <w:t xml:space="preserve"> </w:t>
      </w:r>
      <w:r>
        <w:t>prolongada.</w:t>
      </w:r>
    </w:p>
    <w:p w:rsidR="006423B4" w:rsidRDefault="006423B4">
      <w:pPr>
        <w:spacing w:line="357" w:lineRule="auto"/>
        <w:jc w:val="both"/>
        <w:sectPr w:rsidR="006423B4">
          <w:pgSz w:w="16840" w:h="11910" w:orient="landscape"/>
          <w:pgMar w:top="1100" w:right="140" w:bottom="1640" w:left="300" w:header="0" w:footer="144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6"/>
        <w:rPr>
          <w:sz w:val="19"/>
        </w:rPr>
      </w:pPr>
    </w:p>
    <w:p w:rsidR="006423B4" w:rsidRDefault="00BB02BC">
      <w:pPr>
        <w:pStyle w:val="Corpodetexto"/>
        <w:spacing w:before="1"/>
        <w:ind w:left="1116"/>
      </w:pPr>
      <w:r>
        <w:rPr>
          <w:b/>
        </w:rPr>
        <w:t xml:space="preserve">Tabela 33 – </w:t>
      </w:r>
      <w:r>
        <w:t>Desfechos a eficácia e segurança da apresentação TAC de liberação prolongada na fase de manutenção da imunossupressão básica</w:t>
      </w:r>
    </w:p>
    <w:p w:rsidR="006423B4" w:rsidRDefault="006423B4">
      <w:pPr>
        <w:pStyle w:val="Corpodetexto"/>
        <w:spacing w:before="3"/>
        <w:rPr>
          <w:sz w:val="20"/>
        </w:rPr>
      </w:pPr>
    </w:p>
    <w:tbl>
      <w:tblPr>
        <w:tblStyle w:val="TableNormal"/>
        <w:tblW w:w="0" w:type="auto"/>
        <w:tblInd w:w="511" w:type="dxa"/>
        <w:tblLayout w:type="fixed"/>
        <w:tblLook w:val="01E0" w:firstRow="1" w:lastRow="1" w:firstColumn="1" w:lastColumn="1" w:noHBand="0" w:noVBand="0"/>
      </w:tblPr>
      <w:tblGrid>
        <w:gridCol w:w="2278"/>
        <w:gridCol w:w="2371"/>
        <w:gridCol w:w="2282"/>
        <w:gridCol w:w="1443"/>
        <w:gridCol w:w="2696"/>
        <w:gridCol w:w="2098"/>
        <w:gridCol w:w="2045"/>
      </w:tblGrid>
      <w:tr w:rsidR="006423B4">
        <w:trPr>
          <w:trHeight w:val="527"/>
        </w:trPr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5"/>
              <w:ind w:left="679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4" w:line="252" w:lineRule="exact"/>
              <w:ind w:left="676" w:right="107" w:hanging="449"/>
              <w:rPr>
                <w:b/>
              </w:rPr>
            </w:pPr>
            <w:r>
              <w:rPr>
                <w:b/>
              </w:rPr>
              <w:t>Desfechos de Eficácia Intervenção</w:t>
            </w:r>
          </w:p>
        </w:tc>
        <w:tc>
          <w:tcPr>
            <w:tcW w:w="2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4" w:line="252" w:lineRule="exact"/>
              <w:ind w:left="708" w:right="130" w:hanging="593"/>
              <w:rPr>
                <w:b/>
              </w:rPr>
            </w:pPr>
            <w:r>
              <w:rPr>
                <w:b/>
              </w:rPr>
              <w:t>Desfechos de Eficácia Controle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4" w:line="252" w:lineRule="exact"/>
              <w:ind w:left="152" w:right="122" w:firstLine="266"/>
              <w:rPr>
                <w:b/>
              </w:rPr>
            </w:pPr>
            <w:r>
              <w:rPr>
                <w:b/>
              </w:rPr>
              <w:t>p para comparação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4" w:line="252" w:lineRule="exact"/>
              <w:ind w:left="807" w:right="184" w:hanging="564"/>
              <w:rPr>
                <w:b/>
              </w:rPr>
            </w:pPr>
            <w:r>
              <w:rPr>
                <w:b/>
              </w:rPr>
              <w:t>Desfechos de Segurança Intervenção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4" w:line="252" w:lineRule="exact"/>
              <w:ind w:left="108" w:right="94" w:firstLine="336"/>
              <w:rPr>
                <w:b/>
              </w:rPr>
            </w:pPr>
            <w:r>
              <w:rPr>
                <w:b/>
              </w:rPr>
              <w:t>Desfechos de Segurança Controle</w:t>
            </w:r>
          </w:p>
        </w:tc>
        <w:tc>
          <w:tcPr>
            <w:tcW w:w="2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5"/>
              <w:ind w:left="97" w:right="78"/>
              <w:jc w:val="center"/>
              <w:rPr>
                <w:b/>
              </w:rPr>
            </w:pPr>
            <w:r>
              <w:rPr>
                <w:b/>
              </w:rPr>
              <w:t>p para comparação</w:t>
            </w:r>
          </w:p>
        </w:tc>
      </w:tr>
      <w:tr w:rsidR="006423B4">
        <w:trPr>
          <w:trHeight w:val="2277"/>
        </w:trPr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73"/>
              <w:ind w:left="69"/>
              <w:rPr>
                <w:sz w:val="14"/>
              </w:rPr>
            </w:pPr>
            <w:r>
              <w:t>Heffron et al. 2007</w:t>
            </w:r>
            <w:r>
              <w:rPr>
                <w:position w:val="8"/>
                <w:sz w:val="14"/>
              </w:rPr>
              <w:t>(80)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19"/>
              </w:rPr>
            </w:pPr>
          </w:p>
          <w:p w:rsidR="006423B4" w:rsidRDefault="00BB02BC">
            <w:pPr>
              <w:pStyle w:val="TableParagraph"/>
              <w:spacing w:before="1"/>
              <w:ind w:left="1108" w:right="187" w:hanging="802"/>
            </w:pPr>
            <w:r>
              <w:t>Rejeição aguda: 0/18 (0)</w:t>
            </w:r>
          </w:p>
          <w:p w:rsidR="006423B4" w:rsidRDefault="00BB02BC">
            <w:pPr>
              <w:pStyle w:val="TableParagraph"/>
              <w:ind w:left="1108" w:right="117" w:hanging="872"/>
            </w:pPr>
            <w:r>
              <w:t>Perda do enxerto: 0/18 (0)</w:t>
            </w:r>
          </w:p>
          <w:p w:rsidR="006423B4" w:rsidRDefault="00BB02BC">
            <w:pPr>
              <w:pStyle w:val="TableParagraph"/>
              <w:spacing w:line="251" w:lineRule="exact"/>
              <w:ind w:left="290"/>
            </w:pPr>
            <w:r>
              <w:t>Mortalidade: 0/18 (0)</w:t>
            </w:r>
          </w:p>
        </w:tc>
        <w:tc>
          <w:tcPr>
            <w:tcW w:w="228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79"/>
              <w:ind w:left="965"/>
            </w:pPr>
            <w:r>
              <w:t>NA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79"/>
              <w:ind w:left="549" w:right="536"/>
              <w:jc w:val="center"/>
            </w:pPr>
            <w:r>
              <w:t>NA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207" w:right="158" w:hanging="4"/>
              <w:jc w:val="center"/>
            </w:pPr>
            <w:r>
              <w:t>Não houve aumento na incidência de eventos ao longo do tempo de tratamento, não ocorreram malignidades após a conversão</w:t>
            </w:r>
          </w:p>
          <w:p w:rsidR="006423B4" w:rsidRDefault="00BB02BC">
            <w:pPr>
              <w:pStyle w:val="TableParagraph"/>
              <w:spacing w:line="252" w:lineRule="exact"/>
              <w:ind w:left="145" w:firstLine="9"/>
            </w:pPr>
            <w:r>
              <w:t>Os parâmetros laboratoriais</w:t>
            </w:r>
          </w:p>
          <w:p w:rsidR="006423B4" w:rsidRDefault="00BB02BC">
            <w:pPr>
              <w:pStyle w:val="TableParagraph"/>
              <w:spacing w:line="252" w:lineRule="exact"/>
              <w:ind w:left="145" w:right="99"/>
              <w:jc w:val="center"/>
            </w:pPr>
            <w:r>
              <w:t>investigados permaneceram normais e estáveis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79"/>
              <w:ind w:left="869" w:right="870"/>
              <w:jc w:val="center"/>
            </w:pPr>
            <w:r>
              <w:t>NA</w:t>
            </w:r>
          </w:p>
        </w:tc>
        <w:tc>
          <w:tcPr>
            <w:tcW w:w="204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79"/>
              <w:ind w:left="96" w:right="82"/>
              <w:jc w:val="center"/>
            </w:pPr>
            <w:r>
              <w:t>NA</w:t>
            </w:r>
          </w:p>
        </w:tc>
      </w:tr>
      <w:tr w:rsidR="006423B4">
        <w:trPr>
          <w:trHeight w:val="1764"/>
        </w:trPr>
        <w:tc>
          <w:tcPr>
            <w:tcW w:w="2278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95"/>
              <w:ind w:left="69"/>
              <w:rPr>
                <w:sz w:val="14"/>
              </w:rPr>
            </w:pPr>
            <w:r>
              <w:t>Quintero et al. 2015</w:t>
            </w:r>
            <w:r>
              <w:rPr>
                <w:position w:val="8"/>
                <w:sz w:val="14"/>
              </w:rPr>
              <w:t>(81)</w:t>
            </w:r>
          </w:p>
        </w:tc>
        <w:tc>
          <w:tcPr>
            <w:tcW w:w="2371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ind w:left="400" w:right="292"/>
              <w:jc w:val="center"/>
            </w:pPr>
            <w:r>
              <w:t>Rejeição aguda em 36 meses: 0 Aderência (EAV) Pré: 82 (12,1)</w:t>
            </w:r>
          </w:p>
          <w:p w:rsidR="006423B4" w:rsidRDefault="00BB02BC">
            <w:pPr>
              <w:pStyle w:val="TableParagraph"/>
              <w:ind w:left="215" w:right="112" w:firstLine="1"/>
              <w:jc w:val="center"/>
            </w:pPr>
            <w:r>
              <w:t>Aderência (EAV) Após 1 ano: 96,6</w:t>
            </w:r>
            <w:r>
              <w:rPr>
                <w:spacing w:val="-5"/>
              </w:rPr>
              <w:t xml:space="preserve"> </w:t>
            </w:r>
            <w:r>
              <w:t>(7,5);</w:t>
            </w:r>
          </w:p>
          <w:p w:rsidR="006423B4" w:rsidRDefault="00BB02BC">
            <w:pPr>
              <w:pStyle w:val="TableParagraph"/>
              <w:tabs>
                <w:tab w:val="left" w:pos="928"/>
                <w:tab w:val="left" w:pos="12940"/>
              </w:tabs>
              <w:spacing w:line="233" w:lineRule="exact"/>
              <w:ind w:left="-2293" w:right="-1057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p&lt;0,07</w:t>
            </w:r>
            <w:r>
              <w:rPr>
                <w:u w:val="single"/>
              </w:rPr>
              <w:tab/>
            </w:r>
          </w:p>
        </w:tc>
        <w:tc>
          <w:tcPr>
            <w:tcW w:w="2282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965"/>
            </w:pPr>
            <w:r>
              <w:t>NA</w:t>
            </w: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549" w:right="536"/>
              <w:jc w:val="center"/>
            </w:pPr>
            <w:r>
              <w:t>NA</w:t>
            </w:r>
          </w:p>
        </w:tc>
        <w:tc>
          <w:tcPr>
            <w:tcW w:w="2696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30"/>
              </w:rPr>
            </w:pPr>
          </w:p>
          <w:p w:rsidR="006423B4" w:rsidRDefault="00BB02BC">
            <w:pPr>
              <w:pStyle w:val="TableParagraph"/>
              <w:ind w:left="987" w:right="375" w:hanging="550"/>
            </w:pPr>
            <w:r>
              <w:t>Evento adverso m 36 meses: 0</w:t>
            </w:r>
          </w:p>
        </w:tc>
        <w:tc>
          <w:tcPr>
            <w:tcW w:w="2098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869" w:right="870"/>
              <w:jc w:val="center"/>
            </w:pPr>
            <w:r>
              <w:t>NA</w:t>
            </w:r>
          </w:p>
        </w:tc>
        <w:tc>
          <w:tcPr>
            <w:tcW w:w="2045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96" w:right="82"/>
              <w:jc w:val="center"/>
            </w:pPr>
            <w:r>
              <w:t>NA</w:t>
            </w:r>
          </w:p>
        </w:tc>
      </w:tr>
    </w:tbl>
    <w:p w:rsidR="006423B4" w:rsidRDefault="006423B4">
      <w:pPr>
        <w:jc w:val="center"/>
        <w:sectPr w:rsidR="006423B4">
          <w:pgSz w:w="16840" w:h="11910" w:orient="landscape"/>
          <w:pgMar w:top="1100" w:right="140" w:bottom="1640" w:left="300" w:header="0" w:footer="144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503" w:type="dxa"/>
        <w:tblLayout w:type="fixed"/>
        <w:tblLook w:val="01E0" w:firstRow="1" w:lastRow="1" w:firstColumn="1" w:lastColumn="1" w:noHBand="0" w:noVBand="0"/>
      </w:tblPr>
      <w:tblGrid>
        <w:gridCol w:w="2415"/>
        <w:gridCol w:w="2238"/>
        <w:gridCol w:w="2289"/>
        <w:gridCol w:w="1439"/>
        <w:gridCol w:w="2703"/>
        <w:gridCol w:w="2096"/>
        <w:gridCol w:w="2045"/>
      </w:tblGrid>
      <w:tr w:rsidR="006423B4">
        <w:trPr>
          <w:trHeight w:val="525"/>
        </w:trPr>
        <w:tc>
          <w:tcPr>
            <w:tcW w:w="2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5"/>
              <w:ind w:right="708"/>
              <w:jc w:val="right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" w:line="252" w:lineRule="exact"/>
              <w:ind w:left="547" w:right="103" w:hanging="449"/>
              <w:rPr>
                <w:b/>
              </w:rPr>
            </w:pPr>
            <w:r>
              <w:rPr>
                <w:b/>
              </w:rPr>
              <w:t>Desfechos de Eficácia Intervenção</w:t>
            </w:r>
          </w:p>
        </w:tc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" w:line="252" w:lineRule="exact"/>
              <w:ind w:left="712" w:right="133" w:hanging="593"/>
              <w:rPr>
                <w:b/>
              </w:rPr>
            </w:pPr>
            <w:r>
              <w:rPr>
                <w:b/>
              </w:rPr>
              <w:t>Desfechos de Eficácia Controle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" w:line="252" w:lineRule="exact"/>
              <w:ind w:left="149" w:right="121" w:firstLine="266"/>
              <w:rPr>
                <w:b/>
              </w:rPr>
            </w:pPr>
            <w:r>
              <w:rPr>
                <w:b/>
              </w:rPr>
              <w:t>p para comparação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" w:line="252" w:lineRule="exact"/>
              <w:ind w:left="808" w:right="190" w:hanging="564"/>
              <w:rPr>
                <w:b/>
              </w:rPr>
            </w:pPr>
            <w:r>
              <w:rPr>
                <w:b/>
              </w:rPr>
              <w:t>Desfechos de Segurança Intervenção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" w:line="252" w:lineRule="exact"/>
              <w:ind w:left="102" w:right="98" w:firstLine="336"/>
              <w:rPr>
                <w:b/>
              </w:rPr>
            </w:pPr>
            <w:r>
              <w:rPr>
                <w:b/>
              </w:rPr>
              <w:t>Desfechos de Segurança Controle</w:t>
            </w:r>
          </w:p>
        </w:tc>
        <w:tc>
          <w:tcPr>
            <w:tcW w:w="2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35"/>
              <w:ind w:left="93" w:right="82"/>
              <w:jc w:val="center"/>
              <w:rPr>
                <w:b/>
              </w:rPr>
            </w:pPr>
            <w:r>
              <w:rPr>
                <w:b/>
              </w:rPr>
              <w:t>p para comparação</w:t>
            </w:r>
          </w:p>
        </w:tc>
      </w:tr>
      <w:tr w:rsidR="006423B4">
        <w:trPr>
          <w:trHeight w:val="1265"/>
        </w:trPr>
        <w:tc>
          <w:tcPr>
            <w:tcW w:w="241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8"/>
              <w:rPr>
                <w:sz w:val="32"/>
              </w:rPr>
            </w:pPr>
          </w:p>
          <w:p w:rsidR="006423B4" w:rsidRDefault="00BB02BC">
            <w:pPr>
              <w:pStyle w:val="TableParagraph"/>
              <w:tabs>
                <w:tab w:val="left" w:pos="1682"/>
                <w:tab w:val="left" w:pos="2099"/>
              </w:tabs>
              <w:spacing w:before="1" w:line="235" w:lineRule="auto"/>
              <w:ind w:left="77" w:right="97"/>
              <w:rPr>
                <w:sz w:val="14"/>
              </w:rPr>
            </w:pPr>
            <w:r>
              <w:t>Sampol-Manos</w:t>
            </w:r>
            <w:r>
              <w:tab/>
              <w:t>et</w:t>
            </w:r>
            <w:r>
              <w:tab/>
              <w:t xml:space="preserve">al. </w:t>
            </w:r>
            <w:r>
              <w:rPr>
                <w:position w:val="-7"/>
              </w:rPr>
              <w:t>2011</w:t>
            </w:r>
            <w:r>
              <w:rPr>
                <w:sz w:val="14"/>
              </w:rPr>
              <w:t>(82)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03" w:right="120" w:hanging="2"/>
              <w:jc w:val="center"/>
            </w:pPr>
            <w:r>
              <w:t>Rejeição: 0 "Adolescentes relataram melhora da qualidade de vida após</w:t>
            </w:r>
          </w:p>
          <w:p w:rsidR="006423B4" w:rsidRDefault="00BB02BC">
            <w:pPr>
              <w:pStyle w:val="TableParagraph"/>
              <w:spacing w:line="238" w:lineRule="exact"/>
              <w:ind w:left="143" w:right="161"/>
              <w:jc w:val="center"/>
            </w:pPr>
            <w:r>
              <w:t>conversão"</w:t>
            </w:r>
          </w:p>
        </w:tc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116" w:right="146"/>
              <w:jc w:val="center"/>
            </w:pPr>
            <w:r>
              <w:t>NA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546" w:right="535"/>
              <w:jc w:val="center"/>
            </w:pPr>
            <w:r>
              <w:t>NA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575"/>
            </w:pPr>
            <w:r>
              <w:t>Evento adverso: 0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300" w:right="311"/>
              <w:jc w:val="center"/>
            </w:pPr>
            <w:r>
              <w:t>NA</w:t>
            </w:r>
          </w:p>
        </w:tc>
        <w:tc>
          <w:tcPr>
            <w:tcW w:w="204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89" w:right="82"/>
              <w:jc w:val="center"/>
            </w:pPr>
            <w:r>
              <w:t>NA</w:t>
            </w:r>
          </w:p>
        </w:tc>
      </w:tr>
      <w:tr w:rsidR="006423B4">
        <w:trPr>
          <w:trHeight w:val="2277"/>
        </w:trPr>
        <w:tc>
          <w:tcPr>
            <w:tcW w:w="241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73"/>
              <w:ind w:right="733"/>
              <w:jc w:val="right"/>
              <w:rPr>
                <w:sz w:val="14"/>
              </w:rPr>
            </w:pPr>
            <w:r>
              <w:t>Kim et al. 2015</w:t>
            </w:r>
            <w:r>
              <w:rPr>
                <w:position w:val="8"/>
                <w:sz w:val="14"/>
              </w:rPr>
              <w:t>(53)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108" w:right="128" w:hanging="1"/>
              <w:jc w:val="center"/>
            </w:pPr>
            <w:r>
              <w:t>Rejeição aguda comprovada por biópsia: 0/39 (0) Perda do enxerto:</w:t>
            </w:r>
            <w:r>
              <w:rPr>
                <w:spacing w:val="-5"/>
              </w:rPr>
              <w:t xml:space="preserve"> </w:t>
            </w:r>
            <w:r>
              <w:t>0/39 (0)</w:t>
            </w:r>
          </w:p>
          <w:p w:rsidR="006423B4" w:rsidRDefault="00BB02BC">
            <w:pPr>
              <w:pStyle w:val="TableParagraph"/>
              <w:ind w:left="143" w:right="161"/>
              <w:jc w:val="center"/>
            </w:pPr>
            <w:r>
              <w:t>Mortalidade: 0/39 (0)</w:t>
            </w:r>
          </w:p>
        </w:tc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129" w:right="158" w:hanging="1"/>
              <w:jc w:val="center"/>
            </w:pPr>
            <w:r>
              <w:t>Rejeição aguda comprovada por biópsia: 0/40 (0) Perda do enxerto:</w:t>
            </w:r>
            <w:r>
              <w:rPr>
                <w:spacing w:val="-5"/>
              </w:rPr>
              <w:t xml:space="preserve"> </w:t>
            </w:r>
            <w:r>
              <w:t>0/40 (0)</w:t>
            </w:r>
          </w:p>
          <w:p w:rsidR="006423B4" w:rsidRDefault="00BB02BC">
            <w:pPr>
              <w:pStyle w:val="TableParagraph"/>
              <w:ind w:left="119" w:right="146"/>
              <w:jc w:val="center"/>
            </w:pPr>
            <w:r>
              <w:t>Mortalidade: 0/40 (0)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151" w:right="136" w:hanging="2"/>
              <w:jc w:val="center"/>
            </w:pPr>
            <w:r>
              <w:t>P&gt;</w:t>
            </w:r>
            <w:r>
              <w:t xml:space="preserve"> 0,05 para todas as comparações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36" w:right="96" w:hanging="3"/>
              <w:jc w:val="center"/>
            </w:pPr>
            <w:r>
              <w:t>Sem diferenças entre os grupos, porém os resultados não são relatados de acordo com o grupo. Apenas se relata que 109 eventos em 56/91 pacientes ocorreram Infecção: 19,6%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97" w:right="113" w:firstLine="1"/>
              <w:jc w:val="center"/>
            </w:pPr>
            <w:r>
              <w:t>Sem diferenças entre os grupos, porém os resultados não são relatados de acordo com o grupo. Apenas se relata que 109 eventos em 56/91 pacientes ocorreram</w:t>
            </w:r>
          </w:p>
          <w:p w:rsidR="006423B4" w:rsidRDefault="00BB02BC">
            <w:pPr>
              <w:pStyle w:val="TableParagraph"/>
              <w:spacing w:line="238" w:lineRule="exact"/>
              <w:ind w:left="300" w:right="313"/>
              <w:jc w:val="center"/>
            </w:pPr>
            <w:r>
              <w:t>Infecção: 31,1%</w:t>
            </w:r>
          </w:p>
        </w:tc>
        <w:tc>
          <w:tcPr>
            <w:tcW w:w="204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ind w:left="716" w:right="705"/>
              <w:jc w:val="center"/>
            </w:pPr>
            <w:r>
              <w:t>p=0,57 p&gt;0,05</w:t>
            </w:r>
          </w:p>
        </w:tc>
      </w:tr>
    </w:tbl>
    <w:p w:rsidR="006423B4" w:rsidRDefault="00BB02BC">
      <w:pPr>
        <w:pStyle w:val="Corpodetexto"/>
        <w:spacing w:line="244" w:lineRule="exact"/>
        <w:ind w:left="1116"/>
      </w:pPr>
      <w:r>
        <w:t>NA: não se aplica; EAV: escala analógica visual. Quando não especif</w:t>
      </w:r>
      <w:r>
        <w:t>icado, dados foram apresentados como média (desvio padrão) ou n/N (%).</w:t>
      </w:r>
    </w:p>
    <w:p w:rsidR="006423B4" w:rsidRDefault="006423B4">
      <w:pPr>
        <w:spacing w:line="244" w:lineRule="exact"/>
        <w:sectPr w:rsidR="006423B4">
          <w:pgSz w:w="16840" w:h="11910" w:orient="landscape"/>
          <w:pgMar w:top="1100" w:right="140" w:bottom="1640" w:left="300" w:header="0" w:footer="1442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16" w:firstLine="719"/>
        <w:jc w:val="both"/>
      </w:pPr>
      <w:r>
        <w:lastRenderedPageBreak/>
        <w:t>A</w:t>
      </w:r>
      <w:r>
        <w:rPr>
          <w:spacing w:val="-6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evidência</w:t>
      </w:r>
      <w:r>
        <w:rPr>
          <w:spacing w:val="-3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baixa,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único</w:t>
      </w:r>
      <w:r>
        <w:rPr>
          <w:spacing w:val="-6"/>
        </w:rPr>
        <w:t xml:space="preserve"> </w:t>
      </w:r>
      <w:r>
        <w:t>estudo</w:t>
      </w:r>
      <w:r>
        <w:rPr>
          <w:spacing w:val="-5"/>
        </w:rPr>
        <w:t xml:space="preserve"> </w:t>
      </w:r>
      <w:r>
        <w:t>comparativo</w:t>
      </w:r>
      <w:r>
        <w:rPr>
          <w:spacing w:val="-4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evidenciou</w:t>
      </w:r>
      <w:r>
        <w:rPr>
          <w:spacing w:val="-4"/>
        </w:rPr>
        <w:t xml:space="preserve"> </w:t>
      </w:r>
      <w:r>
        <w:t>diferenças em relação à apresentação convencional de TAC e seu custo é muito superior ao TAC de apresentação convencional. Por outro lado, não seria esperado diferenças em eficácia, uma vez 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trata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mesmo</w:t>
      </w:r>
      <w:r>
        <w:rPr>
          <w:spacing w:val="-5"/>
        </w:rPr>
        <w:t xml:space="preserve"> </w:t>
      </w:r>
      <w:r>
        <w:t>princípio</w:t>
      </w:r>
      <w:r>
        <w:rPr>
          <w:spacing w:val="-5"/>
        </w:rPr>
        <w:t xml:space="preserve"> </w:t>
      </w:r>
      <w:r>
        <w:t>ativo,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desfecho</w:t>
      </w:r>
      <w:r>
        <w:rPr>
          <w:spacing w:val="-5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important</w:t>
      </w:r>
      <w:r>
        <w:t>e</w:t>
      </w:r>
      <w:r>
        <w:rPr>
          <w:spacing w:val="-4"/>
        </w:rPr>
        <w:t xml:space="preserve"> </w:t>
      </w:r>
      <w:r>
        <w:t>dessa</w:t>
      </w:r>
      <w:r>
        <w:rPr>
          <w:spacing w:val="-4"/>
        </w:rPr>
        <w:t xml:space="preserve"> </w:t>
      </w:r>
      <w:r>
        <w:t>comparação,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seria medidas de adesão ao tratamento por parte da criança e mesmo alguma medida de qualidade de vida em relação a quem tem o desafio de administrar esse medicamento nessa população, não foram estudados. Do ponto de vista de experiê</w:t>
      </w:r>
      <w:r>
        <w:t>ncia dos especialistas, essa evidência existe, e aumenta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significante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adesão,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administrado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única</w:t>
      </w:r>
      <w:r>
        <w:rPr>
          <w:spacing w:val="-5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dia.</w:t>
      </w:r>
      <w:r>
        <w:rPr>
          <w:spacing w:val="-6"/>
        </w:rPr>
        <w:t xml:space="preserve"> </w:t>
      </w:r>
      <w:r>
        <w:rPr>
          <w:spacing w:val="-2"/>
        </w:rPr>
        <w:t>Uma</w:t>
      </w:r>
      <w:r>
        <w:rPr>
          <w:spacing w:val="-3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que é sabido que essa tecnologia será apreciada pela CONITEC, será aguardada a decisão da mesma para se finalizar a recomendação em relação ao TAC de liberação</w:t>
      </w:r>
      <w:r>
        <w:rPr>
          <w:spacing w:val="-18"/>
        </w:rPr>
        <w:t xml:space="preserve"> </w:t>
      </w:r>
      <w:r>
        <w:t>prolongada.</w:t>
      </w:r>
    </w:p>
    <w:p w:rsidR="006423B4" w:rsidRDefault="00BB02BC">
      <w:pPr>
        <w:pStyle w:val="Ttulo1"/>
        <w:spacing w:before="104"/>
      </w:pPr>
      <w:r>
        <w:t>(GRADE: recomendação condicional a favor a intervenção; qualidade da evidência: baix</w:t>
      </w:r>
      <w:r>
        <w:t>a).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24"/>
        </w:rPr>
      </w:pPr>
    </w:p>
    <w:p w:rsidR="006423B4" w:rsidRDefault="00BB02BC">
      <w:pPr>
        <w:spacing w:before="158" w:line="357" w:lineRule="auto"/>
        <w:ind w:left="332" w:right="336" w:firstLine="947"/>
        <w:rPr>
          <w:b/>
        </w:rPr>
      </w:pPr>
      <w:r>
        <w:rPr>
          <w:b/>
        </w:rPr>
        <w:t>Questão de Pesquisa 5: Qual a eficácia e segurança do sirolimo na fase de manutenção da imunossupressão em crianças com transplante hepático e com tumor?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spacing w:before="5"/>
        <w:rPr>
          <w:b/>
          <w:sz w:val="26"/>
        </w:rPr>
      </w:pPr>
    </w:p>
    <w:p w:rsidR="006423B4" w:rsidRDefault="00BB02BC">
      <w:pPr>
        <w:pStyle w:val="PargrafodaLista"/>
        <w:numPr>
          <w:ilvl w:val="0"/>
          <w:numId w:val="11"/>
        </w:numPr>
        <w:tabs>
          <w:tab w:val="left" w:pos="822"/>
        </w:tabs>
        <w:spacing w:line="456" w:lineRule="auto"/>
        <w:ind w:right="6067" w:firstLine="360"/>
        <w:rPr>
          <w:b/>
        </w:rPr>
      </w:pPr>
      <w:r>
        <w:rPr>
          <w:b/>
        </w:rPr>
        <w:t>Estratégia de busca MEDLINE via</w:t>
      </w:r>
      <w:r>
        <w:rPr>
          <w:b/>
          <w:spacing w:val="-5"/>
        </w:rPr>
        <w:t xml:space="preserve"> </w:t>
      </w:r>
      <w:r>
        <w:rPr>
          <w:b/>
        </w:rPr>
        <w:t>Pubmed:</w:t>
      </w:r>
    </w:p>
    <w:p w:rsidR="006423B4" w:rsidRDefault="00BB02BC">
      <w:pPr>
        <w:pStyle w:val="Corpodetexto"/>
        <w:spacing w:line="357" w:lineRule="auto"/>
        <w:ind w:left="102" w:right="123"/>
        <w:jc w:val="both"/>
      </w:pPr>
      <w:r>
        <w:t>(((((((("Child"[Mesh] OR "Adolescent"[Mesh] OR "Pediat</w:t>
      </w:r>
      <w:r>
        <w:t>rics"[Mesh] OR children OR teenager* OR youth* OR pediatric*) AND ("Liver Transplantation"[Mesh] OR Hepatic Transplantation OR Liver Grafting*)))) AND ("Sirolimus"[Mesh] OR sirolimus)))</w:t>
      </w:r>
    </w:p>
    <w:p w:rsidR="006423B4" w:rsidRDefault="00BB02BC">
      <w:pPr>
        <w:pStyle w:val="Corpodetexto"/>
        <w:spacing w:before="102"/>
        <w:ind w:left="102"/>
      </w:pPr>
      <w:r>
        <w:t>Total: 135 referências</w:t>
      </w:r>
    </w:p>
    <w:p w:rsidR="006423B4" w:rsidRDefault="006423B4">
      <w:pPr>
        <w:pStyle w:val="Corpodetexto"/>
        <w:spacing w:before="8"/>
        <w:rPr>
          <w:sz w:val="19"/>
        </w:rPr>
      </w:pPr>
    </w:p>
    <w:p w:rsidR="006423B4" w:rsidRDefault="00BB02BC">
      <w:pPr>
        <w:pStyle w:val="Corpodetexto"/>
        <w:ind w:left="102"/>
      </w:pPr>
      <w:r>
        <w:t>Data de acesso: 15/08/2017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spacing w:before="158"/>
      </w:pPr>
      <w:r>
        <w:t>EMBASE: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22"/>
        <w:jc w:val="both"/>
      </w:pPr>
      <w:r>
        <w:t>'</w:t>
      </w:r>
      <w:r>
        <w:t>liver transplantation'/exp OR 'liver transplantation' AND ('pediatrics'/exp OR 'pediatrics') AND [embase]/lim AND ('rapamycin'/exp OR 'rapamycin' AND [embase]/lim OR ('sirolimus'/exp OR 'sirolimus' AND [embase]/lim))</w:t>
      </w:r>
    </w:p>
    <w:p w:rsidR="006423B4" w:rsidRDefault="00BB02BC">
      <w:pPr>
        <w:pStyle w:val="Corpodetexto"/>
        <w:spacing w:before="98"/>
        <w:ind w:left="821"/>
      </w:pPr>
      <w:r>
        <w:t>Total: 127 referências</w:t>
      </w:r>
    </w:p>
    <w:p w:rsidR="006423B4" w:rsidRDefault="006423B4">
      <w:pPr>
        <w:pStyle w:val="Corpodetexto"/>
        <w:spacing w:before="9"/>
        <w:rPr>
          <w:sz w:val="19"/>
        </w:rPr>
      </w:pPr>
    </w:p>
    <w:p w:rsidR="006423B4" w:rsidRDefault="00BB02BC">
      <w:pPr>
        <w:pStyle w:val="Corpodetexto"/>
        <w:ind w:left="821"/>
      </w:pPr>
      <w:r>
        <w:t>Data de acesso:</w:t>
      </w:r>
      <w:r>
        <w:t xml:space="preserve"> 16/08/2017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numPr>
          <w:ilvl w:val="0"/>
          <w:numId w:val="11"/>
        </w:numPr>
        <w:tabs>
          <w:tab w:val="left" w:pos="822"/>
        </w:tabs>
        <w:spacing w:before="157"/>
        <w:ind w:firstLine="360"/>
      </w:pPr>
      <w:r>
        <w:t>Seleção das</w:t>
      </w:r>
      <w:r>
        <w:rPr>
          <w:spacing w:val="-2"/>
        </w:rPr>
        <w:t xml:space="preserve"> </w:t>
      </w:r>
      <w:r>
        <w:t>evidências</w:t>
      </w:r>
    </w:p>
    <w:p w:rsidR="006423B4" w:rsidRDefault="006423B4">
      <w:pPr>
        <w:sectPr w:rsidR="006423B4">
          <w:footerReference w:type="default" r:id="rId34"/>
          <w:pgSz w:w="11910" w:h="16840"/>
          <w:pgMar w:top="1320" w:right="1580" w:bottom="1640" w:left="1600" w:header="0" w:footer="1443" w:gutter="0"/>
          <w:pgNumType w:start="72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15" w:firstLine="719"/>
        <w:jc w:val="both"/>
      </w:pPr>
      <w:r>
        <w:lastRenderedPageBreak/>
        <w:t>A busca nas bases de dados resultou em 262 referências (135 no MEDLINE e 127 no EMBASE).</w:t>
      </w:r>
      <w:r>
        <w:rPr>
          <w:spacing w:val="-5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remoção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duplicadas,</w:t>
      </w:r>
      <w:r>
        <w:rPr>
          <w:spacing w:val="-6"/>
        </w:rPr>
        <w:t xml:space="preserve"> </w:t>
      </w:r>
      <w:r>
        <w:t>246</w:t>
      </w:r>
      <w:r>
        <w:rPr>
          <w:spacing w:val="-4"/>
        </w:rPr>
        <w:t xml:space="preserve"> </w:t>
      </w:r>
      <w:r>
        <w:t>referências</w:t>
      </w:r>
      <w:r>
        <w:rPr>
          <w:spacing w:val="-6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triadas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leitura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título</w:t>
      </w:r>
      <w:r>
        <w:rPr>
          <w:spacing w:val="-6"/>
        </w:rPr>
        <w:t xml:space="preserve"> </w:t>
      </w:r>
      <w:r>
        <w:t>e resumo. Quatro publicações tiveram seus textos avaliados na íntegra, para confirmação da elegibilidade. Destas, três foram excluídas. Um estudo conduzido em população adulta foi excluído por avaliar a imunossupressão com sirolimo em pacientes que sofrera</w:t>
      </w:r>
      <w:r>
        <w:t>m transplante hepático devido à carcinoma hepatocelular. Dois estudos, conduzidos em população pediátrica, foram excluídos por avaliarem a imunossupressão com sirolimo em substituição ao tacrolimo, sem a condição concomitante de presença de</w:t>
      </w:r>
      <w:r>
        <w:rPr>
          <w:spacing w:val="-9"/>
        </w:rPr>
        <w:t xml:space="preserve"> </w:t>
      </w:r>
      <w:r>
        <w:t>tumor.</w:t>
      </w:r>
    </w:p>
    <w:p w:rsidR="006423B4" w:rsidRDefault="00BB02BC">
      <w:pPr>
        <w:pStyle w:val="Corpodetexto"/>
        <w:spacing w:before="102" w:line="352" w:lineRule="auto"/>
        <w:ind w:left="102" w:right="123" w:firstLine="719"/>
        <w:jc w:val="both"/>
      </w:pPr>
      <w:r>
        <w:t>Ao final</w:t>
      </w:r>
      <w:r>
        <w:t>, apenas uma série de casos conduzida em população pediátrica foi considerada elegível para responder à questão de pesquisa</w:t>
      </w:r>
      <w:r>
        <w:rPr>
          <w:position w:val="8"/>
          <w:sz w:val="14"/>
        </w:rPr>
        <w:t>(44)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6"/>
        <w:rPr>
          <w:sz w:val="27"/>
        </w:rPr>
      </w:pPr>
    </w:p>
    <w:p w:rsidR="006423B4" w:rsidRDefault="00BB02BC">
      <w:pPr>
        <w:pStyle w:val="Ttulo1"/>
        <w:numPr>
          <w:ilvl w:val="0"/>
          <w:numId w:val="11"/>
        </w:numPr>
        <w:tabs>
          <w:tab w:val="left" w:pos="822"/>
        </w:tabs>
        <w:ind w:firstLine="360"/>
      </w:pPr>
      <w:r>
        <w:t>Descrição dos estudos e seus</w:t>
      </w:r>
      <w:r>
        <w:rPr>
          <w:spacing w:val="-1"/>
        </w:rPr>
        <w:t xml:space="preserve"> </w:t>
      </w:r>
      <w:r>
        <w:t>resultados</w:t>
      </w:r>
    </w:p>
    <w:p w:rsidR="006423B4" w:rsidRDefault="006423B4">
      <w:pPr>
        <w:pStyle w:val="Corpodetexto"/>
        <w:spacing w:before="4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16" w:firstLine="719"/>
        <w:jc w:val="both"/>
      </w:pPr>
      <w:r>
        <w:t xml:space="preserve">A descrição sumária do estudo encontra-se na </w:t>
      </w:r>
      <w:r>
        <w:rPr>
          <w:b/>
        </w:rPr>
        <w:t>Tabela 14</w:t>
      </w:r>
      <w:r>
        <w:t xml:space="preserve">. A </w:t>
      </w:r>
      <w:r>
        <w:rPr>
          <w:b/>
        </w:rPr>
        <w:t xml:space="preserve">Tabela 15 </w:t>
      </w:r>
      <w:r>
        <w:t>apresenta as características dos participantes no estudo e os desfechos relacionados à imunossupressão reportados.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320" w:right="1580" w:bottom="1640" w:left="1600" w:header="0" w:footer="1443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5"/>
        </w:rPr>
      </w:pPr>
    </w:p>
    <w:p w:rsidR="006423B4" w:rsidRDefault="00BB02BC">
      <w:pPr>
        <w:pStyle w:val="Corpodetexto"/>
        <w:spacing w:before="92" w:line="357" w:lineRule="auto"/>
        <w:ind w:left="335" w:right="479"/>
      </w:pPr>
      <w:r>
        <w:rPr>
          <w:b/>
        </w:rPr>
        <w:t>Tabela</w:t>
      </w:r>
      <w:r>
        <w:rPr>
          <w:b/>
          <w:spacing w:val="-5"/>
        </w:rPr>
        <w:t xml:space="preserve"> </w:t>
      </w:r>
      <w:r>
        <w:rPr>
          <w:b/>
        </w:rPr>
        <w:t>14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estudo</w:t>
      </w:r>
      <w:r>
        <w:rPr>
          <w:spacing w:val="-9"/>
        </w:rPr>
        <w:t xml:space="preserve"> </w:t>
      </w:r>
      <w:r>
        <w:t>avaliando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eficácia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segurança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sirolimo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manutenção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imunossupressão</w:t>
      </w:r>
      <w:r>
        <w:rPr>
          <w:spacing w:val="-5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crianças</w:t>
      </w:r>
      <w:r>
        <w:rPr>
          <w:spacing w:val="-4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transplante</w:t>
      </w:r>
      <w:r>
        <w:rPr>
          <w:spacing w:val="-7"/>
        </w:rPr>
        <w:t xml:space="preserve"> </w:t>
      </w:r>
      <w:r>
        <w:t>hepático e tumor</w:t>
      </w:r>
    </w:p>
    <w:p w:rsidR="006423B4" w:rsidRDefault="006423B4">
      <w:pPr>
        <w:pStyle w:val="Corpodetexto"/>
        <w:spacing w:before="5"/>
        <w:rPr>
          <w:sz w:val="9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1481"/>
        <w:gridCol w:w="1670"/>
        <w:gridCol w:w="3273"/>
        <w:gridCol w:w="2037"/>
        <w:gridCol w:w="2126"/>
        <w:gridCol w:w="1751"/>
        <w:gridCol w:w="2028"/>
      </w:tblGrid>
      <w:tr w:rsidR="006423B4">
        <w:trPr>
          <w:trHeight w:val="760"/>
        </w:trPr>
        <w:tc>
          <w:tcPr>
            <w:tcW w:w="14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1"/>
              <w:ind w:left="186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"/>
              <w:ind w:left="258" w:right="302"/>
              <w:jc w:val="center"/>
              <w:rPr>
                <w:b/>
              </w:rPr>
            </w:pPr>
            <w:r>
              <w:rPr>
                <w:b/>
              </w:rPr>
              <w:t>Desenho de</w:t>
            </w:r>
          </w:p>
          <w:p w:rsidR="006423B4" w:rsidRDefault="00BB02BC">
            <w:pPr>
              <w:pStyle w:val="TableParagraph"/>
              <w:spacing w:before="126"/>
              <w:ind w:left="258" w:right="299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3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1"/>
              <w:ind w:left="220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"/>
              <w:ind w:left="440"/>
              <w:rPr>
                <w:b/>
              </w:rPr>
            </w:pPr>
            <w:r>
              <w:rPr>
                <w:b/>
              </w:rPr>
              <w:t>Detalhes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</w:p>
          <w:p w:rsidR="006423B4" w:rsidRDefault="00BB02BC">
            <w:pPr>
              <w:pStyle w:val="TableParagraph"/>
              <w:spacing w:before="126"/>
              <w:ind w:left="428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"/>
              <w:ind w:left="520"/>
              <w:rPr>
                <w:b/>
              </w:rPr>
            </w:pPr>
            <w:r>
              <w:rPr>
                <w:b/>
              </w:rPr>
              <w:t>Tempo de</w:t>
            </w:r>
          </w:p>
          <w:p w:rsidR="006423B4" w:rsidRDefault="00BB02BC">
            <w:pPr>
              <w:pStyle w:val="TableParagraph"/>
              <w:spacing w:before="126"/>
              <w:ind w:left="458"/>
              <w:rPr>
                <w:b/>
              </w:rPr>
            </w:pPr>
            <w:r>
              <w:rPr>
                <w:b/>
              </w:rPr>
              <w:t>seguimento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"/>
              <w:ind w:left="346" w:right="301"/>
              <w:jc w:val="center"/>
              <w:rPr>
                <w:b/>
              </w:rPr>
            </w:pPr>
            <w:r>
              <w:rPr>
                <w:b/>
              </w:rPr>
              <w:t>Perda de</w:t>
            </w:r>
          </w:p>
          <w:p w:rsidR="006423B4" w:rsidRDefault="00BB02BC">
            <w:pPr>
              <w:pStyle w:val="TableParagraph"/>
              <w:spacing w:before="126"/>
              <w:ind w:left="346" w:right="301"/>
              <w:jc w:val="center"/>
              <w:rPr>
                <w:b/>
              </w:rPr>
            </w:pPr>
            <w:r>
              <w:rPr>
                <w:b/>
              </w:rPr>
              <w:t>seguimento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1"/>
              <w:ind w:left="479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2656"/>
        </w:trPr>
        <w:tc>
          <w:tcPr>
            <w:tcW w:w="148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 w:line="357" w:lineRule="auto"/>
              <w:ind w:left="78" w:right="42"/>
              <w:rPr>
                <w:sz w:val="14"/>
              </w:rPr>
            </w:pPr>
            <w:r>
              <w:t xml:space="preserve">Jimenez- Rivera et al. </w:t>
            </w:r>
            <w:r>
              <w:rPr>
                <w:position w:val="-7"/>
              </w:rPr>
              <w:t>2004</w:t>
            </w:r>
            <w:r>
              <w:rPr>
                <w:sz w:val="14"/>
              </w:rPr>
              <w:t>(44)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69" w:right="213" w:hanging="4"/>
              <w:jc w:val="center"/>
            </w:pPr>
            <w:r>
              <w:t>Estudo observacional (série de casos retrospectiva)</w:t>
            </w:r>
          </w:p>
        </w:tc>
        <w:tc>
          <w:tcPr>
            <w:tcW w:w="32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215" w:right="151" w:firstLine="1"/>
              <w:jc w:val="center"/>
            </w:pPr>
            <w:r>
              <w:t>Avaliar o efeito do sirolimo no curso clínico dos pacientes pediátricos que receberam transplante hepático e desenvolveram doença linfoproliferativa pós-transplante</w:t>
            </w:r>
          </w:p>
          <w:p w:rsidR="006423B4" w:rsidRDefault="00BB02BC">
            <w:pPr>
              <w:pStyle w:val="TableParagraph"/>
              <w:ind w:left="275" w:right="210"/>
              <w:jc w:val="center"/>
            </w:pPr>
            <w:r>
              <w:t>(n=6) ou hepatoblastoma (n=2)</w:t>
            </w: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543" w:right="194" w:hanging="389"/>
            </w:pPr>
            <w:r>
              <w:t>Sirolimo 0,10-0,14 mg/kg/dia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417" w:right="345" w:hanging="202"/>
            </w:pPr>
            <w:r>
              <w:t>Toda a coorte: 17 meses (5-23)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26"/>
              </w:rPr>
            </w:pPr>
          </w:p>
          <w:p w:rsidR="006423B4" w:rsidRDefault="00BB02BC">
            <w:pPr>
              <w:pStyle w:val="TableParagraph"/>
              <w:ind w:left="344" w:right="301"/>
              <w:jc w:val="center"/>
            </w:pPr>
            <w:r>
              <w:t>NR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0" w:lineRule="auto"/>
              <w:ind w:left="481" w:right="352" w:firstLine="3"/>
              <w:jc w:val="center"/>
            </w:pPr>
            <w:r>
              <w:t xml:space="preserve">Alto Natureza </w:t>
            </w:r>
            <w:r>
              <w:rPr>
                <w:spacing w:val="-1"/>
              </w:rPr>
              <w:t xml:space="preserve">retrospectiva, </w:t>
            </w:r>
            <w:r>
              <w:t>desfechos</w:t>
            </w:r>
          </w:p>
          <w:p w:rsidR="006423B4" w:rsidRDefault="00BB02BC">
            <w:pPr>
              <w:pStyle w:val="TableParagraph"/>
              <w:spacing w:line="362" w:lineRule="auto"/>
              <w:ind w:left="323" w:right="191"/>
              <w:jc w:val="center"/>
            </w:pPr>
            <w:r>
              <w:t>quantitativos</w:t>
            </w:r>
            <w:r>
              <w:rPr>
                <w:spacing w:val="-4"/>
              </w:rPr>
              <w:t xml:space="preserve"> </w:t>
            </w:r>
            <w:r>
              <w:t>não reportados</w:t>
            </w:r>
          </w:p>
        </w:tc>
      </w:tr>
    </w:tbl>
    <w:p w:rsidR="006423B4" w:rsidRDefault="00BB02BC">
      <w:pPr>
        <w:pStyle w:val="Corpodetexto"/>
        <w:ind w:left="335"/>
      </w:pPr>
      <w:r>
        <w:t>NR: Não reportado.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5"/>
        </w:rPr>
      </w:pPr>
    </w:p>
    <w:p w:rsidR="006423B4" w:rsidRDefault="00BB02BC">
      <w:pPr>
        <w:pStyle w:val="Corpodetexto"/>
        <w:spacing w:line="357" w:lineRule="auto"/>
        <w:ind w:left="335" w:right="479"/>
      </w:pPr>
      <w:r>
        <w:rPr>
          <w:b/>
        </w:rPr>
        <w:t>Tabela</w:t>
      </w:r>
      <w:r>
        <w:rPr>
          <w:b/>
          <w:spacing w:val="-13"/>
        </w:rPr>
        <w:t xml:space="preserve"> </w:t>
      </w:r>
      <w:r>
        <w:rPr>
          <w:b/>
        </w:rPr>
        <w:t>4</w:t>
      </w:r>
      <w:r>
        <w:rPr>
          <w:b/>
          <w:spacing w:val="-12"/>
        </w:rPr>
        <w:t xml:space="preserve"> </w:t>
      </w:r>
      <w:r>
        <w:rPr>
          <w:b/>
        </w:rPr>
        <w:t>–</w:t>
      </w:r>
      <w:r>
        <w:rPr>
          <w:b/>
          <w:spacing w:val="-13"/>
        </w:rPr>
        <w:t xml:space="preserve"> </w:t>
      </w:r>
      <w:r>
        <w:t>Características</w:t>
      </w:r>
      <w:r>
        <w:rPr>
          <w:spacing w:val="-12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pacientes</w:t>
      </w:r>
      <w:r>
        <w:rPr>
          <w:spacing w:val="-12"/>
        </w:rPr>
        <w:t xml:space="preserve"> </w:t>
      </w:r>
      <w:r>
        <w:t>incluídos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estudo</w:t>
      </w:r>
      <w:r>
        <w:rPr>
          <w:spacing w:val="-13"/>
        </w:rPr>
        <w:t xml:space="preserve"> </w:t>
      </w:r>
      <w:r>
        <w:t>avaliando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eficácia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segurança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sirolimo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fase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manutenção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imunossupressão</w:t>
      </w:r>
      <w:r>
        <w:rPr>
          <w:spacing w:val="-13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crianças com transplante hepático e</w:t>
      </w:r>
      <w:r>
        <w:rPr>
          <w:spacing w:val="-7"/>
        </w:rPr>
        <w:t xml:space="preserve"> </w:t>
      </w:r>
      <w:r>
        <w:t>tumor</w:t>
      </w:r>
    </w:p>
    <w:p w:rsidR="006423B4" w:rsidRDefault="006423B4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200"/>
        <w:gridCol w:w="1395"/>
        <w:gridCol w:w="1501"/>
        <w:gridCol w:w="829"/>
        <w:gridCol w:w="1831"/>
        <w:gridCol w:w="3501"/>
        <w:gridCol w:w="4364"/>
      </w:tblGrid>
      <w:tr w:rsidR="006423B4">
        <w:trPr>
          <w:trHeight w:val="858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69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right="66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before="124"/>
              <w:ind w:left="95" w:right="160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182"/>
              <w:rPr>
                <w:b/>
              </w:rPr>
            </w:pPr>
            <w:r>
              <w:rPr>
                <w:b/>
              </w:rPr>
              <w:t>Idade, anos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244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315" w:right="67" w:hanging="166"/>
              <w:rPr>
                <w:b/>
              </w:rPr>
            </w:pPr>
            <w:r>
              <w:rPr>
                <w:b/>
              </w:rPr>
              <w:t>Tempo entre tx e a intervenção</w:t>
            </w:r>
          </w:p>
        </w:tc>
        <w:tc>
          <w:tcPr>
            <w:tcW w:w="3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92"/>
              <w:rPr>
                <w:b/>
              </w:rPr>
            </w:pPr>
            <w:r>
              <w:rPr>
                <w:b/>
              </w:rPr>
              <w:t>Desfechos de Eficácia Intervenção</w:t>
            </w:r>
          </w:p>
        </w:tc>
        <w:tc>
          <w:tcPr>
            <w:tcW w:w="43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5"/>
              <w:ind w:left="217"/>
              <w:rPr>
                <w:b/>
              </w:rPr>
            </w:pPr>
            <w:r>
              <w:rPr>
                <w:b/>
              </w:rPr>
              <w:t>Desfechos de Segurança Intervenção</w:t>
            </w:r>
          </w:p>
        </w:tc>
      </w:tr>
    </w:tbl>
    <w:p w:rsidR="006423B4" w:rsidRDefault="006423B4">
      <w:pPr>
        <w:sectPr w:rsidR="006423B4">
          <w:footerReference w:type="default" r:id="rId35"/>
          <w:pgSz w:w="16840" w:h="11910" w:orient="landscape"/>
          <w:pgMar w:top="1100" w:right="900" w:bottom="1640" w:left="1080" w:header="0" w:footer="1442" w:gutter="0"/>
          <w:pgNumType w:start="74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98"/>
        <w:gridCol w:w="800"/>
        <w:gridCol w:w="1896"/>
        <w:gridCol w:w="779"/>
        <w:gridCol w:w="1719"/>
        <w:gridCol w:w="3634"/>
        <w:gridCol w:w="4305"/>
      </w:tblGrid>
      <w:tr w:rsidR="006423B4">
        <w:trPr>
          <w:trHeight w:val="3516"/>
        </w:trPr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26"/>
              </w:rPr>
            </w:pPr>
          </w:p>
          <w:p w:rsidR="006423B4" w:rsidRDefault="00BB02BC">
            <w:pPr>
              <w:pStyle w:val="TableParagraph"/>
              <w:spacing w:line="357" w:lineRule="auto"/>
              <w:ind w:left="76" w:right="61"/>
              <w:rPr>
                <w:sz w:val="14"/>
              </w:rPr>
            </w:pPr>
            <w:r>
              <w:t xml:space="preserve">Jimenez- Rivera et al. </w:t>
            </w:r>
            <w:r>
              <w:rPr>
                <w:position w:val="-7"/>
              </w:rPr>
              <w:t>2004</w:t>
            </w:r>
            <w:r>
              <w:rPr>
                <w:sz w:val="14"/>
              </w:rPr>
              <w:t>(44)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2"/>
              <w:rPr>
                <w:sz w:val="35"/>
              </w:rPr>
            </w:pPr>
          </w:p>
          <w:p w:rsidR="006423B4" w:rsidRDefault="00BB02BC">
            <w:pPr>
              <w:pStyle w:val="TableParagraph"/>
              <w:ind w:right="55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822" w:right="230" w:hanging="423"/>
            </w:pPr>
            <w:r>
              <w:t>Paciente 1: 12 anos</w:t>
            </w:r>
          </w:p>
          <w:p w:rsidR="006423B4" w:rsidRDefault="00BB02BC">
            <w:pPr>
              <w:pStyle w:val="TableParagraph"/>
              <w:spacing w:line="360" w:lineRule="auto"/>
              <w:ind w:left="822" w:right="201" w:hanging="449"/>
            </w:pPr>
            <w:r>
              <w:t>Paciente 2: 5,5 anos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2"/>
              <w:rPr>
                <w:sz w:val="35"/>
              </w:rPr>
            </w:pPr>
          </w:p>
          <w:p w:rsidR="006423B4" w:rsidRDefault="00BB02BC">
            <w:pPr>
              <w:pStyle w:val="TableParagraph"/>
              <w:ind w:left="220"/>
            </w:pPr>
            <w:r>
              <w:t>NR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749" w:right="143" w:hanging="495"/>
            </w:pPr>
            <w:r>
              <w:t>Paciente 1: 0,1 ano</w:t>
            </w:r>
          </w:p>
          <w:p w:rsidR="006423B4" w:rsidRDefault="00BB02BC">
            <w:pPr>
              <w:pStyle w:val="TableParagraph"/>
              <w:spacing w:line="360" w:lineRule="auto"/>
              <w:ind w:left="749" w:right="143" w:hanging="495"/>
            </w:pPr>
            <w:r>
              <w:t>Paciente 2: 0,5 ano</w:t>
            </w:r>
          </w:p>
        </w:tc>
        <w:tc>
          <w:tcPr>
            <w:tcW w:w="363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63" w:right="133"/>
            </w:pPr>
            <w:r>
              <w:t>Não reportado de acordo com o caso. Apenas é informado na discussão que os pacientes com hepatoblastoma estavam livres da doença e permaneciam em uso de monoterapia com sirolimo ao final do estudo</w:t>
            </w:r>
          </w:p>
        </w:tc>
        <w:tc>
          <w:tcPr>
            <w:tcW w:w="43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56" w:right="273"/>
            </w:pPr>
            <w:r>
              <w:t>Anormalidades</w:t>
            </w:r>
            <w:r>
              <w:rPr>
                <w:spacing w:val="-12"/>
              </w:rPr>
              <w:t xml:space="preserve"> </w:t>
            </w:r>
            <w:r>
              <w:t>bioquímicas/hematológicas: Paciente 1: hiperl</w:t>
            </w:r>
            <w:r>
              <w:t>ipidemia e leucopenia Paciente 2:</w:t>
            </w:r>
            <w:r>
              <w:rPr>
                <w:spacing w:val="-5"/>
              </w:rPr>
              <w:t xml:space="preserve"> </w:t>
            </w:r>
            <w:r>
              <w:t>hiperlipidemia</w:t>
            </w:r>
          </w:p>
          <w:p w:rsidR="006423B4" w:rsidRDefault="00BB02BC">
            <w:pPr>
              <w:pStyle w:val="TableParagraph"/>
              <w:spacing w:line="360" w:lineRule="auto"/>
              <w:ind w:left="156" w:right="1867"/>
            </w:pPr>
            <w:r>
              <w:t>Achados clínicos: Paciente 1: nenhum Paciente 2: úlceras</w:t>
            </w:r>
            <w:r>
              <w:rPr>
                <w:spacing w:val="-5"/>
              </w:rPr>
              <w:t xml:space="preserve"> </w:t>
            </w:r>
            <w:r>
              <w:t>bucais</w:t>
            </w:r>
          </w:p>
          <w:p w:rsidR="006423B4" w:rsidRDefault="00BB02BC">
            <w:pPr>
              <w:pStyle w:val="TableParagraph"/>
              <w:spacing w:line="357" w:lineRule="auto"/>
              <w:ind w:left="156" w:right="530"/>
            </w:pPr>
            <w:r>
              <w:t>O gerenciamento dos achados foi feito mediante redução a dose de sirolimo, em ambos os casos</w:t>
            </w:r>
          </w:p>
        </w:tc>
      </w:tr>
    </w:tbl>
    <w:p w:rsidR="006423B4" w:rsidRDefault="00BB02BC">
      <w:pPr>
        <w:pStyle w:val="Corpodetexto"/>
        <w:spacing w:line="244" w:lineRule="exact"/>
        <w:ind w:left="335"/>
      </w:pPr>
      <w:r>
        <w:t>N: número de pacientes no grupo; NR: não reportad</w:t>
      </w:r>
      <w:r>
        <w:t>o.</w:t>
      </w:r>
    </w:p>
    <w:p w:rsidR="006423B4" w:rsidRDefault="006423B4">
      <w:pPr>
        <w:spacing w:line="244" w:lineRule="exact"/>
        <w:sectPr w:rsidR="006423B4">
          <w:pgSz w:w="16840" w:h="11910" w:orient="landscape"/>
          <w:pgMar w:top="1100" w:right="900" w:bottom="1640" w:left="1080" w:header="0" w:footer="1442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15" w:firstLine="719"/>
        <w:jc w:val="both"/>
      </w:pPr>
      <w:r>
        <w:lastRenderedPageBreak/>
        <w:t>Com base na interpretação das evidências provenientes dos estudos incluídos, na graduação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qualidade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evidência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consenso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GE</w:t>
      </w:r>
      <w:r>
        <w:rPr>
          <w:spacing w:val="-14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direção</w:t>
      </w:r>
      <w:r>
        <w:rPr>
          <w:spacing w:val="-14"/>
        </w:rPr>
        <w:t xml:space="preserve"> </w:t>
      </w:r>
      <w:r>
        <w:t>(a</w:t>
      </w:r>
      <w:r>
        <w:rPr>
          <w:spacing w:val="-15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contra) e força da recomendação (forte ou condicional), a seguinte recomendação foi definida no</w:t>
      </w:r>
      <w:r>
        <w:rPr>
          <w:spacing w:val="-33"/>
        </w:rPr>
        <w:t xml:space="preserve"> </w:t>
      </w:r>
      <w:r>
        <w:t>PCDT:</w:t>
      </w:r>
    </w:p>
    <w:p w:rsidR="006423B4" w:rsidRDefault="00BB02BC">
      <w:pPr>
        <w:pStyle w:val="Corpodetexto"/>
        <w:spacing w:before="101" w:line="360" w:lineRule="auto"/>
        <w:ind w:left="102" w:right="113" w:firstLine="719"/>
        <w:jc w:val="both"/>
      </w:pPr>
      <w:r>
        <w:t>“Nos casos de alergia grave (anafilaxia) e neoplasias, recomenda-se a suspensão total do tacrolimo. Nos casos de disfunção renal grave ou doença linfoprol</w:t>
      </w:r>
      <w:r>
        <w:t>iferativa, sugere-se diminuir a dose ou suspender o tacrolimo. Nessas situações, recomenda-se a substituição do tacrolimo por sirolimo ou everolimo</w:t>
      </w:r>
      <w:r>
        <w:rPr>
          <w:position w:val="8"/>
          <w:sz w:val="14"/>
        </w:rPr>
        <w:t>(40)</w:t>
      </w:r>
      <w:r>
        <w:t>. Sirolimo pode ser usado em combinação com corticosteroide, micofenolato, dose baixa de inibidores da ca</w:t>
      </w:r>
      <w:r>
        <w:t xml:space="preserve">lcineurina ou como agente único. Recomenda-se cautela com o uso combinado de tacrolimo e sirolimo uma vez que, embora não reportado em população pediátrica, há evidências que demonstram um aumento na incidência de trombose da artéria hepática em população </w:t>
      </w:r>
      <w:r>
        <w:t>adulta com o uso dessa associação. O sirolimo pode ser utilizado em</w:t>
      </w:r>
      <w:r>
        <w:rPr>
          <w:spacing w:val="-8"/>
        </w:rPr>
        <w:t xml:space="preserve"> </w:t>
      </w:r>
      <w:r>
        <w:t>pacientes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rejeição</w:t>
      </w:r>
      <w:r>
        <w:rPr>
          <w:spacing w:val="-6"/>
        </w:rPr>
        <w:t xml:space="preserve"> </w:t>
      </w:r>
      <w:r>
        <w:t>crônica,</w:t>
      </w:r>
      <w:r>
        <w:rPr>
          <w:spacing w:val="-6"/>
        </w:rPr>
        <w:t xml:space="preserve"> </w:t>
      </w:r>
      <w:r>
        <w:t>toxicidade</w:t>
      </w:r>
      <w:r>
        <w:rPr>
          <w:spacing w:val="-5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inibidores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calcineurina</w:t>
      </w:r>
      <w:r>
        <w:rPr>
          <w:spacing w:val="-6"/>
        </w:rPr>
        <w:t xml:space="preserve"> </w:t>
      </w:r>
      <w:r>
        <w:t>tais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disfunção renal, microangiopatia trombótica e doença linfoproliferativa pós-transplante. Devido ao seu efeito anti-neoplásico, o sirolimo tem sido utilizado em transplante hepático associado a hepatoblastoma,</w:t>
      </w:r>
      <w:r>
        <w:rPr>
          <w:spacing w:val="-11"/>
        </w:rPr>
        <w:t xml:space="preserve"> </w:t>
      </w:r>
      <w:r>
        <w:t>angiosarcoma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outros</w:t>
      </w:r>
      <w:r>
        <w:rPr>
          <w:position w:val="8"/>
          <w:sz w:val="14"/>
        </w:rPr>
        <w:t>(40)</w:t>
      </w:r>
      <w:r>
        <w:t>.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evidências</w:t>
      </w:r>
      <w:r>
        <w:rPr>
          <w:spacing w:val="-11"/>
        </w:rPr>
        <w:t xml:space="preserve"> </w:t>
      </w:r>
      <w:r>
        <w:t>proven</w:t>
      </w:r>
      <w:r>
        <w:t>ientes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literatura</w:t>
      </w:r>
      <w:r>
        <w:rPr>
          <w:spacing w:val="-14"/>
        </w:rPr>
        <w:t xml:space="preserve"> </w:t>
      </w:r>
      <w:r>
        <w:t>publicada</w:t>
      </w:r>
      <w:r>
        <w:rPr>
          <w:spacing w:val="-11"/>
        </w:rPr>
        <w:t xml:space="preserve"> </w:t>
      </w:r>
      <w:r>
        <w:t>são de baixa qualidade, sendo que a maioria é representada por séries de casos e realizada na população</w:t>
      </w:r>
      <w:r>
        <w:rPr>
          <w:spacing w:val="-13"/>
        </w:rPr>
        <w:t xml:space="preserve"> </w:t>
      </w:r>
      <w:r>
        <w:t>adulta</w:t>
      </w:r>
      <w:r>
        <w:rPr>
          <w:spacing w:val="-13"/>
        </w:rPr>
        <w:t xml:space="preserve"> </w:t>
      </w:r>
      <w:r>
        <w:t>(especialmente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everolimo)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permitem</w:t>
      </w:r>
      <w:r>
        <w:rPr>
          <w:spacing w:val="-14"/>
        </w:rPr>
        <w:t xml:space="preserve"> </w:t>
      </w:r>
      <w:r>
        <w:t>embasar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recomendação, apesar de ser a conduta já adotada na </w:t>
      </w:r>
      <w:r>
        <w:t>prática clínica. No entanto há estudos de efetividade</w:t>
      </w:r>
      <w:r>
        <w:rPr>
          <w:position w:val="8"/>
          <w:sz w:val="14"/>
        </w:rPr>
        <w:t xml:space="preserve">(41-45) </w:t>
      </w:r>
      <w:r>
        <w:t>e custo-efetividade (em pacientes transplantados renais)</w:t>
      </w:r>
      <w:r>
        <w:rPr>
          <w:position w:val="8"/>
          <w:sz w:val="14"/>
        </w:rPr>
        <w:t>(46, 47)</w:t>
      </w:r>
      <w:r>
        <w:t>, conduzidos no âmbito nacional em população adulta, que embasam indiretamente a utilização desses fármacos na população pediátrica</w:t>
      </w:r>
      <w:r>
        <w:t>.</w:t>
      </w:r>
      <w:r>
        <w:rPr>
          <w:spacing w:val="-9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nas</w:t>
      </w:r>
      <w:r>
        <w:rPr>
          <w:spacing w:val="-11"/>
        </w:rPr>
        <w:t xml:space="preserve"> </w:t>
      </w:r>
      <w:r>
        <w:t>evidências</w:t>
      </w:r>
      <w:r>
        <w:rPr>
          <w:spacing w:val="-9"/>
        </w:rPr>
        <w:t xml:space="preserve"> </w:t>
      </w:r>
      <w:r>
        <w:t>científicas</w:t>
      </w:r>
      <w:r>
        <w:rPr>
          <w:spacing w:val="-11"/>
        </w:rPr>
        <w:t xml:space="preserve"> </w:t>
      </w:r>
      <w:r>
        <w:t>disponíveis,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possível</w:t>
      </w:r>
      <w:r>
        <w:rPr>
          <w:spacing w:val="-11"/>
        </w:rPr>
        <w:t xml:space="preserve"> </w:t>
      </w:r>
      <w:r>
        <w:t>recomendar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sirolimo em detrimento ao everolimo e vice-versa. A decisão acerca de qual terapia administrar fica condicionada ao critério do prescritor e disponibilidade do</w:t>
      </w:r>
      <w:r>
        <w:rPr>
          <w:spacing w:val="-8"/>
        </w:rPr>
        <w:t xml:space="preserve"> </w:t>
      </w:r>
      <w:r>
        <w:t>serviço.”</w:t>
      </w:r>
    </w:p>
    <w:p w:rsidR="006423B4" w:rsidRDefault="00BB02BC">
      <w:pPr>
        <w:pStyle w:val="Ttulo1"/>
        <w:spacing w:before="84" w:line="357" w:lineRule="auto"/>
        <w:ind w:right="173"/>
      </w:pPr>
      <w:r>
        <w:t>(GRADE: recomendação condicional a favor da intervenção; qualidade da evidência: baixa).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spacing w:before="8"/>
        <w:rPr>
          <w:b/>
          <w:sz w:val="20"/>
        </w:rPr>
      </w:pPr>
    </w:p>
    <w:p w:rsidR="006423B4" w:rsidRDefault="00BB02BC">
      <w:pPr>
        <w:spacing w:line="360" w:lineRule="auto"/>
        <w:ind w:left="291" w:right="297" w:firstLine="909"/>
        <w:rPr>
          <w:b/>
        </w:rPr>
      </w:pPr>
      <w:r>
        <w:rPr>
          <w:b/>
        </w:rPr>
        <w:t>Questão de Pesquisa 6: Qual a eficácia e segurança do everolimo na fase de manutenção da imunossupressão em crianças com transplante hepático, com tumor ou</w:t>
      </w:r>
    </w:p>
    <w:p w:rsidR="006423B4" w:rsidRDefault="00BB02BC">
      <w:pPr>
        <w:spacing w:line="250" w:lineRule="exact"/>
        <w:ind w:left="3736" w:right="3750"/>
        <w:jc w:val="center"/>
        <w:rPr>
          <w:b/>
        </w:rPr>
      </w:pPr>
      <w:r>
        <w:rPr>
          <w:b/>
        </w:rPr>
        <w:t>com ale</w:t>
      </w:r>
      <w:r>
        <w:rPr>
          <w:b/>
        </w:rPr>
        <w:t>rgia?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24"/>
        </w:rPr>
      </w:pPr>
    </w:p>
    <w:p w:rsidR="006423B4" w:rsidRDefault="00BB02BC">
      <w:pPr>
        <w:pStyle w:val="PargrafodaLista"/>
        <w:numPr>
          <w:ilvl w:val="0"/>
          <w:numId w:val="10"/>
        </w:numPr>
        <w:tabs>
          <w:tab w:val="left" w:pos="822"/>
        </w:tabs>
        <w:spacing w:before="155" w:line="453" w:lineRule="auto"/>
        <w:ind w:right="6067" w:firstLine="360"/>
        <w:rPr>
          <w:b/>
        </w:rPr>
      </w:pPr>
      <w:r>
        <w:rPr>
          <w:b/>
        </w:rPr>
        <w:t>Estratégia de busca MEDLINE via</w:t>
      </w:r>
      <w:r>
        <w:rPr>
          <w:b/>
          <w:spacing w:val="-5"/>
        </w:rPr>
        <w:t xml:space="preserve"> </w:t>
      </w:r>
      <w:r>
        <w:rPr>
          <w:b/>
        </w:rPr>
        <w:t>Pubmed:</w:t>
      </w:r>
    </w:p>
    <w:p w:rsidR="006423B4" w:rsidRDefault="006423B4">
      <w:pPr>
        <w:spacing w:line="453" w:lineRule="auto"/>
        <w:sectPr w:rsidR="006423B4">
          <w:footerReference w:type="default" r:id="rId36"/>
          <w:pgSz w:w="11910" w:h="16840"/>
          <w:pgMar w:top="1320" w:right="1580" w:bottom="1640" w:left="1600" w:header="0" w:footer="1443" w:gutter="0"/>
          <w:pgNumType w:start="76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22"/>
        <w:jc w:val="both"/>
      </w:pPr>
      <w:r>
        <w:lastRenderedPageBreak/>
        <w:t>((("Liver Transplantation"[Mesh] OR Hepatic Transplantation OR Liver Grafting*)) AND ("Everolimus"[Mesh] OR everolimus)) AND ("Child"[Mesh] OR "Adolescent"[Mesh] OR "</w:t>
      </w:r>
      <w:r>
        <w:t>Pediatrics"[Mesh] OR children OR teenager* OR youth* OR pediatric*)</w:t>
      </w:r>
    </w:p>
    <w:p w:rsidR="006423B4" w:rsidRDefault="00BB02BC">
      <w:pPr>
        <w:pStyle w:val="Corpodetexto"/>
        <w:spacing w:before="98"/>
        <w:ind w:left="102"/>
      </w:pPr>
      <w:r>
        <w:t>Total: 26 referências</w:t>
      </w:r>
    </w:p>
    <w:p w:rsidR="006423B4" w:rsidRDefault="006423B4">
      <w:pPr>
        <w:pStyle w:val="Corpodetexto"/>
        <w:spacing w:before="8"/>
        <w:rPr>
          <w:sz w:val="19"/>
        </w:rPr>
      </w:pPr>
    </w:p>
    <w:p w:rsidR="006423B4" w:rsidRDefault="00BB02BC">
      <w:pPr>
        <w:pStyle w:val="Corpodetexto"/>
        <w:spacing w:before="1"/>
        <w:ind w:left="102"/>
      </w:pPr>
      <w:r>
        <w:t>Data de acesso: 30/07/2017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spacing w:before="160"/>
      </w:pPr>
      <w:r>
        <w:t>EMBASE:</w:t>
      </w:r>
    </w:p>
    <w:p w:rsidR="006423B4" w:rsidRDefault="006423B4">
      <w:pPr>
        <w:pStyle w:val="Corpodetexto"/>
        <w:spacing w:before="5"/>
        <w:rPr>
          <w:b/>
          <w:sz w:val="19"/>
        </w:rPr>
      </w:pPr>
    </w:p>
    <w:p w:rsidR="006423B4" w:rsidRDefault="00BB02BC">
      <w:pPr>
        <w:pStyle w:val="Corpodetexto"/>
        <w:spacing w:before="1" w:line="360" w:lineRule="auto"/>
        <w:ind w:left="102" w:right="121"/>
        <w:jc w:val="both"/>
      </w:pPr>
      <w:r>
        <w:t>(('liver</w:t>
      </w:r>
      <w:r>
        <w:rPr>
          <w:spacing w:val="-14"/>
        </w:rPr>
        <w:t xml:space="preserve"> </w:t>
      </w:r>
      <w:r>
        <w:t>transplantation'/exp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'liver</w:t>
      </w:r>
      <w:r>
        <w:rPr>
          <w:spacing w:val="-11"/>
        </w:rPr>
        <w:t xml:space="preserve"> </w:t>
      </w:r>
      <w:r>
        <w:t>transplantation')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[embase]/lim)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(('pediatrics'/exp OR 'pediatrics'</w:t>
      </w:r>
      <w:r>
        <w:t>) AND [embase]/lim) AND (('everolimus'/exp OR 'everolimus') AND [embase]/lim)</w:t>
      </w:r>
    </w:p>
    <w:p w:rsidR="006423B4" w:rsidRDefault="00BB02BC">
      <w:pPr>
        <w:pStyle w:val="Corpodetexto"/>
        <w:spacing w:before="98"/>
        <w:ind w:left="102"/>
      </w:pPr>
      <w:r>
        <w:t>Total: 25 referências</w:t>
      </w:r>
    </w:p>
    <w:p w:rsidR="006423B4" w:rsidRDefault="006423B4">
      <w:pPr>
        <w:pStyle w:val="Corpodetexto"/>
        <w:spacing w:before="6"/>
        <w:rPr>
          <w:sz w:val="19"/>
        </w:rPr>
      </w:pPr>
    </w:p>
    <w:p w:rsidR="006423B4" w:rsidRDefault="00BB02BC">
      <w:pPr>
        <w:pStyle w:val="Corpodetexto"/>
        <w:ind w:left="102"/>
      </w:pPr>
      <w:r>
        <w:t>Data de acesso: 03/08/2017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numPr>
          <w:ilvl w:val="0"/>
          <w:numId w:val="10"/>
        </w:numPr>
        <w:tabs>
          <w:tab w:val="left" w:pos="822"/>
        </w:tabs>
        <w:spacing w:before="160"/>
        <w:ind w:firstLine="360"/>
      </w:pPr>
      <w:r>
        <w:t>Seleção das</w:t>
      </w:r>
      <w:r>
        <w:rPr>
          <w:spacing w:val="-2"/>
        </w:rPr>
        <w:t xml:space="preserve"> </w:t>
      </w:r>
      <w:r>
        <w:t>evidências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57" w:lineRule="auto"/>
        <w:ind w:left="102" w:right="115" w:firstLine="719"/>
        <w:jc w:val="both"/>
      </w:pPr>
      <w:r>
        <w:t xml:space="preserve">A busca nas bases de dados resultou em 51 referências (26 no MEDLINE e 25 no EMBASE). Destas, cinco estavam duplicadas e 46 referências foram triadas pela leitura de título e resumo. Onze citações tiveram seus textos avaliados na íntegra, para confirmação </w:t>
      </w:r>
      <w:r>
        <w:t>da elegibilidade. Nenhum estudo preencheu diretamente os critérios para responder à questão de pesquisa. Desta forma, foram selecionadas evidências INDIRETAS para responder à questão sendo: três estudos</w:t>
      </w:r>
      <w:r>
        <w:rPr>
          <w:position w:val="8"/>
          <w:sz w:val="14"/>
        </w:rPr>
        <w:t xml:space="preserve">(41,43,83) </w:t>
      </w:r>
      <w:r>
        <w:t>avaliando a intervenção de interesse no pós</w:t>
      </w:r>
      <w:r>
        <w:t>-transplante hepático de pacientes ADULTOS com tumor ou alergia e um estudo avaliando a intervenção de interesse como terapia de resgate no pós-transplante hepático de pacientes pediátricos, porém, apenas pequena proporção com apresentou hepatoblastoma</w:t>
      </w:r>
      <w:r>
        <w:rPr>
          <w:position w:val="8"/>
          <w:sz w:val="14"/>
        </w:rPr>
        <w:t>(45)</w:t>
      </w:r>
      <w:r>
        <w:t>.</w:t>
      </w:r>
    </w:p>
    <w:p w:rsidR="006423B4" w:rsidRDefault="00BB02BC">
      <w:pPr>
        <w:pStyle w:val="Ttulo1"/>
        <w:numPr>
          <w:ilvl w:val="0"/>
          <w:numId w:val="10"/>
        </w:numPr>
        <w:tabs>
          <w:tab w:val="left" w:pos="822"/>
        </w:tabs>
        <w:spacing w:before="113"/>
        <w:ind w:firstLine="360"/>
      </w:pPr>
      <w:r>
        <w:t>Descrição dos estudos e seus</w:t>
      </w:r>
      <w:r>
        <w:rPr>
          <w:spacing w:val="-1"/>
        </w:rPr>
        <w:t xml:space="preserve"> </w:t>
      </w:r>
      <w:r>
        <w:t>resultados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16" w:firstLine="719"/>
        <w:jc w:val="both"/>
      </w:pPr>
      <w:r>
        <w:t xml:space="preserve">A descrição sumária dos estudos encontra-se na </w:t>
      </w:r>
      <w:r>
        <w:rPr>
          <w:b/>
        </w:rPr>
        <w:t>Tabela 16</w:t>
      </w:r>
      <w:r>
        <w:t xml:space="preserve">. A </w:t>
      </w:r>
      <w:r>
        <w:rPr>
          <w:b/>
        </w:rPr>
        <w:t xml:space="preserve">Tabela 17 </w:t>
      </w:r>
      <w:r>
        <w:t xml:space="preserve">apresenta as características dos participantes nos estudos. A </w:t>
      </w:r>
      <w:r>
        <w:rPr>
          <w:b/>
        </w:rPr>
        <w:t xml:space="preserve">Tabela 18 </w:t>
      </w:r>
      <w:r>
        <w:t>apresenta os desfechos clínicos reportados nos estudos.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320" w:right="1580" w:bottom="1640" w:left="1600" w:header="0" w:footer="1443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5"/>
        </w:rPr>
      </w:pPr>
    </w:p>
    <w:p w:rsidR="006423B4" w:rsidRDefault="00BB02BC">
      <w:pPr>
        <w:pStyle w:val="Corpodetexto"/>
        <w:spacing w:before="92" w:line="357" w:lineRule="auto"/>
        <w:ind w:left="335" w:right="706"/>
      </w:pPr>
      <w:r>
        <w:rPr>
          <w:b/>
        </w:rPr>
        <w:t xml:space="preserve">Tabela 16 – </w:t>
      </w:r>
      <w:r>
        <w:t>Descrição dos estudos avaliando a eficácia e segurança do everolimo na fase de manutenção da imunossupressão em pacientes pós-transplante hepático, com tumor ou alergia</w:t>
      </w:r>
    </w:p>
    <w:p w:rsidR="006423B4" w:rsidRDefault="006423B4">
      <w:pPr>
        <w:pStyle w:val="Corpodetexto"/>
        <w:spacing w:before="10"/>
        <w:rPr>
          <w:sz w:val="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42"/>
        <w:gridCol w:w="1504"/>
        <w:gridCol w:w="2173"/>
        <w:gridCol w:w="2084"/>
        <w:gridCol w:w="1956"/>
        <w:gridCol w:w="1693"/>
        <w:gridCol w:w="1783"/>
        <w:gridCol w:w="2266"/>
      </w:tblGrid>
      <w:tr w:rsidR="006423B4">
        <w:trPr>
          <w:trHeight w:val="506"/>
        </w:trPr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4" w:line="252" w:lineRule="exact"/>
              <w:ind w:left="69" w:right="435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4" w:line="252" w:lineRule="exact"/>
              <w:ind w:left="463" w:right="177" w:hanging="238"/>
              <w:rPr>
                <w:b/>
              </w:rPr>
            </w:pPr>
            <w:r>
              <w:rPr>
                <w:b/>
              </w:rPr>
              <w:t>Desenho do estudo</w:t>
            </w:r>
          </w:p>
        </w:tc>
        <w:tc>
          <w:tcPr>
            <w:tcW w:w="21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95"/>
              <w:rPr>
                <w:b/>
              </w:rPr>
            </w:pPr>
            <w:r>
              <w:rPr>
                <w:b/>
              </w:rPr>
              <w:t>População e objetivo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130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4" w:line="252" w:lineRule="exact"/>
              <w:ind w:left="483" w:right="260" w:hanging="16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4" w:line="252" w:lineRule="exact"/>
              <w:ind w:left="461" w:right="238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2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535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251"/>
        </w:trPr>
        <w:tc>
          <w:tcPr>
            <w:tcW w:w="1142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ind w:left="130" w:right="632"/>
            </w:pPr>
            <w:r>
              <w:t>Doses de everolimo:* dia 1: 1,5 (0,9)</w:t>
            </w:r>
          </w:p>
          <w:p w:rsidR="006423B4" w:rsidRDefault="00BB02BC">
            <w:pPr>
              <w:pStyle w:val="TableParagraph"/>
              <w:spacing w:line="252" w:lineRule="exact"/>
              <w:ind w:left="130"/>
            </w:pPr>
            <w:r>
              <w:t>mg/dia</w:t>
            </w:r>
          </w:p>
          <w:p w:rsidR="006423B4" w:rsidRDefault="00BB02BC">
            <w:pPr>
              <w:pStyle w:val="TableParagraph"/>
              <w:spacing w:line="252" w:lineRule="exact"/>
              <w:ind w:left="130"/>
            </w:pPr>
            <w:r>
              <w:t>1 mês: 1,7 (1,0)</w:t>
            </w:r>
          </w:p>
          <w:p w:rsidR="006423B4" w:rsidRDefault="00BB02BC">
            <w:pPr>
              <w:pStyle w:val="TableParagraph"/>
              <w:spacing w:line="252" w:lineRule="exact"/>
              <w:ind w:left="130"/>
            </w:pPr>
            <w:r>
              <w:t>mg/dia</w:t>
            </w:r>
          </w:p>
          <w:p w:rsidR="006423B4" w:rsidRDefault="00BB02BC">
            <w:pPr>
              <w:pStyle w:val="TableParagraph"/>
              <w:ind w:left="130" w:right="363"/>
            </w:pPr>
            <w:r>
              <w:t>3 meses: 1,8 (1,2) mg/dia</w:t>
            </w:r>
          </w:p>
          <w:p w:rsidR="006423B4" w:rsidRDefault="00BB02BC">
            <w:pPr>
              <w:pStyle w:val="TableParagraph"/>
              <w:ind w:left="130" w:right="363"/>
            </w:pPr>
            <w:r>
              <w:t>6 meses: 1,7 (1,1) mg/dia</w:t>
            </w:r>
          </w:p>
          <w:p w:rsidR="006423B4" w:rsidRDefault="00BB02BC">
            <w:pPr>
              <w:pStyle w:val="TableParagraph"/>
              <w:ind w:left="130" w:right="253"/>
            </w:pPr>
            <w:r>
              <w:t>12 meses: 1,7 (1,0) mg/dia Monoterapia:</w:t>
            </w:r>
          </w:p>
          <w:p w:rsidR="006423B4" w:rsidRDefault="00BB02BC">
            <w:pPr>
              <w:pStyle w:val="TableParagraph"/>
              <w:spacing w:line="252" w:lineRule="exact"/>
              <w:ind w:left="130"/>
            </w:pPr>
            <w:r>
              <w:t>dia 1: 45/481</w:t>
            </w:r>
            <w:r>
              <w:rPr>
                <w:spacing w:val="-5"/>
              </w:rPr>
              <w:t xml:space="preserve"> </w:t>
            </w:r>
            <w:r>
              <w:t>(9,4)</w:t>
            </w:r>
          </w:p>
          <w:p w:rsidR="006423B4" w:rsidRDefault="00BB02BC">
            <w:pPr>
              <w:pStyle w:val="TableParagraph"/>
              <w:spacing w:line="252" w:lineRule="exact"/>
              <w:ind w:left="130"/>
            </w:pPr>
            <w:r>
              <w:t>1 mês: 73/456</w:t>
            </w:r>
            <w:r>
              <w:rPr>
                <w:spacing w:val="-4"/>
              </w:rPr>
              <w:t xml:space="preserve"> </w:t>
            </w:r>
            <w:r>
              <w:t>(16)</w:t>
            </w:r>
          </w:p>
          <w:p w:rsidR="006423B4" w:rsidRDefault="00BB02BC">
            <w:pPr>
              <w:pStyle w:val="TableParagraph"/>
              <w:spacing w:line="252" w:lineRule="exact"/>
              <w:ind w:left="130"/>
            </w:pPr>
            <w:r>
              <w:t>3 meses: 104/446</w:t>
            </w:r>
          </w:p>
          <w:p w:rsidR="006423B4" w:rsidRDefault="00BB02BC">
            <w:pPr>
              <w:pStyle w:val="TableParagraph"/>
              <w:spacing w:line="252" w:lineRule="exact"/>
              <w:ind w:left="130"/>
            </w:pPr>
            <w:r>
              <w:t>(23,3)</w:t>
            </w:r>
          </w:p>
          <w:p w:rsidR="006423B4" w:rsidRDefault="00BB02BC">
            <w:pPr>
              <w:pStyle w:val="TableParagraph"/>
              <w:ind w:left="130"/>
            </w:pPr>
            <w:r>
              <w:t>6 meses: 110/416</w:t>
            </w:r>
          </w:p>
          <w:p w:rsidR="006423B4" w:rsidRDefault="00BB02BC">
            <w:pPr>
              <w:pStyle w:val="TableParagraph"/>
              <w:spacing w:line="252" w:lineRule="exact"/>
              <w:ind w:left="130"/>
            </w:pPr>
            <w:r>
              <w:t>(26,4)</w:t>
            </w:r>
          </w:p>
          <w:p w:rsidR="006423B4" w:rsidRDefault="00BB02BC">
            <w:pPr>
              <w:pStyle w:val="TableParagraph"/>
              <w:spacing w:line="252" w:lineRule="exact"/>
              <w:ind w:left="130"/>
            </w:pPr>
            <w:r>
              <w:t>12 meses: 112/390</w:t>
            </w:r>
          </w:p>
          <w:p w:rsidR="006423B4" w:rsidRDefault="00BB02BC">
            <w:pPr>
              <w:pStyle w:val="TableParagraph"/>
              <w:spacing w:before="1" w:line="252" w:lineRule="exact"/>
              <w:ind w:left="130"/>
            </w:pPr>
            <w:r>
              <w:t>(28,7)</w:t>
            </w:r>
          </w:p>
          <w:p w:rsidR="006423B4" w:rsidRDefault="00BB02BC">
            <w:pPr>
              <w:pStyle w:val="TableParagraph"/>
              <w:spacing w:line="252" w:lineRule="exact"/>
              <w:ind w:left="130"/>
            </w:pPr>
            <w:r>
              <w:t>Dupla terapia:</w:t>
            </w:r>
          </w:p>
          <w:p w:rsidR="006423B4" w:rsidRDefault="00BB02BC">
            <w:pPr>
              <w:pStyle w:val="TableParagraph"/>
              <w:spacing w:before="1" w:line="252" w:lineRule="exact"/>
              <w:ind w:left="130"/>
            </w:pPr>
            <w:r>
              <w:t>dia 1: 221/481 (45,9)</w:t>
            </w:r>
          </w:p>
          <w:p w:rsidR="006423B4" w:rsidRDefault="00BB02BC">
            <w:pPr>
              <w:pStyle w:val="TableParagraph"/>
              <w:spacing w:line="252" w:lineRule="exact"/>
              <w:ind w:left="130"/>
            </w:pPr>
            <w:r>
              <w:t>1 mês: 200/456</w:t>
            </w:r>
          </w:p>
          <w:p w:rsidR="006423B4" w:rsidRDefault="00BB02BC">
            <w:pPr>
              <w:pStyle w:val="TableParagraph"/>
              <w:spacing w:line="252" w:lineRule="exact"/>
              <w:ind w:left="130"/>
            </w:pPr>
            <w:r>
              <w:t>(43,9)</w:t>
            </w:r>
          </w:p>
          <w:p w:rsidR="006423B4" w:rsidRDefault="00BB02BC">
            <w:pPr>
              <w:pStyle w:val="TableParagraph"/>
              <w:tabs>
                <w:tab w:val="left" w:pos="130"/>
                <w:tab w:val="left" w:pos="9784"/>
              </w:tabs>
              <w:spacing w:before="1" w:line="233" w:lineRule="exact"/>
              <w:ind w:left="-4834" w:right="-770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3 meses: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203/446</w:t>
            </w:r>
            <w:r>
              <w:rPr>
                <w:u w:val="single"/>
              </w:rPr>
              <w:tab/>
            </w:r>
          </w:p>
        </w:tc>
        <w:tc>
          <w:tcPr>
            <w:tcW w:w="1956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32" w:lineRule="exact"/>
              <w:ind w:left="93"/>
            </w:pPr>
            <w:r>
              <w:t>Terapia tripla:</w:t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2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2" w:lineRule="exact"/>
              <w:ind w:left="93"/>
            </w:pPr>
            <w:r>
              <w:t>dia 1: 172/481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3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3" w:lineRule="exact"/>
              <w:ind w:left="93"/>
            </w:pPr>
            <w:r>
              <w:t>(35,8)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3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3" w:lineRule="exact"/>
              <w:ind w:left="93"/>
            </w:pPr>
            <w:r>
              <w:t>1 mês: 140/456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3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3" w:lineRule="exact"/>
              <w:ind w:left="93"/>
            </w:pPr>
            <w:r>
              <w:t>(30,7)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3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3" w:lineRule="exact"/>
              <w:ind w:left="93"/>
            </w:pPr>
            <w:r>
              <w:t>3 meses: 110/446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2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2" w:lineRule="exact"/>
              <w:ind w:left="93"/>
            </w:pPr>
            <w:r>
              <w:t>(24,7)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3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3" w:lineRule="exact"/>
              <w:ind w:left="93"/>
            </w:pPr>
            <w:r>
              <w:t>6 meses: 65/416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3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3" w:lineRule="exact"/>
              <w:ind w:left="93"/>
            </w:pPr>
            <w:r>
              <w:t>(15,6)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3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BB02BC">
            <w:pPr>
              <w:pStyle w:val="TableParagraph"/>
              <w:spacing w:line="233" w:lineRule="exact"/>
              <w:ind w:left="95"/>
            </w:pPr>
            <w:r>
              <w:t>Avaliar indicações,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3" w:lineRule="exact"/>
              <w:ind w:left="93"/>
            </w:pPr>
            <w:r>
              <w:t>12 meses: 42/390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BB02BC">
            <w:pPr>
              <w:pStyle w:val="TableParagraph"/>
              <w:spacing w:line="233" w:lineRule="exact"/>
              <w:ind w:left="278" w:right="77"/>
              <w:jc w:val="center"/>
            </w:pPr>
            <w:r>
              <w:t>Coorte</w:t>
            </w: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1517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19"/>
              </w:rPr>
            </w:pPr>
          </w:p>
          <w:p w:rsidR="006423B4" w:rsidRDefault="00BB02BC">
            <w:pPr>
              <w:pStyle w:val="TableParagraph"/>
              <w:spacing w:before="1" w:line="235" w:lineRule="auto"/>
              <w:ind w:left="69" w:right="110"/>
              <w:rPr>
                <w:sz w:val="14"/>
              </w:rPr>
            </w:pPr>
            <w:r>
              <w:t>Bilbao et al. 2015</w:t>
            </w:r>
            <w:r>
              <w:rPr>
                <w:position w:val="8"/>
                <w:sz w:val="14"/>
              </w:rPr>
              <w:t>(41)</w:t>
            </w:r>
          </w:p>
        </w:tc>
        <w:tc>
          <w:tcPr>
            <w:tcW w:w="1504" w:type="dxa"/>
          </w:tcPr>
          <w:p w:rsidR="006423B4" w:rsidRDefault="00BB02BC">
            <w:pPr>
              <w:pStyle w:val="TableParagraph"/>
              <w:spacing w:before="121"/>
              <w:ind w:left="130" w:right="93" w:hanging="2"/>
              <w:jc w:val="center"/>
            </w:pPr>
            <w:r>
              <w:t>Estudo observacional, retrospectivo, multicêntrico (20 centros)</w:t>
            </w:r>
          </w:p>
        </w:tc>
        <w:tc>
          <w:tcPr>
            <w:tcW w:w="2173" w:type="dxa"/>
          </w:tcPr>
          <w:p w:rsidR="006423B4" w:rsidRDefault="00BB02BC">
            <w:pPr>
              <w:pStyle w:val="TableParagraph"/>
              <w:ind w:left="95" w:right="122"/>
            </w:pPr>
            <w:r>
              <w:t>eficácia, segurança da administração de everolimo (monoterapia ou combinação) em</w:t>
            </w:r>
          </w:p>
          <w:p w:rsidR="006423B4" w:rsidRDefault="00BB02BC">
            <w:pPr>
              <w:pStyle w:val="TableParagraph"/>
              <w:spacing w:line="237" w:lineRule="exact"/>
              <w:ind w:left="95"/>
            </w:pPr>
            <w:r>
              <w:t>pacientes adultos pós-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49" w:lineRule="exact"/>
              <w:ind w:left="93"/>
            </w:pPr>
            <w:r>
              <w:t>(10,8)</w:t>
            </w:r>
          </w:p>
          <w:p w:rsidR="006423B4" w:rsidRDefault="006423B4">
            <w:pPr>
              <w:pStyle w:val="TableParagraph"/>
              <w:spacing w:before="9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93" w:right="681"/>
            </w:pPr>
            <w:r>
              <w:t>Terapia Quádrupla: dia 1: 25/481</w:t>
            </w:r>
          </w:p>
          <w:p w:rsidR="006423B4" w:rsidRDefault="00BB02BC">
            <w:pPr>
              <w:pStyle w:val="TableParagraph"/>
              <w:spacing w:before="2" w:line="237" w:lineRule="exact"/>
              <w:ind w:left="93"/>
            </w:pPr>
            <w:r>
              <w:t>(5,2)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0"/>
              </w:rPr>
            </w:pPr>
          </w:p>
          <w:p w:rsidR="006423B4" w:rsidRDefault="00BB02BC">
            <w:pPr>
              <w:pStyle w:val="TableParagraph"/>
              <w:ind w:left="688" w:right="647"/>
              <w:jc w:val="center"/>
            </w:pPr>
            <w:r>
              <w:t>NA</w:t>
            </w:r>
          </w:p>
        </w:tc>
        <w:tc>
          <w:tcPr>
            <w:tcW w:w="1783" w:type="dxa"/>
          </w:tcPr>
          <w:p w:rsidR="006423B4" w:rsidRDefault="00BB02BC">
            <w:pPr>
              <w:pStyle w:val="TableParagraph"/>
              <w:ind w:left="278" w:right="78"/>
              <w:jc w:val="center"/>
            </w:pPr>
            <w:r>
              <w:t>carcinoma hepatocelular: 7,1 meses</w:t>
            </w:r>
          </w:p>
          <w:p w:rsidR="006423B4" w:rsidRDefault="00BB02BC">
            <w:pPr>
              <w:pStyle w:val="TableParagraph"/>
              <w:spacing w:line="252" w:lineRule="exact"/>
              <w:ind w:left="342"/>
            </w:pPr>
            <w:r>
              <w:t>(IIQ, 1,2-20,4)</w:t>
            </w:r>
          </w:p>
          <w:p w:rsidR="006423B4" w:rsidRDefault="00BB02BC">
            <w:pPr>
              <w:pStyle w:val="TableParagraph"/>
              <w:spacing w:line="254" w:lineRule="exact"/>
              <w:ind w:left="278" w:right="79"/>
              <w:jc w:val="center"/>
            </w:pPr>
            <w:r>
              <w:t>Outros tumores: 68,7 meses</w:t>
            </w:r>
          </w:p>
        </w:tc>
        <w:tc>
          <w:tcPr>
            <w:tcW w:w="2266" w:type="dxa"/>
          </w:tcPr>
          <w:p w:rsidR="006423B4" w:rsidRDefault="00BB02BC">
            <w:pPr>
              <w:pStyle w:val="TableParagraph"/>
              <w:spacing w:before="121"/>
              <w:ind w:left="84" w:right="83" w:firstLine="2"/>
              <w:jc w:val="center"/>
            </w:pPr>
            <w:r>
              <w:t>Alto. Sem ajuste de análises, natureza retrospectiva do estudo, perdas significantes ao longo do seguimento</w:t>
            </w:r>
          </w:p>
        </w:tc>
      </w:tr>
      <w:tr w:rsidR="006423B4">
        <w:trPr>
          <w:trHeight w:val="251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BB02BC">
            <w:pPr>
              <w:pStyle w:val="TableParagraph"/>
              <w:spacing w:line="231" w:lineRule="exact"/>
              <w:ind w:left="95"/>
            </w:pPr>
            <w:r>
              <w:t>transplante hepático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1" w:lineRule="exact"/>
              <w:ind w:left="93"/>
            </w:pPr>
            <w:r>
              <w:t>1 mês: 18/456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BB02BC">
            <w:pPr>
              <w:pStyle w:val="TableParagraph"/>
              <w:spacing w:line="231" w:lineRule="exact"/>
              <w:ind w:left="278" w:right="77"/>
              <w:jc w:val="center"/>
            </w:pPr>
            <w:r>
              <w:t>(IIQ, 36-118,8)</w:t>
            </w: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3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3" w:lineRule="exact"/>
              <w:ind w:left="93"/>
            </w:pPr>
            <w:r>
              <w:t>(3,9)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3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3" w:lineRule="exact"/>
              <w:ind w:left="93"/>
            </w:pPr>
            <w:r>
              <w:t>3 meses: 10/446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3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3" w:lineRule="exact"/>
              <w:ind w:left="93"/>
            </w:pPr>
            <w:r>
              <w:t>(2,2)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3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3" w:lineRule="exact"/>
              <w:ind w:left="93"/>
            </w:pPr>
            <w:r>
              <w:t>6 meses: 3/416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3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3" w:lineRule="exact"/>
              <w:ind w:left="93"/>
            </w:pPr>
            <w:r>
              <w:t>(0,7)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253"/>
        </w:trPr>
        <w:tc>
          <w:tcPr>
            <w:tcW w:w="1142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33" w:lineRule="exact"/>
              <w:ind w:left="93"/>
            </w:pPr>
            <w:r>
              <w:t>12 meses: 1/390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  <w:rPr>
                <w:sz w:val="18"/>
              </w:rPr>
            </w:pPr>
          </w:p>
        </w:tc>
      </w:tr>
      <w:tr w:rsidR="006423B4">
        <w:trPr>
          <w:trHeight w:val="754"/>
        </w:trPr>
        <w:tc>
          <w:tcPr>
            <w:tcW w:w="1142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50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173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423B4" w:rsidRDefault="00BB02BC">
            <w:pPr>
              <w:pStyle w:val="TableParagraph"/>
              <w:spacing w:line="248" w:lineRule="exact"/>
              <w:ind w:left="93"/>
            </w:pPr>
            <w:r>
              <w:t>(0,3)</w:t>
            </w:r>
          </w:p>
        </w:tc>
        <w:tc>
          <w:tcPr>
            <w:tcW w:w="1693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783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266" w:type="dxa"/>
          </w:tcPr>
          <w:p w:rsidR="006423B4" w:rsidRDefault="006423B4">
            <w:pPr>
              <w:pStyle w:val="TableParagraph"/>
            </w:pPr>
          </w:p>
        </w:tc>
      </w:tr>
    </w:tbl>
    <w:p w:rsidR="006423B4" w:rsidRDefault="006423B4">
      <w:pPr>
        <w:sectPr w:rsidR="006423B4">
          <w:footerReference w:type="default" r:id="rId37"/>
          <w:pgSz w:w="16840" w:h="11910" w:orient="landscape"/>
          <w:pgMar w:top="1100" w:right="560" w:bottom="1560" w:left="1080" w:header="0" w:footer="1362" w:gutter="0"/>
          <w:pgNumType w:start="78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34"/>
        <w:gridCol w:w="1522"/>
        <w:gridCol w:w="2205"/>
        <w:gridCol w:w="3849"/>
        <w:gridCol w:w="2043"/>
        <w:gridCol w:w="1570"/>
        <w:gridCol w:w="2284"/>
      </w:tblGrid>
      <w:tr w:rsidR="006423B4">
        <w:trPr>
          <w:trHeight w:val="506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69" w:right="427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471" w:right="187" w:hanging="238"/>
              <w:rPr>
                <w:b/>
              </w:rPr>
            </w:pPr>
            <w:r>
              <w:rPr>
                <w:b/>
              </w:rPr>
              <w:t>Desenho do estudo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85"/>
              <w:rPr>
                <w:b/>
              </w:rPr>
            </w:pPr>
            <w:r>
              <w:rPr>
                <w:b/>
              </w:rPr>
              <w:t>População e objetivo</w:t>
            </w:r>
          </w:p>
        </w:tc>
        <w:tc>
          <w:tcPr>
            <w:tcW w:w="3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88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632" w:right="461" w:hanging="16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260" w:right="226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547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2805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84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left="88"/>
            </w:pPr>
            <w:r>
              <w:t>(44,6)</w:t>
            </w:r>
          </w:p>
          <w:p w:rsidR="006423B4" w:rsidRDefault="00BB02BC">
            <w:pPr>
              <w:pStyle w:val="TableParagraph"/>
              <w:spacing w:line="252" w:lineRule="exact"/>
              <w:ind w:left="88"/>
            </w:pPr>
            <w:r>
              <w:t>6 meses: 216/416</w:t>
            </w:r>
          </w:p>
          <w:p w:rsidR="006423B4" w:rsidRDefault="00BB02BC">
            <w:pPr>
              <w:pStyle w:val="TableParagraph"/>
              <w:spacing w:before="1" w:line="252" w:lineRule="exact"/>
              <w:ind w:left="88"/>
            </w:pPr>
            <w:r>
              <w:t>(50,7)</w:t>
            </w:r>
          </w:p>
          <w:p w:rsidR="006423B4" w:rsidRDefault="00BB02BC">
            <w:pPr>
              <w:pStyle w:val="TableParagraph"/>
              <w:spacing w:line="252" w:lineRule="exact"/>
              <w:ind w:left="88"/>
            </w:pPr>
            <w:r>
              <w:t>12 meses: 199/390</w:t>
            </w:r>
          </w:p>
          <w:p w:rsidR="006423B4" w:rsidRDefault="00BB02BC">
            <w:pPr>
              <w:pStyle w:val="TableParagraph"/>
              <w:spacing w:before="2"/>
              <w:ind w:left="88"/>
            </w:pPr>
            <w:r>
              <w:t>(51)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2023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19"/>
              </w:rPr>
            </w:pPr>
          </w:p>
          <w:p w:rsidR="006423B4" w:rsidRDefault="00BB02BC">
            <w:pPr>
              <w:pStyle w:val="TableParagraph"/>
              <w:spacing w:before="1"/>
              <w:ind w:left="69" w:right="177"/>
            </w:pPr>
            <w:r>
              <w:t>Gomez- Camarero et al.</w:t>
            </w:r>
          </w:p>
          <w:p w:rsidR="006423B4" w:rsidRDefault="00BB02BC">
            <w:pPr>
              <w:pStyle w:val="TableParagraph"/>
              <w:spacing w:before="44" w:line="146" w:lineRule="auto"/>
              <w:ind w:left="69"/>
              <w:rPr>
                <w:sz w:val="14"/>
              </w:rPr>
            </w:pPr>
            <w:r>
              <w:rPr>
                <w:position w:val="-7"/>
              </w:rPr>
              <w:t>2007</w:t>
            </w:r>
            <w:r>
              <w:rPr>
                <w:sz w:val="14"/>
              </w:rPr>
              <w:t>(83)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21" w:right="84" w:hanging="4"/>
              <w:jc w:val="center"/>
            </w:pPr>
            <w:r>
              <w:t>Estudo observacional com controle histórico (oriundo do mesmo centro)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85" w:right="157"/>
            </w:pPr>
            <w:r>
              <w:t>Avaliar sobrevida e segurança do everolimo em pacientes adultos com neoplasia pós- transplante hepático</w:t>
            </w:r>
          </w:p>
        </w:tc>
        <w:tc>
          <w:tcPr>
            <w:tcW w:w="384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19"/>
              </w:rPr>
            </w:pPr>
          </w:p>
          <w:p w:rsidR="006423B4" w:rsidRDefault="00BB02BC">
            <w:pPr>
              <w:pStyle w:val="TableParagraph"/>
              <w:spacing w:before="1"/>
              <w:ind w:left="88" w:right="142"/>
            </w:pPr>
            <w:r>
              <w:t>Everolimo em doses variando entre 0,5 e 1,5, 2x/dia, sem dose de ataque na conversão. Alvo terapêutico sérico entre 3–8 ng/mL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89" w:right="100"/>
              <w:jc w:val="center"/>
            </w:pPr>
            <w:r>
              <w:t>Tratamento padrão antes do uso de everolimo (quimioterapia, cirurgia/radioterapia, redução da</w:t>
            </w:r>
          </w:p>
          <w:p w:rsidR="006423B4" w:rsidRDefault="00BB02BC">
            <w:pPr>
              <w:pStyle w:val="TableParagraph"/>
              <w:spacing w:line="252" w:lineRule="exact"/>
              <w:ind w:left="89" w:right="98"/>
              <w:jc w:val="center"/>
            </w:pPr>
            <w:r>
              <w:t>imunossupressão ou não tratamento)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 w:line="252" w:lineRule="exact"/>
              <w:ind w:left="110"/>
            </w:pPr>
            <w:r>
              <w:t>12,7 (5,5–27,5)</w:t>
            </w:r>
          </w:p>
          <w:p w:rsidR="006423B4" w:rsidRDefault="00BB02BC">
            <w:pPr>
              <w:pStyle w:val="TableParagraph"/>
              <w:ind w:left="98" w:right="87"/>
              <w:jc w:val="center"/>
            </w:pPr>
            <w:r>
              <w:t>meses no grupo intervenção. Mediana de seguimento no grupo controle não reportado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84" w:right="77" w:firstLine="4"/>
              <w:jc w:val="center"/>
            </w:pPr>
            <w:r>
              <w:t>Alto: grupo controle histórico, não recebendo cuidados e co-intervenções comparáveis e análises não ajustadas para</w:t>
            </w:r>
            <w:r>
              <w:rPr>
                <w:spacing w:val="-5"/>
              </w:rPr>
              <w:t xml:space="preserve"> </w:t>
            </w:r>
            <w:r>
              <w:t>essas variáveis</w:t>
            </w:r>
          </w:p>
        </w:tc>
      </w:tr>
      <w:tr w:rsidR="006423B4">
        <w:trPr>
          <w:trHeight w:val="3031"/>
        </w:trPr>
        <w:tc>
          <w:tcPr>
            <w:tcW w:w="1134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61" w:line="235" w:lineRule="auto"/>
              <w:ind w:left="69" w:right="102"/>
              <w:rPr>
                <w:sz w:val="14"/>
              </w:rPr>
            </w:pPr>
            <w:r>
              <w:t>Herden et al. 2016</w:t>
            </w:r>
            <w:r>
              <w:rPr>
                <w:position w:val="8"/>
                <w:sz w:val="14"/>
              </w:rPr>
              <w:t>(43)</w:t>
            </w:r>
          </w:p>
        </w:tc>
        <w:tc>
          <w:tcPr>
            <w:tcW w:w="1522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79"/>
              <w:ind w:left="138" w:right="103" w:hanging="2"/>
              <w:jc w:val="center"/>
            </w:pPr>
            <w:r>
              <w:t>Estudo observacional, série de casos retrospectiva</w:t>
            </w:r>
          </w:p>
        </w:tc>
        <w:tc>
          <w:tcPr>
            <w:tcW w:w="2205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0"/>
              </w:rPr>
            </w:pPr>
          </w:p>
          <w:p w:rsidR="006423B4" w:rsidRDefault="00BB02BC">
            <w:pPr>
              <w:pStyle w:val="TableParagraph"/>
              <w:ind w:left="85" w:right="88"/>
            </w:pPr>
            <w:r>
              <w:t>Avaliar desfechos de longo prazo em pacientes adultos pós- transplante hepático de novo, em combinação com baixas doses de IC</w:t>
            </w:r>
          </w:p>
        </w:tc>
        <w:tc>
          <w:tcPr>
            <w:tcW w:w="3849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/>
              <w:ind w:left="88" w:right="90"/>
            </w:pPr>
            <w:r>
              <w:t>Everolimo no dia 1 pos-operatório, com o objetivo de alcançar a concent</w:t>
            </w:r>
            <w:r>
              <w:t>ração de 6 ng/mL + IC (Ciclosporina 50-80 ng/mL ou tacrolimo 3-5 ng/mL) e prednisolona. Basiliximabe foi administrado de acordo com a decisão</w:t>
            </w:r>
            <w:r>
              <w:rPr>
                <w:spacing w:val="-4"/>
              </w:rPr>
              <w:t xml:space="preserve"> </w:t>
            </w:r>
            <w:r>
              <w:t>médica.</w:t>
            </w:r>
          </w:p>
        </w:tc>
        <w:tc>
          <w:tcPr>
            <w:tcW w:w="2043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89" w:right="97"/>
              <w:jc w:val="center"/>
            </w:pPr>
            <w:r>
              <w:t>NA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57" w:line="252" w:lineRule="exact"/>
              <w:ind w:left="98" w:right="83"/>
              <w:jc w:val="center"/>
            </w:pPr>
            <w:r>
              <w:t>4,6 anos (1,2-</w:t>
            </w:r>
          </w:p>
          <w:p w:rsidR="006423B4" w:rsidRDefault="00BB02BC">
            <w:pPr>
              <w:pStyle w:val="TableParagraph"/>
              <w:spacing w:line="252" w:lineRule="exact"/>
              <w:ind w:left="98" w:right="83"/>
              <w:jc w:val="center"/>
            </w:pPr>
            <w:r>
              <w:t>6,3)</w:t>
            </w:r>
          </w:p>
        </w:tc>
        <w:tc>
          <w:tcPr>
            <w:tcW w:w="2284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ind w:left="91" w:right="82"/>
              <w:jc w:val="center"/>
            </w:pPr>
            <w:r>
              <w:t>Alto. Sem ajuste de análises, natureza retrospectiva do estudo, a maioria dos desfechos relatados foi apresentada para a coorte inteira e não de acordo com a indicação do everolimo. Desta forma, não foi possível relatá-los na condição</w:t>
            </w:r>
          </w:p>
          <w:p w:rsidR="006423B4" w:rsidRDefault="00BB02BC">
            <w:pPr>
              <w:pStyle w:val="TableParagraph"/>
              <w:tabs>
                <w:tab w:val="left" w:pos="132"/>
              </w:tabs>
              <w:spacing w:line="233" w:lineRule="exact"/>
              <w:ind w:left="-1233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de tumor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concomitan</w:t>
            </w:r>
            <w:r>
              <w:rPr>
                <w:u w:val="single"/>
              </w:rPr>
              <w:t>te</w:t>
            </w:r>
            <w:r>
              <w:rPr>
                <w:spacing w:val="8"/>
                <w:u w:val="single"/>
              </w:rPr>
              <w:t xml:space="preserve"> </w:t>
            </w:r>
          </w:p>
        </w:tc>
      </w:tr>
    </w:tbl>
    <w:p w:rsidR="006423B4" w:rsidRDefault="006423B4">
      <w:pPr>
        <w:spacing w:line="233" w:lineRule="exact"/>
        <w:sectPr w:rsidR="006423B4">
          <w:pgSz w:w="16840" w:h="11910" w:orient="landscape"/>
          <w:pgMar w:top="1100" w:right="56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151"/>
        <w:gridCol w:w="1504"/>
        <w:gridCol w:w="2198"/>
        <w:gridCol w:w="3878"/>
        <w:gridCol w:w="1839"/>
        <w:gridCol w:w="1769"/>
        <w:gridCol w:w="2274"/>
      </w:tblGrid>
      <w:tr w:rsidR="006423B4">
        <w:trPr>
          <w:trHeight w:val="506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78" w:right="435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463" w:right="177" w:hanging="238"/>
              <w:rPr>
                <w:b/>
              </w:rPr>
            </w:pPr>
            <w:r>
              <w:rPr>
                <w:b/>
              </w:rPr>
              <w:t>Desenho do estudo</w:t>
            </w: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95"/>
              <w:rPr>
                <w:b/>
              </w:rPr>
            </w:pPr>
            <w:r>
              <w:rPr>
                <w:b/>
              </w:rPr>
              <w:t>População e objetivo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620" w:right="269" w:hanging="164"/>
              <w:rPr>
                <w:b/>
              </w:rPr>
            </w:pPr>
            <w:r>
              <w:rPr>
                <w:b/>
              </w:rPr>
              <w:t>Detalhes do controle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452" w:right="233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2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540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2784"/>
        </w:trPr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26"/>
              </w:rPr>
            </w:pPr>
          </w:p>
          <w:p w:rsidR="006423B4" w:rsidRDefault="00BB02BC">
            <w:pPr>
              <w:pStyle w:val="TableParagraph"/>
              <w:spacing w:line="235" w:lineRule="auto"/>
              <w:ind w:left="78" w:right="110"/>
              <w:rPr>
                <w:sz w:val="14"/>
              </w:rPr>
            </w:pPr>
            <w:r>
              <w:t>Nielsen et al. 2011</w:t>
            </w:r>
            <w:r>
              <w:rPr>
                <w:position w:val="8"/>
                <w:sz w:val="14"/>
              </w:rPr>
              <w:t>(45)</w:t>
            </w:r>
          </w:p>
        </w:tc>
        <w:tc>
          <w:tcPr>
            <w:tcW w:w="150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ind w:left="130" w:right="93" w:hanging="2"/>
              <w:jc w:val="center"/>
            </w:pPr>
            <w:r>
              <w:t>Estudo observacional, série de casos prospectiva</w:t>
            </w: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95" w:right="85"/>
            </w:pPr>
            <w:r>
              <w:t>Avaliar o efeito do everolimo em população pediátrica por diferentes indicações (2 por hepatoblastoma) na terapia de resgate após falha do esquema padrão de imunosspressão pós-</w:t>
            </w:r>
          </w:p>
          <w:p w:rsidR="006423B4" w:rsidRDefault="00BB02BC">
            <w:pPr>
              <w:pStyle w:val="TableParagraph"/>
              <w:spacing w:line="240" w:lineRule="exact"/>
              <w:ind w:left="95"/>
            </w:pPr>
            <w:r>
              <w:t>transplante hepático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26"/>
              </w:rPr>
            </w:pPr>
          </w:p>
          <w:p w:rsidR="006423B4" w:rsidRDefault="00BB02BC">
            <w:pPr>
              <w:pStyle w:val="TableParagraph"/>
              <w:spacing w:before="1"/>
              <w:ind w:left="105" w:right="435"/>
            </w:pPr>
            <w:r>
              <w:t>Everolimo dose inicial de 0,4 mg/m2, 2x/dia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55"/>
              <w:ind w:left="825" w:right="656"/>
              <w:jc w:val="center"/>
            </w:pPr>
            <w:r>
              <w:t>NA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/>
              <w:ind w:left="285"/>
            </w:pPr>
            <w:r>
              <w:t>Toda coorte: 13</w:t>
            </w:r>
          </w:p>
          <w:p w:rsidR="006423B4" w:rsidRDefault="00BB02BC">
            <w:pPr>
              <w:pStyle w:val="TableParagraph"/>
              <w:spacing w:before="1" w:line="253" w:lineRule="exact"/>
              <w:ind w:left="476"/>
            </w:pPr>
            <w:r>
              <w:t>meses (4,0-</w:t>
            </w:r>
          </w:p>
          <w:p w:rsidR="006423B4" w:rsidRDefault="00BB02BC">
            <w:pPr>
              <w:pStyle w:val="TableParagraph"/>
              <w:ind w:left="754"/>
            </w:pPr>
            <w:r>
              <w:t>24,0)</w:t>
            </w:r>
          </w:p>
          <w:p w:rsidR="006423B4" w:rsidRDefault="00BB02BC">
            <w:pPr>
              <w:pStyle w:val="TableParagraph"/>
              <w:spacing w:before="1"/>
              <w:ind w:left="297" w:right="96" w:firstLine="2"/>
              <w:jc w:val="center"/>
            </w:pPr>
            <w:r>
              <w:t>Casos com tumor: NR (16-</w:t>
            </w:r>
          </w:p>
          <w:p w:rsidR="006423B4" w:rsidRDefault="00BB02BC">
            <w:pPr>
              <w:pStyle w:val="TableParagraph"/>
              <w:spacing w:line="251" w:lineRule="exact"/>
              <w:ind w:left="816" w:right="619"/>
              <w:jc w:val="center"/>
            </w:pPr>
            <w:r>
              <w:t>20)</w:t>
            </w:r>
          </w:p>
        </w:tc>
        <w:tc>
          <w:tcPr>
            <w:tcW w:w="227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/>
              <w:ind w:left="89" w:right="86" w:firstLine="2"/>
              <w:jc w:val="center"/>
            </w:pPr>
            <w:r>
              <w:t>Alto. Sem ajuste de análises, relato de casos, com tempo de seguimento insuficiente para avaliar o desfecho de interesse (metástase)</w:t>
            </w:r>
          </w:p>
        </w:tc>
      </w:tr>
    </w:tbl>
    <w:p w:rsidR="006423B4" w:rsidRDefault="00BB02BC">
      <w:pPr>
        <w:pStyle w:val="Corpodetexto"/>
        <w:spacing w:line="244" w:lineRule="exact"/>
        <w:ind w:left="335"/>
      </w:pPr>
      <w:r>
        <w:t>NA: não se aplica; IIQ: intervalo interquartil; IC: inibidores de calcineurina. Quando não especificado, dados apresentados como mediana (mínimo-máximo).</w:t>
      </w:r>
    </w:p>
    <w:p w:rsidR="006423B4" w:rsidRDefault="006423B4">
      <w:pPr>
        <w:pStyle w:val="Corpodetexto"/>
        <w:spacing w:before="6"/>
        <w:rPr>
          <w:sz w:val="19"/>
        </w:rPr>
      </w:pPr>
    </w:p>
    <w:p w:rsidR="006423B4" w:rsidRDefault="00BB02BC">
      <w:pPr>
        <w:pStyle w:val="Corpodetexto"/>
        <w:ind w:left="335"/>
      </w:pPr>
      <w:r>
        <w:t>*Doses de everolimo: média de dose em cada período de avaliação (desvio padrão)</w:t>
      </w:r>
    </w:p>
    <w:p w:rsidR="006423B4" w:rsidRDefault="006423B4">
      <w:pPr>
        <w:pStyle w:val="Corpodetexto"/>
        <w:spacing w:before="9"/>
        <w:rPr>
          <w:sz w:val="19"/>
        </w:rPr>
      </w:pPr>
    </w:p>
    <w:p w:rsidR="006423B4" w:rsidRDefault="00BB02BC">
      <w:pPr>
        <w:pStyle w:val="Corpodetexto"/>
        <w:ind w:left="335"/>
      </w:pPr>
      <w:r>
        <w:t>**n/N (%) de pacientes em cada período de avaliação</w:t>
      </w:r>
    </w:p>
    <w:p w:rsidR="006423B4" w:rsidRDefault="006423B4">
      <w:pPr>
        <w:sectPr w:rsidR="006423B4">
          <w:pgSz w:w="16840" w:h="11910" w:orient="landscape"/>
          <w:pgMar w:top="1100" w:right="56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3"/>
        <w:rPr>
          <w:sz w:val="23"/>
        </w:rPr>
      </w:pPr>
    </w:p>
    <w:p w:rsidR="006423B4" w:rsidRDefault="00BB02BC">
      <w:pPr>
        <w:pStyle w:val="Corpodetexto"/>
        <w:spacing w:before="92" w:line="357" w:lineRule="auto"/>
        <w:ind w:left="335" w:right="706"/>
      </w:pPr>
      <w:r>
        <w:rPr>
          <w:b/>
        </w:rPr>
        <w:t xml:space="preserve">Tabela 17 – </w:t>
      </w:r>
      <w:r>
        <w:t>Características dos pacientes incluídos nos estudos avaliando a eficácia e segurança do everolimo na fase de manutenção da imunossupressão em pacientes pós-transplante he</w:t>
      </w:r>
      <w:r>
        <w:t>pático, com tumor ou alergia.</w:t>
      </w:r>
    </w:p>
    <w:p w:rsidR="006423B4" w:rsidRDefault="006423B4">
      <w:pPr>
        <w:pStyle w:val="Corpodetexto"/>
        <w:spacing w:before="7" w:after="1"/>
        <w:rPr>
          <w:sz w:val="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68"/>
        <w:gridCol w:w="3047"/>
        <w:gridCol w:w="2278"/>
        <w:gridCol w:w="1298"/>
        <w:gridCol w:w="988"/>
        <w:gridCol w:w="1299"/>
        <w:gridCol w:w="1032"/>
        <w:gridCol w:w="1433"/>
        <w:gridCol w:w="1246"/>
        <w:gridCol w:w="1374"/>
      </w:tblGrid>
      <w:tr w:rsidR="006423B4">
        <w:trPr>
          <w:trHeight w:val="1010"/>
        </w:trPr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323" w:right="147" w:hanging="140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892"/>
              <w:rPr>
                <w:b/>
              </w:rPr>
            </w:pPr>
            <w:r>
              <w:rPr>
                <w:b/>
              </w:rPr>
              <w:t>N intervenção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350" w:right="301"/>
              <w:jc w:val="center"/>
              <w:rPr>
                <w:b/>
              </w:rPr>
            </w:pPr>
            <w:r>
              <w:rPr>
                <w:b/>
              </w:rPr>
              <w:t>N controle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94" w:right="76"/>
              <w:jc w:val="center"/>
              <w:rPr>
                <w:b/>
              </w:rPr>
            </w:pPr>
            <w:r>
              <w:rPr>
                <w:b/>
              </w:rPr>
              <w:t xml:space="preserve">Idade (anos) </w:t>
            </w:r>
            <w:r>
              <w:rPr>
                <w:b/>
                <w:spacing w:val="-1"/>
              </w:rPr>
              <w:t>Intervenção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76" w:right="77"/>
              <w:jc w:val="center"/>
              <w:rPr>
                <w:b/>
              </w:rPr>
            </w:pPr>
            <w:r>
              <w:rPr>
                <w:b/>
              </w:rPr>
              <w:t>Idade (anos) Controle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76" w:right="78" w:firstLine="38"/>
              <w:rPr>
                <w:b/>
              </w:rPr>
            </w:pPr>
            <w:r>
              <w:rPr>
                <w:b/>
              </w:rPr>
              <w:t>% Homens Intervenção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 w:line="252" w:lineRule="exact"/>
              <w:ind w:right="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6423B4" w:rsidRDefault="00BB02BC">
            <w:pPr>
              <w:pStyle w:val="TableParagraph"/>
              <w:ind w:left="92" w:right="104" w:hanging="3"/>
              <w:jc w:val="center"/>
              <w:rPr>
                <w:b/>
              </w:rPr>
            </w:pPr>
            <w:r>
              <w:rPr>
                <w:b/>
              </w:rPr>
              <w:t>Homens Controle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ind w:left="115" w:right="109"/>
              <w:jc w:val="center"/>
              <w:rPr>
                <w:b/>
              </w:rPr>
            </w:pPr>
            <w:r>
              <w:rPr>
                <w:b/>
              </w:rPr>
              <w:t>Tempo entre tx e  tratamento</w:t>
            </w:r>
          </w:p>
          <w:p w:rsidR="006423B4" w:rsidRDefault="00BB02BC">
            <w:pPr>
              <w:pStyle w:val="TableParagraph"/>
              <w:spacing w:line="233" w:lineRule="exact"/>
              <w:ind w:left="113" w:right="109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ind w:left="69" w:right="121" w:hanging="2"/>
              <w:jc w:val="center"/>
              <w:rPr>
                <w:b/>
              </w:rPr>
            </w:pPr>
            <w:r>
              <w:rPr>
                <w:b/>
              </w:rPr>
              <w:t>Tempo entre tx e tratamento</w:t>
            </w:r>
          </w:p>
          <w:p w:rsidR="006423B4" w:rsidRDefault="00BB02BC">
            <w:pPr>
              <w:pStyle w:val="TableParagraph"/>
              <w:spacing w:line="233" w:lineRule="exact"/>
              <w:ind w:left="161" w:right="213"/>
              <w:jc w:val="center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129" w:right="161" w:firstLine="69"/>
              <w:rPr>
                <w:b/>
              </w:rPr>
            </w:pPr>
            <w:r>
              <w:rPr>
                <w:b/>
              </w:rPr>
              <w:t>Perdas de seguimento</w:t>
            </w:r>
          </w:p>
        </w:tc>
      </w:tr>
      <w:tr w:rsidR="006423B4">
        <w:trPr>
          <w:trHeight w:val="3036"/>
        </w:trPr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6"/>
              </w:rPr>
            </w:pPr>
          </w:p>
          <w:p w:rsidR="006423B4" w:rsidRDefault="00BB02BC">
            <w:pPr>
              <w:pStyle w:val="TableParagraph"/>
              <w:ind w:left="69" w:right="78"/>
            </w:pPr>
            <w:r>
              <w:t>Bilbao et al.</w:t>
            </w:r>
          </w:p>
          <w:p w:rsidR="006423B4" w:rsidRDefault="00BB02BC">
            <w:pPr>
              <w:pStyle w:val="TableParagraph"/>
              <w:spacing w:before="44" w:line="146" w:lineRule="auto"/>
              <w:ind w:left="69"/>
              <w:rPr>
                <w:sz w:val="14"/>
              </w:rPr>
            </w:pPr>
            <w:r>
              <w:rPr>
                <w:position w:val="-7"/>
              </w:rPr>
              <w:t>2015</w:t>
            </w:r>
            <w:r>
              <w:rPr>
                <w:sz w:val="14"/>
              </w:rPr>
              <w:t>(41)</w:t>
            </w:r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95" w:right="127"/>
            </w:pPr>
            <w:r>
              <w:t>Total 486. Analisados: 477. Destes, em 30,1% (145/481 pacientes) a indicação foi por tumor no fígado, sendo em 20,8 para profilaxia e 7,9 por recorrência do tumor.</w:t>
            </w:r>
          </w:p>
          <w:p w:rsidR="006423B4" w:rsidRDefault="00BB02BC">
            <w:pPr>
              <w:pStyle w:val="TableParagraph"/>
              <w:ind w:left="95" w:right="311"/>
            </w:pPr>
            <w:r>
              <w:t>Adicionalmente, em 29,7% (143/481 participantes) a indicação da conversão para everolimo foi por causa de recorrência de outros tumores</w:t>
            </w:r>
          </w:p>
          <w:p w:rsidR="006423B4" w:rsidRDefault="00BB02BC">
            <w:pPr>
              <w:pStyle w:val="TableParagraph"/>
              <w:spacing w:line="238" w:lineRule="exact"/>
              <w:ind w:left="95"/>
            </w:pPr>
            <w:r>
              <w:t>não hepáticos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348" w:right="301"/>
              <w:jc w:val="center"/>
            </w:pPr>
            <w:r>
              <w:t>NA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57" w:line="252" w:lineRule="exact"/>
              <w:ind w:left="92" w:right="76"/>
              <w:jc w:val="center"/>
            </w:pPr>
            <w:r>
              <w:t>56,5</w:t>
            </w:r>
          </w:p>
          <w:p w:rsidR="006423B4" w:rsidRDefault="00BB02BC">
            <w:pPr>
              <w:pStyle w:val="TableParagraph"/>
              <w:spacing w:line="252" w:lineRule="exact"/>
              <w:ind w:left="91" w:right="76"/>
              <w:jc w:val="center"/>
            </w:pPr>
            <w:r>
              <w:t>(IIQ 12–72)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74" w:right="77"/>
              <w:jc w:val="center"/>
            </w:pPr>
            <w:r>
              <w:t>NA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57"/>
              <w:ind w:left="374" w:right="279" w:hanging="96"/>
            </w:pPr>
            <w:r>
              <w:t>376/477 (78,8)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4"/>
              </w:rPr>
            </w:pPr>
          </w:p>
          <w:p w:rsidR="006423B4" w:rsidRDefault="00BB02BC">
            <w:pPr>
              <w:pStyle w:val="TableParagraph"/>
              <w:ind w:right="12"/>
              <w:jc w:val="center"/>
            </w:pPr>
            <w: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115" w:right="108"/>
              <w:jc w:val="center"/>
            </w:pPr>
            <w:r>
              <w:t>Coorte com CHC: 7,1</w:t>
            </w:r>
          </w:p>
          <w:p w:rsidR="006423B4" w:rsidRDefault="00BB02BC">
            <w:pPr>
              <w:pStyle w:val="TableParagraph"/>
              <w:spacing w:before="1"/>
              <w:ind w:left="259" w:right="253" w:hanging="3"/>
              <w:jc w:val="center"/>
            </w:pPr>
            <w:r>
              <w:t xml:space="preserve">meses </w:t>
            </w:r>
            <w:r>
              <w:rPr>
                <w:spacing w:val="-1"/>
              </w:rPr>
              <w:t>(1,2–20,4)</w:t>
            </w:r>
          </w:p>
          <w:p w:rsidR="006423B4" w:rsidRDefault="00BB02BC">
            <w:pPr>
              <w:pStyle w:val="TableParagraph"/>
              <w:ind w:left="110" w:right="109" w:firstLine="4"/>
              <w:jc w:val="center"/>
            </w:pPr>
            <w:r>
              <w:t>Outros tumores:</w:t>
            </w:r>
            <w:r>
              <w:rPr>
                <w:spacing w:val="-2"/>
              </w:rPr>
              <w:t xml:space="preserve"> </w:t>
            </w:r>
            <w:r>
              <w:t>68,7 meses (36–118,8)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159" w:right="213"/>
              <w:jc w:val="center"/>
            </w:pPr>
            <w:r>
              <w:t>NA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98" w:right="147"/>
              <w:jc w:val="center"/>
            </w:pPr>
            <w:r>
              <w:t>9/486 (1,85)</w:t>
            </w:r>
          </w:p>
        </w:tc>
      </w:tr>
      <w:tr w:rsidR="006423B4">
        <w:trPr>
          <w:trHeight w:val="1773"/>
        </w:trPr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237" w:lineRule="auto"/>
              <w:ind w:left="69" w:right="121"/>
              <w:rPr>
                <w:sz w:val="14"/>
              </w:rPr>
            </w:pPr>
            <w:r>
              <w:t xml:space="preserve">Gomez- Camarer o et al. </w:t>
            </w:r>
            <w:r>
              <w:rPr>
                <w:position w:val="-7"/>
              </w:rPr>
              <w:t>2007</w:t>
            </w:r>
            <w:r>
              <w:rPr>
                <w:sz w:val="14"/>
              </w:rPr>
              <w:t>(83)</w:t>
            </w:r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0"/>
              </w:rPr>
            </w:pPr>
          </w:p>
          <w:p w:rsidR="006423B4" w:rsidRDefault="00BB02BC">
            <w:pPr>
              <w:pStyle w:val="TableParagraph"/>
              <w:ind w:left="95" w:right="573"/>
            </w:pPr>
            <w:r>
              <w:t>10 pacientes tratados na instituição a partir de 2004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45" w:right="94" w:hanging="2"/>
              <w:jc w:val="center"/>
            </w:pPr>
            <w:r>
              <w:t>14 controles pareados por tipo de tumor (histologia e estadiamento), que não receberam everolimo, tratados na instituição</w:t>
            </w:r>
          </w:p>
          <w:p w:rsidR="006423B4" w:rsidRDefault="00BB02BC">
            <w:pPr>
              <w:pStyle w:val="TableParagraph"/>
              <w:spacing w:line="240" w:lineRule="exact"/>
              <w:ind w:left="353" w:right="301"/>
              <w:jc w:val="center"/>
            </w:pPr>
            <w:r>
              <w:t>entre 1991 e 2002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0"/>
              </w:rPr>
            </w:pPr>
          </w:p>
          <w:p w:rsidR="006423B4" w:rsidRDefault="00BB02BC">
            <w:pPr>
              <w:pStyle w:val="TableParagraph"/>
              <w:ind w:left="89" w:right="76"/>
              <w:jc w:val="center"/>
            </w:pPr>
            <w:r>
              <w:t>Mediana 54</w:t>
            </w:r>
          </w:p>
          <w:p w:rsidR="006423B4" w:rsidRDefault="00BB02BC">
            <w:pPr>
              <w:pStyle w:val="TableParagraph"/>
              <w:spacing w:before="1"/>
              <w:ind w:left="91" w:right="76"/>
              <w:jc w:val="center"/>
            </w:pPr>
            <w:r>
              <w:t>(35–64)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380" w:right="94" w:hanging="276"/>
            </w:pPr>
            <w:r>
              <w:t>Mediana 60</w:t>
            </w:r>
          </w:p>
          <w:p w:rsidR="006423B4" w:rsidRDefault="00BB02BC">
            <w:pPr>
              <w:pStyle w:val="TableParagraph"/>
              <w:spacing w:before="1"/>
              <w:ind w:left="143"/>
            </w:pPr>
            <w:r>
              <w:t>(42–70)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50" w:right="67"/>
              <w:jc w:val="center"/>
            </w:pPr>
            <w:r>
              <w:t>NR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0"/>
              </w:rPr>
            </w:pPr>
          </w:p>
          <w:p w:rsidR="006423B4" w:rsidRDefault="00BB02BC">
            <w:pPr>
              <w:pStyle w:val="TableParagraph"/>
              <w:ind w:right="81"/>
              <w:jc w:val="right"/>
            </w:pPr>
            <w:r>
              <w:t>N</w:t>
            </w:r>
          </w:p>
          <w:p w:rsidR="006423B4" w:rsidRDefault="00BB02BC">
            <w:pPr>
              <w:pStyle w:val="TableParagraph"/>
              <w:spacing w:before="1"/>
              <w:ind w:right="10"/>
              <w:jc w:val="center"/>
            </w:pPr>
            <w:r>
              <w:t>R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136"/>
            </w:pPr>
            <w:r>
              <w:t>38 meses (2–</w:t>
            </w:r>
          </w:p>
          <w:p w:rsidR="006423B4" w:rsidRDefault="00BB02BC">
            <w:pPr>
              <w:pStyle w:val="TableParagraph"/>
              <w:ind w:left="79" w:right="57" w:firstLine="278"/>
            </w:pPr>
            <w:r>
              <w:t>142) até diagnóstico de</w:t>
            </w:r>
          </w:p>
          <w:p w:rsidR="006423B4" w:rsidRDefault="00BB02BC">
            <w:pPr>
              <w:pStyle w:val="TableParagraph"/>
              <w:ind w:left="206"/>
            </w:pPr>
            <w:r>
              <w:t>novo tumor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157" w:right="213"/>
              <w:jc w:val="center"/>
            </w:pPr>
            <w:r>
              <w:t>NR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97" w:right="147"/>
              <w:jc w:val="center"/>
            </w:pPr>
            <w:r>
              <w:t>NR</w:t>
            </w:r>
          </w:p>
        </w:tc>
      </w:tr>
      <w:tr w:rsidR="006423B4">
        <w:trPr>
          <w:trHeight w:val="1511"/>
        </w:trPr>
        <w:tc>
          <w:tcPr>
            <w:tcW w:w="968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69" w:right="231"/>
            </w:pPr>
            <w:r>
              <w:t>Herden et al.</w:t>
            </w:r>
          </w:p>
          <w:p w:rsidR="006423B4" w:rsidRDefault="00BB02BC">
            <w:pPr>
              <w:pStyle w:val="TableParagraph"/>
              <w:spacing w:before="43" w:line="146" w:lineRule="auto"/>
              <w:ind w:left="69"/>
              <w:rPr>
                <w:sz w:val="14"/>
              </w:rPr>
            </w:pPr>
            <w:r>
              <w:rPr>
                <w:position w:val="-7"/>
              </w:rPr>
              <w:t>2016</w:t>
            </w:r>
            <w:r>
              <w:rPr>
                <w:sz w:val="14"/>
              </w:rPr>
              <w:t>(43)</w:t>
            </w:r>
          </w:p>
        </w:tc>
        <w:tc>
          <w:tcPr>
            <w:tcW w:w="3047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ind w:left="95" w:right="183"/>
            </w:pPr>
            <w:r>
              <w:t>91, sendo que 50 iniciaram everolimo entre os dias 1 e 5 após o transplante e 41 em 5 dias pós-transplante. Destes, 29,7% (27 pacientes) iniciaram</w:t>
            </w:r>
          </w:p>
          <w:p w:rsidR="006423B4" w:rsidRDefault="00BB02BC">
            <w:pPr>
              <w:pStyle w:val="TableParagraph"/>
              <w:tabs>
                <w:tab w:val="left" w:pos="95"/>
                <w:tab w:val="left" w:pos="13991"/>
              </w:tabs>
              <w:spacing w:line="233" w:lineRule="exact"/>
              <w:ind w:left="-983" w:right="-1095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everolimo por causa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u w:val="single"/>
              </w:rPr>
              <w:tab/>
            </w:r>
          </w:p>
        </w:tc>
        <w:tc>
          <w:tcPr>
            <w:tcW w:w="2278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/>
              <w:ind w:left="348" w:right="301"/>
              <w:jc w:val="center"/>
            </w:pPr>
            <w:r>
              <w:t>NA</w:t>
            </w:r>
          </w:p>
        </w:tc>
        <w:tc>
          <w:tcPr>
            <w:tcW w:w="1298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/>
              <w:ind w:left="188"/>
            </w:pPr>
            <w:r>
              <w:t>56 (18-80)</w:t>
            </w:r>
          </w:p>
        </w:tc>
        <w:tc>
          <w:tcPr>
            <w:tcW w:w="988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/>
              <w:ind w:left="74" w:right="77"/>
              <w:jc w:val="center"/>
            </w:pPr>
            <w:r>
              <w:t>NA</w:t>
            </w:r>
          </w:p>
        </w:tc>
        <w:tc>
          <w:tcPr>
            <w:tcW w:w="1299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/>
              <w:ind w:left="50" w:right="67"/>
              <w:jc w:val="center"/>
            </w:pPr>
            <w:r>
              <w:t>NR</w:t>
            </w:r>
          </w:p>
        </w:tc>
        <w:tc>
          <w:tcPr>
            <w:tcW w:w="1032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/>
              <w:ind w:left="118" w:right="131"/>
              <w:jc w:val="center"/>
            </w:pPr>
            <w:r>
              <w:t>NA</w:t>
            </w:r>
          </w:p>
        </w:tc>
        <w:tc>
          <w:tcPr>
            <w:tcW w:w="1433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/>
              <w:ind w:left="136"/>
            </w:pPr>
            <w:r>
              <w:t>4 dias (1–93)</w:t>
            </w:r>
          </w:p>
        </w:tc>
        <w:tc>
          <w:tcPr>
            <w:tcW w:w="1246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/>
              <w:ind w:left="159" w:right="213"/>
              <w:jc w:val="center"/>
            </w:pPr>
            <w:r>
              <w:t>NA</w:t>
            </w:r>
          </w:p>
        </w:tc>
        <w:tc>
          <w:tcPr>
            <w:tcW w:w="1374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/>
              <w:ind w:left="97" w:right="147"/>
              <w:jc w:val="center"/>
            </w:pPr>
            <w:r>
              <w:t>NR</w:t>
            </w:r>
          </w:p>
        </w:tc>
      </w:tr>
    </w:tbl>
    <w:p w:rsidR="006423B4" w:rsidRDefault="006423B4">
      <w:pPr>
        <w:jc w:val="center"/>
        <w:sectPr w:rsidR="006423B4">
          <w:pgSz w:w="16840" w:h="11910" w:orient="landscape"/>
          <w:pgMar w:top="1100" w:right="560" w:bottom="164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42"/>
        <w:gridCol w:w="3396"/>
        <w:gridCol w:w="1700"/>
        <w:gridCol w:w="1561"/>
        <w:gridCol w:w="988"/>
        <w:gridCol w:w="1299"/>
        <w:gridCol w:w="1038"/>
        <w:gridCol w:w="1408"/>
        <w:gridCol w:w="1270"/>
        <w:gridCol w:w="1367"/>
      </w:tblGrid>
      <w:tr w:rsidR="006423B4">
        <w:trPr>
          <w:trHeight w:val="1012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332" w:right="112" w:hanging="140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3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926"/>
              <w:rPr>
                <w:b/>
              </w:rPr>
            </w:pPr>
            <w:r>
              <w:rPr>
                <w:b/>
              </w:rPr>
              <w:t>N intervenção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338" w:right="338"/>
              <w:jc w:val="center"/>
              <w:rPr>
                <w:b/>
              </w:rPr>
            </w:pPr>
            <w:r>
              <w:rPr>
                <w:b/>
              </w:rPr>
              <w:t>N controle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357" w:right="76"/>
              <w:jc w:val="center"/>
              <w:rPr>
                <w:b/>
              </w:rPr>
            </w:pPr>
            <w:r>
              <w:rPr>
                <w:b/>
              </w:rPr>
              <w:t xml:space="preserve">Idade (anos) </w:t>
            </w:r>
            <w:r>
              <w:rPr>
                <w:b/>
                <w:spacing w:val="-1"/>
              </w:rPr>
              <w:t>Intervenção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76" w:right="77"/>
              <w:jc w:val="center"/>
              <w:rPr>
                <w:b/>
              </w:rPr>
            </w:pPr>
            <w:r>
              <w:rPr>
                <w:b/>
              </w:rPr>
              <w:t>Idade (anos) Controle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76" w:right="78" w:firstLine="38"/>
              <w:rPr>
                <w:b/>
              </w:rPr>
            </w:pPr>
            <w:r>
              <w:rPr>
                <w:b/>
              </w:rPr>
              <w:t>% Homens Intervenção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 w:line="252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6423B4" w:rsidRDefault="00BB02BC">
            <w:pPr>
              <w:pStyle w:val="TableParagraph"/>
              <w:ind w:left="93" w:right="110" w:hanging="3"/>
              <w:jc w:val="center"/>
              <w:rPr>
                <w:b/>
              </w:rPr>
            </w:pPr>
            <w:r>
              <w:rPr>
                <w:b/>
              </w:rPr>
              <w:t>Homens Controle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ind w:left="109" w:right="90"/>
              <w:jc w:val="center"/>
              <w:rPr>
                <w:b/>
              </w:rPr>
            </w:pPr>
            <w:r>
              <w:rPr>
                <w:b/>
              </w:rPr>
              <w:t>Tempo entre tx e  tratamento</w:t>
            </w:r>
          </w:p>
          <w:p w:rsidR="006423B4" w:rsidRDefault="00BB02BC">
            <w:pPr>
              <w:pStyle w:val="TableParagraph"/>
              <w:spacing w:line="235" w:lineRule="exact"/>
              <w:ind w:left="107" w:right="90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ind w:left="88" w:right="126" w:hanging="2"/>
              <w:jc w:val="center"/>
              <w:rPr>
                <w:b/>
              </w:rPr>
            </w:pPr>
            <w:r>
              <w:rPr>
                <w:b/>
              </w:rPr>
              <w:t>Tempo entre tx e tratamento</w:t>
            </w:r>
          </w:p>
          <w:p w:rsidR="006423B4" w:rsidRDefault="00BB02BC">
            <w:pPr>
              <w:pStyle w:val="TableParagraph"/>
              <w:spacing w:line="235" w:lineRule="exact"/>
              <w:ind w:left="180" w:right="218"/>
              <w:jc w:val="center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124" w:right="159" w:firstLine="69"/>
              <w:rPr>
                <w:b/>
              </w:rPr>
            </w:pPr>
            <w:r>
              <w:rPr>
                <w:b/>
              </w:rPr>
              <w:t>Perdas de seguimento</w:t>
            </w:r>
          </w:p>
        </w:tc>
      </w:tr>
      <w:tr w:rsidR="006423B4">
        <w:trPr>
          <w:trHeight w:val="1132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39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29" w:right="1024"/>
            </w:pPr>
            <w:r>
              <w:t>recorrência de carcinoma hepatocelular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1012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77" w:right="172"/>
            </w:pPr>
            <w:r>
              <w:t>Nielsen et al.</w:t>
            </w:r>
          </w:p>
          <w:p w:rsidR="006423B4" w:rsidRDefault="00BB02BC">
            <w:pPr>
              <w:pStyle w:val="TableParagraph"/>
              <w:spacing w:before="43" w:line="146" w:lineRule="auto"/>
              <w:ind w:left="77"/>
              <w:rPr>
                <w:sz w:val="14"/>
              </w:rPr>
            </w:pPr>
            <w:r>
              <w:rPr>
                <w:position w:val="-7"/>
              </w:rPr>
              <w:t>2011</w:t>
            </w:r>
            <w:r>
              <w:rPr>
                <w:sz w:val="14"/>
              </w:rPr>
              <w:t>(45)</w:t>
            </w:r>
          </w:p>
        </w:tc>
        <w:tc>
          <w:tcPr>
            <w:tcW w:w="339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29" w:right="354"/>
              <w:jc w:val="both"/>
            </w:pPr>
            <w:r>
              <w:t>18 pacientes, sendo que apenas 2 por indicação de hepatoblastoma iniciado 2 semanas pós-</w:t>
            </w:r>
          </w:p>
          <w:p w:rsidR="006423B4" w:rsidRDefault="00BB02BC">
            <w:pPr>
              <w:pStyle w:val="TableParagraph"/>
              <w:spacing w:line="238" w:lineRule="exact"/>
              <w:ind w:left="129"/>
              <w:jc w:val="both"/>
            </w:pPr>
            <w:r>
              <w:t>transplante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336" w:right="338"/>
              <w:jc w:val="center"/>
            </w:pPr>
            <w:r>
              <w:t>NA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355" w:right="76"/>
              <w:jc w:val="center"/>
            </w:pPr>
            <w:r>
              <w:t>Toda coorte: 6,0 (0,5-</w:t>
            </w:r>
          </w:p>
          <w:p w:rsidR="006423B4" w:rsidRDefault="00BB02BC">
            <w:pPr>
              <w:pStyle w:val="TableParagraph"/>
              <w:ind w:left="357" w:right="76"/>
              <w:jc w:val="center"/>
            </w:pPr>
            <w:r>
              <w:t>15,6)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74" w:right="77"/>
              <w:jc w:val="center"/>
            </w:pPr>
            <w:r>
              <w:t>NA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50" w:right="67"/>
              <w:jc w:val="center"/>
            </w:pPr>
            <w:r>
              <w:t>NR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330" w:right="349"/>
              <w:jc w:val="center"/>
            </w:pPr>
            <w:r>
              <w:t>NA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02" w:right="90"/>
              <w:jc w:val="center"/>
            </w:pPr>
            <w:r>
              <w:t>NR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79" w:right="218"/>
              <w:jc w:val="center"/>
            </w:pPr>
            <w:r>
              <w:t>NA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2" w:right="75"/>
              <w:jc w:val="center"/>
            </w:pPr>
            <w:r>
              <w:t>NR</w:t>
            </w:r>
          </w:p>
        </w:tc>
      </w:tr>
    </w:tbl>
    <w:p w:rsidR="006423B4" w:rsidRDefault="00BB02BC">
      <w:pPr>
        <w:pStyle w:val="Corpodetexto"/>
        <w:spacing w:line="357" w:lineRule="auto"/>
        <w:ind w:left="335" w:right="706"/>
      </w:pPr>
      <w:r>
        <w:t>N: número de amostra; Tx: transplante; NA: não se aplica; IIQ: intervalo interquartil; CHC: carcinoma hepatocelular; NR: não reportado. Quando não especificado, dados foram apresentados como n/N (%) ou mediana (mínimo-máximo).</w:t>
      </w:r>
    </w:p>
    <w:p w:rsidR="006423B4" w:rsidRDefault="006423B4">
      <w:pPr>
        <w:spacing w:line="357" w:lineRule="auto"/>
        <w:sectPr w:rsidR="006423B4">
          <w:pgSz w:w="16840" w:h="11910" w:orient="landscape"/>
          <w:pgMar w:top="1100" w:right="560" w:bottom="164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3"/>
        <w:rPr>
          <w:sz w:val="23"/>
        </w:rPr>
      </w:pPr>
    </w:p>
    <w:p w:rsidR="006423B4" w:rsidRDefault="00BB02BC">
      <w:pPr>
        <w:pStyle w:val="Corpodetexto"/>
        <w:spacing w:before="92" w:line="357" w:lineRule="auto"/>
        <w:ind w:left="335" w:right="706"/>
      </w:pPr>
      <w:r>
        <w:rPr>
          <w:b/>
        </w:rPr>
        <w:t xml:space="preserve">Tabela </w:t>
      </w:r>
      <w:r>
        <w:rPr>
          <w:b/>
        </w:rPr>
        <w:t xml:space="preserve">18 – </w:t>
      </w:r>
      <w:r>
        <w:t>Desfechos de eficácia e segurança do everolimo na fase de manutenção da imunossupressão em pacientes pós-transplante hepático, com tumor ou alergia.</w:t>
      </w:r>
    </w:p>
    <w:p w:rsidR="006423B4" w:rsidRDefault="006423B4">
      <w:pPr>
        <w:pStyle w:val="Corpodetexto"/>
        <w:spacing w:before="7" w:after="1"/>
        <w:rPr>
          <w:sz w:val="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10"/>
        <w:gridCol w:w="3400"/>
        <w:gridCol w:w="2250"/>
        <w:gridCol w:w="1513"/>
        <w:gridCol w:w="3742"/>
        <w:gridCol w:w="1227"/>
        <w:gridCol w:w="1371"/>
      </w:tblGrid>
      <w:tr w:rsidR="006423B4">
        <w:trPr>
          <w:trHeight w:val="1010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77" w:right="395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90"/>
              <w:rPr>
                <w:b/>
              </w:rPr>
            </w:pPr>
            <w:r>
              <w:rPr>
                <w:b/>
              </w:rPr>
              <w:t>Desfechos de eficácia</w:t>
            </w:r>
          </w:p>
          <w:p w:rsidR="006423B4" w:rsidRDefault="00BB02BC">
            <w:pPr>
              <w:pStyle w:val="TableParagraph"/>
              <w:spacing w:before="1"/>
              <w:ind w:left="810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70" w:right="192"/>
              <w:rPr>
                <w:b/>
              </w:rPr>
            </w:pPr>
            <w:r>
              <w:rPr>
                <w:b/>
              </w:rPr>
              <w:t>Desfechos de eficácia Controle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93" w:right="251"/>
              <w:rPr>
                <w:b/>
              </w:rPr>
            </w:pPr>
            <w:r>
              <w:rPr>
                <w:b/>
              </w:rPr>
              <w:t>P para comparação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Desfechos de segurança</w:t>
            </w:r>
          </w:p>
          <w:p w:rsidR="006423B4" w:rsidRDefault="00BB02BC">
            <w:pPr>
              <w:pStyle w:val="TableParagraph"/>
              <w:spacing w:before="1"/>
              <w:ind w:left="831"/>
              <w:rPr>
                <w:b/>
              </w:rPr>
            </w:pPr>
            <w:r>
              <w:rPr>
                <w:b/>
              </w:rPr>
              <w:t>Intervenção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ind w:left="119" w:right="134"/>
              <w:rPr>
                <w:b/>
              </w:rPr>
            </w:pPr>
            <w:r>
              <w:rPr>
                <w:b/>
              </w:rPr>
              <w:t>Desfechos de segurança</w:t>
            </w:r>
          </w:p>
          <w:p w:rsidR="006423B4" w:rsidRDefault="00BB02BC">
            <w:pPr>
              <w:pStyle w:val="TableParagraph"/>
              <w:spacing w:line="233" w:lineRule="exact"/>
              <w:ind w:left="119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149" w:right="53"/>
              <w:rPr>
                <w:b/>
              </w:rPr>
            </w:pPr>
            <w:r>
              <w:rPr>
                <w:b/>
              </w:rPr>
              <w:t>p para comparação</w:t>
            </w:r>
          </w:p>
        </w:tc>
      </w:tr>
      <w:tr w:rsidR="006423B4">
        <w:trPr>
          <w:trHeight w:val="1770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0"/>
              </w:rPr>
            </w:pPr>
          </w:p>
          <w:p w:rsidR="006423B4" w:rsidRDefault="00BB02BC">
            <w:pPr>
              <w:pStyle w:val="TableParagraph"/>
              <w:spacing w:line="235" w:lineRule="auto"/>
              <w:ind w:left="77" w:right="70"/>
              <w:rPr>
                <w:sz w:val="14"/>
              </w:rPr>
            </w:pPr>
            <w:r>
              <w:t>Bilbao et al. 2015</w:t>
            </w:r>
            <w:r>
              <w:rPr>
                <w:position w:val="8"/>
                <w:sz w:val="14"/>
              </w:rPr>
              <w:t>(41)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90" w:right="974"/>
              <w:jc w:val="both"/>
            </w:pPr>
            <w:r>
              <w:t>Sobrevida em 3 anos após conversão para everolimo: Coorte CHC: 59,5%</w:t>
            </w:r>
          </w:p>
          <w:p w:rsidR="006423B4" w:rsidRDefault="00BB02BC">
            <w:pPr>
              <w:pStyle w:val="TableParagraph"/>
              <w:ind w:left="90" w:right="192"/>
            </w:pPr>
            <w:r>
              <w:t>Outros tumores: 71,1% Mortalidade (toda a coorte): 28,5%</w:t>
            </w:r>
          </w:p>
          <w:p w:rsidR="006423B4" w:rsidRDefault="00BB02BC">
            <w:pPr>
              <w:pStyle w:val="TableParagraph"/>
              <w:spacing w:line="252" w:lineRule="exact"/>
              <w:ind w:left="90" w:right="52"/>
            </w:pPr>
            <w:r>
              <w:t>Mortalidade por causa de progressão de tumor: 14,3%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70"/>
            </w:pPr>
            <w:r>
              <w:t>NA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93"/>
            </w:pPr>
            <w:r>
              <w:t>NA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11" w:right="422"/>
            </w:pPr>
            <w:r>
              <w:t>Rejeição aguda após conversão para everolimo (toda a coorte):</w:t>
            </w:r>
          </w:p>
          <w:p w:rsidR="006423B4" w:rsidRDefault="00BB02BC">
            <w:pPr>
              <w:pStyle w:val="TableParagraph"/>
              <w:spacing w:line="251" w:lineRule="exact"/>
              <w:ind w:left="111"/>
            </w:pPr>
            <w:r>
              <w:t>Em 3 meses: 8/237 (3,4)</w:t>
            </w:r>
          </w:p>
          <w:p w:rsidR="006423B4" w:rsidRDefault="00BB02BC">
            <w:pPr>
              <w:pStyle w:val="TableParagraph"/>
              <w:ind w:left="111" w:right="422"/>
            </w:pPr>
            <w:r>
              <w:t>Em 6 meses: 7/231 (3,0) Descontinuação do everolimo: Coorte CHC: 29,7%</w:t>
            </w:r>
          </w:p>
          <w:p w:rsidR="006423B4" w:rsidRDefault="00BB02BC">
            <w:pPr>
              <w:pStyle w:val="TableParagraph"/>
              <w:spacing w:line="237" w:lineRule="exact"/>
              <w:ind w:left="111"/>
            </w:pPr>
            <w:r>
              <w:t>Outros tumores: 26,6%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119"/>
            </w:pPr>
            <w:r>
              <w:t>NA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2"/>
              <w:ind w:left="149"/>
            </w:pPr>
            <w:r>
              <w:t>NA</w:t>
            </w:r>
          </w:p>
        </w:tc>
      </w:tr>
      <w:tr w:rsidR="006423B4">
        <w:trPr>
          <w:trHeight w:val="3290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26"/>
              </w:rPr>
            </w:pPr>
          </w:p>
          <w:p w:rsidR="006423B4" w:rsidRDefault="00BB02BC">
            <w:pPr>
              <w:pStyle w:val="TableParagraph"/>
              <w:ind w:left="77" w:right="145"/>
            </w:pPr>
            <w:r>
              <w:t>Gomez- Camarero et al.</w:t>
            </w:r>
          </w:p>
          <w:p w:rsidR="006423B4" w:rsidRDefault="00BB02BC">
            <w:pPr>
              <w:pStyle w:val="TableParagraph"/>
              <w:spacing w:before="44" w:line="146" w:lineRule="auto"/>
              <w:ind w:left="77"/>
              <w:rPr>
                <w:sz w:val="14"/>
              </w:rPr>
            </w:pPr>
            <w:r>
              <w:rPr>
                <w:position w:val="-7"/>
              </w:rPr>
              <w:t>2007</w:t>
            </w:r>
            <w:r>
              <w:rPr>
                <w:sz w:val="14"/>
              </w:rPr>
              <w:t>(83)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19"/>
              </w:rPr>
            </w:pPr>
          </w:p>
          <w:p w:rsidR="006423B4" w:rsidRDefault="00BB02BC">
            <w:pPr>
              <w:pStyle w:val="TableParagraph"/>
              <w:spacing w:before="1"/>
              <w:ind w:left="90" w:right="70"/>
            </w:pPr>
            <w:r>
              <w:t>Sobrevida: mediana 21,3 (7,5– 40,5) meses</w:t>
            </w:r>
          </w:p>
          <w:p w:rsidR="006423B4" w:rsidRDefault="00BB02BC">
            <w:pPr>
              <w:pStyle w:val="TableParagraph"/>
              <w:ind w:left="90" w:right="314"/>
            </w:pPr>
            <w:r>
              <w:t>Sobrevida: 7/10, sendo 5 em remissão completa e 3 com tumor estável</w:t>
            </w:r>
          </w:p>
          <w:p w:rsidR="006423B4" w:rsidRDefault="00BB02BC">
            <w:pPr>
              <w:pStyle w:val="TableParagraph"/>
              <w:ind w:left="90" w:right="376"/>
            </w:pPr>
            <w:r>
              <w:t>Rejeição durante tratamento com everolimo: 0</w:t>
            </w:r>
          </w:p>
          <w:p w:rsidR="006423B4" w:rsidRDefault="00BB02BC">
            <w:pPr>
              <w:pStyle w:val="TableParagraph"/>
              <w:ind w:left="90"/>
            </w:pPr>
            <w:r>
              <w:t>Sobrevida em 12 meses:</w:t>
            </w:r>
            <w:r>
              <w:rPr>
                <w:spacing w:val="-7"/>
              </w:rPr>
              <w:t xml:space="preserve"> </w:t>
            </w:r>
            <w:r>
              <w:t>72%</w:t>
            </w:r>
          </w:p>
          <w:p w:rsidR="006423B4" w:rsidRDefault="00BB02BC">
            <w:pPr>
              <w:pStyle w:val="TableParagraph"/>
              <w:spacing w:before="2"/>
              <w:ind w:left="90"/>
            </w:pPr>
            <w:r>
              <w:t>Sobrevida em 24 meses:</w:t>
            </w:r>
            <w:r>
              <w:rPr>
                <w:spacing w:val="-7"/>
              </w:rPr>
              <w:t xml:space="preserve"> </w:t>
            </w:r>
            <w:r>
              <w:t>29%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8"/>
              <w:rPr>
                <w:sz w:val="28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70"/>
            </w:pPr>
            <w:r>
              <w:t>Sobrevida: mediana 5,3</w:t>
            </w:r>
          </w:p>
          <w:p w:rsidR="006423B4" w:rsidRDefault="00BB02BC">
            <w:pPr>
              <w:pStyle w:val="TableParagraph"/>
              <w:spacing w:line="252" w:lineRule="exact"/>
              <w:ind w:left="70"/>
            </w:pPr>
            <w:r>
              <w:t>(0 –70) meses</w:t>
            </w:r>
          </w:p>
          <w:p w:rsidR="006423B4" w:rsidRDefault="00BB02BC">
            <w:pPr>
              <w:pStyle w:val="TableParagraph"/>
              <w:spacing w:line="252" w:lineRule="exact"/>
              <w:ind w:left="70"/>
            </w:pPr>
            <w:r>
              <w:t>Sobrevida em 12</w:t>
            </w:r>
          </w:p>
          <w:p w:rsidR="006423B4" w:rsidRDefault="00BB02BC">
            <w:pPr>
              <w:pStyle w:val="TableParagraph"/>
              <w:spacing w:before="1" w:line="252" w:lineRule="exact"/>
              <w:ind w:left="70"/>
            </w:pPr>
            <w:r>
              <w:t>meses: 50%</w:t>
            </w:r>
          </w:p>
          <w:p w:rsidR="006423B4" w:rsidRDefault="00BB02BC">
            <w:pPr>
              <w:pStyle w:val="TableParagraph"/>
              <w:spacing w:line="252" w:lineRule="exact"/>
              <w:ind w:left="70"/>
            </w:pPr>
            <w:r>
              <w:t>Sobrevida em 24</w:t>
            </w:r>
          </w:p>
          <w:p w:rsidR="006423B4" w:rsidRDefault="00BB02BC">
            <w:pPr>
              <w:pStyle w:val="TableParagraph"/>
              <w:spacing w:before="2"/>
              <w:ind w:left="70"/>
            </w:pPr>
            <w:r>
              <w:t>meses: 14%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57" w:line="252" w:lineRule="exact"/>
              <w:ind w:left="93"/>
            </w:pPr>
            <w:r>
              <w:t>HR: 4,6</w:t>
            </w:r>
          </w:p>
          <w:p w:rsidR="006423B4" w:rsidRDefault="00BB02BC">
            <w:pPr>
              <w:pStyle w:val="TableParagraph"/>
              <w:spacing w:line="252" w:lineRule="exact"/>
              <w:ind w:left="93"/>
            </w:pPr>
            <w:r>
              <w:t>(IC95% 1,3–</w:t>
            </w:r>
          </w:p>
          <w:p w:rsidR="006423B4" w:rsidRDefault="00BB02BC">
            <w:pPr>
              <w:pStyle w:val="TableParagraph"/>
              <w:spacing w:line="252" w:lineRule="exact"/>
              <w:ind w:left="93"/>
            </w:pPr>
            <w:r>
              <w:t>16,4); p=0,008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11" w:right="238"/>
            </w:pPr>
            <w:r>
              <w:t>Elevação transitória de aminotransferases/transaminases, com histologia normal: 2/10</w:t>
            </w:r>
          </w:p>
          <w:p w:rsidR="006423B4" w:rsidRDefault="00BB02BC">
            <w:pPr>
              <w:pStyle w:val="TableParagraph"/>
              <w:ind w:left="111" w:right="104"/>
            </w:pPr>
            <w:r>
              <w:t>Deterioração da função renal (em relação ao período pré-everolimo): 1/10 Alteração hematológica: 4/10 Hiperlipidemia: 2/10</w:t>
            </w:r>
          </w:p>
          <w:p w:rsidR="006423B4" w:rsidRDefault="00BB02BC">
            <w:pPr>
              <w:pStyle w:val="TableParagraph"/>
              <w:ind w:left="111" w:right="129"/>
            </w:pPr>
            <w:r>
              <w:t>Edema bilateral de membros inferiores: 1/10</w:t>
            </w:r>
          </w:p>
          <w:p w:rsidR="006423B4" w:rsidRDefault="00BB02BC">
            <w:pPr>
              <w:pStyle w:val="TableParagraph"/>
              <w:ind w:left="111"/>
            </w:pPr>
            <w:r>
              <w:t>Úlceras orais: 0</w:t>
            </w:r>
          </w:p>
          <w:p w:rsidR="006423B4" w:rsidRDefault="00BB02BC">
            <w:pPr>
              <w:pStyle w:val="TableParagraph"/>
              <w:ind w:left="111" w:right="642"/>
            </w:pPr>
            <w:r>
              <w:t>Deiscencia de ferida operatória: 0 Trombose de artéria hepática: 0</w:t>
            </w:r>
          </w:p>
          <w:p w:rsidR="006423B4" w:rsidRDefault="00BB02BC">
            <w:pPr>
              <w:pStyle w:val="TableParagraph"/>
              <w:spacing w:line="238" w:lineRule="exact"/>
              <w:ind w:left="111"/>
            </w:pPr>
            <w:r>
              <w:t>Infecção: 4/10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5"/>
              </w:rPr>
            </w:pPr>
          </w:p>
          <w:p w:rsidR="006423B4" w:rsidRDefault="00BB02BC">
            <w:pPr>
              <w:pStyle w:val="TableParagraph"/>
              <w:spacing w:before="1"/>
              <w:ind w:left="119"/>
            </w:pPr>
            <w:r>
              <w:t>NA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5"/>
              </w:rPr>
            </w:pPr>
          </w:p>
          <w:p w:rsidR="006423B4" w:rsidRDefault="00BB02BC">
            <w:pPr>
              <w:pStyle w:val="TableParagraph"/>
              <w:spacing w:before="1"/>
              <w:ind w:left="149"/>
            </w:pPr>
            <w:r>
              <w:t>NA</w:t>
            </w:r>
          </w:p>
        </w:tc>
      </w:tr>
      <w:tr w:rsidR="006423B4">
        <w:trPr>
          <w:trHeight w:val="561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6" w:line="235" w:lineRule="auto"/>
              <w:ind w:left="77" w:right="70"/>
              <w:rPr>
                <w:sz w:val="14"/>
              </w:rPr>
            </w:pPr>
            <w:r>
              <w:t>Herden et al. 2016</w:t>
            </w:r>
            <w:r>
              <w:rPr>
                <w:position w:val="8"/>
                <w:sz w:val="14"/>
              </w:rPr>
              <w:t>(43)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47"/>
              <w:ind w:left="415" w:right="396"/>
              <w:jc w:val="center"/>
            </w:pPr>
            <w:r>
              <w:t>Mortalidade: 4/25 (16%)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47"/>
              <w:ind w:right="953"/>
              <w:jc w:val="right"/>
            </w:pPr>
            <w:r>
              <w:t>NA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47"/>
              <w:ind w:right="563"/>
              <w:jc w:val="right"/>
            </w:pPr>
            <w:r>
              <w:t>NA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47"/>
              <w:ind w:left="660" w:right="573"/>
              <w:jc w:val="center"/>
            </w:pPr>
            <w:r>
              <w:t>NR para estrato de interesse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47"/>
              <w:ind w:right="390"/>
              <w:jc w:val="right"/>
            </w:pPr>
            <w:r>
              <w:t>NA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47"/>
              <w:ind w:right="487"/>
              <w:jc w:val="right"/>
            </w:pPr>
            <w:r>
              <w:t>NA</w:t>
            </w:r>
          </w:p>
        </w:tc>
      </w:tr>
      <w:tr w:rsidR="006423B4">
        <w:trPr>
          <w:trHeight w:val="541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4" w:line="235" w:lineRule="auto"/>
              <w:ind w:left="77" w:right="70"/>
              <w:rPr>
                <w:sz w:val="14"/>
              </w:rPr>
            </w:pPr>
            <w:r>
              <w:t>Nielsen et al. 2011</w:t>
            </w:r>
            <w:r>
              <w:rPr>
                <w:position w:val="8"/>
                <w:sz w:val="14"/>
              </w:rPr>
              <w:t>(45)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37"/>
              <w:ind w:left="415" w:right="396"/>
              <w:jc w:val="center"/>
            </w:pPr>
            <w:r>
              <w:t>Ocorrência de metástase: 0/2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37"/>
              <w:ind w:right="953"/>
              <w:jc w:val="right"/>
            </w:pPr>
            <w:r>
              <w:t>NA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37"/>
              <w:ind w:right="563"/>
              <w:jc w:val="right"/>
            </w:pPr>
            <w:r>
              <w:t>NA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37"/>
              <w:ind w:left="660" w:right="572"/>
              <w:jc w:val="center"/>
            </w:pPr>
            <w:r>
              <w:t>NR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37"/>
              <w:ind w:right="390"/>
              <w:jc w:val="right"/>
            </w:pPr>
            <w:r>
              <w:t>NA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37"/>
              <w:ind w:right="487"/>
              <w:jc w:val="right"/>
            </w:pPr>
            <w:r>
              <w:t>NA</w:t>
            </w:r>
          </w:p>
        </w:tc>
      </w:tr>
    </w:tbl>
    <w:p w:rsidR="006423B4" w:rsidRDefault="006423B4">
      <w:pPr>
        <w:jc w:val="right"/>
        <w:sectPr w:rsidR="006423B4">
          <w:pgSz w:w="16840" w:h="11910" w:orient="landscape"/>
          <w:pgMar w:top="1100" w:right="560" w:bottom="164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3"/>
        <w:rPr>
          <w:sz w:val="23"/>
        </w:rPr>
      </w:pPr>
    </w:p>
    <w:p w:rsidR="006423B4" w:rsidRDefault="00BB02BC">
      <w:pPr>
        <w:pStyle w:val="Corpodetexto"/>
        <w:spacing w:before="92" w:line="357" w:lineRule="auto"/>
        <w:ind w:left="335" w:right="706"/>
      </w:pPr>
      <w:r>
        <w:t>CHC: carcinoma hepatocelular; NA: não se aplica; NR: não reportado; HR: hazard ratio; IC95%: intervalo de confiança de 95%. Quando não especificado, dados foram apresentados como n/N (%) ou mediana (mínimo-máximo).</w:t>
      </w:r>
    </w:p>
    <w:p w:rsidR="006423B4" w:rsidRDefault="006423B4">
      <w:pPr>
        <w:spacing w:line="357" w:lineRule="auto"/>
        <w:sectPr w:rsidR="006423B4">
          <w:pgSz w:w="16840" w:h="11910" w:orient="landscape"/>
          <w:pgMar w:top="1100" w:right="560" w:bottom="1640" w:left="1080" w:header="0" w:footer="1362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16" w:firstLine="719"/>
        <w:jc w:val="both"/>
      </w:pPr>
      <w:r>
        <w:t>Com base na interpret</w:t>
      </w:r>
      <w:r>
        <w:t>ação das evidências provenientes dos estudos incluídos, na graduação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qualidade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evidência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consenso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GE</w:t>
      </w:r>
      <w:r>
        <w:rPr>
          <w:spacing w:val="-14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direção</w:t>
      </w:r>
      <w:r>
        <w:rPr>
          <w:spacing w:val="-14"/>
        </w:rPr>
        <w:t xml:space="preserve"> </w:t>
      </w:r>
      <w:r>
        <w:t>(a</w:t>
      </w:r>
      <w:r>
        <w:rPr>
          <w:spacing w:val="-15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contra) e força da recomendação (forte ou condicional), a seguinte recomendação foi definida no</w:t>
      </w:r>
      <w:r>
        <w:rPr>
          <w:spacing w:val="-37"/>
        </w:rPr>
        <w:t xml:space="preserve"> </w:t>
      </w:r>
      <w:r>
        <w:t>PCDT:</w:t>
      </w:r>
    </w:p>
    <w:p w:rsidR="006423B4" w:rsidRDefault="00BB02BC">
      <w:pPr>
        <w:pStyle w:val="Corpodetexto"/>
        <w:spacing w:before="101" w:line="360" w:lineRule="auto"/>
        <w:ind w:left="102" w:right="116" w:firstLine="719"/>
        <w:jc w:val="both"/>
      </w:pPr>
      <w:r>
        <w:t>“Nos casos de alergia grave (anafilaxia) e neoplasias, recomenda-se a suspensão total do tacrolimo. Nos casos de disfunção renal grave ou doença linfoproliferativa, sugere-se diminuir a dose ou suspender o tacrolimo. Nessas situações, recomenda-se a substi</w:t>
      </w:r>
      <w:r>
        <w:t>tuição do tacrolimo por sirolimo ou everolimo</w:t>
      </w:r>
      <w:r>
        <w:rPr>
          <w:position w:val="8"/>
          <w:sz w:val="14"/>
        </w:rPr>
        <w:t>(40)</w:t>
      </w:r>
      <w:r>
        <w:t xml:space="preserve">. Sirolimo pode ser usado em combinação com corticosteroide, micofenolato, dose baixa de inibidores da calcineurina ou como agente único. Recomenda-se cautela com o uso combinado de tacrolimo e sirolimo uma </w:t>
      </w:r>
      <w:r>
        <w:t>vez que, embora não reportado em população pediátrica, há evidências que demonstram um aumento na incidência de trombose da artéria hepática em população adulta com o uso dessa associação. O sirolimo pode ser utilizado em</w:t>
      </w:r>
      <w:r>
        <w:rPr>
          <w:spacing w:val="-8"/>
        </w:rPr>
        <w:t xml:space="preserve"> </w:t>
      </w:r>
      <w:r>
        <w:t>pacientes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rejeição</w:t>
      </w:r>
      <w:r>
        <w:rPr>
          <w:spacing w:val="-6"/>
        </w:rPr>
        <w:t xml:space="preserve"> </w:t>
      </w:r>
      <w:r>
        <w:t>crônica,</w:t>
      </w:r>
      <w:r>
        <w:rPr>
          <w:spacing w:val="-6"/>
        </w:rPr>
        <w:t xml:space="preserve"> </w:t>
      </w:r>
      <w:r>
        <w:t>to</w:t>
      </w:r>
      <w:r>
        <w:t>xicidade</w:t>
      </w:r>
      <w:r>
        <w:rPr>
          <w:spacing w:val="-5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inibidores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calcineurina</w:t>
      </w:r>
      <w:r>
        <w:rPr>
          <w:spacing w:val="-6"/>
        </w:rPr>
        <w:t xml:space="preserve"> </w:t>
      </w:r>
      <w:r>
        <w:t>tais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disfunção renal, microangiopatia trombótica e doença linfoproliferativa pós-transplante. Devido ao seu efeito anti-neoplásico, o sirolimo tem sido utilizado em transplante hepático associado a hepatoblastom</w:t>
      </w:r>
      <w:r>
        <w:t>a,</w:t>
      </w:r>
      <w:r>
        <w:rPr>
          <w:spacing w:val="-12"/>
        </w:rPr>
        <w:t xml:space="preserve"> </w:t>
      </w:r>
      <w:r>
        <w:t>angiosarcoma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outros</w:t>
      </w:r>
      <w:r>
        <w:rPr>
          <w:position w:val="8"/>
          <w:sz w:val="14"/>
        </w:rPr>
        <w:t>(40)</w:t>
      </w:r>
      <w:r>
        <w:t>.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evidências</w:t>
      </w:r>
      <w:r>
        <w:rPr>
          <w:spacing w:val="-11"/>
        </w:rPr>
        <w:t xml:space="preserve"> </w:t>
      </w:r>
      <w:r>
        <w:t>provenientes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literatura</w:t>
      </w:r>
      <w:r>
        <w:rPr>
          <w:spacing w:val="-14"/>
        </w:rPr>
        <w:t xml:space="preserve"> </w:t>
      </w:r>
      <w:r>
        <w:t>publicada</w:t>
      </w:r>
      <w:r>
        <w:rPr>
          <w:spacing w:val="-11"/>
        </w:rPr>
        <w:t xml:space="preserve"> </w:t>
      </w:r>
      <w:r>
        <w:t>são de baixa qualidade, sendo que a maioria é representada por séries de casos e realizada na população</w:t>
      </w:r>
      <w:r>
        <w:rPr>
          <w:spacing w:val="-13"/>
        </w:rPr>
        <w:t xml:space="preserve"> </w:t>
      </w:r>
      <w:r>
        <w:t>adulta</w:t>
      </w:r>
      <w:r>
        <w:rPr>
          <w:spacing w:val="-13"/>
        </w:rPr>
        <w:t xml:space="preserve"> </w:t>
      </w:r>
      <w:r>
        <w:t>(especialmente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everolimo)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permitem</w:t>
      </w:r>
      <w:r>
        <w:rPr>
          <w:spacing w:val="-14"/>
        </w:rPr>
        <w:t xml:space="preserve"> </w:t>
      </w:r>
      <w:r>
        <w:t>embasar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recomendação, apesar de ser a conduta já adotada na prática clínica. No entanto há estudos de efetividade</w:t>
      </w:r>
      <w:r>
        <w:rPr>
          <w:position w:val="8"/>
          <w:sz w:val="14"/>
        </w:rPr>
        <w:t xml:space="preserve">(41-45) </w:t>
      </w:r>
      <w:r>
        <w:t>e custo-efetividade (em pacientes transplantados renais)</w:t>
      </w:r>
      <w:r>
        <w:rPr>
          <w:position w:val="8"/>
          <w:sz w:val="14"/>
        </w:rPr>
        <w:t>(46, 47)</w:t>
      </w:r>
      <w:r>
        <w:t xml:space="preserve">, conduzidos no âmbito nacional em população adulta, que embasam indiretamente </w:t>
      </w:r>
      <w:r>
        <w:t>a utilização desses fármacos na população pediátrica.</w:t>
      </w:r>
      <w:r>
        <w:rPr>
          <w:spacing w:val="-9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nas</w:t>
      </w:r>
      <w:r>
        <w:rPr>
          <w:spacing w:val="-11"/>
        </w:rPr>
        <w:t xml:space="preserve"> </w:t>
      </w:r>
      <w:r>
        <w:t>evidências</w:t>
      </w:r>
      <w:r>
        <w:rPr>
          <w:spacing w:val="-9"/>
        </w:rPr>
        <w:t xml:space="preserve"> </w:t>
      </w:r>
      <w:r>
        <w:t>científicas</w:t>
      </w:r>
      <w:r>
        <w:rPr>
          <w:spacing w:val="-11"/>
        </w:rPr>
        <w:t xml:space="preserve"> </w:t>
      </w:r>
      <w:r>
        <w:t>disponíveis,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possível</w:t>
      </w:r>
      <w:r>
        <w:rPr>
          <w:spacing w:val="-10"/>
        </w:rPr>
        <w:t xml:space="preserve"> </w:t>
      </w:r>
      <w:r>
        <w:t>recomendar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sirolimo em detrimento ao everolimo e vice-versa. A decisão acerca de qual terapia administrar fica condicionada ao critério</w:t>
      </w:r>
      <w:r>
        <w:t xml:space="preserve"> do prescritor e disponibilidade do</w:t>
      </w:r>
      <w:r>
        <w:rPr>
          <w:spacing w:val="-9"/>
        </w:rPr>
        <w:t xml:space="preserve"> </w:t>
      </w:r>
      <w:r>
        <w:t>serviço”.</w:t>
      </w:r>
    </w:p>
    <w:p w:rsidR="006423B4" w:rsidRDefault="00BB02BC">
      <w:pPr>
        <w:pStyle w:val="Ttulo1"/>
        <w:spacing w:before="84" w:line="357" w:lineRule="auto"/>
        <w:ind w:right="173"/>
      </w:pPr>
      <w:r>
        <w:t>(GRADE: recomendação condicional a favor da intervenção; qualidade da evidência: baixa).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32"/>
        </w:rPr>
      </w:pPr>
    </w:p>
    <w:p w:rsidR="006423B4" w:rsidRDefault="00BB02BC">
      <w:pPr>
        <w:spacing w:line="357" w:lineRule="auto"/>
        <w:ind w:left="207" w:right="217" w:firstLine="1151"/>
        <w:rPr>
          <w:b/>
        </w:rPr>
      </w:pPr>
      <w:r>
        <w:rPr>
          <w:b/>
        </w:rPr>
        <w:t>Questão de Pesquisa 7: Qual a eficácia e segurança da timoglobulina ou basiliximabe nos casos de resistência à pri</w:t>
      </w:r>
      <w:r>
        <w:rPr>
          <w:b/>
        </w:rPr>
        <w:t>meira opção de tratamento na rejeição aguda?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spacing w:before="8"/>
        <w:rPr>
          <w:b/>
          <w:sz w:val="26"/>
        </w:rPr>
      </w:pPr>
    </w:p>
    <w:p w:rsidR="006423B4" w:rsidRDefault="00BB02BC">
      <w:pPr>
        <w:pStyle w:val="PargrafodaLista"/>
        <w:numPr>
          <w:ilvl w:val="0"/>
          <w:numId w:val="9"/>
        </w:numPr>
        <w:tabs>
          <w:tab w:val="left" w:pos="822"/>
        </w:tabs>
        <w:rPr>
          <w:b/>
        </w:rPr>
      </w:pPr>
      <w:r>
        <w:rPr>
          <w:b/>
        </w:rPr>
        <w:t>Estratégia de</w:t>
      </w:r>
      <w:r>
        <w:rPr>
          <w:b/>
          <w:spacing w:val="-1"/>
        </w:rPr>
        <w:t xml:space="preserve"> </w:t>
      </w:r>
      <w:r>
        <w:rPr>
          <w:b/>
        </w:rPr>
        <w:t>busca</w:t>
      </w:r>
    </w:p>
    <w:p w:rsidR="006423B4" w:rsidRDefault="006423B4">
      <w:pPr>
        <w:sectPr w:rsidR="006423B4">
          <w:footerReference w:type="default" r:id="rId38"/>
          <w:pgSz w:w="11910" w:h="16840"/>
          <w:pgMar w:top="1320" w:right="1580" w:bottom="1640" w:left="1600" w:header="0" w:footer="1443" w:gutter="0"/>
          <w:pgNumType w:start="85"/>
          <w:cols w:space="720"/>
        </w:sectPr>
      </w:pPr>
    </w:p>
    <w:p w:rsidR="006423B4" w:rsidRDefault="00BB02BC">
      <w:pPr>
        <w:spacing w:before="74"/>
        <w:ind w:left="102"/>
        <w:rPr>
          <w:b/>
        </w:rPr>
      </w:pPr>
      <w:r>
        <w:rPr>
          <w:b/>
        </w:rPr>
        <w:t>MEDLINE via Pubmed: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15"/>
        <w:jc w:val="both"/>
      </w:pPr>
      <w:r>
        <w:t>(((((("Liver</w:t>
      </w:r>
      <w:r>
        <w:rPr>
          <w:spacing w:val="-10"/>
        </w:rPr>
        <w:t xml:space="preserve"> </w:t>
      </w:r>
      <w:r>
        <w:t>Transplantation"[Mesh]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Hepatic</w:t>
      </w:r>
      <w:r>
        <w:rPr>
          <w:spacing w:val="-13"/>
        </w:rPr>
        <w:t xml:space="preserve"> </w:t>
      </w:r>
      <w:r>
        <w:t>Transplantation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Liver</w:t>
      </w:r>
      <w:r>
        <w:rPr>
          <w:spacing w:val="-10"/>
        </w:rPr>
        <w:t xml:space="preserve"> </w:t>
      </w:r>
      <w:r>
        <w:t>Grafting*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 xml:space="preserve">hepatic grafting)) AND (((basiliximab OR </w:t>
      </w:r>
      <w:r>
        <w:t>"basiliximab" [Supplementary Concept])) OR (("thymoglobulin"</w:t>
      </w:r>
      <w:r>
        <w:rPr>
          <w:spacing w:val="-9"/>
        </w:rPr>
        <w:t xml:space="preserve"> </w:t>
      </w:r>
      <w:r>
        <w:t>[Supplementary</w:t>
      </w:r>
      <w:r>
        <w:rPr>
          <w:spacing w:val="-11"/>
        </w:rPr>
        <w:t xml:space="preserve"> </w:t>
      </w:r>
      <w:r>
        <w:t>Concept]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thymoglobulin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anti-thymocyte</w:t>
      </w:r>
      <w:r>
        <w:rPr>
          <w:spacing w:val="-7"/>
        </w:rPr>
        <w:t xml:space="preserve"> </w:t>
      </w:r>
      <w:r>
        <w:t>globulin</w:t>
      </w:r>
      <w:r>
        <w:rPr>
          <w:spacing w:val="-8"/>
        </w:rPr>
        <w:t xml:space="preserve"> </w:t>
      </w:r>
      <w:r>
        <w:t xml:space="preserve">OR antithymocyte globulin OR rabbit antithymocyte globulin))))) </w:t>
      </w:r>
      <w:r>
        <w:rPr>
          <w:spacing w:val="-2"/>
        </w:rPr>
        <w:t xml:space="preserve">NOT </w:t>
      </w:r>
      <w:r>
        <w:t>("allogeneic hematopoietic stem</w:t>
      </w:r>
      <w:r>
        <w:rPr>
          <w:spacing w:val="-9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transplantation"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"a</w:t>
      </w:r>
      <w:r>
        <w:t>llogeneic</w:t>
      </w:r>
      <w:r>
        <w:rPr>
          <w:spacing w:val="-5"/>
        </w:rPr>
        <w:t xml:space="preserve"> </w:t>
      </w:r>
      <w:r>
        <w:t>hematopoietic</w:t>
      </w:r>
      <w:r>
        <w:rPr>
          <w:spacing w:val="-5"/>
        </w:rPr>
        <w:t xml:space="preserve"> </w:t>
      </w:r>
      <w:r>
        <w:t>cell</w:t>
      </w:r>
      <w:r>
        <w:rPr>
          <w:spacing w:val="-7"/>
        </w:rPr>
        <w:t xml:space="preserve"> </w:t>
      </w:r>
      <w:r>
        <w:t>transplantation"</w:t>
      </w:r>
      <w:r>
        <w:rPr>
          <w:spacing w:val="-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"hematopoietic cell transplantation" OR "stem cell transplantation" OR "kidney transplantation" OR "renal transplantation" OR "intestinal transplantation" OR "bowel transplantation"))) AND (((randomized cont</w:t>
      </w:r>
      <w:r>
        <w:t xml:space="preserve">rolled trial[pt] OR controlled clinical trial[pt] OR randomized[tiab] OR placebo[tiab] OR clinical trials as topic[mesh:noexp] OR randomly[tiab] OR trial[ti] </w:t>
      </w:r>
      <w:r>
        <w:rPr>
          <w:spacing w:val="-2"/>
        </w:rPr>
        <w:t xml:space="preserve">NOT </w:t>
      </w:r>
      <w:r>
        <w:t>(animals[mh] NOT humans [mh]))) AND</w:t>
      </w:r>
      <w:r>
        <w:rPr>
          <w:spacing w:val="-4"/>
        </w:rPr>
        <w:t xml:space="preserve"> </w:t>
      </w:r>
      <w:r>
        <w:t>Humans[Mesh])</w:t>
      </w:r>
    </w:p>
    <w:p w:rsidR="006423B4" w:rsidRDefault="00BB02BC">
      <w:pPr>
        <w:pStyle w:val="Corpodetexto"/>
        <w:spacing w:before="99"/>
        <w:ind w:left="102"/>
      </w:pPr>
      <w:r>
        <w:t>Total: 85 referências</w:t>
      </w:r>
    </w:p>
    <w:p w:rsidR="006423B4" w:rsidRDefault="006423B4">
      <w:pPr>
        <w:pStyle w:val="Corpodetexto"/>
        <w:spacing w:before="8"/>
        <w:rPr>
          <w:sz w:val="19"/>
        </w:rPr>
      </w:pPr>
    </w:p>
    <w:p w:rsidR="006423B4" w:rsidRDefault="00BB02BC">
      <w:pPr>
        <w:pStyle w:val="Corpodetexto"/>
        <w:ind w:left="102"/>
      </w:pPr>
      <w:r>
        <w:t>Data de acesso: 23/11</w:t>
      </w:r>
      <w:r>
        <w:t>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spacing w:before="158"/>
      </w:pPr>
      <w:r>
        <w:t>EMBASE: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15"/>
        <w:jc w:val="both"/>
      </w:pPr>
      <w:r>
        <w:t>(((((('thymocyte antibody'/exp OR 'thymocyte antibody') AND [embase]/lim OR 'thymoglobulin'/exp OR 'thymoglobulin' OR 'thymoglobuline'/exp OR 'thymoglobuline' OR 'antithymocyte globlulin' OR 'rabbit antithymocyte globulin'/exp OR 'rabbit a</w:t>
      </w:r>
      <w:r>
        <w:t>ntithymocyte globulin') AND [embase]/lim) OR (('basiliximab'/exp OR 'basiliximab') AND [embase]/lim)) AND (('liver transplantation'/exp OR 'liver transplantation' OR 'liver grafting' OR 'hepatic grafting') AND [embase]/lim)) NOT (('allogeneic hematopoietic</w:t>
      </w:r>
      <w:r>
        <w:t xml:space="preserve"> stem cell transplantation'/exp OR 'allogeneic hematopoietic stem cell transplantation' OR 'allogeneic hematopoietic cell transplantation'/exp OR 'allogeneic hematopoietic cell transplantation' OR 'hematopoietic cell transplantation'/exp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'hematopoietic</w:t>
      </w:r>
      <w:r>
        <w:rPr>
          <w:spacing w:val="-12"/>
        </w:rPr>
        <w:t xml:space="preserve"> </w:t>
      </w:r>
      <w:r>
        <w:t>cell</w:t>
      </w:r>
      <w:r>
        <w:rPr>
          <w:spacing w:val="-11"/>
        </w:rPr>
        <w:t xml:space="preserve"> </w:t>
      </w:r>
      <w:r>
        <w:t>transplantation'</w:t>
      </w:r>
      <w:r>
        <w:rPr>
          <w:spacing w:val="-1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'stem</w:t>
      </w:r>
      <w:r>
        <w:rPr>
          <w:spacing w:val="-15"/>
        </w:rPr>
        <w:t xml:space="preserve"> </w:t>
      </w:r>
      <w:r>
        <w:t>cell</w:t>
      </w:r>
      <w:r>
        <w:rPr>
          <w:spacing w:val="-11"/>
        </w:rPr>
        <w:t xml:space="preserve"> </w:t>
      </w:r>
      <w:r>
        <w:t>transplantation'/exp</w:t>
      </w:r>
      <w:r>
        <w:rPr>
          <w:spacing w:val="-12"/>
        </w:rPr>
        <w:t xml:space="preserve"> </w:t>
      </w:r>
      <w:r>
        <w:t>OR 'stem cell transplantation' OR 'kidney transplantation'/exp OR 'kidney transplantation' OR 'renal transplantation'/exp OR 'renal transplantation' OR 'intestinal transplantation' OR 'bowel transpla</w:t>
      </w:r>
      <w:r>
        <w:t>ntation') AND [embase]/lim)) AND (('crossover procedure':de OR 'double-blind procedure':de OR 'randomized controlled trial':de OR 'single-blind procedure':de OR random*:de,ab,ti OR factorial*:de,ab,ti OR crossover*:de,ab,ti OR ((cross NEXT/1 over*):de,ab,t</w:t>
      </w:r>
      <w:r>
        <w:t>i) OR placebo*:de,ab,ti OR ((doubl* NEAR/1 blind*):de,ab,ti) OR ((singl* NEAR/1</w:t>
      </w:r>
      <w:r>
        <w:rPr>
          <w:spacing w:val="-7"/>
        </w:rPr>
        <w:t xml:space="preserve"> </w:t>
      </w:r>
      <w:r>
        <w:t>blind*):de,ab,ti)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assign*:de,ab,ti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allocat*:de,ab,ti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volunteer*:de,ab,ti)</w:t>
      </w:r>
      <w:r>
        <w:rPr>
          <w:spacing w:val="-5"/>
        </w:rPr>
        <w:t xml:space="preserve"> </w:t>
      </w:r>
      <w:r>
        <w:t>AND [embase]/lim)</w:t>
      </w:r>
    </w:p>
    <w:p w:rsidR="006423B4" w:rsidRDefault="00BB02BC">
      <w:pPr>
        <w:pStyle w:val="Corpodetexto"/>
        <w:spacing w:before="100"/>
        <w:ind w:left="102"/>
        <w:jc w:val="both"/>
      </w:pPr>
      <w:r>
        <w:t>Total: 236 referências</w:t>
      </w:r>
    </w:p>
    <w:p w:rsidR="006423B4" w:rsidRDefault="006423B4">
      <w:pPr>
        <w:pStyle w:val="Corpodetexto"/>
        <w:spacing w:before="5"/>
        <w:rPr>
          <w:sz w:val="19"/>
        </w:rPr>
      </w:pPr>
    </w:p>
    <w:p w:rsidR="006423B4" w:rsidRDefault="00BB02BC">
      <w:pPr>
        <w:pStyle w:val="Corpodetexto"/>
        <w:spacing w:before="1"/>
        <w:ind w:left="102"/>
        <w:jc w:val="both"/>
      </w:pPr>
      <w:r>
        <w:t>Data de acesso: 23/11/2017</w:t>
      </w:r>
    </w:p>
    <w:p w:rsidR="006423B4" w:rsidRDefault="006423B4">
      <w:pPr>
        <w:jc w:val="both"/>
        <w:sectPr w:rsidR="006423B4">
          <w:pgSz w:w="11910" w:h="16840"/>
          <w:pgMar w:top="1320" w:right="1580" w:bottom="1640" w:left="1600" w:header="0" w:footer="1443" w:gutter="0"/>
          <w:cols w:space="720"/>
        </w:sectPr>
      </w:pPr>
    </w:p>
    <w:p w:rsidR="006423B4" w:rsidRDefault="006423B4">
      <w:pPr>
        <w:pStyle w:val="Corpodetexto"/>
        <w:spacing w:before="7"/>
        <w:rPr>
          <w:sz w:val="17"/>
        </w:rPr>
      </w:pPr>
    </w:p>
    <w:p w:rsidR="006423B4" w:rsidRDefault="00BB02BC">
      <w:pPr>
        <w:pStyle w:val="Ttulo1"/>
        <w:numPr>
          <w:ilvl w:val="0"/>
          <w:numId w:val="9"/>
        </w:numPr>
        <w:tabs>
          <w:tab w:val="left" w:pos="822"/>
        </w:tabs>
        <w:spacing w:before="91"/>
      </w:pPr>
      <w:r>
        <w:t>Seleção das</w:t>
      </w:r>
      <w:r>
        <w:rPr>
          <w:spacing w:val="-2"/>
        </w:rPr>
        <w:t xml:space="preserve"> </w:t>
      </w:r>
      <w:r>
        <w:t>evidências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before="1" w:line="357" w:lineRule="auto"/>
        <w:ind w:left="102" w:right="114" w:firstLine="719"/>
        <w:jc w:val="both"/>
        <w:rPr>
          <w:sz w:val="14"/>
        </w:rPr>
      </w:pPr>
      <w:r>
        <w:t>A busca nas bases de dados resultou em 321 referências (85 no MEDLINE e 236 no EMBASE).</w:t>
      </w:r>
      <w:r>
        <w:rPr>
          <w:spacing w:val="-2"/>
        </w:rPr>
        <w:t xml:space="preserve"> </w:t>
      </w:r>
      <w:r>
        <w:t>Destas,</w:t>
      </w:r>
      <w:r>
        <w:rPr>
          <w:spacing w:val="-1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estavam</w:t>
      </w:r>
      <w:r>
        <w:rPr>
          <w:spacing w:val="-5"/>
        </w:rPr>
        <w:t xml:space="preserve"> </w:t>
      </w:r>
      <w:r>
        <w:t>duplicadas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278</w:t>
      </w:r>
      <w:r>
        <w:rPr>
          <w:spacing w:val="-5"/>
        </w:rPr>
        <w:t xml:space="preserve"> </w:t>
      </w:r>
      <w:r>
        <w:t>referências</w:t>
      </w:r>
      <w:r>
        <w:rPr>
          <w:spacing w:val="-3"/>
        </w:rPr>
        <w:t xml:space="preserve"> </w:t>
      </w:r>
      <w:r>
        <w:t>foram</w:t>
      </w:r>
      <w:r>
        <w:rPr>
          <w:spacing w:val="-5"/>
        </w:rPr>
        <w:t xml:space="preserve"> </w:t>
      </w:r>
      <w:r>
        <w:t>triadas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leitura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t>e resumo.</w:t>
      </w:r>
      <w:r>
        <w:rPr>
          <w:spacing w:val="-7"/>
        </w:rPr>
        <w:t xml:space="preserve"> </w:t>
      </w:r>
      <w:r>
        <w:t>Duzentas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quarenta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seis</w:t>
      </w:r>
      <w:r>
        <w:rPr>
          <w:spacing w:val="-5"/>
        </w:rPr>
        <w:t xml:space="preserve"> </w:t>
      </w:r>
      <w:r>
        <w:t>referências</w:t>
      </w:r>
      <w:r>
        <w:rPr>
          <w:spacing w:val="-5"/>
        </w:rPr>
        <w:t xml:space="preserve"> </w:t>
      </w:r>
      <w:r>
        <w:t>foram</w:t>
      </w:r>
      <w:r>
        <w:rPr>
          <w:spacing w:val="-9"/>
        </w:rPr>
        <w:t xml:space="preserve"> </w:t>
      </w:r>
      <w:r>
        <w:t>excluídas</w:t>
      </w:r>
      <w:r>
        <w:rPr>
          <w:spacing w:val="-8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leitura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título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resumo, restando 32 referências para uma análise apurada. Todas essas 32 referências foram excluídas, por</w:t>
      </w:r>
      <w:r>
        <w:rPr>
          <w:spacing w:val="-7"/>
        </w:rPr>
        <w:t xml:space="preserve"> </w:t>
      </w:r>
      <w:r>
        <w:t>analisarem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fase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indução</w:t>
      </w:r>
      <w:r>
        <w:rPr>
          <w:spacing w:val="-8"/>
        </w:rPr>
        <w:t xml:space="preserve"> </w:t>
      </w:r>
      <w:r>
        <w:t>pós-transplante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rejeição.</w:t>
      </w:r>
      <w:r>
        <w:rPr>
          <w:spacing w:val="-8"/>
        </w:rPr>
        <w:t xml:space="preserve"> </w:t>
      </w:r>
      <w:r>
        <w:t>Foram</w:t>
      </w:r>
      <w:r>
        <w:rPr>
          <w:spacing w:val="-11"/>
        </w:rPr>
        <w:t xml:space="preserve"> </w:t>
      </w:r>
      <w:r>
        <w:t>incluídos</w:t>
      </w:r>
      <w:r>
        <w:rPr>
          <w:spacing w:val="-9"/>
        </w:rPr>
        <w:t xml:space="preserve"> </w:t>
      </w:r>
      <w:r>
        <w:t>oito</w:t>
      </w:r>
      <w:r>
        <w:rPr>
          <w:spacing w:val="-10"/>
        </w:rPr>
        <w:t xml:space="preserve"> </w:t>
      </w:r>
      <w:r>
        <w:t>estudos</w:t>
      </w:r>
      <w:r>
        <w:rPr>
          <w:position w:val="8"/>
          <w:sz w:val="14"/>
        </w:rPr>
        <w:t>(48-</w:t>
      </w:r>
    </w:p>
    <w:p w:rsidR="006423B4" w:rsidRDefault="00BB02BC">
      <w:pPr>
        <w:pStyle w:val="Corpodetexto"/>
        <w:spacing w:before="3" w:line="352" w:lineRule="auto"/>
        <w:ind w:left="102" w:right="173"/>
      </w:pPr>
      <w:r>
        <w:rPr>
          <w:position w:val="8"/>
          <w:sz w:val="14"/>
        </w:rPr>
        <w:t xml:space="preserve">55) </w:t>
      </w:r>
      <w:r>
        <w:t xml:space="preserve">advindos de </w:t>
      </w:r>
      <w:r>
        <w:t>busca manual, sendo seis acerca da timoglubolina</w:t>
      </w:r>
      <w:r>
        <w:rPr>
          <w:position w:val="8"/>
          <w:sz w:val="14"/>
        </w:rPr>
        <w:t xml:space="preserve">(48,50-54) </w:t>
      </w:r>
      <w:r>
        <w:t>e dois acerca do basiliximabe</w:t>
      </w:r>
      <w:r>
        <w:rPr>
          <w:position w:val="8"/>
          <w:sz w:val="14"/>
        </w:rPr>
        <w:t>(49,55)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4"/>
        <w:rPr>
          <w:sz w:val="27"/>
        </w:rPr>
      </w:pPr>
    </w:p>
    <w:p w:rsidR="006423B4" w:rsidRDefault="00BB02BC">
      <w:pPr>
        <w:pStyle w:val="Ttulo1"/>
        <w:numPr>
          <w:ilvl w:val="0"/>
          <w:numId w:val="9"/>
        </w:numPr>
        <w:tabs>
          <w:tab w:val="left" w:pos="822"/>
        </w:tabs>
      </w:pPr>
      <w:r>
        <w:t>Descrição dos estudos e seus</w:t>
      </w:r>
      <w:r>
        <w:rPr>
          <w:spacing w:val="-1"/>
        </w:rPr>
        <w:t xml:space="preserve"> </w:t>
      </w:r>
      <w:r>
        <w:t>resultados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16" w:firstLine="719"/>
        <w:jc w:val="both"/>
      </w:pPr>
      <w:r>
        <w:t>A descrição sumária dos estudos avaliando segurança e eficácia da timoglobulina encontra-se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b/>
        </w:rPr>
        <w:t>Tabela</w:t>
      </w:r>
      <w:r>
        <w:rPr>
          <w:b/>
          <w:spacing w:val="-5"/>
        </w:rPr>
        <w:t xml:space="preserve"> </w:t>
      </w:r>
      <w:r>
        <w:rPr>
          <w:b/>
        </w:rPr>
        <w:t>19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b/>
        </w:rPr>
        <w:t>Tabela</w:t>
      </w:r>
      <w:r>
        <w:rPr>
          <w:b/>
          <w:spacing w:val="-5"/>
        </w:rPr>
        <w:t xml:space="preserve"> </w:t>
      </w:r>
      <w:r>
        <w:rPr>
          <w:b/>
        </w:rPr>
        <w:t>20</w:t>
      </w:r>
      <w:r>
        <w:rPr>
          <w:b/>
          <w:spacing w:val="-4"/>
        </w:rPr>
        <w:t xml:space="preserve"> </w:t>
      </w:r>
      <w:r>
        <w:t>apresenta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participantes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desfechos apresentados nos estudos avaliando a timoglobulina nos casos de rejeição aguda resistente a esteroide. Nas </w:t>
      </w:r>
      <w:r>
        <w:rPr>
          <w:b/>
        </w:rPr>
        <w:t xml:space="preserve">tabelas 21 e 22 </w:t>
      </w:r>
      <w:r>
        <w:t xml:space="preserve">estão as características dos estudos que avaliaram o basiliximabe, bem </w:t>
      </w:r>
      <w:r>
        <w:t>como seus principais resultados de eficácia e</w:t>
      </w:r>
      <w:r>
        <w:rPr>
          <w:spacing w:val="-9"/>
        </w:rPr>
        <w:t xml:space="preserve"> </w:t>
      </w:r>
      <w:r>
        <w:t>segurança.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580" w:right="1580" w:bottom="1640" w:left="1600" w:header="0" w:footer="1443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3"/>
        <w:rPr>
          <w:sz w:val="23"/>
        </w:rPr>
      </w:pPr>
    </w:p>
    <w:p w:rsidR="006423B4" w:rsidRDefault="00BB02BC">
      <w:pPr>
        <w:pStyle w:val="Corpodetexto"/>
        <w:spacing w:before="92" w:line="357" w:lineRule="auto"/>
        <w:ind w:left="555" w:right="404"/>
      </w:pPr>
      <w:r>
        <w:rPr>
          <w:b/>
        </w:rPr>
        <w:t xml:space="preserve">Tabela 19 – </w:t>
      </w:r>
      <w:r>
        <w:t>Descrição dos estudos avaliando a timoglobulina nos casos de resistência à primeira opção de tratamento na rejeição aguda no pós-transplante hepático</w:t>
      </w:r>
    </w:p>
    <w:p w:rsidR="006423B4" w:rsidRDefault="006423B4">
      <w:pPr>
        <w:pStyle w:val="Corpodetexto"/>
        <w:spacing w:before="7" w:after="1"/>
        <w:rPr>
          <w:sz w:val="9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1533"/>
        <w:gridCol w:w="1322"/>
        <w:gridCol w:w="4984"/>
        <w:gridCol w:w="1718"/>
        <w:gridCol w:w="1496"/>
        <w:gridCol w:w="3556"/>
      </w:tblGrid>
      <w:tr w:rsidR="006423B4">
        <w:trPr>
          <w:trHeight w:val="506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278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373" w:right="90" w:hanging="231"/>
              <w:rPr>
                <w:b/>
              </w:rPr>
            </w:pPr>
            <w:r>
              <w:rPr>
                <w:b/>
              </w:rPr>
              <w:t>Desenho de estudo</w:t>
            </w: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1043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298" w:right="275" w:firstLine="12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2" w:line="252" w:lineRule="exact"/>
              <w:ind w:left="217" w:right="195" w:firstLine="62"/>
              <w:rPr>
                <w:b/>
              </w:rPr>
            </w:pPr>
            <w:r>
              <w:rPr>
                <w:b/>
              </w:rPr>
              <w:t>Tempo de seguimento</w:t>
            </w: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1181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2023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7" w:line="232" w:lineRule="auto"/>
              <w:ind w:left="76" w:right="490"/>
              <w:rPr>
                <w:sz w:val="14"/>
              </w:rPr>
            </w:pPr>
            <w:r>
              <w:t xml:space="preserve">Amir et al. </w:t>
            </w:r>
            <w:r>
              <w:rPr>
                <w:position w:val="-7"/>
              </w:rPr>
              <w:t>2016</w:t>
            </w:r>
            <w:r>
              <w:rPr>
                <w:sz w:val="14"/>
              </w:rPr>
              <w:t>(48)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30"/>
              </w:rPr>
            </w:pPr>
          </w:p>
          <w:p w:rsidR="006423B4" w:rsidRDefault="00BB02BC">
            <w:pPr>
              <w:pStyle w:val="TableParagraph"/>
              <w:ind w:left="104" w:right="61"/>
            </w:pPr>
            <w:r>
              <w:t>Série de casos retrospectiva</w:t>
            </w: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71" w:right="67"/>
              <w:jc w:val="both"/>
            </w:pPr>
            <w:r>
              <w:t>Reportar evolução pós-transplante hepático subsequente</w:t>
            </w:r>
            <w:r>
              <w:rPr>
                <w:spacing w:val="-13"/>
              </w:rPr>
              <w:t xml:space="preserve"> </w:t>
            </w:r>
            <w:r>
              <w:t>à</w:t>
            </w:r>
            <w:r>
              <w:rPr>
                <w:spacing w:val="-15"/>
              </w:rPr>
              <w:t xml:space="preserve"> </w:t>
            </w:r>
            <w:r>
              <w:t>isuficiência</w:t>
            </w:r>
            <w:r>
              <w:rPr>
                <w:spacing w:val="-13"/>
              </w:rPr>
              <w:t xml:space="preserve"> </w:t>
            </w:r>
            <w:r>
              <w:t>hepática</w:t>
            </w:r>
            <w:r>
              <w:rPr>
                <w:spacing w:val="-15"/>
              </w:rPr>
              <w:t xml:space="preserve"> </w:t>
            </w:r>
            <w:r>
              <w:t>aguda</w:t>
            </w:r>
            <w:r>
              <w:rPr>
                <w:spacing w:val="-13"/>
              </w:rPr>
              <w:t xml:space="preserve"> </w:t>
            </w:r>
            <w:r>
              <w:t>decorrente</w:t>
            </w:r>
            <w:r>
              <w:rPr>
                <w:spacing w:val="-13"/>
              </w:rPr>
              <w:t xml:space="preserve"> </w:t>
            </w:r>
            <w:r>
              <w:t>de LHF em pacientes pediátricos. Destes, apenas quatro casos foram tratados com timoglobulina na primeira recorrência de LHF (condizendo com rejeição aguda) após falha da imunossupressão com</w:t>
            </w:r>
            <w:r>
              <w:rPr>
                <w:spacing w:val="-9"/>
              </w:rPr>
              <w:t xml:space="preserve"> </w:t>
            </w:r>
            <w:r>
              <w:t>dexametasona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106" w:right="105" w:firstLine="1"/>
              <w:jc w:val="center"/>
            </w:pPr>
            <w:r>
              <w:t>Timoglobulina após falha da imunossupres</w:t>
            </w:r>
            <w:r>
              <w:t>são com    dexametasona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267" w:right="159" w:hanging="87"/>
            </w:pPr>
            <w:r>
              <w:t>6 meses pós- transplante</w:t>
            </w: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6" w:lineRule="exact"/>
              <w:ind w:left="75"/>
            </w:pPr>
            <w:r>
              <w:t>Alto</w:t>
            </w:r>
          </w:p>
          <w:p w:rsidR="006423B4" w:rsidRDefault="00BB02BC">
            <w:pPr>
              <w:pStyle w:val="TableParagraph"/>
              <w:ind w:left="75" w:right="162"/>
            </w:pPr>
            <w:r>
              <w:t>O tratamento com timoglobulina foi utilizado como primeira opção após falha da imunossupressão com dexametasona, implicando em evidência indireta. Ademais, trata-se de pequena série de casos para infe</w:t>
            </w:r>
            <w:r>
              <w:t>rir</w:t>
            </w:r>
          </w:p>
          <w:p w:rsidR="006423B4" w:rsidRDefault="00BB02BC">
            <w:pPr>
              <w:pStyle w:val="TableParagraph"/>
              <w:spacing w:before="1" w:line="238" w:lineRule="exact"/>
              <w:ind w:left="75"/>
            </w:pPr>
            <w:r>
              <w:t>eficácia</w:t>
            </w:r>
          </w:p>
        </w:tc>
      </w:tr>
      <w:tr w:rsidR="006423B4">
        <w:trPr>
          <w:trHeight w:val="758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7" w:line="232" w:lineRule="auto"/>
              <w:ind w:left="76" w:right="624"/>
              <w:rPr>
                <w:sz w:val="14"/>
              </w:rPr>
            </w:pPr>
            <w:r>
              <w:t xml:space="preserve">Lee et al. </w:t>
            </w:r>
            <w:r>
              <w:rPr>
                <w:position w:val="-7"/>
              </w:rPr>
              <w:t>2016</w:t>
            </w:r>
            <w:r>
              <w:rPr>
                <w:sz w:val="14"/>
              </w:rPr>
              <w:t>(53)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04"/>
            </w:pPr>
            <w:r>
              <w:t>Série de</w:t>
            </w:r>
          </w:p>
          <w:p w:rsidR="006423B4" w:rsidRDefault="00BB02BC">
            <w:pPr>
              <w:pStyle w:val="TableParagraph"/>
              <w:spacing w:before="5" w:line="252" w:lineRule="exact"/>
              <w:ind w:left="104" w:right="61"/>
            </w:pPr>
            <w:r>
              <w:t>casos retrospectiva</w:t>
            </w: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71"/>
            </w:pPr>
            <w:r>
              <w:t>Reportar os desfechos clínicos e bioquímicos de</w:t>
            </w:r>
          </w:p>
          <w:p w:rsidR="006423B4" w:rsidRDefault="00BB02BC">
            <w:pPr>
              <w:pStyle w:val="TableParagraph"/>
              <w:spacing w:before="5" w:line="252" w:lineRule="exact"/>
              <w:ind w:left="71"/>
            </w:pPr>
            <w:r>
              <w:t>resposta a terapia com timoglobulina em grupo de pacientes com rejeição aguda resistente a esteroides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53" w:right="53"/>
              <w:jc w:val="center"/>
            </w:pPr>
            <w:r>
              <w:t>TG 2,5 mg/kg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78" w:right="53" w:firstLine="165"/>
            </w:pPr>
            <w:r>
              <w:t>Relatado: 6 meses após TG</w:t>
            </w: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 w:line="253" w:lineRule="exact"/>
              <w:ind w:left="75"/>
            </w:pPr>
            <w:r>
              <w:t>Alto</w:t>
            </w:r>
          </w:p>
          <w:p w:rsidR="006423B4" w:rsidRDefault="00BB02BC">
            <w:pPr>
              <w:pStyle w:val="TableParagraph"/>
              <w:spacing w:line="253" w:lineRule="exact"/>
              <w:ind w:left="130"/>
            </w:pPr>
            <w:r>
              <w:t>Série de casos retrospectiva.</w:t>
            </w:r>
          </w:p>
        </w:tc>
      </w:tr>
      <w:tr w:rsidR="006423B4">
        <w:trPr>
          <w:trHeight w:val="1266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1"/>
              <w:rPr>
                <w:sz w:val="33"/>
              </w:rPr>
            </w:pPr>
          </w:p>
          <w:p w:rsidR="006423B4" w:rsidRDefault="00BB02BC">
            <w:pPr>
              <w:pStyle w:val="TableParagraph"/>
              <w:spacing w:before="1" w:line="232" w:lineRule="auto"/>
              <w:ind w:left="76" w:right="99"/>
              <w:rPr>
                <w:sz w:val="14"/>
              </w:rPr>
            </w:pPr>
            <w:r>
              <w:t xml:space="preserve">Benjamin et al. </w:t>
            </w:r>
            <w:r>
              <w:rPr>
                <w:position w:val="-7"/>
              </w:rPr>
              <w:t>2014</w:t>
            </w:r>
            <w:r>
              <w:rPr>
                <w:sz w:val="14"/>
              </w:rPr>
              <w:t>(51)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04" w:right="61"/>
            </w:pPr>
            <w:r>
              <w:t>Série de casos retrospectiva</w:t>
            </w: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71" w:right="71"/>
              <w:jc w:val="both"/>
            </w:pPr>
            <w:r>
              <w:t>Comparar os desfechos clínicos e bioquímicos de eficácia do tratamento de rejeição aguda resistente a esteroide nos grupos de pacientes adultos com HCV utilizando OKT3 ou TG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8" w:lineRule="exact"/>
              <w:ind w:left="53" w:right="54"/>
              <w:jc w:val="center"/>
            </w:pPr>
            <w:r>
              <w:t>TG 1,5 mg/kg/dia</w:t>
            </w:r>
          </w:p>
          <w:p w:rsidR="006423B4" w:rsidRDefault="00BB02BC">
            <w:pPr>
              <w:pStyle w:val="TableParagraph"/>
              <w:spacing w:line="252" w:lineRule="exact"/>
              <w:ind w:left="53" w:right="50"/>
              <w:jc w:val="center"/>
            </w:pPr>
            <w:r>
              <w:t>de 7 a 14 dias</w:t>
            </w:r>
          </w:p>
          <w:p w:rsidR="006423B4" w:rsidRDefault="006423B4">
            <w:pPr>
              <w:pStyle w:val="TableParagraph"/>
            </w:pPr>
          </w:p>
          <w:p w:rsidR="006423B4" w:rsidRDefault="00BB02BC">
            <w:pPr>
              <w:pStyle w:val="TableParagraph"/>
              <w:spacing w:line="252" w:lineRule="exact"/>
              <w:ind w:left="53" w:right="54"/>
              <w:jc w:val="center"/>
            </w:pPr>
            <w:r>
              <w:t>OKT3 5 mg/dia</w:t>
            </w:r>
          </w:p>
          <w:p w:rsidR="006423B4" w:rsidRDefault="00BB02BC">
            <w:pPr>
              <w:pStyle w:val="TableParagraph"/>
              <w:spacing w:line="240" w:lineRule="exact"/>
              <w:ind w:left="53" w:right="52"/>
              <w:jc w:val="center"/>
            </w:pPr>
            <w:r>
              <w:t>por 10 dias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69" w:right="64"/>
              <w:jc w:val="center"/>
            </w:pPr>
            <w:r>
              <w:t>TG: 3,2 anos</w:t>
            </w:r>
          </w:p>
          <w:p w:rsidR="006423B4" w:rsidRDefault="00BB02BC">
            <w:pPr>
              <w:pStyle w:val="TableParagraph"/>
              <w:spacing w:line="252" w:lineRule="exact"/>
              <w:ind w:left="67" w:right="64"/>
              <w:jc w:val="center"/>
            </w:pPr>
            <w:r>
              <w:t>OKT3: 4,3</w:t>
            </w:r>
          </w:p>
          <w:p w:rsidR="006423B4" w:rsidRDefault="00BB02BC">
            <w:pPr>
              <w:pStyle w:val="TableParagraph"/>
              <w:spacing w:before="2"/>
              <w:ind w:left="69" w:right="64"/>
              <w:jc w:val="center"/>
            </w:pPr>
            <w:r>
              <w:t>anos</w:t>
            </w: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795"/>
            </w:pPr>
            <w:r>
              <w:t>Alto</w:t>
            </w:r>
          </w:p>
          <w:p w:rsidR="006423B4" w:rsidRDefault="00BB02BC">
            <w:pPr>
              <w:pStyle w:val="TableParagraph"/>
              <w:spacing w:line="252" w:lineRule="exact"/>
              <w:ind w:left="795"/>
            </w:pPr>
            <w:r>
              <w:t>Série de casos retrospectiva.</w:t>
            </w:r>
          </w:p>
        </w:tc>
      </w:tr>
      <w:tr w:rsidR="006423B4">
        <w:trPr>
          <w:trHeight w:val="758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7" w:line="232" w:lineRule="auto"/>
              <w:ind w:left="76" w:right="86"/>
              <w:rPr>
                <w:sz w:val="14"/>
              </w:rPr>
            </w:pPr>
            <w:r>
              <w:t xml:space="preserve">Aydogam et al. </w:t>
            </w:r>
            <w:r>
              <w:rPr>
                <w:position w:val="-7"/>
              </w:rPr>
              <w:t>2010</w:t>
            </w:r>
            <w:r>
              <w:rPr>
                <w:sz w:val="14"/>
              </w:rPr>
              <w:t>(50)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104" w:right="483"/>
            </w:pPr>
            <w:r>
              <w:t>Série de casos</w:t>
            </w:r>
          </w:p>
          <w:p w:rsidR="006423B4" w:rsidRDefault="00BB02BC">
            <w:pPr>
              <w:pStyle w:val="TableParagraph"/>
              <w:spacing w:line="238" w:lineRule="exact"/>
              <w:ind w:left="104"/>
            </w:pPr>
            <w:r>
              <w:t>retrospectiva</w:t>
            </w: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71" w:right="60"/>
            </w:pPr>
            <w:r>
              <w:t>Avaliar os resultados da terapia com TG num grupo de pacientes (doentes adultos e pediátricos) com rejeição</w:t>
            </w:r>
          </w:p>
          <w:p w:rsidR="006423B4" w:rsidRDefault="00BB02BC">
            <w:pPr>
              <w:pStyle w:val="TableParagraph"/>
              <w:spacing w:line="238" w:lineRule="exact"/>
              <w:ind w:left="71"/>
            </w:pPr>
            <w:r>
              <w:t>aguda resistente a esteroide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53" w:right="53"/>
              <w:jc w:val="center"/>
            </w:pPr>
            <w:r>
              <w:t>TG 5 mg/kg/dia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ind w:left="68" w:right="64"/>
              <w:jc w:val="center"/>
            </w:pPr>
            <w:r>
              <w:t>Média (DP): 38,2 (26)</w:t>
            </w:r>
          </w:p>
          <w:p w:rsidR="006423B4" w:rsidRDefault="00BB02BC">
            <w:pPr>
              <w:pStyle w:val="TableParagraph"/>
              <w:spacing w:line="238" w:lineRule="exact"/>
              <w:ind w:left="71" w:right="64"/>
              <w:jc w:val="center"/>
            </w:pPr>
            <w:r>
              <w:t>meses, pós-TG</w:t>
            </w: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 w:line="252" w:lineRule="exact"/>
              <w:ind w:left="795"/>
            </w:pPr>
            <w:r>
              <w:t>Alto</w:t>
            </w:r>
          </w:p>
          <w:p w:rsidR="006423B4" w:rsidRDefault="00BB02BC">
            <w:pPr>
              <w:pStyle w:val="TableParagraph"/>
              <w:spacing w:line="252" w:lineRule="exact"/>
              <w:ind w:left="850"/>
            </w:pPr>
            <w:r>
              <w:t>Série de casos retrospectiva</w:t>
            </w:r>
          </w:p>
        </w:tc>
      </w:tr>
      <w:tr w:rsidR="006423B4">
        <w:trPr>
          <w:trHeight w:val="758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7" w:line="232" w:lineRule="auto"/>
              <w:ind w:left="76" w:right="269"/>
              <w:rPr>
                <w:sz w:val="14"/>
              </w:rPr>
            </w:pPr>
            <w:r>
              <w:t xml:space="preserve">Schmitt et al. </w:t>
            </w:r>
            <w:r>
              <w:rPr>
                <w:position w:val="-7"/>
              </w:rPr>
              <w:t>2010</w:t>
            </w:r>
            <w:r>
              <w:rPr>
                <w:sz w:val="14"/>
              </w:rPr>
              <w:t>(54)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04"/>
            </w:pPr>
            <w:r>
              <w:t>Série de</w:t>
            </w:r>
          </w:p>
          <w:p w:rsidR="006423B4" w:rsidRDefault="00BB02BC">
            <w:pPr>
              <w:pStyle w:val="TableParagraph"/>
              <w:spacing w:before="5" w:line="252" w:lineRule="exact"/>
              <w:ind w:left="104" w:right="61"/>
            </w:pPr>
            <w:r>
              <w:t>casos retrospectiva</w:t>
            </w: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71"/>
            </w:pPr>
            <w:r>
              <w:t>Avaliar resultados de eficácia e segurança da TG no</w:t>
            </w:r>
          </w:p>
          <w:p w:rsidR="006423B4" w:rsidRDefault="00BB02BC">
            <w:pPr>
              <w:pStyle w:val="TableParagraph"/>
              <w:spacing w:before="5" w:line="252" w:lineRule="exact"/>
              <w:ind w:left="71"/>
            </w:pPr>
            <w:r>
              <w:t>tratamento de rejeição aguda resistente a esteroide em pacientes adultos transplantados de fígado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 w:line="252" w:lineRule="exact"/>
              <w:ind w:left="53" w:right="49"/>
              <w:jc w:val="center"/>
            </w:pPr>
            <w:r>
              <w:t>TG 1,5 mg/kg</w:t>
            </w:r>
          </w:p>
          <w:p w:rsidR="006423B4" w:rsidRDefault="00BB02BC">
            <w:pPr>
              <w:pStyle w:val="TableParagraph"/>
              <w:spacing w:line="252" w:lineRule="exact"/>
              <w:ind w:left="53" w:right="50"/>
              <w:jc w:val="center"/>
            </w:pPr>
            <w:r>
              <w:t>por 4 dias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70" w:right="64"/>
              <w:jc w:val="center"/>
            </w:pPr>
            <w:r>
              <w:t>Mediana: 65,5</w:t>
            </w:r>
          </w:p>
          <w:p w:rsidR="006423B4" w:rsidRDefault="00BB02BC">
            <w:pPr>
              <w:pStyle w:val="TableParagraph"/>
              <w:spacing w:before="1" w:line="252" w:lineRule="exact"/>
              <w:ind w:left="64" w:right="64"/>
              <w:jc w:val="center"/>
            </w:pPr>
            <w:r>
              <w:t>(4,3-101,7)</w:t>
            </w:r>
          </w:p>
          <w:p w:rsidR="006423B4" w:rsidRDefault="00BB02BC">
            <w:pPr>
              <w:pStyle w:val="TableParagraph"/>
              <w:spacing w:line="238" w:lineRule="exact"/>
              <w:ind w:left="67" w:right="64"/>
              <w:jc w:val="center"/>
            </w:pPr>
            <w:r>
              <w:t>meses</w:t>
            </w: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 w:line="252" w:lineRule="exact"/>
              <w:ind w:left="795"/>
            </w:pPr>
            <w:r>
              <w:t>Alto</w:t>
            </w:r>
          </w:p>
          <w:p w:rsidR="006423B4" w:rsidRDefault="00BB02BC">
            <w:pPr>
              <w:pStyle w:val="TableParagraph"/>
              <w:spacing w:line="252" w:lineRule="exact"/>
              <w:ind w:left="850"/>
            </w:pPr>
            <w:r>
              <w:t>Série de casos retrospectiva</w:t>
            </w:r>
          </w:p>
        </w:tc>
      </w:tr>
      <w:tr w:rsidR="006423B4">
        <w:trPr>
          <w:trHeight w:val="760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5" w:line="235" w:lineRule="auto"/>
              <w:ind w:left="76" w:right="147"/>
              <w:rPr>
                <w:sz w:val="14"/>
              </w:rPr>
            </w:pPr>
            <w:r>
              <w:t xml:space="preserve">Bijleveld et al. </w:t>
            </w:r>
            <w:r>
              <w:rPr>
                <w:position w:val="-7"/>
              </w:rPr>
              <w:t>1996</w:t>
            </w:r>
            <w:r>
              <w:rPr>
                <w:sz w:val="14"/>
              </w:rPr>
              <w:t>(52)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52" w:lineRule="exact"/>
              <w:ind w:left="104" w:right="49"/>
            </w:pPr>
            <w:r>
              <w:t>Série de casos retrospectivo</w:t>
            </w: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52" w:lineRule="exact"/>
              <w:ind w:left="71" w:right="68"/>
              <w:jc w:val="both"/>
            </w:pPr>
            <w:r>
              <w:t>Avaliar</w:t>
            </w:r>
            <w:r>
              <w:rPr>
                <w:spacing w:val="-12"/>
              </w:rPr>
              <w:t xml:space="preserve"> </w:t>
            </w:r>
            <w:r>
              <w:t>os</w:t>
            </w:r>
            <w:r>
              <w:rPr>
                <w:spacing w:val="-13"/>
              </w:rPr>
              <w:t xml:space="preserve"> </w:t>
            </w:r>
            <w:r>
              <w:t>resultados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longo</w:t>
            </w:r>
            <w:r>
              <w:rPr>
                <w:spacing w:val="-12"/>
              </w:rPr>
              <w:t xml:space="preserve"> </w:t>
            </w:r>
            <w:r>
              <w:t>prazo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segurança</w:t>
            </w:r>
            <w:r>
              <w:rPr>
                <w:spacing w:val="-13"/>
              </w:rPr>
              <w:t xml:space="preserve"> </w:t>
            </w:r>
            <w:r>
              <w:t>da</w:t>
            </w:r>
            <w:r>
              <w:rPr>
                <w:spacing w:val="-17"/>
              </w:rPr>
              <w:t xml:space="preserve"> </w:t>
            </w:r>
            <w:r>
              <w:t>TG no tratamento de pacientes adultos com rejeição aguda resistente a</w:t>
            </w:r>
            <w:r>
              <w:rPr>
                <w:spacing w:val="-3"/>
              </w:rPr>
              <w:t xml:space="preserve"> </w:t>
            </w:r>
            <w:r>
              <w:t>esteroides.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52" w:lineRule="exact"/>
              <w:ind w:left="130" w:right="126" w:firstLine="1"/>
              <w:jc w:val="center"/>
            </w:pPr>
            <w:r>
              <w:t>TG 4 mg/kg, em 5 doses, dia sim, dia não.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481" w:right="158" w:hanging="300"/>
            </w:pPr>
            <w:r>
              <w:t>Mínimo de 6 meses</w:t>
            </w: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21"/>
              <w:ind w:left="795"/>
            </w:pPr>
            <w:r>
              <w:t>Alto</w:t>
            </w:r>
          </w:p>
          <w:p w:rsidR="006423B4" w:rsidRDefault="00BB02BC">
            <w:pPr>
              <w:pStyle w:val="TableParagraph"/>
              <w:spacing w:before="1"/>
              <w:ind w:left="795"/>
            </w:pPr>
            <w:r>
              <w:t>Série de casos retrospectiva</w:t>
            </w:r>
          </w:p>
        </w:tc>
      </w:tr>
    </w:tbl>
    <w:p w:rsidR="006423B4" w:rsidRDefault="00BB02BC">
      <w:pPr>
        <w:pStyle w:val="Corpodetexto"/>
        <w:ind w:left="555"/>
      </w:pPr>
      <w:r>
        <w:t>TG: timoglobulina; LHF: linfohistiocitose hemofagocítica; HCV: vírus da hepatite C; OKT3: muromonabe.</w:t>
      </w:r>
    </w:p>
    <w:p w:rsidR="006423B4" w:rsidRDefault="006423B4">
      <w:pPr>
        <w:sectPr w:rsidR="006423B4">
          <w:footerReference w:type="default" r:id="rId39"/>
          <w:pgSz w:w="16840" w:h="11910" w:orient="landscape"/>
          <w:pgMar w:top="1100" w:right="860" w:bottom="1560" w:left="860" w:header="0" w:footer="1362" w:gutter="0"/>
          <w:pgNumType w:start="88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3"/>
        <w:rPr>
          <w:sz w:val="23"/>
        </w:rPr>
      </w:pPr>
    </w:p>
    <w:p w:rsidR="006423B4" w:rsidRDefault="00BB02BC">
      <w:pPr>
        <w:pStyle w:val="Corpodetexto"/>
        <w:spacing w:before="92" w:line="357" w:lineRule="auto"/>
        <w:ind w:left="555" w:right="404"/>
      </w:pPr>
      <w:r>
        <w:rPr>
          <w:b/>
        </w:rPr>
        <w:t>Tabela</w:t>
      </w:r>
      <w:r>
        <w:rPr>
          <w:b/>
          <w:spacing w:val="-15"/>
        </w:rPr>
        <w:t xml:space="preserve"> </w:t>
      </w:r>
      <w:r>
        <w:rPr>
          <w:b/>
        </w:rPr>
        <w:t>20</w:t>
      </w:r>
      <w:r>
        <w:rPr>
          <w:b/>
          <w:spacing w:val="-15"/>
        </w:rPr>
        <w:t xml:space="preserve"> </w:t>
      </w:r>
      <w:r>
        <w:rPr>
          <w:b/>
        </w:rPr>
        <w:t>–</w:t>
      </w:r>
      <w:r>
        <w:rPr>
          <w:b/>
          <w:spacing w:val="-16"/>
        </w:rPr>
        <w:t xml:space="preserve"> </w:t>
      </w:r>
      <w:r>
        <w:t>Características</w:t>
      </w:r>
      <w:r>
        <w:rPr>
          <w:spacing w:val="-14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pacientes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desfechos</w:t>
      </w:r>
      <w:r>
        <w:rPr>
          <w:spacing w:val="-14"/>
        </w:rPr>
        <w:t xml:space="preserve"> </w:t>
      </w:r>
      <w:r>
        <w:t>apresentados</w:t>
      </w:r>
      <w:r>
        <w:rPr>
          <w:spacing w:val="-15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estudos</w:t>
      </w:r>
      <w:r>
        <w:rPr>
          <w:spacing w:val="-15"/>
        </w:rPr>
        <w:t xml:space="preserve"> </w:t>
      </w:r>
      <w:r>
        <w:t>avaliando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timoglobulina</w:t>
      </w:r>
      <w:r>
        <w:rPr>
          <w:spacing w:val="-14"/>
        </w:rPr>
        <w:t xml:space="preserve"> </w:t>
      </w:r>
      <w:r>
        <w:t>nos</w:t>
      </w:r>
      <w:r>
        <w:rPr>
          <w:spacing w:val="-15"/>
        </w:rPr>
        <w:t xml:space="preserve"> </w:t>
      </w:r>
      <w:r>
        <w:t>casos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resistência</w:t>
      </w:r>
      <w:r>
        <w:rPr>
          <w:spacing w:val="-14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primeira</w:t>
      </w:r>
      <w:r>
        <w:rPr>
          <w:spacing w:val="-14"/>
        </w:rPr>
        <w:t xml:space="preserve"> </w:t>
      </w:r>
      <w:r>
        <w:t>opção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tratamento na rejeição aguda no pós-transplante</w:t>
      </w:r>
      <w:r>
        <w:rPr>
          <w:spacing w:val="-4"/>
        </w:rPr>
        <w:t xml:space="preserve"> </w:t>
      </w:r>
      <w:r>
        <w:t>hepático</w:t>
      </w:r>
    </w:p>
    <w:p w:rsidR="006423B4" w:rsidRDefault="006423B4">
      <w:pPr>
        <w:pStyle w:val="Corpodetexto"/>
        <w:spacing w:before="7" w:after="1"/>
        <w:rPr>
          <w:sz w:val="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40"/>
        <w:gridCol w:w="1128"/>
        <w:gridCol w:w="1875"/>
        <w:gridCol w:w="1120"/>
        <w:gridCol w:w="1962"/>
        <w:gridCol w:w="4794"/>
        <w:gridCol w:w="1199"/>
        <w:gridCol w:w="1761"/>
      </w:tblGrid>
      <w:tr w:rsidR="006423B4">
        <w:trPr>
          <w:trHeight w:val="758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69" w:right="333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 w:line="252" w:lineRule="exact"/>
              <w:ind w:left="57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line="252" w:lineRule="exact"/>
              <w:ind w:left="138" w:right="81"/>
              <w:jc w:val="center"/>
              <w:rPr>
                <w:b/>
              </w:rPr>
            </w:pPr>
            <w:r>
              <w:rPr>
                <w:b/>
              </w:rPr>
              <w:t>pacientes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477" w:right="175" w:hanging="252"/>
              <w:rPr>
                <w:b/>
              </w:rPr>
            </w:pPr>
            <w:r>
              <w:rPr>
                <w:b/>
              </w:rPr>
              <w:t>Idade, mediana (variação)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87" w:right="59" w:firstLine="139"/>
              <w:rPr>
                <w:b/>
              </w:rPr>
            </w:pPr>
            <w:r>
              <w:rPr>
                <w:b/>
              </w:rPr>
              <w:t>% sexo masculino</w:t>
            </w: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ind w:left="470" w:right="259" w:firstLine="4"/>
              <w:jc w:val="center"/>
              <w:rPr>
                <w:b/>
              </w:rPr>
            </w:pPr>
            <w:r>
              <w:rPr>
                <w:b/>
              </w:rPr>
              <w:t>Tempo entre transplante e</w:t>
            </w:r>
          </w:p>
          <w:p w:rsidR="006423B4" w:rsidRDefault="00BB02BC">
            <w:pPr>
              <w:pStyle w:val="TableParagraph"/>
              <w:spacing w:line="233" w:lineRule="exact"/>
              <w:ind w:left="695" w:right="481"/>
              <w:jc w:val="center"/>
              <w:rPr>
                <w:b/>
              </w:rPr>
            </w:pPr>
            <w:r>
              <w:rPr>
                <w:b/>
              </w:rPr>
              <w:t>rejeição</w:t>
            </w:r>
          </w:p>
        </w:tc>
        <w:tc>
          <w:tcPr>
            <w:tcW w:w="4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1487"/>
              <w:rPr>
                <w:b/>
              </w:rPr>
            </w:pPr>
            <w:r>
              <w:rPr>
                <w:b/>
              </w:rPr>
              <w:t>Desfechos por paciente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251" w:right="193"/>
              <w:jc w:val="center"/>
              <w:rPr>
                <w:b/>
              </w:rPr>
            </w:pPr>
            <w:r>
              <w:rPr>
                <w:b/>
              </w:rPr>
              <w:t>Valor p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369" w:right="293" w:hanging="125"/>
              <w:rPr>
                <w:b/>
              </w:rPr>
            </w:pPr>
            <w:r>
              <w:rPr>
                <w:b/>
              </w:rPr>
              <w:t>Desfechos de segurança</w:t>
            </w:r>
          </w:p>
        </w:tc>
      </w:tr>
      <w:tr w:rsidR="006423B4">
        <w:trPr>
          <w:trHeight w:val="1771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69" w:right="272"/>
            </w:pPr>
            <w:r>
              <w:t>Amir et al.</w:t>
            </w:r>
          </w:p>
          <w:p w:rsidR="006423B4" w:rsidRDefault="00BB02BC">
            <w:pPr>
              <w:pStyle w:val="TableParagraph"/>
              <w:spacing w:before="43" w:line="146" w:lineRule="auto"/>
              <w:ind w:left="69"/>
              <w:rPr>
                <w:sz w:val="14"/>
              </w:rPr>
            </w:pPr>
            <w:r>
              <w:rPr>
                <w:position w:val="-7"/>
              </w:rPr>
              <w:t>2016</w:t>
            </w:r>
            <w:r>
              <w:rPr>
                <w:sz w:val="14"/>
              </w:rPr>
              <w:t>(48)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56"/>
              <w:jc w:val="center"/>
            </w:pPr>
            <w: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19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102"/>
            </w:pPr>
            <w:r>
              <w:t>Mínimo 8 meses,</w:t>
            </w:r>
          </w:p>
          <w:p w:rsidR="006423B4" w:rsidRDefault="00BB02BC">
            <w:pPr>
              <w:pStyle w:val="TableParagraph"/>
              <w:ind w:left="102" w:right="66"/>
            </w:pPr>
            <w:r>
              <w:t>Máximo 7 anos e 5 meses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196" w:right="185"/>
              <w:jc w:val="center"/>
            </w:pPr>
            <w:r>
              <w:t>1/4</w:t>
            </w: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19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84"/>
            </w:pPr>
            <w:r>
              <w:t>Mediana 31 dias</w:t>
            </w:r>
          </w:p>
          <w:p w:rsidR="006423B4" w:rsidRDefault="00BB02BC">
            <w:pPr>
              <w:pStyle w:val="TableParagraph"/>
              <w:spacing w:line="252" w:lineRule="exact"/>
              <w:ind w:left="84"/>
            </w:pPr>
            <w:r>
              <w:t>Mínimo 16 dias</w:t>
            </w:r>
          </w:p>
          <w:p w:rsidR="006423B4" w:rsidRDefault="00BB02BC">
            <w:pPr>
              <w:pStyle w:val="TableParagraph"/>
              <w:spacing w:before="1"/>
              <w:ind w:left="84"/>
            </w:pPr>
            <w:r>
              <w:t>Máximo 348 dias</w:t>
            </w:r>
          </w:p>
        </w:tc>
        <w:tc>
          <w:tcPr>
            <w:tcW w:w="479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</w:tabs>
              <w:spacing w:line="242" w:lineRule="auto"/>
              <w:ind w:right="256" w:firstLine="0"/>
            </w:pPr>
            <w:r>
              <w:t>TMO, seguido de nova rejeição, sepse e óbito em 8</w:t>
            </w:r>
            <w:r>
              <w:rPr>
                <w:spacing w:val="-3"/>
              </w:rPr>
              <w:t xml:space="preserve"> </w:t>
            </w:r>
            <w:r>
              <w:t>meses</w:t>
            </w:r>
          </w:p>
          <w:p w:rsidR="006423B4" w:rsidRDefault="00BB02BC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ind w:right="389" w:firstLine="0"/>
            </w:pPr>
            <w:r>
              <w:t>Recorrência seguida de sepse e óbito em</w:t>
            </w:r>
            <w:r>
              <w:rPr>
                <w:spacing w:val="-15"/>
              </w:rPr>
              <w:t xml:space="preserve"> </w:t>
            </w:r>
            <w:r>
              <w:t>1,5 meses</w:t>
            </w:r>
          </w:p>
          <w:p w:rsidR="006423B4" w:rsidRDefault="00BB02BC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ind w:right="441" w:firstLine="0"/>
            </w:pPr>
            <w:r>
              <w:t>Recorrência seguida de sepse e óbito em</w:t>
            </w:r>
            <w:r>
              <w:rPr>
                <w:spacing w:val="-13"/>
              </w:rPr>
              <w:t xml:space="preserve"> </w:t>
            </w:r>
            <w:r>
              <w:t>14 meses</w:t>
            </w:r>
          </w:p>
          <w:p w:rsidR="006423B4" w:rsidRDefault="00BB02BC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</w:tabs>
              <w:spacing w:line="238" w:lineRule="exact"/>
              <w:ind w:firstLine="0"/>
            </w:pPr>
            <w:r>
              <w:t>Vivo em 16</w:t>
            </w:r>
            <w:r>
              <w:rPr>
                <w:spacing w:val="-5"/>
              </w:rPr>
              <w:t xml:space="preserve"> </w:t>
            </w:r>
            <w:r>
              <w:t>meses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251" w:right="193"/>
              <w:jc w:val="center"/>
            </w:pPr>
            <w:r>
              <w:t>NR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674" w:right="741"/>
              <w:jc w:val="center"/>
            </w:pPr>
            <w:r>
              <w:t>NR</w:t>
            </w:r>
          </w:p>
        </w:tc>
      </w:tr>
      <w:tr w:rsidR="006423B4">
        <w:trPr>
          <w:trHeight w:val="5054"/>
        </w:trPr>
        <w:tc>
          <w:tcPr>
            <w:tcW w:w="1040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30"/>
              </w:rPr>
            </w:pPr>
          </w:p>
          <w:p w:rsidR="006423B4" w:rsidRDefault="00BB02BC">
            <w:pPr>
              <w:pStyle w:val="TableParagraph"/>
              <w:spacing w:before="1" w:line="232" w:lineRule="auto"/>
              <w:ind w:left="69" w:right="138"/>
              <w:rPr>
                <w:sz w:val="14"/>
              </w:rPr>
            </w:pPr>
            <w:r>
              <w:t xml:space="preserve">Lee et al. </w:t>
            </w:r>
            <w:r>
              <w:rPr>
                <w:position w:val="-7"/>
              </w:rPr>
              <w:t>2016</w:t>
            </w:r>
            <w:r>
              <w:rPr>
                <w:sz w:val="14"/>
              </w:rPr>
              <w:t>(53)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91"/>
              <w:ind w:left="137" w:right="81"/>
              <w:jc w:val="center"/>
            </w:pPr>
            <w:r>
              <w:t>11</w:t>
            </w:r>
          </w:p>
        </w:tc>
        <w:tc>
          <w:tcPr>
            <w:tcW w:w="1875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91"/>
              <w:ind w:left="102"/>
            </w:pPr>
            <w:r>
              <w:t>52 (9-66)</w:t>
            </w:r>
          </w:p>
        </w:tc>
        <w:tc>
          <w:tcPr>
            <w:tcW w:w="1120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91"/>
              <w:ind w:left="198" w:right="185"/>
              <w:jc w:val="center"/>
            </w:pPr>
            <w:r>
              <w:t>7 (53,6)</w:t>
            </w: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9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84"/>
            </w:pPr>
            <w:r>
              <w:t>Mínimo: 7 dias</w:t>
            </w:r>
          </w:p>
          <w:p w:rsidR="006423B4" w:rsidRDefault="00BB02BC">
            <w:pPr>
              <w:pStyle w:val="TableParagraph"/>
              <w:spacing w:line="252" w:lineRule="exact"/>
              <w:ind w:left="84"/>
            </w:pPr>
            <w:r>
              <w:t>Máximo: 446 dias</w:t>
            </w:r>
          </w:p>
        </w:tc>
        <w:tc>
          <w:tcPr>
            <w:tcW w:w="4794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270"/>
            </w:pPr>
            <w:r>
              <w:t>AST (UI/L)</w:t>
            </w:r>
          </w:p>
          <w:p w:rsidR="006423B4" w:rsidRDefault="00BB02BC">
            <w:pPr>
              <w:pStyle w:val="TableParagraph"/>
              <w:spacing w:before="1" w:line="253" w:lineRule="exact"/>
              <w:ind w:left="270"/>
            </w:pPr>
            <w:r>
              <w:t>Início: 138 (45–406)</w:t>
            </w:r>
          </w:p>
          <w:p w:rsidR="006423B4" w:rsidRDefault="00BB02BC">
            <w:pPr>
              <w:pStyle w:val="TableParagraph"/>
              <w:spacing w:line="252" w:lineRule="exact"/>
              <w:ind w:left="270"/>
            </w:pPr>
            <w:r>
              <w:t>1 dia pós-TG: 63 (15–152)</w:t>
            </w:r>
          </w:p>
          <w:p w:rsidR="006423B4" w:rsidRDefault="00BB02BC">
            <w:pPr>
              <w:pStyle w:val="TableParagraph"/>
              <w:ind w:left="270" w:right="2921"/>
            </w:pPr>
            <w:r>
              <w:t>1 mês pós-TG: 25 ALT (UI/L)</w:t>
            </w:r>
          </w:p>
          <w:p w:rsidR="006423B4" w:rsidRDefault="00BB02BC">
            <w:pPr>
              <w:pStyle w:val="TableParagraph"/>
              <w:ind w:left="270"/>
            </w:pPr>
            <w:r>
              <w:t>Início: 327 (57–486)</w:t>
            </w:r>
          </w:p>
          <w:p w:rsidR="006423B4" w:rsidRDefault="00BB02BC">
            <w:pPr>
              <w:pStyle w:val="TableParagraph"/>
              <w:spacing w:before="1" w:line="252" w:lineRule="exact"/>
              <w:ind w:left="270"/>
            </w:pPr>
            <w:r>
              <w:t>1 dia pós-TG: 70 (32–233)</w:t>
            </w:r>
          </w:p>
          <w:p w:rsidR="006423B4" w:rsidRDefault="00BB02BC">
            <w:pPr>
              <w:pStyle w:val="TableParagraph"/>
              <w:ind w:left="270" w:right="2580"/>
            </w:pPr>
            <w:r>
              <w:t>1 mês pós-TG: 41 Cont. linfócitos Início: 390 (210–900)</w:t>
            </w:r>
          </w:p>
          <w:p w:rsidR="006423B4" w:rsidRDefault="00BB02BC">
            <w:pPr>
              <w:pStyle w:val="TableParagraph"/>
              <w:spacing w:line="252" w:lineRule="exact"/>
              <w:ind w:left="270"/>
            </w:pPr>
            <w:r>
              <w:t>1 dia pós-TG: 190 (40–540)</w:t>
            </w:r>
          </w:p>
          <w:p w:rsidR="006423B4" w:rsidRDefault="00BB02BC">
            <w:pPr>
              <w:pStyle w:val="TableParagraph"/>
              <w:spacing w:before="2" w:line="252" w:lineRule="exact"/>
              <w:ind w:left="270"/>
            </w:pPr>
            <w:r>
              <w:t>%CD3</w:t>
            </w:r>
          </w:p>
          <w:p w:rsidR="006423B4" w:rsidRDefault="00BB02BC">
            <w:pPr>
              <w:pStyle w:val="TableParagraph"/>
              <w:spacing w:line="252" w:lineRule="exact"/>
              <w:ind w:left="270"/>
            </w:pPr>
            <w:r>
              <w:t>Início: 77.3 (47.7–87.2)</w:t>
            </w:r>
          </w:p>
          <w:p w:rsidR="006423B4" w:rsidRDefault="00BB02BC">
            <w:pPr>
              <w:pStyle w:val="TableParagraph"/>
              <w:spacing w:before="1"/>
              <w:ind w:left="270" w:right="1504"/>
            </w:pPr>
            <w:r>
              <w:t>1 dia após: 7.4 (0.0–93.4) Bilirrubina mediana total (mg/dL) Início: 6,5</w:t>
            </w:r>
          </w:p>
          <w:p w:rsidR="006423B4" w:rsidRDefault="00BB02BC">
            <w:pPr>
              <w:pStyle w:val="TableParagraph"/>
              <w:ind w:left="270" w:right="2622"/>
            </w:pPr>
            <w:r>
              <w:t>1 mês pós-TG: 1,8 Sobrevida do enxerto SRAR</w:t>
            </w:r>
          </w:p>
          <w:p w:rsidR="006423B4" w:rsidRDefault="00BB02BC">
            <w:pPr>
              <w:pStyle w:val="TableParagraph"/>
              <w:tabs>
                <w:tab w:val="left" w:pos="270"/>
                <w:tab w:val="left" w:pos="7762"/>
              </w:tabs>
              <w:spacing w:line="233" w:lineRule="exact"/>
              <w:ind w:left="-7140" w:right="-298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1 ano: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90,9%</w:t>
            </w:r>
            <w:r>
              <w:rPr>
                <w:u w:val="single"/>
              </w:rPr>
              <w:tab/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3" w:lineRule="exact"/>
              <w:ind w:left="380"/>
            </w:pPr>
            <w:r>
              <w:t>0,013</w:t>
            </w:r>
          </w:p>
          <w:p w:rsidR="006423B4" w:rsidRDefault="00BB02BC">
            <w:pPr>
              <w:pStyle w:val="TableParagraph"/>
              <w:spacing w:line="253" w:lineRule="exact"/>
              <w:ind w:left="380"/>
            </w:pPr>
            <w:r>
              <w:t>0,038</w:t>
            </w: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380"/>
            </w:pPr>
            <w:r>
              <w:t>0,006</w:t>
            </w:r>
          </w:p>
          <w:p w:rsidR="006423B4" w:rsidRDefault="00BB02BC">
            <w:pPr>
              <w:pStyle w:val="TableParagraph"/>
              <w:spacing w:before="2"/>
              <w:ind w:left="380"/>
            </w:pPr>
            <w:r>
              <w:t>0,004</w:t>
            </w: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19"/>
              </w:rPr>
            </w:pPr>
          </w:p>
          <w:p w:rsidR="006423B4" w:rsidRDefault="00BB02BC">
            <w:pPr>
              <w:pStyle w:val="TableParagraph"/>
              <w:spacing w:before="1"/>
              <w:ind w:left="380"/>
            </w:pPr>
            <w:r>
              <w:t>0,022</w:t>
            </w: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380"/>
            </w:pPr>
            <w:r>
              <w:t>0,017</w:t>
            </w: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380"/>
            </w:pPr>
            <w:r>
              <w:t>0,041</w:t>
            </w:r>
          </w:p>
        </w:tc>
        <w:tc>
          <w:tcPr>
            <w:tcW w:w="1761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31"/>
              </w:rPr>
            </w:pPr>
          </w:p>
          <w:p w:rsidR="006423B4" w:rsidRDefault="00BB02BC">
            <w:pPr>
              <w:pStyle w:val="TableParagraph"/>
              <w:spacing w:before="1"/>
              <w:ind w:left="501" w:right="276" w:hanging="276"/>
            </w:pPr>
            <w:r>
              <w:t>Reativação de HCV: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6423B4" w:rsidRDefault="00BB02BC">
            <w:pPr>
              <w:pStyle w:val="TableParagraph"/>
              <w:spacing w:line="242" w:lineRule="auto"/>
              <w:ind w:left="482" w:right="343" w:hanging="190"/>
            </w:pPr>
            <w:r>
              <w:t>Infecção por CMV: 3</w:t>
            </w:r>
          </w:p>
        </w:tc>
      </w:tr>
    </w:tbl>
    <w:p w:rsidR="006423B4" w:rsidRDefault="006423B4">
      <w:pPr>
        <w:spacing w:line="242" w:lineRule="auto"/>
        <w:sectPr w:rsidR="006423B4">
          <w:pgSz w:w="16840" w:h="11910" w:orient="landscape"/>
          <w:pgMar w:top="1100" w:right="860" w:bottom="1640" w:left="86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32"/>
        <w:gridCol w:w="1167"/>
        <w:gridCol w:w="1791"/>
        <w:gridCol w:w="1176"/>
        <w:gridCol w:w="2074"/>
        <w:gridCol w:w="4220"/>
        <w:gridCol w:w="1687"/>
        <w:gridCol w:w="1738"/>
      </w:tblGrid>
      <w:tr w:rsidR="006423B4">
        <w:trPr>
          <w:trHeight w:val="75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69" w:right="325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 w:line="25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line="252" w:lineRule="exact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pacientes</w:t>
            </w:r>
          </w:p>
        </w:tc>
        <w:tc>
          <w:tcPr>
            <w:tcW w:w="1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446" w:right="122" w:hanging="252"/>
              <w:rPr>
                <w:b/>
              </w:rPr>
            </w:pPr>
            <w:r>
              <w:rPr>
                <w:b/>
              </w:rPr>
              <w:t>Idade, mediana (variação)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140" w:right="62" w:firstLine="139"/>
              <w:rPr>
                <w:b/>
              </w:rPr>
            </w:pPr>
            <w:r>
              <w:rPr>
                <w:b/>
              </w:rPr>
              <w:t>% sexo masculino</w:t>
            </w: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ind w:left="467" w:right="374" w:firstLine="4"/>
              <w:jc w:val="center"/>
              <w:rPr>
                <w:b/>
              </w:rPr>
            </w:pPr>
            <w:r>
              <w:rPr>
                <w:b/>
              </w:rPr>
              <w:t>Tempo entre transplante e</w:t>
            </w:r>
          </w:p>
          <w:p w:rsidR="006423B4" w:rsidRDefault="00BB02BC">
            <w:pPr>
              <w:pStyle w:val="TableParagraph"/>
              <w:spacing w:line="233" w:lineRule="exact"/>
              <w:ind w:left="692" w:right="596"/>
              <w:jc w:val="center"/>
              <w:rPr>
                <w:b/>
              </w:rPr>
            </w:pPr>
            <w:r>
              <w:rPr>
                <w:b/>
              </w:rPr>
              <w:t>rejeição</w:t>
            </w:r>
          </w:p>
        </w:tc>
        <w:tc>
          <w:tcPr>
            <w:tcW w:w="4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1372"/>
              <w:rPr>
                <w:b/>
              </w:rPr>
            </w:pPr>
            <w:r>
              <w:rPr>
                <w:b/>
              </w:rPr>
              <w:t>Desfechos por paciente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729"/>
              <w:rPr>
                <w:b/>
              </w:rPr>
            </w:pPr>
            <w:r>
              <w:rPr>
                <w:b/>
              </w:rPr>
              <w:t>Valor p</w:t>
            </w: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340" w:right="299" w:hanging="125"/>
              <w:rPr>
                <w:b/>
              </w:rPr>
            </w:pPr>
            <w:r>
              <w:rPr>
                <w:b/>
              </w:rPr>
              <w:t>Desfechos de segurança</w:t>
            </w:r>
          </w:p>
        </w:tc>
      </w:tr>
      <w:tr w:rsidR="006423B4">
        <w:trPr>
          <w:trHeight w:val="1265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79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422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2" w:lineRule="auto"/>
              <w:ind w:left="155" w:right="2792"/>
            </w:pPr>
            <w:r>
              <w:t>3 anos: 68,2% SSAR</w:t>
            </w:r>
          </w:p>
          <w:p w:rsidR="006423B4" w:rsidRDefault="00BB02BC">
            <w:pPr>
              <w:pStyle w:val="TableParagraph"/>
              <w:spacing w:line="248" w:lineRule="exact"/>
              <w:ind w:left="155"/>
            </w:pPr>
            <w:r>
              <w:t>1 ano: 95,7%</w:t>
            </w:r>
          </w:p>
          <w:p w:rsidR="006423B4" w:rsidRDefault="00BB02BC">
            <w:pPr>
              <w:pStyle w:val="TableParagraph"/>
              <w:ind w:left="155"/>
            </w:pPr>
            <w:r>
              <w:t>3 anos: 85,8,2%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2" w:lineRule="auto"/>
              <w:ind w:left="726" w:right="236"/>
              <w:jc w:val="center"/>
            </w:pPr>
            <w:r>
              <w:t>0,594</w:t>
            </w:r>
            <w:r>
              <w:rPr>
                <w:spacing w:val="-1"/>
              </w:rPr>
              <w:t xml:space="preserve"> </w:t>
            </w:r>
            <w:r>
              <w:t>p/ SRAR</w:t>
            </w:r>
          </w:p>
          <w:p w:rsidR="006423B4" w:rsidRDefault="00BB02BC">
            <w:pPr>
              <w:pStyle w:val="TableParagraph"/>
              <w:spacing w:line="242" w:lineRule="auto"/>
              <w:ind w:left="813" w:right="321" w:hanging="4"/>
              <w:jc w:val="center"/>
            </w:pPr>
            <w:r>
              <w:t xml:space="preserve">vs. </w:t>
            </w:r>
            <w:r>
              <w:rPr>
                <w:spacing w:val="-1"/>
              </w:rPr>
              <w:t>SSAR</w:t>
            </w: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6319"/>
        </w:trPr>
        <w:tc>
          <w:tcPr>
            <w:tcW w:w="1032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5"/>
              </w:rPr>
            </w:pPr>
          </w:p>
          <w:p w:rsidR="006423B4" w:rsidRDefault="00BB02BC">
            <w:pPr>
              <w:pStyle w:val="TableParagraph"/>
              <w:ind w:left="69" w:right="87"/>
            </w:pPr>
            <w:r>
              <w:t>Benjamin et al.</w:t>
            </w:r>
          </w:p>
          <w:p w:rsidR="006423B4" w:rsidRDefault="00BB02BC">
            <w:pPr>
              <w:pStyle w:val="TableParagraph"/>
              <w:spacing w:before="44" w:line="146" w:lineRule="auto"/>
              <w:ind w:left="69"/>
              <w:rPr>
                <w:sz w:val="14"/>
              </w:rPr>
            </w:pPr>
            <w:r>
              <w:rPr>
                <w:position w:val="-7"/>
              </w:rPr>
              <w:t>2014</w:t>
            </w:r>
            <w:r>
              <w:rPr>
                <w:sz w:val="14"/>
              </w:rPr>
              <w:t>(51)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3"/>
              </w:rPr>
            </w:pPr>
          </w:p>
          <w:p w:rsidR="006423B4" w:rsidRDefault="00BB02BC">
            <w:pPr>
              <w:pStyle w:val="TableParagraph"/>
              <w:ind w:left="105"/>
            </w:pPr>
            <w:r>
              <w:t>32 (17 TG)</w:t>
            </w:r>
          </w:p>
        </w:tc>
        <w:tc>
          <w:tcPr>
            <w:tcW w:w="1791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5"/>
              </w:rPr>
            </w:pPr>
          </w:p>
          <w:p w:rsidR="006423B4" w:rsidRDefault="00BB02BC">
            <w:pPr>
              <w:pStyle w:val="TableParagraph"/>
              <w:ind w:left="71" w:right="429"/>
            </w:pPr>
            <w:r>
              <w:t>Média (DP) TG: 49,1 (2,3)</w:t>
            </w:r>
          </w:p>
          <w:p w:rsidR="006423B4" w:rsidRDefault="00BB02BC">
            <w:pPr>
              <w:pStyle w:val="TableParagraph"/>
              <w:spacing w:before="1"/>
              <w:ind w:left="71"/>
            </w:pPr>
            <w:r>
              <w:t>OKT3: 50,1 (7,9)</w:t>
            </w: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3"/>
              </w:rPr>
            </w:pPr>
          </w:p>
          <w:p w:rsidR="006423B4" w:rsidRDefault="00BB02BC">
            <w:pPr>
              <w:pStyle w:val="TableParagraph"/>
              <w:ind w:left="101" w:right="42"/>
              <w:jc w:val="center"/>
            </w:pPr>
            <w:r>
              <w:t>NR</w:t>
            </w:r>
          </w:p>
        </w:tc>
        <w:tc>
          <w:tcPr>
            <w:tcW w:w="2074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5"/>
              </w:rPr>
            </w:pPr>
          </w:p>
          <w:p w:rsidR="006423B4" w:rsidRDefault="00BB02BC">
            <w:pPr>
              <w:pStyle w:val="TableParagraph"/>
              <w:spacing w:line="252" w:lineRule="exact"/>
              <w:ind w:left="81"/>
            </w:pPr>
            <w:r>
              <w:t>Média (DP)</w:t>
            </w:r>
          </w:p>
          <w:p w:rsidR="006423B4" w:rsidRDefault="00BB02BC">
            <w:pPr>
              <w:pStyle w:val="TableParagraph"/>
              <w:spacing w:line="252" w:lineRule="exact"/>
              <w:ind w:left="81"/>
            </w:pPr>
            <w:r>
              <w:t>TG: 46 (403) dias</w:t>
            </w:r>
          </w:p>
          <w:p w:rsidR="006423B4" w:rsidRDefault="00BB02BC">
            <w:pPr>
              <w:pStyle w:val="TableParagraph"/>
              <w:spacing w:before="2"/>
              <w:ind w:left="81"/>
            </w:pPr>
            <w:r>
              <w:t>OKT3: 11 (378) dias</w:t>
            </w:r>
          </w:p>
        </w:tc>
        <w:tc>
          <w:tcPr>
            <w:tcW w:w="4220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ind w:left="155" w:right="2988"/>
            </w:pPr>
            <w:r>
              <w:t>ALT (UI/L) TG</w:t>
            </w:r>
          </w:p>
          <w:p w:rsidR="006423B4" w:rsidRDefault="00BB02BC">
            <w:pPr>
              <w:pStyle w:val="TableParagraph"/>
              <w:spacing w:line="251" w:lineRule="exact"/>
              <w:ind w:left="155"/>
            </w:pPr>
            <w:r>
              <w:t>Início: 262</w:t>
            </w:r>
          </w:p>
          <w:p w:rsidR="006423B4" w:rsidRDefault="00BB02BC">
            <w:pPr>
              <w:pStyle w:val="TableParagraph"/>
              <w:ind w:left="155" w:right="2853"/>
            </w:pPr>
            <w:r>
              <w:t>Final trat.: 68 OKT3</w:t>
            </w:r>
          </w:p>
          <w:p w:rsidR="006423B4" w:rsidRDefault="00BB02BC">
            <w:pPr>
              <w:pStyle w:val="TableParagraph"/>
              <w:spacing w:line="252" w:lineRule="exact"/>
              <w:ind w:left="155"/>
            </w:pPr>
            <w:r>
              <w:t>Início: 241</w:t>
            </w:r>
          </w:p>
          <w:p w:rsidR="006423B4" w:rsidRDefault="00BB02BC">
            <w:pPr>
              <w:pStyle w:val="TableParagraph"/>
              <w:spacing w:line="252" w:lineRule="exact"/>
              <w:ind w:left="155"/>
            </w:pPr>
            <w:r>
              <w:t>Final trat.: 53</w:t>
            </w:r>
          </w:p>
          <w:p w:rsidR="006423B4" w:rsidRDefault="00BB02BC">
            <w:pPr>
              <w:pStyle w:val="TableParagraph"/>
              <w:ind w:left="155" w:right="770"/>
            </w:pPr>
            <w:r>
              <w:t>Bilirrubina média (DP) total (mg/dL) TG</w:t>
            </w:r>
          </w:p>
          <w:p w:rsidR="006423B4" w:rsidRDefault="00BB02BC">
            <w:pPr>
              <w:pStyle w:val="TableParagraph"/>
              <w:ind w:left="155"/>
            </w:pPr>
            <w:r>
              <w:t>Início: 9,6 (5,4)</w:t>
            </w:r>
          </w:p>
          <w:p w:rsidR="006423B4" w:rsidRDefault="00BB02BC">
            <w:pPr>
              <w:pStyle w:val="TableParagraph"/>
              <w:ind w:left="155" w:right="2321"/>
            </w:pPr>
            <w:r>
              <w:t>Final trat.: 3,8 (3,2) OKT3</w:t>
            </w:r>
          </w:p>
          <w:p w:rsidR="006423B4" w:rsidRDefault="00BB02BC">
            <w:pPr>
              <w:pStyle w:val="TableParagraph"/>
              <w:spacing w:line="251" w:lineRule="exact"/>
              <w:ind w:left="155"/>
            </w:pPr>
            <w:r>
              <w:t>Início: 7,7 (7,3)</w:t>
            </w:r>
          </w:p>
          <w:p w:rsidR="006423B4" w:rsidRDefault="00BB02BC">
            <w:pPr>
              <w:pStyle w:val="TableParagraph"/>
              <w:spacing w:before="1"/>
              <w:ind w:left="155" w:right="2321"/>
            </w:pPr>
            <w:r>
              <w:t>Final trat.: 2,0 (1,7) Sobrevida</w:t>
            </w:r>
          </w:p>
          <w:p w:rsidR="006423B4" w:rsidRDefault="00BB02BC">
            <w:pPr>
              <w:pStyle w:val="TableParagraph"/>
              <w:spacing w:line="253" w:lineRule="exact"/>
              <w:ind w:left="155"/>
            </w:pPr>
            <w:r>
              <w:t>TG</w:t>
            </w:r>
          </w:p>
          <w:p w:rsidR="006423B4" w:rsidRDefault="00BB02BC">
            <w:pPr>
              <w:pStyle w:val="TableParagraph"/>
              <w:spacing w:line="252" w:lineRule="exact"/>
              <w:ind w:left="155"/>
            </w:pPr>
            <w:r>
              <w:t>1 ano: 82%</w:t>
            </w:r>
          </w:p>
          <w:p w:rsidR="006423B4" w:rsidRDefault="00BB02BC">
            <w:pPr>
              <w:pStyle w:val="TableParagraph"/>
              <w:spacing w:line="252" w:lineRule="exact"/>
              <w:ind w:left="155"/>
            </w:pPr>
            <w:r>
              <w:t>2 anos: 77%</w:t>
            </w:r>
          </w:p>
          <w:p w:rsidR="006423B4" w:rsidRDefault="00BB02BC">
            <w:pPr>
              <w:pStyle w:val="TableParagraph"/>
              <w:spacing w:before="1"/>
              <w:ind w:left="155" w:right="2957"/>
            </w:pPr>
            <w:r>
              <w:t>5 anos: 64% OKT3</w:t>
            </w:r>
          </w:p>
          <w:p w:rsidR="006423B4" w:rsidRDefault="00BB02BC">
            <w:pPr>
              <w:pStyle w:val="TableParagraph"/>
              <w:spacing w:before="1" w:line="252" w:lineRule="exact"/>
              <w:ind w:left="155"/>
            </w:pPr>
            <w:r>
              <w:t>1 ano: 80%</w:t>
            </w:r>
          </w:p>
          <w:p w:rsidR="006423B4" w:rsidRDefault="00BB02BC">
            <w:pPr>
              <w:pStyle w:val="TableParagraph"/>
              <w:spacing w:line="252" w:lineRule="exact"/>
              <w:ind w:left="155"/>
            </w:pPr>
            <w:r>
              <w:t>2 anos: 73%</w:t>
            </w:r>
          </w:p>
          <w:p w:rsidR="006423B4" w:rsidRDefault="00BB02BC">
            <w:pPr>
              <w:pStyle w:val="TableParagraph"/>
              <w:ind w:left="155" w:right="2566"/>
            </w:pPr>
            <w:r>
              <w:t>5 anos: 67% Perda de enxerto</w:t>
            </w:r>
          </w:p>
          <w:p w:rsidR="006423B4" w:rsidRDefault="00BB02BC">
            <w:pPr>
              <w:pStyle w:val="TableParagraph"/>
              <w:tabs>
                <w:tab w:val="left" w:pos="155"/>
                <w:tab w:val="left" w:pos="7647"/>
              </w:tabs>
              <w:spacing w:line="233" w:lineRule="exact"/>
              <w:ind w:left="-7255" w:right="-34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TG:4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(23,5%)</w:t>
            </w:r>
            <w:r>
              <w:rPr>
                <w:u w:val="single"/>
              </w:rPr>
              <w:tab/>
            </w: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45"/>
              <w:ind w:left="786" w:right="194" w:hanging="89"/>
            </w:pPr>
            <w:r>
              <w:t>NS entre grupos</w:t>
            </w:r>
          </w:p>
        </w:tc>
        <w:tc>
          <w:tcPr>
            <w:tcW w:w="1738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3"/>
              </w:rPr>
            </w:pPr>
          </w:p>
          <w:p w:rsidR="006423B4" w:rsidRDefault="00BB02BC">
            <w:pPr>
              <w:pStyle w:val="TableParagraph"/>
              <w:ind w:left="645" w:right="747"/>
              <w:jc w:val="center"/>
            </w:pPr>
            <w:r>
              <w:t>NR</w:t>
            </w:r>
          </w:p>
        </w:tc>
      </w:tr>
    </w:tbl>
    <w:p w:rsidR="006423B4" w:rsidRDefault="006423B4">
      <w:pPr>
        <w:jc w:val="center"/>
        <w:sectPr w:rsidR="006423B4">
          <w:pgSz w:w="16840" w:h="11910" w:orient="landscape"/>
          <w:pgMar w:top="1100" w:right="860" w:bottom="1560" w:left="86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2"/>
        <w:rPr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91"/>
        <w:gridCol w:w="1087"/>
        <w:gridCol w:w="1859"/>
        <w:gridCol w:w="1141"/>
        <w:gridCol w:w="2046"/>
        <w:gridCol w:w="4597"/>
        <w:gridCol w:w="1229"/>
        <w:gridCol w:w="1856"/>
      </w:tblGrid>
      <w:tr w:rsidR="006423B4">
        <w:trPr>
          <w:trHeight w:val="758"/>
        </w:trPr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77" w:right="376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 w:line="25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line="252" w:lineRule="exact"/>
              <w:ind w:left="95" w:right="83"/>
              <w:jc w:val="center"/>
              <w:rPr>
                <w:b/>
              </w:rPr>
            </w:pPr>
            <w:r>
              <w:rPr>
                <w:b/>
              </w:rPr>
              <w:t>pacientes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474" w:right="162" w:hanging="252"/>
              <w:rPr>
                <w:b/>
              </w:rPr>
            </w:pPr>
            <w:r>
              <w:rPr>
                <w:b/>
              </w:rPr>
              <w:t>Idade, mediana (variação)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101" w:right="66" w:firstLine="139"/>
              <w:rPr>
                <w:b/>
              </w:rPr>
            </w:pPr>
            <w:r>
              <w:rPr>
                <w:b/>
              </w:rPr>
              <w:t>% sexo masculino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ind w:left="463" w:right="350" w:firstLine="4"/>
              <w:jc w:val="center"/>
              <w:rPr>
                <w:b/>
              </w:rPr>
            </w:pPr>
            <w:r>
              <w:rPr>
                <w:b/>
              </w:rPr>
              <w:t>Tempo entre transplante e</w:t>
            </w:r>
          </w:p>
          <w:p w:rsidR="006423B4" w:rsidRDefault="00BB02BC">
            <w:pPr>
              <w:pStyle w:val="TableParagraph"/>
              <w:spacing w:line="233" w:lineRule="exact"/>
              <w:ind w:left="688" w:right="572"/>
              <w:jc w:val="center"/>
              <w:rPr>
                <w:b/>
              </w:rPr>
            </w:pPr>
            <w:r>
              <w:rPr>
                <w:b/>
              </w:rPr>
              <w:t>rejeição</w:t>
            </w:r>
          </w:p>
        </w:tc>
        <w:tc>
          <w:tcPr>
            <w:tcW w:w="45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1396"/>
              <w:rPr>
                <w:b/>
              </w:rPr>
            </w:pPr>
            <w:r>
              <w:rPr>
                <w:b/>
              </w:rPr>
              <w:t>Desfechos por paciente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375"/>
              <w:rPr>
                <w:b/>
              </w:rPr>
            </w:pPr>
            <w:r>
              <w:rPr>
                <w:b/>
              </w:rPr>
              <w:t>Valor p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445" w:right="312" w:hanging="125"/>
              <w:rPr>
                <w:b/>
              </w:rPr>
            </w:pPr>
            <w:r>
              <w:rPr>
                <w:b/>
              </w:rPr>
              <w:t>Desfechos de segurança</w:t>
            </w:r>
          </w:p>
        </w:tc>
      </w:tr>
      <w:tr w:rsidR="006423B4">
        <w:trPr>
          <w:trHeight w:val="469"/>
        </w:trPr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459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79"/>
            </w:pPr>
            <w:r>
              <w:t>OKT3: 4 (26,8)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</w:tr>
      <w:tr w:rsidR="006423B4">
        <w:trPr>
          <w:trHeight w:val="2277"/>
        </w:trPr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/>
              <w:ind w:left="77" w:right="126"/>
            </w:pPr>
            <w:r>
              <w:t>Aydogam et al.</w:t>
            </w:r>
          </w:p>
          <w:p w:rsidR="006423B4" w:rsidRDefault="00BB02BC">
            <w:pPr>
              <w:pStyle w:val="TableParagraph"/>
              <w:spacing w:before="43" w:line="144" w:lineRule="auto"/>
              <w:ind w:left="77"/>
              <w:rPr>
                <w:sz w:val="14"/>
              </w:rPr>
            </w:pPr>
            <w:r>
              <w:rPr>
                <w:position w:val="-7"/>
              </w:rPr>
              <w:t>2010</w:t>
            </w:r>
            <w:r>
              <w:rPr>
                <w:sz w:val="14"/>
              </w:rPr>
              <w:t>(50)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spacing w:before="1"/>
              <w:ind w:left="93" w:right="83"/>
              <w:jc w:val="center"/>
            </w:pPr>
            <w:r>
              <w:t>12 (8</w:t>
            </w:r>
          </w:p>
          <w:p w:rsidR="006423B4" w:rsidRDefault="00BB02BC">
            <w:pPr>
              <w:pStyle w:val="TableParagraph"/>
              <w:spacing w:before="1"/>
              <w:ind w:left="92" w:right="83"/>
              <w:jc w:val="center"/>
            </w:pPr>
            <w:r>
              <w:t>crianças)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spacing w:before="1"/>
              <w:ind w:left="100" w:right="657"/>
            </w:pPr>
            <w:r>
              <w:t>Média (DP) 16,08 (12,1)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79"/>
              <w:ind w:right="210"/>
              <w:jc w:val="right"/>
            </w:pPr>
            <w:r>
              <w:t>7 (58,3)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28"/>
              </w:rPr>
            </w:pPr>
          </w:p>
          <w:p w:rsidR="006423B4" w:rsidRDefault="00BB02BC">
            <w:pPr>
              <w:pStyle w:val="TableParagraph"/>
              <w:spacing w:before="1"/>
              <w:ind w:left="77"/>
            </w:pPr>
            <w:r>
              <w:t>Média (DP)</w:t>
            </w:r>
          </w:p>
          <w:p w:rsidR="006423B4" w:rsidRDefault="00BB02BC">
            <w:pPr>
              <w:pStyle w:val="TableParagraph"/>
              <w:spacing w:before="1"/>
              <w:ind w:left="77"/>
            </w:pPr>
            <w:r>
              <w:t>73,58 (59,24) dias</w:t>
            </w:r>
          </w:p>
        </w:tc>
        <w:tc>
          <w:tcPr>
            <w:tcW w:w="459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2" w:lineRule="auto"/>
              <w:ind w:left="179" w:right="1123"/>
            </w:pPr>
            <w:r>
              <w:t>Bilirrubina média (DP) total (mg/dL) Início: 11,99 (9,16)</w:t>
            </w:r>
          </w:p>
          <w:p w:rsidR="006423B4" w:rsidRDefault="00BB02BC">
            <w:pPr>
              <w:pStyle w:val="TableParagraph"/>
              <w:ind w:left="179" w:right="2229"/>
            </w:pPr>
            <w:r>
              <w:t>Final trat.: 2,26 (2,18) AST (UI/L), média</w:t>
            </w:r>
            <w:r>
              <w:rPr>
                <w:spacing w:val="-7"/>
              </w:rPr>
              <w:t xml:space="preserve"> </w:t>
            </w:r>
            <w:r>
              <w:t>(DP) Início: 180,50</w:t>
            </w:r>
            <w:r>
              <w:rPr>
                <w:spacing w:val="-2"/>
              </w:rPr>
              <w:t xml:space="preserve"> </w:t>
            </w:r>
            <w:r>
              <w:t>(120,66)</w:t>
            </w:r>
          </w:p>
          <w:p w:rsidR="006423B4" w:rsidRDefault="00BB02BC">
            <w:pPr>
              <w:pStyle w:val="TableParagraph"/>
              <w:ind w:left="179" w:right="2229"/>
              <w:jc w:val="both"/>
            </w:pPr>
            <w:r>
              <w:t>Final trat.: 44,75 (27,49) ALT (UI/L), média</w:t>
            </w:r>
            <w:r>
              <w:rPr>
                <w:spacing w:val="-7"/>
              </w:rPr>
              <w:t xml:space="preserve"> </w:t>
            </w:r>
            <w:r>
              <w:t>(DP) Início: 287,16</w:t>
            </w:r>
            <w:r>
              <w:rPr>
                <w:spacing w:val="-2"/>
              </w:rPr>
              <w:t xml:space="preserve"> </w:t>
            </w:r>
            <w:r>
              <w:t>(221,39)</w:t>
            </w:r>
          </w:p>
          <w:p w:rsidR="006423B4" w:rsidRDefault="00BB02BC">
            <w:pPr>
              <w:pStyle w:val="TableParagraph"/>
              <w:spacing w:line="238" w:lineRule="exact"/>
              <w:ind w:left="179"/>
            </w:pPr>
            <w:r>
              <w:t>Final trat.: 56,58 (34,18)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79"/>
              <w:ind w:left="582"/>
            </w:pPr>
            <w:r>
              <w:t>NR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/>
              <w:ind w:left="116" w:right="106" w:firstLine="196"/>
            </w:pPr>
            <w:r>
              <w:t>Mais comum: Febre: 4 episódios</w:t>
            </w:r>
          </w:p>
        </w:tc>
      </w:tr>
      <w:tr w:rsidR="006423B4">
        <w:trPr>
          <w:trHeight w:val="948"/>
        </w:trPr>
        <w:tc>
          <w:tcPr>
            <w:tcW w:w="1091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4597" w:type="dxa"/>
            <w:vMerge w:val="restart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2" w:lineRule="auto"/>
              <w:ind w:left="179" w:right="2705"/>
            </w:pPr>
            <w:r>
              <w:t>AST (UI/L), média Início: 172</w:t>
            </w:r>
          </w:p>
          <w:p w:rsidR="006423B4" w:rsidRDefault="00BB02BC">
            <w:pPr>
              <w:pStyle w:val="TableParagraph"/>
              <w:spacing w:line="248" w:lineRule="exact"/>
              <w:ind w:left="179"/>
            </w:pPr>
            <w:r>
              <w:t>Pós-TG: 34</w:t>
            </w:r>
          </w:p>
          <w:p w:rsidR="006423B4" w:rsidRDefault="00BB02BC">
            <w:pPr>
              <w:pStyle w:val="TableParagraph"/>
              <w:ind w:left="179" w:right="2638" w:firstLine="55"/>
            </w:pPr>
            <w:r>
              <w:t>ALT (UI/L), média Início: 350</w:t>
            </w:r>
          </w:p>
          <w:p w:rsidR="006423B4" w:rsidRDefault="00BB02BC">
            <w:pPr>
              <w:pStyle w:val="TableParagraph"/>
              <w:ind w:left="179"/>
            </w:pPr>
            <w:r>
              <w:t>Pós-TG: 50</w:t>
            </w:r>
          </w:p>
          <w:p w:rsidR="006423B4" w:rsidRDefault="00BB02BC">
            <w:pPr>
              <w:pStyle w:val="TableParagraph"/>
              <w:ind w:left="179" w:right="1605"/>
            </w:pPr>
            <w:r>
              <w:t>Bilirrubina média total (mg/dL) Início: 9,1</w:t>
            </w:r>
          </w:p>
          <w:p w:rsidR="006423B4" w:rsidRDefault="00BB02BC">
            <w:pPr>
              <w:pStyle w:val="TableParagraph"/>
              <w:spacing w:line="251" w:lineRule="exact"/>
              <w:ind w:left="179"/>
            </w:pPr>
            <w:r>
              <w:t>Pós-TG: 1,3</w:t>
            </w:r>
          </w:p>
          <w:p w:rsidR="006423B4" w:rsidRDefault="00BB02BC">
            <w:pPr>
              <w:pStyle w:val="TableParagraph"/>
              <w:spacing w:line="252" w:lineRule="exact"/>
              <w:ind w:left="179"/>
            </w:pPr>
            <w:r>
              <w:t>Sobrevida pós-TG: 85%</w:t>
            </w:r>
          </w:p>
          <w:p w:rsidR="006423B4" w:rsidRDefault="00BB02BC">
            <w:pPr>
              <w:pStyle w:val="TableParagraph"/>
              <w:tabs>
                <w:tab w:val="left" w:pos="178"/>
                <w:tab w:val="left" w:pos="7670"/>
              </w:tabs>
              <w:spacing w:line="252" w:lineRule="exact"/>
              <w:ind w:left="-7217" w:right="-30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Recorrência em pacientes HCV+: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100%</w:t>
            </w:r>
            <w:r>
              <w:rPr>
                <w:u w:val="single"/>
              </w:rPr>
              <w:tab/>
            </w:r>
          </w:p>
        </w:tc>
        <w:tc>
          <w:tcPr>
            <w:tcW w:w="1229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0"/>
              </w:rPr>
            </w:pPr>
          </w:p>
          <w:p w:rsidR="006423B4" w:rsidRDefault="00BB02BC">
            <w:pPr>
              <w:pStyle w:val="TableParagraph"/>
              <w:ind w:left="423"/>
            </w:pPr>
            <w:r>
              <w:t>&lt;0,001</w:t>
            </w:r>
          </w:p>
        </w:tc>
        <w:tc>
          <w:tcPr>
            <w:tcW w:w="1856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</w:tr>
      <w:tr w:rsidR="006423B4">
        <w:trPr>
          <w:trHeight w:val="1011"/>
        </w:trPr>
        <w:tc>
          <w:tcPr>
            <w:tcW w:w="1091" w:type="dxa"/>
          </w:tcPr>
          <w:p w:rsidR="006423B4" w:rsidRDefault="00BB02BC">
            <w:pPr>
              <w:pStyle w:val="TableParagraph"/>
              <w:spacing w:before="58"/>
              <w:ind w:left="77" w:right="95"/>
            </w:pPr>
            <w:r>
              <w:t>Schmitt et al.</w:t>
            </w:r>
          </w:p>
          <w:p w:rsidR="006423B4" w:rsidRDefault="00BB02BC">
            <w:pPr>
              <w:pStyle w:val="TableParagraph"/>
              <w:spacing w:before="44" w:line="146" w:lineRule="auto"/>
              <w:ind w:left="77"/>
              <w:rPr>
                <w:sz w:val="14"/>
              </w:rPr>
            </w:pPr>
            <w:r>
              <w:rPr>
                <w:position w:val="-7"/>
              </w:rPr>
              <w:t>2010</w:t>
            </w:r>
            <w:r>
              <w:rPr>
                <w:sz w:val="14"/>
              </w:rPr>
              <w:t>(54)</w:t>
            </w:r>
          </w:p>
        </w:tc>
        <w:tc>
          <w:tcPr>
            <w:tcW w:w="1087" w:type="dxa"/>
          </w:tcPr>
          <w:p w:rsidR="006423B4" w:rsidRDefault="006423B4">
            <w:pPr>
              <w:pStyle w:val="TableParagraph"/>
              <w:rPr>
                <w:sz w:val="27"/>
              </w:rPr>
            </w:pPr>
          </w:p>
          <w:p w:rsidR="006423B4" w:rsidRDefault="00BB02BC">
            <w:pPr>
              <w:pStyle w:val="TableParagraph"/>
              <w:ind w:left="94" w:right="83"/>
              <w:jc w:val="center"/>
            </w:pPr>
            <w:r>
              <w:t>20</w:t>
            </w:r>
          </w:p>
        </w:tc>
        <w:tc>
          <w:tcPr>
            <w:tcW w:w="1859" w:type="dxa"/>
          </w:tcPr>
          <w:p w:rsidR="006423B4" w:rsidRDefault="00BB02BC">
            <w:pPr>
              <w:pStyle w:val="TableParagraph"/>
              <w:spacing w:before="58"/>
              <w:ind w:left="100" w:right="346"/>
            </w:pPr>
            <w:r>
              <w:t>Mediana (variação): 48,3</w:t>
            </w:r>
          </w:p>
          <w:p w:rsidR="006423B4" w:rsidRDefault="00BB02BC">
            <w:pPr>
              <w:pStyle w:val="TableParagraph"/>
              <w:spacing w:before="1"/>
              <w:ind w:left="100"/>
            </w:pPr>
            <w:r>
              <w:t>(14,3–71,7)</w:t>
            </w:r>
          </w:p>
        </w:tc>
        <w:tc>
          <w:tcPr>
            <w:tcW w:w="1141" w:type="dxa"/>
          </w:tcPr>
          <w:p w:rsidR="006423B4" w:rsidRDefault="006423B4">
            <w:pPr>
              <w:pStyle w:val="TableParagraph"/>
              <w:rPr>
                <w:sz w:val="27"/>
              </w:rPr>
            </w:pPr>
          </w:p>
          <w:p w:rsidR="006423B4" w:rsidRDefault="00BB02BC">
            <w:pPr>
              <w:pStyle w:val="TableParagraph"/>
              <w:ind w:right="238"/>
              <w:jc w:val="right"/>
            </w:pPr>
            <w:r>
              <w:t>15 (75)</w:t>
            </w:r>
          </w:p>
        </w:tc>
        <w:tc>
          <w:tcPr>
            <w:tcW w:w="2046" w:type="dxa"/>
          </w:tcPr>
          <w:p w:rsidR="006423B4" w:rsidRDefault="006423B4">
            <w:pPr>
              <w:pStyle w:val="TableParagraph"/>
              <w:rPr>
                <w:sz w:val="27"/>
              </w:rPr>
            </w:pPr>
          </w:p>
          <w:p w:rsidR="006423B4" w:rsidRDefault="00BB02BC">
            <w:pPr>
              <w:pStyle w:val="TableParagraph"/>
              <w:ind w:left="77"/>
            </w:pPr>
            <w:r>
              <w:t>NR</w:t>
            </w:r>
          </w:p>
        </w:tc>
        <w:tc>
          <w:tcPr>
            <w:tcW w:w="4597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62"/>
              <w:ind w:left="423"/>
            </w:pPr>
            <w:r>
              <w:t>&lt;0,001</w:t>
            </w:r>
          </w:p>
        </w:tc>
        <w:tc>
          <w:tcPr>
            <w:tcW w:w="1856" w:type="dxa"/>
          </w:tcPr>
          <w:p w:rsidR="006423B4" w:rsidRDefault="00BB02BC">
            <w:pPr>
              <w:pStyle w:val="TableParagraph"/>
              <w:spacing w:before="183"/>
              <w:ind w:left="507" w:right="380" w:hanging="120"/>
            </w:pPr>
            <w:r>
              <w:t>Infecções: 6 episódios</w:t>
            </w:r>
          </w:p>
        </w:tc>
      </w:tr>
      <w:tr w:rsidR="006423B4">
        <w:trPr>
          <w:trHeight w:val="849"/>
        </w:trPr>
        <w:tc>
          <w:tcPr>
            <w:tcW w:w="1091" w:type="dxa"/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6423B4" w:rsidRDefault="00BB02BC">
            <w:pPr>
              <w:pStyle w:val="TableParagraph"/>
              <w:spacing w:before="184"/>
              <w:ind w:left="486"/>
            </w:pPr>
            <w:r>
              <w:t>0,005</w:t>
            </w:r>
          </w:p>
        </w:tc>
        <w:tc>
          <w:tcPr>
            <w:tcW w:w="1856" w:type="dxa"/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</w:tr>
      <w:tr w:rsidR="006423B4">
        <w:trPr>
          <w:trHeight w:val="2101"/>
        </w:trPr>
        <w:tc>
          <w:tcPr>
            <w:tcW w:w="1091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2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77" w:right="187"/>
            </w:pPr>
            <w:r>
              <w:t>Bijleveld et al.</w:t>
            </w:r>
          </w:p>
          <w:p w:rsidR="006423B4" w:rsidRDefault="00BB02BC">
            <w:pPr>
              <w:pStyle w:val="TableParagraph"/>
              <w:spacing w:before="44" w:line="146" w:lineRule="auto"/>
              <w:ind w:left="77"/>
              <w:rPr>
                <w:sz w:val="14"/>
              </w:rPr>
            </w:pPr>
            <w:r>
              <w:rPr>
                <w:position w:val="-7"/>
              </w:rPr>
              <w:t>1996</w:t>
            </w:r>
            <w:r>
              <w:rPr>
                <w:sz w:val="14"/>
              </w:rPr>
              <w:t>(52)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</w:pPr>
          </w:p>
          <w:p w:rsidR="006423B4" w:rsidRDefault="00BB02BC">
            <w:pPr>
              <w:pStyle w:val="TableParagraph"/>
              <w:ind w:left="94" w:right="83"/>
              <w:jc w:val="center"/>
            </w:pPr>
            <w:r>
              <w:t>13</w:t>
            </w:r>
          </w:p>
          <w:p w:rsidR="006423B4" w:rsidRDefault="00BB02BC">
            <w:pPr>
              <w:pStyle w:val="TableParagraph"/>
              <w:spacing w:before="2"/>
              <w:ind w:left="95" w:right="83"/>
              <w:jc w:val="center"/>
            </w:pPr>
            <w:r>
              <w:t>pacientes com SRAR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2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100" w:right="89"/>
            </w:pPr>
            <w:r>
              <w:t>Mediana (variação): 38 (23-</w:t>
            </w:r>
          </w:p>
          <w:p w:rsidR="006423B4" w:rsidRDefault="00BB02BC">
            <w:pPr>
              <w:pStyle w:val="TableParagraph"/>
              <w:spacing w:before="1"/>
              <w:ind w:left="100"/>
            </w:pPr>
            <w:r>
              <w:t>58)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31"/>
              </w:rPr>
            </w:pPr>
          </w:p>
          <w:p w:rsidR="006423B4" w:rsidRDefault="00BB02BC">
            <w:pPr>
              <w:pStyle w:val="TableParagraph"/>
              <w:ind w:left="313"/>
            </w:pPr>
            <w:r>
              <w:t>3 (23)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77" w:right="171"/>
            </w:pPr>
            <w:r>
              <w:t>Mediana (variação): 48 (11-142) dias</w:t>
            </w:r>
          </w:p>
        </w:tc>
        <w:tc>
          <w:tcPr>
            <w:tcW w:w="4597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4"/>
              <w:ind w:left="179" w:right="373"/>
            </w:pPr>
            <w:r>
              <w:t>Bilirrubina total mediana (variação) (µmol/L) Início: 228 (70-520)</w:t>
            </w:r>
          </w:p>
          <w:p w:rsidR="006423B4" w:rsidRDefault="00BB02BC">
            <w:pPr>
              <w:pStyle w:val="TableParagraph"/>
              <w:ind w:left="179"/>
            </w:pPr>
            <w:r>
              <w:t>1 ano pós-TG: 18 (8-575)</w:t>
            </w:r>
          </w:p>
          <w:p w:rsidR="006423B4" w:rsidRDefault="00BB02BC">
            <w:pPr>
              <w:pStyle w:val="TableParagraph"/>
              <w:spacing w:before="2"/>
              <w:ind w:left="179" w:right="1539"/>
            </w:pPr>
            <w:r>
              <w:t>ALT (UI/L), mediana (variação) Início: 625 (256-1260)</w:t>
            </w:r>
          </w:p>
          <w:p w:rsidR="006423B4" w:rsidRDefault="00BB02BC">
            <w:pPr>
              <w:pStyle w:val="TableParagraph"/>
              <w:spacing w:line="251" w:lineRule="exact"/>
              <w:ind w:left="179"/>
            </w:pPr>
            <w:r>
              <w:t>1 ano pós-TG: 39 (12-915)</w:t>
            </w:r>
          </w:p>
          <w:p w:rsidR="006423B4" w:rsidRDefault="00BB02BC">
            <w:pPr>
              <w:pStyle w:val="TableParagraph"/>
              <w:spacing w:before="1" w:line="252" w:lineRule="exact"/>
              <w:ind w:left="179"/>
            </w:pPr>
            <w:r>
              <w:t>Sobrevida:</w:t>
            </w:r>
          </w:p>
          <w:p w:rsidR="006423B4" w:rsidRDefault="00BB02BC">
            <w:pPr>
              <w:pStyle w:val="TableParagraph"/>
              <w:spacing w:line="252" w:lineRule="exact"/>
              <w:ind w:left="179"/>
            </w:pPr>
            <w:r>
              <w:t>Paciente (2 anos): 83%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4"/>
              <w:ind w:left="582"/>
            </w:pPr>
            <w:r>
              <w:t>NR</w:t>
            </w:r>
          </w:p>
          <w:p w:rsidR="006423B4" w:rsidRDefault="00BB02BC">
            <w:pPr>
              <w:pStyle w:val="TableParagraph"/>
              <w:spacing w:before="1" w:line="760" w:lineRule="atLeast"/>
              <w:ind w:left="582" w:right="323"/>
            </w:pPr>
            <w:r>
              <w:rPr>
                <w:spacing w:val="-1"/>
              </w:rPr>
              <w:t>NR NR</w:t>
            </w:r>
          </w:p>
        </w:tc>
        <w:tc>
          <w:tcPr>
            <w:tcW w:w="1856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31"/>
              </w:rPr>
            </w:pPr>
          </w:p>
          <w:p w:rsidR="006423B4" w:rsidRDefault="00BB02BC">
            <w:pPr>
              <w:pStyle w:val="TableParagraph"/>
              <w:ind w:left="750" w:right="760"/>
              <w:jc w:val="center"/>
            </w:pPr>
            <w:r>
              <w:t>NR</w:t>
            </w:r>
          </w:p>
        </w:tc>
      </w:tr>
    </w:tbl>
    <w:p w:rsidR="006423B4" w:rsidRDefault="006423B4">
      <w:pPr>
        <w:jc w:val="center"/>
        <w:sectPr w:rsidR="006423B4">
          <w:pgSz w:w="16840" w:h="11910" w:orient="landscape"/>
          <w:pgMar w:top="1100" w:right="860" w:bottom="1560" w:left="86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43"/>
        <w:gridCol w:w="1287"/>
        <w:gridCol w:w="1760"/>
        <w:gridCol w:w="1369"/>
        <w:gridCol w:w="2378"/>
        <w:gridCol w:w="4320"/>
        <w:gridCol w:w="1075"/>
        <w:gridCol w:w="1752"/>
      </w:tblGrid>
      <w:tr w:rsidR="006423B4">
        <w:trPr>
          <w:trHeight w:val="758"/>
        </w:trPr>
        <w:tc>
          <w:tcPr>
            <w:tcW w:w="9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69" w:right="236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 w:line="252" w:lineRule="exact"/>
              <w:ind w:left="92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line="252" w:lineRule="exact"/>
              <w:ind w:left="108" w:right="16"/>
              <w:jc w:val="center"/>
              <w:rPr>
                <w:b/>
              </w:rPr>
            </w:pPr>
            <w:r>
              <w:rPr>
                <w:b/>
              </w:rPr>
              <w:t>pacientes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415" w:right="122" w:hanging="252"/>
              <w:rPr>
                <w:b/>
              </w:rPr>
            </w:pPr>
            <w:r>
              <w:rPr>
                <w:b/>
              </w:rPr>
              <w:t>Idade, mediana (variação)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140" w:right="255" w:firstLine="139"/>
              <w:rPr>
                <w:b/>
              </w:rPr>
            </w:pPr>
            <w:r>
              <w:rPr>
                <w:b/>
              </w:rPr>
              <w:t>% sexo masculino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ind w:left="274" w:right="871" w:firstLine="4"/>
              <w:jc w:val="center"/>
              <w:rPr>
                <w:b/>
              </w:rPr>
            </w:pPr>
            <w:r>
              <w:rPr>
                <w:b/>
              </w:rPr>
              <w:t>Tempo entre transplante e</w:t>
            </w:r>
          </w:p>
          <w:p w:rsidR="006423B4" w:rsidRDefault="00BB02BC">
            <w:pPr>
              <w:pStyle w:val="TableParagraph"/>
              <w:spacing w:line="233" w:lineRule="exact"/>
              <w:ind w:left="501" w:right="1092"/>
              <w:jc w:val="center"/>
              <w:rPr>
                <w:b/>
              </w:rPr>
            </w:pPr>
            <w:r>
              <w:rPr>
                <w:b/>
              </w:rPr>
              <w:t>rejeição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8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875"/>
              <w:rPr>
                <w:b/>
              </w:rPr>
            </w:pPr>
            <w:r>
              <w:rPr>
                <w:b/>
              </w:rPr>
              <w:t>Desfechos por paciente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132"/>
              <w:rPr>
                <w:b/>
              </w:rPr>
            </w:pPr>
            <w:r>
              <w:rPr>
                <w:b/>
              </w:rPr>
              <w:t>Valor p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25"/>
              <w:ind w:left="355" w:right="298" w:hanging="125"/>
              <w:rPr>
                <w:b/>
              </w:rPr>
            </w:pPr>
            <w:r>
              <w:rPr>
                <w:b/>
              </w:rPr>
              <w:t>Desfechos de segurança</w:t>
            </w:r>
          </w:p>
        </w:tc>
      </w:tr>
      <w:tr w:rsidR="006423B4">
        <w:trPr>
          <w:trHeight w:val="753"/>
        </w:trPr>
        <w:tc>
          <w:tcPr>
            <w:tcW w:w="943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760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369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6698" w:type="dxa"/>
            <w:gridSpan w:val="2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2036"/>
            </w:pPr>
            <w:r>
              <w:t>Enxerto (2anos): 75%</w:t>
            </w:r>
          </w:p>
          <w:p w:rsidR="006423B4" w:rsidRDefault="00BB02BC">
            <w:pPr>
              <w:pStyle w:val="TableParagraph"/>
              <w:spacing w:before="5" w:line="252" w:lineRule="exact"/>
              <w:ind w:left="2036" w:right="109"/>
            </w:pPr>
            <w:r>
              <w:t>Risco relativo de rejeição crônica: 21,9 (em relação aos pacientes SSRA)</w:t>
            </w: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line="252" w:lineRule="exact"/>
              <w:ind w:right="160"/>
              <w:jc w:val="right"/>
            </w:pPr>
            <w:r>
              <w:t>P</w:t>
            </w:r>
          </w:p>
          <w:p w:rsidR="006423B4" w:rsidRDefault="00BB02BC">
            <w:pPr>
              <w:pStyle w:val="TableParagraph"/>
              <w:spacing w:line="233" w:lineRule="exact"/>
              <w:ind w:left="180"/>
            </w:pPr>
            <w:r>
              <w:t>&lt;0,025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</w:tbl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BB02BC">
      <w:pPr>
        <w:pStyle w:val="Corpodetexto"/>
        <w:spacing w:before="4"/>
        <w:rPr>
          <w:sz w:val="15"/>
        </w:rPr>
      </w:pPr>
      <w:r>
        <w:pict>
          <v:group id="_x0000_s1027" style="position:absolute;margin-left:48.1pt;margin-top:10.85pt;width:745.1pt;height:.5pt;z-index:-251651584;mso-wrap-distance-left:0;mso-wrap-distance-right:0;mso-position-horizontal-relative:page" coordorigin="962,217" coordsize="14902,10">
            <v:line id="_x0000_s1042" style="position:absolute" from="962,221" to="2043,221" strokeweight=".48pt"/>
            <v:rect id="_x0000_s1041" style="position:absolute;left:2028;top:216;width:10;height:10" fillcolor="black" stroked="f"/>
            <v:line id="_x0000_s1040" style="position:absolute" from="2038,221" to="3176,221" strokeweight=".48pt"/>
            <v:rect id="_x0000_s1039" style="position:absolute;left:3161;top:216;width:10;height:10" fillcolor="black" stroked="f"/>
            <v:line id="_x0000_s1038" style="position:absolute" from="3171,221" to="5019,221" strokeweight=".48pt"/>
            <v:rect id="_x0000_s1037" style="position:absolute;left:5004;top:216;width:10;height:10" fillcolor="black" stroked="f"/>
            <v:line id="_x0000_s1036" style="position:absolute" from="5014,221" to="6154,221" strokeweight=".48pt"/>
            <v:rect id="_x0000_s1035" style="position:absolute;left:6140;top:216;width:10;height:10" fillcolor="black" stroked="f"/>
            <v:line id="_x0000_s1034" style="position:absolute" from="6150,221" to="8300,221" strokeweight=".48pt"/>
            <v:rect id="_x0000_s1033" style="position:absolute;left:8285;top:216;width:10;height:10" fillcolor="black" stroked="f"/>
            <v:line id="_x0000_s1032" style="position:absolute" from="8295,221" to="13027,221" strokeweight=".48pt"/>
            <v:rect id="_x0000_s1031" style="position:absolute;left:13012;top:216;width:10;height:10" fillcolor="black" stroked="f"/>
            <v:line id="_x0000_s1030" style="position:absolute" from="13022,221" to="14020,221" strokeweight=".48pt"/>
            <v:rect id="_x0000_s1029" style="position:absolute;left:14006;top:216;width:10;height:10" fillcolor="black" stroked="f"/>
            <v:line id="_x0000_s1028" style="position:absolute" from="14016,221" to="15864,221" strokeweight=".48pt"/>
            <w10:wrap type="topAndBottom" anchorx="page"/>
          </v:group>
        </w:pict>
      </w:r>
    </w:p>
    <w:p w:rsidR="006423B4" w:rsidRDefault="00BB02BC">
      <w:pPr>
        <w:pStyle w:val="Corpodetexto"/>
        <w:spacing w:line="218" w:lineRule="exact"/>
        <w:ind w:left="555"/>
      </w:pPr>
      <w:r>
        <w:t>TG: timoglobulina; LHF: linfohistiocitose hemofagocítica; HCV: vírus da hepatite C; OKT3: muromonabe; TMO: transplante de medula óssea. SRAR: rejeição</w:t>
      </w:r>
    </w:p>
    <w:p w:rsidR="006423B4" w:rsidRDefault="00BB02BC">
      <w:pPr>
        <w:pStyle w:val="Corpodetexto"/>
        <w:spacing w:before="124"/>
        <w:ind w:left="555"/>
      </w:pPr>
      <w:r>
        <w:t>aguda resistente a esteroide; SSRA: rejeição aguda sensível a esteroide; AST: aspartato aminotransferase;</w:t>
      </w:r>
      <w:r>
        <w:t xml:space="preserve"> ALT: alanina aminotransferase; NR: não reportado.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Corpodetexto"/>
        <w:spacing w:before="157" w:line="357" w:lineRule="auto"/>
        <w:ind w:left="555" w:right="404"/>
      </w:pPr>
      <w:r>
        <w:rPr>
          <w:b/>
        </w:rPr>
        <w:t xml:space="preserve">Tabela 51 – </w:t>
      </w:r>
      <w:r>
        <w:t>Descrição dos estudos avaliando o basiliximabe nos casos de resistência à primeira opção de tratamento na rejeição aguda no pós-transplante hepático</w:t>
      </w:r>
    </w:p>
    <w:p w:rsidR="006423B4" w:rsidRDefault="006423B4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1465"/>
        <w:gridCol w:w="1361"/>
        <w:gridCol w:w="5164"/>
        <w:gridCol w:w="2714"/>
        <w:gridCol w:w="2031"/>
        <w:gridCol w:w="1876"/>
      </w:tblGrid>
      <w:tr w:rsidR="006423B4">
        <w:trPr>
          <w:trHeight w:val="757"/>
        </w:trPr>
        <w:tc>
          <w:tcPr>
            <w:tcW w:w="14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276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</w:rPr>
              <w:t>Desenho de</w:t>
            </w:r>
          </w:p>
          <w:p w:rsidR="006423B4" w:rsidRDefault="00BB02BC">
            <w:pPr>
              <w:pStyle w:val="TableParagraph"/>
              <w:spacing w:before="126"/>
              <w:ind w:left="170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51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837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00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602"/>
              <w:rPr>
                <w:b/>
              </w:rPr>
            </w:pPr>
            <w:r>
              <w:rPr>
                <w:b/>
              </w:rPr>
              <w:t>Tempo de</w:t>
            </w:r>
          </w:p>
          <w:p w:rsidR="006423B4" w:rsidRDefault="00BB02BC">
            <w:pPr>
              <w:pStyle w:val="TableParagraph"/>
              <w:spacing w:before="126"/>
              <w:ind w:left="540"/>
              <w:rPr>
                <w:b/>
              </w:rPr>
            </w:pPr>
            <w:r>
              <w:rPr>
                <w:b/>
              </w:rPr>
              <w:t>seguimento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91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1137"/>
        </w:trPr>
        <w:tc>
          <w:tcPr>
            <w:tcW w:w="14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55" w:lineRule="auto"/>
              <w:ind w:left="77" w:right="225"/>
              <w:rPr>
                <w:sz w:val="14"/>
              </w:rPr>
            </w:pPr>
            <w:r>
              <w:t xml:space="preserve">Shigeta et al. </w:t>
            </w:r>
            <w:r>
              <w:rPr>
                <w:position w:val="-7"/>
              </w:rPr>
              <w:t>2014</w:t>
            </w:r>
            <w:r>
              <w:rPr>
                <w:sz w:val="14"/>
              </w:rPr>
              <w:t>(55)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70"/>
            </w:pPr>
            <w:r>
              <w:t>Série de</w:t>
            </w:r>
          </w:p>
          <w:p w:rsidR="006423B4" w:rsidRDefault="00BB02BC">
            <w:pPr>
              <w:pStyle w:val="TableParagraph"/>
              <w:spacing w:line="380" w:lineRule="atLeast"/>
              <w:ind w:left="170" w:right="156"/>
            </w:pPr>
            <w:r>
              <w:t>casos prospectiva</w:t>
            </w:r>
          </w:p>
        </w:tc>
        <w:tc>
          <w:tcPr>
            <w:tcW w:w="516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17"/>
            </w:pPr>
            <w:r>
              <w:t>Avaliar os desfechos de eficácia e segurança do uso de</w:t>
            </w:r>
          </w:p>
          <w:p w:rsidR="006423B4" w:rsidRDefault="00BB02BC">
            <w:pPr>
              <w:pStyle w:val="TableParagraph"/>
              <w:spacing w:line="380" w:lineRule="atLeast"/>
              <w:ind w:left="117" w:right="79"/>
            </w:pPr>
            <w:r>
              <w:t>basiliximabe em uma população pediátrica com rejeição aguda resistente a esteroide e falha hepática aguda.</w:t>
            </w: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0" w:lineRule="auto"/>
              <w:ind w:left="100" w:right="57"/>
            </w:pPr>
            <w:r>
              <w:t>BASI 10 mg 2x dia, nos dias 0 e 4</w:t>
            </w: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0" w:lineRule="auto"/>
              <w:ind w:left="79" w:right="258"/>
            </w:pPr>
            <w:r>
              <w:t>Variando de 2 a 51 meses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/>
              <w:ind w:left="175"/>
            </w:pPr>
            <w:r>
              <w:t>Alto</w:t>
            </w:r>
          </w:p>
          <w:p w:rsidR="006423B4" w:rsidRDefault="00BB02BC">
            <w:pPr>
              <w:pStyle w:val="TableParagraph"/>
              <w:spacing w:before="127"/>
              <w:ind w:left="175"/>
            </w:pPr>
            <w:r>
              <w:t>Série de casos</w:t>
            </w:r>
          </w:p>
        </w:tc>
      </w:tr>
      <w:tr w:rsidR="006423B4">
        <w:trPr>
          <w:trHeight w:val="1139"/>
        </w:trPr>
        <w:tc>
          <w:tcPr>
            <w:tcW w:w="14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5" w:line="355" w:lineRule="auto"/>
              <w:ind w:left="77" w:right="567"/>
              <w:rPr>
                <w:sz w:val="14"/>
              </w:rPr>
            </w:pPr>
            <w:r>
              <w:t xml:space="preserve">Aw et al. </w:t>
            </w:r>
            <w:r>
              <w:rPr>
                <w:position w:val="-7"/>
              </w:rPr>
              <w:t>2003</w:t>
            </w:r>
            <w:r>
              <w:rPr>
                <w:sz w:val="14"/>
              </w:rPr>
              <w:t>(49)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170"/>
            </w:pPr>
            <w:r>
              <w:t>Série de</w:t>
            </w:r>
          </w:p>
          <w:p w:rsidR="006423B4" w:rsidRDefault="00BB02BC">
            <w:pPr>
              <w:pStyle w:val="TableParagraph"/>
              <w:spacing w:line="380" w:lineRule="atLeast"/>
              <w:ind w:left="170" w:right="156"/>
            </w:pPr>
            <w:r>
              <w:t>casos prospectiva</w:t>
            </w:r>
          </w:p>
        </w:tc>
        <w:tc>
          <w:tcPr>
            <w:tcW w:w="516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117"/>
            </w:pPr>
            <w:r>
              <w:t>Avaliar os desfechos de eficácia do basiliximabe</w:t>
            </w:r>
            <w:r>
              <w:rPr>
                <w:spacing w:val="-15"/>
              </w:rPr>
              <w:t xml:space="preserve"> </w:t>
            </w:r>
            <w:r>
              <w:t>como</w:t>
            </w:r>
          </w:p>
          <w:p w:rsidR="006423B4" w:rsidRDefault="00BB02BC">
            <w:pPr>
              <w:pStyle w:val="TableParagraph"/>
              <w:spacing w:line="380" w:lineRule="atLeast"/>
              <w:ind w:left="117" w:right="192"/>
            </w:pPr>
            <w:r>
              <w:t>terapia de resgate para rejeição aguda esteroide- resistente em crianças que fizeram transplante</w:t>
            </w:r>
            <w:r>
              <w:rPr>
                <w:spacing w:val="-15"/>
              </w:rPr>
              <w:t xml:space="preserve"> </w:t>
            </w:r>
            <w:r>
              <w:t>hepático</w:t>
            </w: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100"/>
            </w:pPr>
            <w:r>
              <w:t>BASI 10 mg p/ crianças &lt;</w:t>
            </w:r>
          </w:p>
          <w:p w:rsidR="006423B4" w:rsidRDefault="00BB02BC">
            <w:pPr>
              <w:pStyle w:val="TableParagraph"/>
              <w:spacing w:line="380" w:lineRule="atLeast"/>
              <w:ind w:left="100" w:right="491"/>
            </w:pPr>
            <w:r>
              <w:t>30 kg; e BASI 20 mg p/ crianças ≥ 30 kg</w:t>
            </w: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5" w:line="360" w:lineRule="auto"/>
              <w:ind w:left="79" w:right="154"/>
            </w:pPr>
            <w:r>
              <w:t>Mediana (variação): 22 (5-32) m</w:t>
            </w:r>
            <w:r>
              <w:t>eses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5"/>
              <w:ind w:left="175"/>
            </w:pPr>
            <w:r>
              <w:t>Alto</w:t>
            </w:r>
          </w:p>
          <w:p w:rsidR="006423B4" w:rsidRDefault="00BB02BC">
            <w:pPr>
              <w:pStyle w:val="TableParagraph"/>
              <w:spacing w:before="127"/>
              <w:ind w:left="175"/>
            </w:pPr>
            <w:r>
              <w:t>Série de casos</w:t>
            </w:r>
          </w:p>
        </w:tc>
      </w:tr>
    </w:tbl>
    <w:p w:rsidR="006423B4" w:rsidRDefault="00BB02BC">
      <w:pPr>
        <w:pStyle w:val="Corpodetexto"/>
        <w:ind w:left="555"/>
      </w:pPr>
      <w:r>
        <w:t>BASI: basiliximabe.</w:t>
      </w:r>
    </w:p>
    <w:p w:rsidR="006423B4" w:rsidRDefault="006423B4">
      <w:pPr>
        <w:sectPr w:rsidR="006423B4">
          <w:pgSz w:w="16840" w:h="11910" w:orient="landscape"/>
          <w:pgMar w:top="1100" w:right="860" w:bottom="1560" w:left="86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BB02BC">
      <w:pPr>
        <w:pStyle w:val="Corpodetexto"/>
        <w:spacing w:before="208" w:line="357" w:lineRule="auto"/>
        <w:ind w:left="555" w:right="404"/>
      </w:pPr>
      <w:r>
        <w:rPr>
          <w:b/>
        </w:rPr>
        <w:t xml:space="preserve">Tabela 22 – </w:t>
      </w:r>
      <w:r>
        <w:t>Características dos pacientes e desfechos apresentados nos estudos que avaliam a timoglobulina nos casos de resistência à primeira opção de tratamento na rejeição aguda no pós-transplante hepático</w:t>
      </w: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7"/>
        <w:rPr>
          <w:sz w:val="26"/>
        </w:rPr>
      </w:pPr>
    </w:p>
    <w:p w:rsidR="006423B4" w:rsidRDefault="00BB02BC">
      <w:pPr>
        <w:pStyle w:val="Corpodetexto"/>
        <w:spacing w:before="92" w:line="246" w:lineRule="exact"/>
        <w:ind w:right="3676"/>
        <w:jc w:val="right"/>
      </w:pPr>
      <w:r>
        <w:pict>
          <v:shape id="_x0000_s1026" type="#_x0000_t202" style="position:absolute;left:0;text-align:left;margin-left:59.75pt;margin-top:-182.2pt;width:730.6pt;height:283.75pt;z-index:251647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4"/>
                    <w:gridCol w:w="1189"/>
                    <w:gridCol w:w="1406"/>
                    <w:gridCol w:w="1145"/>
                    <w:gridCol w:w="1462"/>
                    <w:gridCol w:w="4364"/>
                    <w:gridCol w:w="3614"/>
                  </w:tblGrid>
                  <w:tr w:rsidR="006423B4">
                    <w:trPr>
                      <w:trHeight w:val="621"/>
                    </w:trPr>
                    <w:tc>
                      <w:tcPr>
                        <w:tcW w:w="1434" w:type="dxa"/>
                        <w:tcBorders>
                          <w:top w:val="single" w:sz="4" w:space="0" w:color="000000"/>
                        </w:tcBorders>
                        <w:shd w:val="clear" w:color="auto" w:fill="D9D9D9"/>
                      </w:tcPr>
                      <w:p w:rsidR="006423B4" w:rsidRDefault="006423B4">
                        <w:pPr>
                          <w:pStyle w:val="TableParagraph"/>
                          <w:spacing w:before="7"/>
                          <w:rPr>
                            <w:sz w:val="32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spacing w:line="226" w:lineRule="exact"/>
                          <w:ind w:left="22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Autor, ano</w:t>
                        </w:r>
                      </w:p>
                    </w:tc>
                    <w:tc>
                      <w:tcPr>
                        <w:tcW w:w="1189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6423B4" w:rsidRDefault="00BB02BC">
                        <w:pPr>
                          <w:pStyle w:val="TableParagraph"/>
                          <w:spacing w:before="188"/>
                          <w:ind w:left="6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  <w:p w:rsidR="006423B4" w:rsidRDefault="00BB02BC">
                        <w:pPr>
                          <w:pStyle w:val="TableParagraph"/>
                          <w:spacing w:before="124"/>
                          <w:ind w:left="174" w:right="1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pacientes</w:t>
                        </w:r>
                      </w:p>
                    </w:tc>
                    <w:tc>
                      <w:tcPr>
                        <w:tcW w:w="1406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6423B4" w:rsidRDefault="00BB02BC">
                        <w:pPr>
                          <w:pStyle w:val="TableParagraph"/>
                          <w:spacing w:line="357" w:lineRule="auto"/>
                          <w:ind w:left="250" w:right="199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Idade, mediana (variação)</w:t>
                        </w:r>
                      </w:p>
                    </w:tc>
                    <w:tc>
                      <w:tcPr>
                        <w:tcW w:w="1145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6423B4" w:rsidRDefault="00BB02BC">
                        <w:pPr>
                          <w:pStyle w:val="TableParagraph"/>
                          <w:spacing w:before="188" w:line="357" w:lineRule="auto"/>
                          <w:ind w:left="73" w:right="98" w:firstLine="1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% sexo masculino</w:t>
                        </w:r>
                      </w:p>
                    </w:tc>
                    <w:tc>
                      <w:tcPr>
                        <w:tcW w:w="1462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6423B4" w:rsidRDefault="00BB02BC">
                        <w:pPr>
                          <w:pStyle w:val="TableParagraph"/>
                          <w:spacing w:line="357" w:lineRule="auto"/>
                          <w:ind w:left="114" w:right="115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Tempo entre transplante e rejeição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</w:tcBorders>
                        <w:shd w:val="clear" w:color="auto" w:fill="D9D9D9"/>
                      </w:tcPr>
                      <w:p w:rsidR="006423B4" w:rsidRDefault="006423B4">
                        <w:pPr>
                          <w:pStyle w:val="TableParagraph"/>
                          <w:spacing w:before="7"/>
                          <w:rPr>
                            <w:sz w:val="32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spacing w:line="226" w:lineRule="exact"/>
                          <w:ind w:left="8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Desfechos por paciente</w:t>
                        </w:r>
                      </w:p>
                    </w:tc>
                    <w:tc>
                      <w:tcPr>
                        <w:tcW w:w="3614" w:type="dxa"/>
                        <w:tcBorders>
                          <w:top w:val="single" w:sz="4" w:space="0" w:color="000000"/>
                        </w:tcBorders>
                        <w:shd w:val="clear" w:color="auto" w:fill="D9D9D9"/>
                      </w:tcPr>
                      <w:p w:rsidR="006423B4" w:rsidRDefault="006423B4">
                        <w:pPr>
                          <w:pStyle w:val="TableParagraph"/>
                          <w:spacing w:before="7"/>
                          <w:rPr>
                            <w:sz w:val="32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spacing w:line="226" w:lineRule="exact"/>
                          <w:ind w:right="5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Desfechos de segurança</w:t>
                        </w:r>
                      </w:p>
                    </w:tc>
                  </w:tr>
                  <w:tr w:rsidR="006423B4">
                    <w:trPr>
                      <w:trHeight w:val="607"/>
                    </w:trPr>
                    <w:tc>
                      <w:tcPr>
                        <w:tcW w:w="1434" w:type="dxa"/>
                        <w:tcBorders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6423B4" w:rsidRDefault="0064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6423B4" w:rsidRDefault="006423B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6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6423B4" w:rsidRDefault="006423B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6423B4" w:rsidRDefault="006423B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2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6423B4" w:rsidRDefault="006423B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8" w:type="dxa"/>
                        <w:gridSpan w:val="2"/>
                        <w:tcBorders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6423B4" w:rsidRDefault="00BB02BC">
                        <w:pPr>
                          <w:pStyle w:val="TableParagraph"/>
                          <w:spacing w:line="237" w:lineRule="exact"/>
                          <w:ind w:left="3844" w:right="337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Valor p</w:t>
                        </w:r>
                      </w:p>
                    </w:tc>
                  </w:tr>
                  <w:tr w:rsidR="006423B4">
                    <w:trPr>
                      <w:trHeight w:val="2477"/>
                    </w:trPr>
                    <w:tc>
                      <w:tcPr>
                        <w:tcW w:w="14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6423B4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spacing w:before="1" w:line="352" w:lineRule="auto"/>
                          <w:ind w:left="76" w:right="195"/>
                          <w:rPr>
                            <w:sz w:val="14"/>
                          </w:rPr>
                        </w:pPr>
                        <w:r>
                          <w:t xml:space="preserve">Shigeta et al. </w:t>
                        </w:r>
                        <w:r>
                          <w:rPr>
                            <w:position w:val="-7"/>
                          </w:rPr>
                          <w:t>2014</w:t>
                        </w:r>
                        <w:r>
                          <w:rPr>
                            <w:sz w:val="14"/>
                          </w:rPr>
                          <w:t>(55)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spacing w:before="161"/>
                          <w:ind w:left="67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6423B4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spacing w:before="1"/>
                          <w:ind w:left="294" w:right="246"/>
                          <w:jc w:val="center"/>
                        </w:pPr>
                        <w:r>
                          <w:t>10 (6-12)</w:t>
                        </w:r>
                      </w:p>
                      <w:p w:rsidR="006423B4" w:rsidRDefault="00BB02BC">
                        <w:pPr>
                          <w:pStyle w:val="TableParagraph"/>
                          <w:spacing w:before="123"/>
                          <w:ind w:left="294" w:right="246"/>
                          <w:jc w:val="center"/>
                        </w:pPr>
                        <w:r>
                          <w:t>meses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spacing w:before="161"/>
                          <w:ind w:left="182" w:right="226"/>
                          <w:jc w:val="center"/>
                        </w:pPr>
                        <w:r>
                          <w:t>5 (71,4)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spacing w:before="161"/>
                          <w:ind w:left="558" w:right="558"/>
                          <w:jc w:val="center"/>
                        </w:pPr>
                        <w:r>
                          <w:t>NR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423B4" w:rsidRDefault="00BB02BC">
                        <w:pPr>
                          <w:pStyle w:val="TableParagraph"/>
                          <w:spacing w:line="357" w:lineRule="auto"/>
                          <w:ind w:left="113" w:right="681"/>
                        </w:pPr>
                        <w:r>
                          <w:t>Sobrevida: 100% (avaliada após 31,5 dias – tempo mediano de alta hospitalar.</w:t>
                        </w:r>
                      </w:p>
                      <w:p w:rsidR="006423B4" w:rsidRDefault="00BB02BC">
                        <w:pPr>
                          <w:pStyle w:val="TableParagraph"/>
                          <w:spacing w:before="99" w:line="360" w:lineRule="auto"/>
                          <w:ind w:left="113" w:right="675"/>
                        </w:pPr>
                        <w:r>
                          <w:t>Aparentemente os valores de AST, ALT e bilirrubina total de normalizaram, porém não são mostrados dados numéricos.</w:t>
                        </w:r>
                      </w:p>
                    </w:tc>
                    <w:tc>
                      <w:tcPr>
                        <w:tcW w:w="36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6423B4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spacing w:before="1" w:line="357" w:lineRule="auto"/>
                          <w:ind w:left="886" w:right="354" w:hanging="200"/>
                        </w:pPr>
                        <w:r>
                          <w:t>Infecção por CMV: Até duas semanas após BASI: 6/7</w:t>
                        </w:r>
                      </w:p>
                    </w:tc>
                  </w:tr>
                  <w:tr w:rsidR="006423B4">
                    <w:trPr>
                      <w:trHeight w:val="237"/>
                    </w:trPr>
                    <w:tc>
                      <w:tcPr>
                        <w:tcW w:w="1434" w:type="dxa"/>
                        <w:tcBorders>
                          <w:top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top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62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423B4" w:rsidRDefault="00BB02BC">
                        <w:pPr>
                          <w:pStyle w:val="TableParagraph"/>
                          <w:spacing w:before="145" w:line="360" w:lineRule="auto"/>
                          <w:ind w:left="114" w:right="115" w:hanging="3"/>
                          <w:jc w:val="center"/>
                        </w:pPr>
                        <w:r>
                          <w:t>Mediana (variação): 30 dias (8 dias a 23 meses)</w:t>
                        </w:r>
                      </w:p>
                    </w:tc>
                    <w:tc>
                      <w:tcPr>
                        <w:tcW w:w="7978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423B4">
                    <w:trPr>
                      <w:trHeight w:val="1672"/>
                    </w:trPr>
                    <w:tc>
                      <w:tcPr>
                        <w:tcW w:w="1434" w:type="dxa"/>
                        <w:tcBorders>
                          <w:bottom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spacing w:before="1" w:line="352" w:lineRule="auto"/>
                          <w:ind w:left="76" w:right="537"/>
                          <w:rPr>
                            <w:sz w:val="14"/>
                          </w:rPr>
                        </w:pPr>
                        <w:r>
                          <w:t xml:space="preserve">Aw et al. </w:t>
                        </w:r>
                        <w:r>
                          <w:rPr>
                            <w:position w:val="-7"/>
                          </w:rPr>
                          <w:t>2003</w:t>
                        </w:r>
                        <w:r>
                          <w:rPr>
                            <w:sz w:val="14"/>
                          </w:rPr>
                          <w:t>(49)</w:t>
                        </w:r>
                      </w:p>
                    </w:tc>
                    <w:tc>
                      <w:tcPr>
                        <w:tcW w:w="1189" w:type="dxa"/>
                        <w:tcBorders>
                          <w:bottom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spacing w:before="188"/>
                          <w:ind w:left="67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06" w:type="dxa"/>
                        <w:tcBorders>
                          <w:bottom w:val="single" w:sz="4" w:space="0" w:color="000000"/>
                        </w:tcBorders>
                      </w:tcPr>
                      <w:p w:rsidR="006423B4" w:rsidRDefault="00BB02BC">
                        <w:pPr>
                          <w:pStyle w:val="TableParagraph"/>
                          <w:spacing w:before="87"/>
                          <w:ind w:left="125"/>
                        </w:pPr>
                        <w:r>
                          <w:t>22 (7 meses a</w:t>
                        </w:r>
                      </w:p>
                      <w:p w:rsidR="006423B4" w:rsidRDefault="00BB02BC">
                        <w:pPr>
                          <w:pStyle w:val="TableParagraph"/>
                          <w:spacing w:before="126" w:line="357" w:lineRule="auto"/>
                          <w:ind w:left="294" w:right="243"/>
                          <w:jc w:val="center"/>
                        </w:pPr>
                        <w:r>
                          <w:t>12 anos)</w:t>
                        </w:r>
                        <w:r>
                          <w:t xml:space="preserve"> </w:t>
                        </w:r>
                        <w:r>
                          <w:t>meses</w:t>
                        </w:r>
                      </w:p>
                    </w:tc>
                    <w:tc>
                      <w:tcPr>
                        <w:tcW w:w="1145" w:type="dxa"/>
                        <w:tcBorders>
                          <w:bottom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spacing w:before="188"/>
                          <w:ind w:left="182" w:right="226"/>
                          <w:jc w:val="center"/>
                        </w:pPr>
                        <w:r>
                          <w:t>2 (28,6)</w:t>
                        </w:r>
                      </w:p>
                    </w:tc>
                    <w:tc>
                      <w:tcPr>
                        <w:tcW w:w="1462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6423B4" w:rsidRDefault="006423B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64" w:type="dxa"/>
                        <w:tcBorders>
                          <w:bottom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spacing w:before="188"/>
                          <w:ind w:left="113"/>
                        </w:pPr>
                        <w:r>
                          <w:t>Início: 249 (63-768)</w:t>
                        </w:r>
                      </w:p>
                      <w:p w:rsidR="006423B4" w:rsidRDefault="006423B4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ind w:left="113"/>
                        </w:pPr>
                        <w:r>
                          <w:t>Pós-BASI: 53 (31-262)</w:t>
                        </w:r>
                      </w:p>
                    </w:tc>
                    <w:tc>
                      <w:tcPr>
                        <w:tcW w:w="3614" w:type="dxa"/>
                        <w:tcBorders>
                          <w:bottom w:val="single" w:sz="4" w:space="0" w:color="000000"/>
                        </w:tcBorders>
                      </w:tcPr>
                      <w:p w:rsidR="006423B4" w:rsidRDefault="006423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23B4" w:rsidRDefault="00BB02BC">
                        <w:pPr>
                          <w:pStyle w:val="TableParagraph"/>
                          <w:spacing w:before="188"/>
                          <w:ind w:right="504"/>
                          <w:jc w:val="right"/>
                        </w:pPr>
                        <w:r>
                          <w:t>2 (28,6%) CMV positivos</w:t>
                        </w:r>
                      </w:p>
                    </w:tc>
                  </w:tr>
                </w:tbl>
                <w:p w:rsidR="006423B4" w:rsidRDefault="006423B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0,042</w:t>
      </w:r>
    </w:p>
    <w:p w:rsidR="006423B4" w:rsidRDefault="00BB02BC">
      <w:pPr>
        <w:pStyle w:val="Corpodetexto"/>
        <w:spacing w:line="246" w:lineRule="exact"/>
        <w:ind w:left="7085"/>
      </w:pPr>
      <w:r>
        <w:t>AST (UI/L), mediana (variação) *</w:t>
      </w:r>
    </w:p>
    <w:p w:rsidR="006423B4" w:rsidRDefault="006423B4">
      <w:pPr>
        <w:spacing w:line="246" w:lineRule="exact"/>
        <w:sectPr w:rsidR="006423B4">
          <w:pgSz w:w="16840" w:h="11910" w:orient="landscape"/>
          <w:pgMar w:top="1100" w:right="860" w:bottom="1640" w:left="86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1434"/>
        <w:gridCol w:w="1251"/>
        <w:gridCol w:w="1279"/>
        <w:gridCol w:w="1207"/>
        <w:gridCol w:w="1817"/>
        <w:gridCol w:w="3245"/>
        <w:gridCol w:w="4374"/>
      </w:tblGrid>
      <w:tr w:rsidR="006423B4">
        <w:trPr>
          <w:trHeight w:val="621"/>
        </w:trPr>
        <w:tc>
          <w:tcPr>
            <w:tcW w:w="1434" w:type="dxa"/>
            <w:tcBorders>
              <w:top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226" w:lineRule="exact"/>
              <w:ind w:left="223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6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423B4" w:rsidRDefault="00BB02BC">
            <w:pPr>
              <w:pStyle w:val="TableParagraph"/>
              <w:spacing w:before="124"/>
              <w:ind w:left="174" w:right="168"/>
              <w:jc w:val="center"/>
              <w:rPr>
                <w:b/>
              </w:rPr>
            </w:pPr>
            <w:r>
              <w:rPr>
                <w:b/>
              </w:rPr>
              <w:t>pacientes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188" w:right="134" w:firstLine="1"/>
              <w:jc w:val="center"/>
              <w:rPr>
                <w:b/>
              </w:rPr>
            </w:pPr>
            <w:r>
              <w:rPr>
                <w:b/>
              </w:rPr>
              <w:t>Idade, mediana (variação)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 w:line="357" w:lineRule="auto"/>
              <w:ind w:left="138" w:right="95" w:firstLine="136"/>
              <w:rPr>
                <w:b/>
              </w:rPr>
            </w:pPr>
            <w:r>
              <w:rPr>
                <w:b/>
              </w:rPr>
              <w:t>% sexo masculino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57" w:lineRule="auto"/>
              <w:ind w:left="117" w:right="467" w:hanging="1"/>
              <w:jc w:val="center"/>
              <w:rPr>
                <w:b/>
              </w:rPr>
            </w:pPr>
            <w:r>
              <w:rPr>
                <w:b/>
              </w:rPr>
              <w:t>Tempo entre transplante e rejeição</w:t>
            </w:r>
          </w:p>
        </w:tc>
        <w:tc>
          <w:tcPr>
            <w:tcW w:w="3245" w:type="dxa"/>
            <w:tcBorders>
              <w:top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226" w:lineRule="exact"/>
              <w:ind w:left="475"/>
              <w:rPr>
                <w:b/>
              </w:rPr>
            </w:pPr>
            <w:r>
              <w:rPr>
                <w:b/>
              </w:rPr>
              <w:t>Desfechos por paciente</w:t>
            </w:r>
          </w:p>
        </w:tc>
        <w:tc>
          <w:tcPr>
            <w:tcW w:w="4374" w:type="dxa"/>
            <w:tcBorders>
              <w:top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226" w:lineRule="exact"/>
              <w:ind w:left="1625"/>
              <w:rPr>
                <w:b/>
              </w:rPr>
            </w:pPr>
            <w:r>
              <w:rPr>
                <w:b/>
              </w:rPr>
              <w:t>Desfechos de segurança</w:t>
            </w:r>
          </w:p>
        </w:tc>
      </w:tr>
      <w:tr w:rsidR="006423B4">
        <w:trPr>
          <w:trHeight w:val="606"/>
        </w:trPr>
        <w:tc>
          <w:tcPr>
            <w:tcW w:w="1434" w:type="dxa"/>
            <w:tcBorders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</w:tc>
        <w:tc>
          <w:tcPr>
            <w:tcW w:w="1251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tcBorders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</w:pPr>
          </w:p>
        </w:tc>
        <w:tc>
          <w:tcPr>
            <w:tcW w:w="4374" w:type="dxa"/>
            <w:tcBorders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37" w:lineRule="exact"/>
              <w:ind w:left="266"/>
              <w:rPr>
                <w:b/>
              </w:rPr>
            </w:pPr>
            <w:r>
              <w:rPr>
                <w:b/>
              </w:rPr>
              <w:t>Valor p</w:t>
            </w:r>
          </w:p>
        </w:tc>
      </w:tr>
      <w:tr w:rsidR="006423B4">
        <w:trPr>
          <w:trHeight w:val="3535"/>
        </w:trPr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57" w:lineRule="auto"/>
              <w:ind w:left="1578" w:right="208"/>
            </w:pPr>
            <w:r>
              <w:t>3 crianças normalizaram os níveis de AST após BASI</w:t>
            </w:r>
          </w:p>
          <w:p w:rsidR="006423B4" w:rsidRDefault="00BB02BC">
            <w:pPr>
              <w:pStyle w:val="TableParagraph"/>
              <w:spacing w:before="99" w:line="357" w:lineRule="auto"/>
              <w:ind w:left="1578" w:right="777"/>
            </w:pPr>
            <w:r>
              <w:t>Bilirrubina (µmol/L), mediana (variação) *</w:t>
            </w:r>
          </w:p>
          <w:p w:rsidR="006423B4" w:rsidRDefault="00BB02BC">
            <w:pPr>
              <w:pStyle w:val="TableParagraph"/>
              <w:spacing w:before="103"/>
              <w:ind w:left="1578"/>
            </w:pPr>
            <w:r>
              <w:t>Início: 62 (39-315)</w:t>
            </w:r>
          </w:p>
          <w:p w:rsidR="006423B4" w:rsidRDefault="006423B4">
            <w:pPr>
              <w:pStyle w:val="TableParagraph"/>
              <w:spacing w:before="9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1578"/>
            </w:pPr>
            <w:r>
              <w:t>Pós-BASI: 20 (4-279)</w:t>
            </w:r>
          </w:p>
          <w:p w:rsidR="006423B4" w:rsidRDefault="006423B4">
            <w:pPr>
              <w:pStyle w:val="TableParagraph"/>
              <w:spacing w:before="8"/>
              <w:rPr>
                <w:sz w:val="19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1578" w:right="208"/>
            </w:pPr>
            <w:r>
              <w:t>5 crianças normalizaram os níveis de AST após BASI</w:t>
            </w:r>
          </w:p>
        </w:tc>
        <w:tc>
          <w:tcPr>
            <w:tcW w:w="437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96"/>
              <w:ind w:left="234"/>
            </w:pPr>
            <w:r>
              <w:t>0,128</w:t>
            </w:r>
          </w:p>
        </w:tc>
      </w:tr>
    </w:tbl>
    <w:p w:rsidR="006423B4" w:rsidRDefault="00BB02BC">
      <w:pPr>
        <w:pStyle w:val="Corpodetexto"/>
        <w:spacing w:line="360" w:lineRule="auto"/>
        <w:ind w:left="555" w:right="404"/>
      </w:pPr>
      <w:r>
        <w:t>*Valores não informados no estudo e calculados por nós (os testes estatísticos foram calculados por teste de wilcoxon); AST: aspartato aminotransferase; ALT: alanina aminotransferase.</w:t>
      </w:r>
    </w:p>
    <w:p w:rsidR="006423B4" w:rsidRDefault="006423B4">
      <w:pPr>
        <w:spacing w:line="360" w:lineRule="auto"/>
        <w:sectPr w:rsidR="006423B4">
          <w:pgSz w:w="16840" w:h="11910" w:orient="landscape"/>
          <w:pgMar w:top="1100" w:right="860" w:bottom="1640" w:left="860" w:header="0" w:footer="1362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20" w:firstLine="719"/>
        <w:jc w:val="both"/>
      </w:pPr>
      <w:r>
        <w:t>Com base na interpretação das evidências proveniente</w:t>
      </w:r>
      <w:r>
        <w:t>s dos estudos incluídos, na graduação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qualidade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evidência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consenso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GE</w:t>
      </w:r>
      <w:r>
        <w:rPr>
          <w:spacing w:val="-14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direção</w:t>
      </w:r>
      <w:r>
        <w:rPr>
          <w:spacing w:val="-14"/>
        </w:rPr>
        <w:t xml:space="preserve"> </w:t>
      </w:r>
      <w:r>
        <w:t>(a</w:t>
      </w:r>
      <w:r>
        <w:rPr>
          <w:spacing w:val="-15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contra) e força da recomendação (forte ou condicional), a seguinte recomendação foi definida no</w:t>
      </w:r>
      <w:r>
        <w:rPr>
          <w:spacing w:val="-37"/>
        </w:rPr>
        <w:t xml:space="preserve"> </w:t>
      </w:r>
      <w:r>
        <w:t>PCDT: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5"/>
        <w:rPr>
          <w:sz w:val="26"/>
        </w:rPr>
      </w:pPr>
    </w:p>
    <w:p w:rsidR="006423B4" w:rsidRDefault="00BB02BC">
      <w:pPr>
        <w:pStyle w:val="Corpodetexto"/>
        <w:spacing w:before="1" w:line="357" w:lineRule="auto"/>
        <w:ind w:left="102" w:right="113" w:firstLine="719"/>
        <w:jc w:val="both"/>
      </w:pPr>
      <w:r>
        <w:t>“Quando a rejeição é corticoresist</w:t>
      </w:r>
      <w:r>
        <w:t>ente recomenda-se a utilização da preparação anti- linfocitárias timoglobulina. Pode-se também associar micofenolato de mofetila/sódico”.</w:t>
      </w:r>
    </w:p>
    <w:p w:rsidR="006423B4" w:rsidRDefault="00BB02BC">
      <w:pPr>
        <w:pStyle w:val="Ttulo1"/>
        <w:spacing w:before="107"/>
      </w:pPr>
      <w:r>
        <w:t>(GRADE: recomendação condicional; qualidade da evidência: muito baixa)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24"/>
        </w:rPr>
      </w:pPr>
    </w:p>
    <w:p w:rsidR="006423B4" w:rsidRDefault="00BB02BC">
      <w:pPr>
        <w:pStyle w:val="Corpodetexto"/>
        <w:spacing w:before="154" w:line="357" w:lineRule="auto"/>
        <w:ind w:left="102" w:right="173"/>
      </w:pPr>
      <w:r>
        <w:t>OBS: com base nas evidências, não foi possí</w:t>
      </w:r>
      <w:r>
        <w:t>vel recomendar o uso do basiliximabe na rejeição corticoresistente.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1"/>
        <w:rPr>
          <w:sz w:val="27"/>
        </w:rPr>
      </w:pPr>
    </w:p>
    <w:p w:rsidR="006423B4" w:rsidRDefault="00BB02BC">
      <w:pPr>
        <w:pStyle w:val="Ttulo1"/>
        <w:spacing w:line="360" w:lineRule="auto"/>
        <w:ind w:left="118" w:right="141" w:firstLine="1"/>
        <w:jc w:val="center"/>
      </w:pPr>
      <w:r>
        <w:t>Questão de Pesquisa 8: Qual a eficácia e a segurança dos inibidores de mTOR sirolimo e everolimo no tratamento de rejeição aguda resistente a terapia com esteroides em crianças que reali</w:t>
      </w:r>
      <w:r>
        <w:t>zaram transplante hepático?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spacing w:before="2"/>
        <w:rPr>
          <w:b/>
          <w:sz w:val="26"/>
        </w:rPr>
      </w:pPr>
    </w:p>
    <w:p w:rsidR="006423B4" w:rsidRDefault="00BB02BC">
      <w:pPr>
        <w:pStyle w:val="PargrafodaLista"/>
        <w:numPr>
          <w:ilvl w:val="0"/>
          <w:numId w:val="7"/>
        </w:numPr>
        <w:tabs>
          <w:tab w:val="left" w:pos="822"/>
        </w:tabs>
        <w:spacing w:line="456" w:lineRule="auto"/>
        <w:ind w:right="6066" w:firstLine="360"/>
        <w:rPr>
          <w:b/>
        </w:rPr>
      </w:pPr>
      <w:r>
        <w:rPr>
          <w:b/>
        </w:rPr>
        <w:t>Estratégia de busca Medline via</w:t>
      </w:r>
      <w:r>
        <w:rPr>
          <w:b/>
          <w:spacing w:val="-4"/>
        </w:rPr>
        <w:t xml:space="preserve"> </w:t>
      </w:r>
      <w:r>
        <w:rPr>
          <w:b/>
        </w:rPr>
        <w:t>Pubmed</w:t>
      </w:r>
    </w:p>
    <w:p w:rsidR="006423B4" w:rsidRDefault="00BB02BC">
      <w:pPr>
        <w:pStyle w:val="Corpodetexto"/>
        <w:spacing w:line="357" w:lineRule="auto"/>
        <w:ind w:left="102" w:right="113" w:firstLine="719"/>
        <w:jc w:val="both"/>
      </w:pPr>
      <w:r>
        <w:t>((((("Sirolimus"[Mesh] OR sirolimus OR Rapamycin)) OR ("Everolimus"[Mesh] OR everolimus))) AND ("Liver Transplantation"</w:t>
      </w:r>
      <w:r>
        <w:t>[Mesh] OR liver transplantation)) AND (steroid- resistant OR steroid resistant)</w:t>
      </w:r>
    </w:p>
    <w:p w:rsidR="006423B4" w:rsidRDefault="00BB02BC">
      <w:pPr>
        <w:pStyle w:val="Corpodetexto"/>
        <w:spacing w:before="102" w:line="453" w:lineRule="auto"/>
        <w:ind w:left="102" w:right="6182"/>
      </w:pPr>
      <w:r>
        <w:t>Data de acesso: 01/12/2017 Total: 20 referências</w:t>
      </w: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spacing w:before="210"/>
      </w:pPr>
      <w:r>
        <w:t>EMBASE</w:t>
      </w:r>
    </w:p>
    <w:p w:rsidR="006423B4" w:rsidRDefault="006423B4">
      <w:pPr>
        <w:pStyle w:val="Corpodetexto"/>
        <w:spacing w:before="7"/>
        <w:rPr>
          <w:b/>
          <w:sz w:val="19"/>
        </w:rPr>
      </w:pPr>
    </w:p>
    <w:p w:rsidR="006423B4" w:rsidRDefault="00BB02BC">
      <w:pPr>
        <w:pStyle w:val="Corpodetexto"/>
        <w:spacing w:line="357" w:lineRule="auto"/>
        <w:ind w:left="102" w:right="123" w:firstLine="719"/>
        <w:jc w:val="both"/>
      </w:pPr>
      <w:r>
        <w:t>(('rapamycin'/exp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'rapamycin'</w:t>
      </w:r>
      <w:r>
        <w:rPr>
          <w:spacing w:val="-1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'sirolimus'/exp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'sirolimus'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'everolimus'/exp OR</w:t>
      </w:r>
      <w:r>
        <w:rPr>
          <w:spacing w:val="-15"/>
        </w:rPr>
        <w:t xml:space="preserve"> </w:t>
      </w:r>
      <w:r>
        <w:t>'everolimus')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[embase]/l</w:t>
      </w:r>
      <w:r>
        <w:t>im)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(('liver</w:t>
      </w:r>
      <w:r>
        <w:rPr>
          <w:spacing w:val="-14"/>
        </w:rPr>
        <w:t xml:space="preserve"> </w:t>
      </w:r>
      <w:r>
        <w:t>transplantation'/exp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'liver</w:t>
      </w:r>
      <w:r>
        <w:rPr>
          <w:spacing w:val="-15"/>
        </w:rPr>
        <w:t xml:space="preserve"> </w:t>
      </w:r>
      <w:r>
        <w:t>transplantation') AND [embase]/lim) AND (('steroid-resistant' OR 'steroid resistant') AND</w:t>
      </w:r>
      <w:r>
        <w:rPr>
          <w:spacing w:val="-14"/>
        </w:rPr>
        <w:t xml:space="preserve"> </w:t>
      </w:r>
      <w:r>
        <w:t>[embase]/lim)</w:t>
      </w:r>
    </w:p>
    <w:p w:rsidR="006423B4" w:rsidRDefault="00BB02BC">
      <w:pPr>
        <w:pStyle w:val="Corpodetexto"/>
        <w:spacing w:before="105" w:line="456" w:lineRule="auto"/>
        <w:ind w:left="102" w:right="6182"/>
      </w:pPr>
      <w:r>
        <w:t>Data de acesso: 01/12/2017 Total: 32 referências</w:t>
      </w: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numPr>
          <w:ilvl w:val="0"/>
          <w:numId w:val="7"/>
        </w:numPr>
        <w:tabs>
          <w:tab w:val="left" w:pos="822"/>
        </w:tabs>
        <w:spacing w:before="205"/>
        <w:ind w:firstLine="360"/>
      </w:pPr>
      <w:r>
        <w:t>Seleção das</w:t>
      </w:r>
      <w:r>
        <w:rPr>
          <w:spacing w:val="-2"/>
        </w:rPr>
        <w:t xml:space="preserve"> </w:t>
      </w:r>
      <w:r>
        <w:t>evidências</w:t>
      </w:r>
    </w:p>
    <w:p w:rsidR="006423B4" w:rsidRDefault="006423B4">
      <w:pPr>
        <w:sectPr w:rsidR="006423B4">
          <w:footerReference w:type="default" r:id="rId40"/>
          <w:pgSz w:w="11910" w:h="16840"/>
          <w:pgMar w:top="1320" w:right="1580" w:bottom="1640" w:left="1600" w:header="0" w:footer="1443" w:gutter="0"/>
          <w:pgNumType w:start="95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15" w:firstLine="719"/>
        <w:jc w:val="both"/>
      </w:pPr>
      <w:r>
        <w:t>Foram recuperadas ao todo 52 referências, de acordo com as estratégias de busca acima, sendo 20 na MEDLINE e 32 no Embase. Treze referências duplicadas foram retiradas, restando 39 estudos a serem analisados por meio da leitura de títulos e resumos. Nove r</w:t>
      </w:r>
      <w:r>
        <w:t>eferências foram selecionadas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leitura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títulos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resumos,</w:t>
      </w:r>
      <w:r>
        <w:rPr>
          <w:spacing w:val="-11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quais</w:t>
      </w:r>
      <w:r>
        <w:rPr>
          <w:spacing w:val="-14"/>
        </w:rPr>
        <w:t xml:space="preserve"> </w:t>
      </w:r>
      <w:r>
        <w:t>sete</w:t>
      </w:r>
      <w:r>
        <w:rPr>
          <w:spacing w:val="-13"/>
        </w:rPr>
        <w:t xml:space="preserve"> </w:t>
      </w:r>
      <w:r>
        <w:t>foram</w:t>
      </w:r>
      <w:r>
        <w:rPr>
          <w:spacing w:val="-14"/>
        </w:rPr>
        <w:t xml:space="preserve"> </w:t>
      </w:r>
      <w:r>
        <w:t>excluídas</w:t>
      </w:r>
      <w:r>
        <w:rPr>
          <w:spacing w:val="-14"/>
        </w:rPr>
        <w:t xml:space="preserve"> </w:t>
      </w:r>
      <w:r>
        <w:t>pelos</w:t>
      </w:r>
      <w:r>
        <w:rPr>
          <w:spacing w:val="-13"/>
        </w:rPr>
        <w:t xml:space="preserve"> </w:t>
      </w:r>
      <w:r>
        <w:t>seguintes motivos: 1) cinco por não avaliarem especificamente a rejeição aguda resistente a esteroide; 2) um por não mostrar resultados específicos</w:t>
      </w:r>
      <w:r>
        <w:t xml:space="preserve"> de sirolimo e everolimo e 3) um por avaliar paciente com</w:t>
      </w:r>
      <w:r>
        <w:rPr>
          <w:spacing w:val="-9"/>
        </w:rPr>
        <w:t xml:space="preserve"> </w:t>
      </w:r>
      <w:r>
        <w:t>transplante</w:t>
      </w:r>
      <w:r>
        <w:rPr>
          <w:spacing w:val="-8"/>
        </w:rPr>
        <w:t xml:space="preserve"> </w:t>
      </w:r>
      <w:r>
        <w:t>renal/hepático</w:t>
      </w:r>
      <w:r>
        <w:rPr>
          <w:spacing w:val="-5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presença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rejeição</w:t>
      </w:r>
      <w:r>
        <w:rPr>
          <w:spacing w:val="-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rim.</w:t>
      </w:r>
      <w:r>
        <w:rPr>
          <w:spacing w:val="-5"/>
        </w:rPr>
        <w:t xml:space="preserve"> </w:t>
      </w:r>
      <w:r>
        <w:t>Dessa</w:t>
      </w:r>
      <w:r>
        <w:rPr>
          <w:spacing w:val="-8"/>
        </w:rPr>
        <w:t xml:space="preserve"> </w:t>
      </w:r>
      <w:r>
        <w:t>forma,</w:t>
      </w:r>
      <w:r>
        <w:rPr>
          <w:spacing w:val="-6"/>
        </w:rPr>
        <w:t xml:space="preserve"> </w:t>
      </w:r>
      <w:r>
        <w:t>dois</w:t>
      </w:r>
      <w:r>
        <w:rPr>
          <w:spacing w:val="-4"/>
        </w:rPr>
        <w:t xml:space="preserve"> </w:t>
      </w:r>
      <w:r>
        <w:t>estudos</w:t>
      </w:r>
      <w:r>
        <w:rPr>
          <w:spacing w:val="-8"/>
        </w:rPr>
        <w:t xml:space="preserve"> </w:t>
      </w:r>
      <w:r>
        <w:t>(56,</w:t>
      </w:r>
    </w:p>
    <w:p w:rsidR="006423B4" w:rsidRDefault="00BB02BC">
      <w:pPr>
        <w:pStyle w:val="Corpodetexto"/>
        <w:spacing w:line="252" w:lineRule="exact"/>
        <w:ind w:left="102"/>
      </w:pPr>
      <w:r>
        <w:t>57) foram incluídos, os dois analisando sirolimo.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spacing w:before="161"/>
        <w:ind w:left="461"/>
      </w:pPr>
      <w:r>
        <w:t>3) Descrição dos estudos e seus resultados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57" w:lineRule="auto"/>
        <w:ind w:left="102" w:right="118" w:firstLine="719"/>
        <w:jc w:val="both"/>
      </w:pPr>
      <w:r>
        <w:t>As</w:t>
      </w:r>
      <w:r>
        <w:rPr>
          <w:spacing w:val="-4"/>
        </w:rPr>
        <w:t xml:space="preserve"> </w:t>
      </w:r>
      <w:r>
        <w:rPr>
          <w:b/>
        </w:rPr>
        <w:t>tabelas</w:t>
      </w:r>
      <w:r>
        <w:rPr>
          <w:b/>
          <w:spacing w:val="-4"/>
        </w:rPr>
        <w:t xml:space="preserve"> </w:t>
      </w:r>
      <w:r>
        <w:rPr>
          <w:b/>
        </w:rPr>
        <w:t>23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24</w:t>
      </w:r>
      <w:r>
        <w:rPr>
          <w:b/>
          <w:spacing w:val="-6"/>
        </w:rPr>
        <w:t xml:space="preserve"> </w:t>
      </w:r>
      <w:r>
        <w:t>exibem,</w:t>
      </w:r>
      <w:r>
        <w:rPr>
          <w:spacing w:val="-5"/>
        </w:rPr>
        <w:t xml:space="preserve"> </w:t>
      </w:r>
      <w:r>
        <w:t>respectivamente,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características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estudos</w:t>
      </w:r>
      <w:r>
        <w:rPr>
          <w:spacing w:val="-5"/>
        </w:rPr>
        <w:t xml:space="preserve"> </w:t>
      </w:r>
      <w:r>
        <w:t>incluídos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as informações sobre os participantes e</w:t>
      </w:r>
      <w:r>
        <w:rPr>
          <w:spacing w:val="-5"/>
        </w:rPr>
        <w:t xml:space="preserve"> </w:t>
      </w:r>
      <w:r>
        <w:t>desfechos.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1580" w:bottom="1640" w:left="1600" w:header="0" w:footer="1443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1"/>
        <w:rPr>
          <w:sz w:val="23"/>
        </w:rPr>
      </w:pPr>
    </w:p>
    <w:p w:rsidR="006423B4" w:rsidRDefault="00BB02BC">
      <w:pPr>
        <w:pStyle w:val="Corpodetexto"/>
        <w:spacing w:before="91"/>
        <w:ind w:left="295"/>
      </w:pPr>
      <w:r>
        <w:rPr>
          <w:b/>
        </w:rPr>
        <w:t xml:space="preserve">Tabela 63 – </w:t>
      </w:r>
      <w:r>
        <w:t>Principais características dos estudos incluídos</w:t>
      </w:r>
    </w:p>
    <w:p w:rsidR="006423B4" w:rsidRDefault="006423B4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95"/>
        <w:gridCol w:w="1721"/>
        <w:gridCol w:w="4678"/>
        <w:gridCol w:w="2697"/>
        <w:gridCol w:w="2220"/>
        <w:gridCol w:w="1890"/>
      </w:tblGrid>
      <w:tr w:rsidR="006423B4">
        <w:trPr>
          <w:trHeight w:val="757"/>
        </w:trPr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3"/>
              <w:ind w:left="116"/>
            </w:pPr>
            <w:r>
              <w:t>Autor, ano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tabs>
                <w:tab w:val="left" w:pos="1393"/>
              </w:tabs>
              <w:spacing w:line="247" w:lineRule="exact"/>
              <w:ind w:left="107"/>
            </w:pPr>
            <w:r>
              <w:t>Desenho</w:t>
            </w:r>
            <w:r>
              <w:tab/>
              <w:t>do</w:t>
            </w:r>
          </w:p>
          <w:p w:rsidR="006423B4" w:rsidRDefault="00BB02BC">
            <w:pPr>
              <w:pStyle w:val="TableParagraph"/>
              <w:spacing w:before="126"/>
              <w:ind w:left="107"/>
            </w:pPr>
            <w:r>
              <w:t>estudo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3"/>
              <w:ind w:left="107"/>
            </w:pPr>
            <w:r>
              <w:t>População e objetivo</w:t>
            </w: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3"/>
              <w:ind w:left="108"/>
            </w:pPr>
            <w:r>
              <w:t>Detalhes da intervenção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3"/>
              <w:ind w:left="108"/>
            </w:pPr>
            <w:r>
              <w:t>Tempo de seguimento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3"/>
              <w:ind w:left="157"/>
            </w:pPr>
            <w:r>
              <w:t>Risco de viés</w:t>
            </w:r>
          </w:p>
        </w:tc>
      </w:tr>
      <w:tr w:rsidR="006423B4">
        <w:trPr>
          <w:trHeight w:val="1898"/>
        </w:trPr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  <w:rPr>
                <w:sz w:val="24"/>
              </w:rPr>
            </w:pPr>
          </w:p>
          <w:p w:rsidR="006423B4" w:rsidRDefault="00BB02BC">
            <w:pPr>
              <w:pStyle w:val="TableParagraph"/>
              <w:spacing w:line="355" w:lineRule="auto"/>
              <w:ind w:left="116" w:right="93"/>
              <w:rPr>
                <w:sz w:val="14"/>
              </w:rPr>
            </w:pPr>
            <w:r>
              <w:t>Demirag et al. 2009</w:t>
            </w:r>
            <w:r>
              <w:rPr>
                <w:position w:val="8"/>
                <w:sz w:val="14"/>
              </w:rPr>
              <w:t>(56)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107"/>
            </w:pPr>
            <w:r>
              <w:t>Relato de caso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07" w:right="105"/>
              <w:jc w:val="both"/>
            </w:pPr>
            <w:r>
              <w:t>Um paciente adulto, sexo masculino, com rejeição aguda resistente a esteroides e a Timoglobulina, o qual passou por transplante hepático devido a HCV. Objetivo: tratamento de rejeição aguda em</w:t>
            </w:r>
          </w:p>
          <w:p w:rsidR="006423B4" w:rsidRDefault="00BB02BC">
            <w:pPr>
              <w:pStyle w:val="TableParagraph"/>
              <w:ind w:left="107"/>
              <w:jc w:val="both"/>
            </w:pPr>
            <w:r>
              <w:t>receptores de fígado.</w:t>
            </w: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08" w:right="105"/>
              <w:jc w:val="both"/>
            </w:pPr>
            <w:r>
              <w:t>Sirolimo 2 mg/d (manter os níveis sérico</w:t>
            </w:r>
            <w:r>
              <w:t>s entre 12 e 20 ng/mL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108"/>
            </w:pPr>
            <w:r>
              <w:t>6 meses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  <w:rPr>
                <w:sz w:val="24"/>
              </w:rPr>
            </w:pPr>
          </w:p>
          <w:p w:rsidR="006423B4" w:rsidRDefault="00BB02BC">
            <w:pPr>
              <w:pStyle w:val="TableParagraph"/>
              <w:tabs>
                <w:tab w:val="left" w:pos="842"/>
                <w:tab w:val="left" w:pos="1576"/>
              </w:tabs>
              <w:spacing w:line="360" w:lineRule="auto"/>
              <w:ind w:left="157" w:right="102"/>
            </w:pPr>
            <w:r>
              <w:t>Alto:</w:t>
            </w:r>
            <w:r>
              <w:tab/>
              <w:t>relato</w:t>
            </w:r>
            <w:r>
              <w:tab/>
              <w:t>de caso</w:t>
            </w:r>
          </w:p>
        </w:tc>
      </w:tr>
      <w:tr w:rsidR="006423B4">
        <w:trPr>
          <w:trHeight w:val="1898"/>
        </w:trPr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spacing w:line="355" w:lineRule="auto"/>
              <w:ind w:left="116" w:right="93"/>
              <w:rPr>
                <w:sz w:val="14"/>
              </w:rPr>
            </w:pPr>
            <w:r>
              <w:t xml:space="preserve">Llado et al. </w:t>
            </w:r>
            <w:r>
              <w:rPr>
                <w:position w:val="-7"/>
              </w:rPr>
              <w:t>2009</w:t>
            </w:r>
            <w:r>
              <w:rPr>
                <w:sz w:val="14"/>
              </w:rPr>
              <w:t>(57)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07"/>
            </w:pPr>
            <w:r>
              <w:t>Série de casos retrospectiva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07" w:right="104"/>
              <w:jc w:val="both"/>
            </w:pPr>
            <w:r>
              <w:t>Descrever a experiência do uso de SRL para controle de SRAR (5 pacientes) e de rejeição ductopenica (8 pacientes) em pacientes adultos com insuficiência renal e que realizaram</w:t>
            </w:r>
          </w:p>
          <w:p w:rsidR="006423B4" w:rsidRDefault="00BB02BC">
            <w:pPr>
              <w:pStyle w:val="TableParagraph"/>
              <w:spacing w:line="252" w:lineRule="exact"/>
              <w:ind w:left="107"/>
              <w:jc w:val="both"/>
            </w:pPr>
            <w:r>
              <w:t>transplante hepático</w:t>
            </w: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08"/>
            </w:pPr>
            <w:r>
              <w:t>Sirolimo 0,05-0,08 mg/kg (dose média de 3,8 mg/d)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108"/>
            </w:pPr>
            <w:r>
              <w:t>Media</w:t>
            </w:r>
            <w:r>
              <w:t>na de 6 meses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tabs>
                <w:tab w:val="left" w:pos="842"/>
                <w:tab w:val="left" w:pos="1576"/>
              </w:tabs>
              <w:spacing w:line="360" w:lineRule="auto"/>
              <w:ind w:left="157" w:right="102"/>
            </w:pPr>
            <w:r>
              <w:t>Alto:</w:t>
            </w:r>
            <w:r>
              <w:tab/>
              <w:t>relato</w:t>
            </w:r>
            <w:r>
              <w:tab/>
              <w:t>de caso</w:t>
            </w:r>
          </w:p>
        </w:tc>
      </w:tr>
    </w:tbl>
    <w:p w:rsidR="006423B4" w:rsidRDefault="00BB02BC">
      <w:pPr>
        <w:pStyle w:val="Corpodetexto"/>
        <w:ind w:left="295"/>
      </w:pPr>
      <w:r>
        <w:t>SRL: sirolimo; SRAR: rejeição aguda resistente a esteroides; HCV: vírus da hepatite C.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Corpodetexto"/>
        <w:spacing w:before="152"/>
        <w:ind w:left="295"/>
      </w:pPr>
      <w:r>
        <w:rPr>
          <w:b/>
        </w:rPr>
        <w:t xml:space="preserve">Tabela 74 – </w:t>
      </w:r>
      <w:r>
        <w:t>Principais desfechos de eficácia e segurança mostrados pelos estudos incluídos</w:t>
      </w:r>
    </w:p>
    <w:p w:rsidR="006423B4" w:rsidRDefault="006423B4">
      <w:pPr>
        <w:sectPr w:rsidR="006423B4">
          <w:footerReference w:type="default" r:id="rId41"/>
          <w:pgSz w:w="16840" w:h="11910" w:orient="landscape"/>
          <w:pgMar w:top="1100" w:right="900" w:bottom="1560" w:left="1120" w:header="0" w:footer="1362" w:gutter="0"/>
          <w:pgNumType w:start="97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447"/>
        <w:gridCol w:w="775"/>
        <w:gridCol w:w="1145"/>
        <w:gridCol w:w="1686"/>
        <w:gridCol w:w="5469"/>
        <w:gridCol w:w="1272"/>
        <w:gridCol w:w="2793"/>
      </w:tblGrid>
      <w:tr w:rsidR="006423B4">
        <w:trPr>
          <w:trHeight w:val="758"/>
        </w:trPr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54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82" w:right="122"/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06" w:right="181"/>
              <w:jc w:val="center"/>
              <w:rPr>
                <w:b/>
              </w:rPr>
            </w:pPr>
            <w:r>
              <w:rPr>
                <w:b/>
              </w:rPr>
              <w:t>Sexo masc., n</w:t>
            </w:r>
          </w:p>
          <w:p w:rsidR="006423B4" w:rsidRDefault="00BB02BC">
            <w:pPr>
              <w:pStyle w:val="TableParagraph"/>
              <w:spacing w:before="126"/>
              <w:ind w:left="204" w:right="181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5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640"/>
              <w:rPr>
                <w:b/>
              </w:rPr>
            </w:pPr>
            <w:r>
              <w:rPr>
                <w:b/>
              </w:rPr>
              <w:t>Desfechos por paciente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93" w:right="64"/>
              <w:jc w:val="center"/>
              <w:rPr>
                <w:b/>
              </w:rPr>
            </w:pPr>
            <w:r>
              <w:rPr>
                <w:b/>
              </w:rPr>
              <w:t>Valor p</w:t>
            </w:r>
          </w:p>
        </w:tc>
        <w:tc>
          <w:tcPr>
            <w:tcW w:w="2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69"/>
              <w:rPr>
                <w:b/>
              </w:rPr>
            </w:pPr>
            <w:r>
              <w:rPr>
                <w:b/>
              </w:rPr>
              <w:t>Desfechos de segurança</w:t>
            </w:r>
          </w:p>
        </w:tc>
      </w:tr>
      <w:tr w:rsidR="006423B4">
        <w:trPr>
          <w:trHeight w:val="3415"/>
        </w:trPr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19"/>
              </w:rPr>
            </w:pPr>
          </w:p>
          <w:p w:rsidR="006423B4" w:rsidRDefault="00BB02BC">
            <w:pPr>
              <w:pStyle w:val="TableParagraph"/>
              <w:spacing w:line="355" w:lineRule="auto"/>
              <w:ind w:left="116" w:right="327"/>
              <w:rPr>
                <w:sz w:val="14"/>
              </w:rPr>
            </w:pPr>
            <w:r>
              <w:t>Demirag et al. 2009</w:t>
            </w:r>
            <w:r>
              <w:rPr>
                <w:position w:val="8"/>
                <w:sz w:val="14"/>
              </w:rPr>
              <w:t>(56)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35"/>
              </w:rPr>
            </w:pPr>
          </w:p>
          <w:p w:rsidR="006423B4" w:rsidRDefault="00BB02BC">
            <w:pPr>
              <w:pStyle w:val="TableParagraph"/>
              <w:ind w:right="3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35"/>
              </w:rPr>
            </w:pPr>
          </w:p>
          <w:p w:rsidR="006423B4" w:rsidRDefault="00BB02BC">
            <w:pPr>
              <w:pStyle w:val="TableParagraph"/>
              <w:ind w:left="182" w:right="124"/>
              <w:jc w:val="center"/>
            </w:pPr>
            <w:r>
              <w:t>26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35"/>
              </w:rPr>
            </w:pPr>
          </w:p>
          <w:p w:rsidR="006423B4" w:rsidRDefault="00BB02BC">
            <w:pPr>
              <w:pStyle w:val="TableParagraph"/>
              <w:ind w:left="534"/>
            </w:pPr>
            <w:r>
              <w:t>1 (100)</w:t>
            </w:r>
          </w:p>
        </w:tc>
        <w:tc>
          <w:tcPr>
            <w:tcW w:w="54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202" w:right="2876"/>
            </w:pPr>
            <w:r>
              <w:t>Biblirrubina total (mg/dL): Início: 13</w:t>
            </w:r>
          </w:p>
          <w:p w:rsidR="006423B4" w:rsidRDefault="00BB02BC">
            <w:pPr>
              <w:pStyle w:val="TableParagraph"/>
              <w:spacing w:line="360" w:lineRule="auto"/>
              <w:ind w:left="202" w:right="3554"/>
            </w:pPr>
            <w:r>
              <w:t>14 dias pós-SRL: 2 AST (UI/L):</w:t>
            </w:r>
          </w:p>
          <w:p w:rsidR="006423B4" w:rsidRDefault="00BB02BC">
            <w:pPr>
              <w:pStyle w:val="TableParagraph"/>
              <w:spacing w:line="252" w:lineRule="exact"/>
              <w:ind w:left="202"/>
            </w:pPr>
            <w:r>
              <w:t>Início: 18</w:t>
            </w:r>
          </w:p>
          <w:p w:rsidR="006423B4" w:rsidRDefault="00BB02BC">
            <w:pPr>
              <w:pStyle w:val="TableParagraph"/>
              <w:spacing w:before="122" w:line="360" w:lineRule="auto"/>
              <w:ind w:left="202" w:right="3444"/>
            </w:pPr>
            <w:r>
              <w:t>14 dias pós-SRL: 39 ALT (UI/L):</w:t>
            </w:r>
          </w:p>
          <w:p w:rsidR="006423B4" w:rsidRDefault="00BB02BC">
            <w:pPr>
              <w:pStyle w:val="TableParagraph"/>
              <w:spacing w:line="252" w:lineRule="exact"/>
              <w:ind w:left="202"/>
            </w:pPr>
            <w:r>
              <w:t>Início: 15</w:t>
            </w:r>
          </w:p>
          <w:p w:rsidR="006423B4" w:rsidRDefault="00BB02BC">
            <w:pPr>
              <w:pStyle w:val="TableParagraph"/>
              <w:spacing w:before="127"/>
              <w:ind w:left="202"/>
            </w:pPr>
            <w:r>
              <w:t>14 dias pós-SRL: 60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35"/>
              </w:rPr>
            </w:pPr>
          </w:p>
          <w:p w:rsidR="006423B4" w:rsidRDefault="00BB02BC">
            <w:pPr>
              <w:pStyle w:val="TableParagraph"/>
              <w:ind w:left="93" w:right="67"/>
              <w:jc w:val="center"/>
            </w:pPr>
            <w:r>
              <w:t>NR</w:t>
            </w:r>
          </w:p>
        </w:tc>
        <w:tc>
          <w:tcPr>
            <w:tcW w:w="279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26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266" w:right="416"/>
              <w:jc w:val="both"/>
            </w:pPr>
            <w:r>
              <w:t>Nenhum efeito adverso significante por mais de seis meses após SRL</w:t>
            </w:r>
          </w:p>
        </w:tc>
      </w:tr>
      <w:tr w:rsidR="006423B4">
        <w:trPr>
          <w:trHeight w:val="4176"/>
        </w:trPr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8"/>
              </w:rPr>
            </w:pPr>
          </w:p>
          <w:p w:rsidR="006423B4" w:rsidRDefault="00BB02BC">
            <w:pPr>
              <w:pStyle w:val="TableParagraph"/>
              <w:spacing w:line="355" w:lineRule="auto"/>
              <w:ind w:left="116" w:right="315"/>
              <w:rPr>
                <w:sz w:val="14"/>
              </w:rPr>
            </w:pPr>
            <w:r>
              <w:t xml:space="preserve">Llado et al. </w:t>
            </w:r>
            <w:r>
              <w:rPr>
                <w:position w:val="-7"/>
              </w:rPr>
              <w:t>2009</w:t>
            </w:r>
            <w:r>
              <w:rPr>
                <w:sz w:val="14"/>
              </w:rPr>
              <w:t>(57)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256" w:right="259"/>
              <w:jc w:val="center"/>
            </w:pPr>
            <w:r>
              <w:t>13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5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280" w:right="220" w:firstLine="38"/>
              <w:jc w:val="both"/>
            </w:pPr>
            <w:r>
              <w:t>Média (DP): 55 (13)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507"/>
            </w:pPr>
            <w:r>
              <w:t>9 (69,2)</w:t>
            </w:r>
          </w:p>
        </w:tc>
        <w:tc>
          <w:tcPr>
            <w:tcW w:w="54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202"/>
            </w:pPr>
            <w:r>
              <w:t>Completa resolução da rejeição: 6/13 (46,2%)</w:t>
            </w:r>
          </w:p>
          <w:p w:rsidR="006423B4" w:rsidRDefault="00BB02BC">
            <w:pPr>
              <w:pStyle w:val="TableParagraph"/>
              <w:spacing w:before="128" w:line="360" w:lineRule="auto"/>
              <w:ind w:left="202" w:right="292"/>
            </w:pPr>
            <w:r>
              <w:t>Valores séricos pré-conversão ao SRL (respondentes vs. Não respondentes)</w:t>
            </w:r>
          </w:p>
          <w:p w:rsidR="006423B4" w:rsidRDefault="00BB02BC">
            <w:pPr>
              <w:pStyle w:val="TableParagraph"/>
              <w:spacing w:line="252" w:lineRule="exact"/>
              <w:ind w:left="202"/>
            </w:pPr>
            <w:r>
              <w:t>Bilirrubina, µmol/L, média (DP): 210 (205) vs. 554</w:t>
            </w:r>
          </w:p>
          <w:p w:rsidR="006423B4" w:rsidRDefault="00BB02BC">
            <w:pPr>
              <w:pStyle w:val="TableParagraph"/>
              <w:spacing w:before="127"/>
              <w:ind w:left="202"/>
            </w:pPr>
            <w:r>
              <w:t>(159)</w:t>
            </w:r>
          </w:p>
          <w:p w:rsidR="006423B4" w:rsidRDefault="00BB02BC">
            <w:pPr>
              <w:pStyle w:val="TableParagraph"/>
              <w:spacing w:before="126" w:line="360" w:lineRule="auto"/>
              <w:ind w:left="202" w:right="433"/>
            </w:pPr>
            <w:r>
              <w:t>Clearance creatinina, mL/min, média (DP): 37 (11) vs. 25 (11)</w:t>
            </w:r>
          </w:p>
          <w:p w:rsidR="006423B4" w:rsidRDefault="00BB02BC">
            <w:pPr>
              <w:pStyle w:val="TableParagraph"/>
              <w:spacing w:line="360" w:lineRule="auto"/>
              <w:ind w:left="202" w:right="267"/>
            </w:pPr>
            <w:r>
              <w:t>Valores séricos pós</w:t>
            </w:r>
            <w:r>
              <w:t>-conversão ao SRL (respondentes vs. Não respondentes)</w:t>
            </w:r>
          </w:p>
          <w:p w:rsidR="006423B4" w:rsidRDefault="00BB02BC">
            <w:pPr>
              <w:pStyle w:val="TableParagraph"/>
              <w:spacing w:line="252" w:lineRule="exact"/>
              <w:ind w:left="202"/>
            </w:pPr>
            <w:r>
              <w:t>Clearance creatinina, mL/min, média (DP): 11 (1,8) vs.</w:t>
            </w:r>
          </w:p>
          <w:p w:rsidR="006423B4" w:rsidRDefault="00BB02BC">
            <w:pPr>
              <w:pStyle w:val="TableParagraph"/>
              <w:spacing w:before="128"/>
              <w:ind w:left="202"/>
            </w:pPr>
            <w:r>
              <w:t>7,5 (3,3)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19"/>
              </w:rPr>
            </w:pPr>
          </w:p>
          <w:p w:rsidR="006423B4" w:rsidRDefault="00BB02BC">
            <w:pPr>
              <w:pStyle w:val="TableParagraph"/>
              <w:spacing w:before="1"/>
              <w:ind w:left="93" w:right="62"/>
              <w:jc w:val="center"/>
            </w:pPr>
            <w:r>
              <w:t>0,07</w:t>
            </w:r>
          </w:p>
          <w:p w:rsidR="006423B4" w:rsidRDefault="00BB02BC">
            <w:pPr>
              <w:pStyle w:val="TableParagraph"/>
              <w:spacing w:before="126"/>
              <w:ind w:left="93" w:right="62"/>
              <w:jc w:val="center"/>
            </w:pPr>
            <w:r>
              <w:t>0,09</w:t>
            </w: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3"/>
              </w:rPr>
            </w:pPr>
          </w:p>
          <w:p w:rsidR="006423B4" w:rsidRDefault="00BB02BC">
            <w:pPr>
              <w:pStyle w:val="TableParagraph"/>
              <w:ind w:left="93" w:right="62"/>
              <w:jc w:val="center"/>
            </w:pPr>
            <w:r>
              <w:t>0,03</w:t>
            </w:r>
          </w:p>
        </w:tc>
        <w:tc>
          <w:tcPr>
            <w:tcW w:w="279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19"/>
              </w:rPr>
            </w:pPr>
          </w:p>
          <w:p w:rsidR="006423B4" w:rsidRDefault="00BB02BC">
            <w:pPr>
              <w:pStyle w:val="TableParagraph"/>
              <w:spacing w:before="1"/>
              <w:ind w:left="266"/>
            </w:pPr>
            <w:r>
              <w:t>77% sofreram algum</w:t>
            </w:r>
          </w:p>
          <w:p w:rsidR="006423B4" w:rsidRDefault="00BB02BC">
            <w:pPr>
              <w:pStyle w:val="TableParagraph"/>
              <w:spacing w:before="126"/>
              <w:ind w:left="266"/>
            </w:pPr>
            <w:r>
              <w:t>evento adverso: 8 (61,5%)</w:t>
            </w:r>
          </w:p>
          <w:p w:rsidR="006423B4" w:rsidRDefault="00BB02BC">
            <w:pPr>
              <w:pStyle w:val="TableParagraph"/>
              <w:spacing w:before="127" w:line="360" w:lineRule="auto"/>
              <w:ind w:left="266" w:right="875"/>
            </w:pPr>
            <w:r>
              <w:t>anemia; 4 (30,8%) infecção.</w:t>
            </w:r>
          </w:p>
        </w:tc>
      </w:tr>
    </w:tbl>
    <w:p w:rsidR="006423B4" w:rsidRDefault="006423B4">
      <w:pPr>
        <w:spacing w:line="360" w:lineRule="auto"/>
        <w:sectPr w:rsidR="006423B4">
          <w:pgSz w:w="16840" w:h="11910" w:orient="landscape"/>
          <w:pgMar w:top="1100" w:right="900" w:bottom="1560" w:left="112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1"/>
        <w:rPr>
          <w:sz w:val="23"/>
        </w:rPr>
      </w:pPr>
    </w:p>
    <w:p w:rsidR="006423B4" w:rsidRDefault="00BB02BC">
      <w:pPr>
        <w:pStyle w:val="Corpodetexto"/>
        <w:spacing w:before="91"/>
        <w:ind w:left="295"/>
      </w:pPr>
      <w:r>
        <w:t>SRL: sirolimo; AST: aspartato aminotransferase; ALT: alanina aminotransferase; DP: Desvio padrão; NR: Não relatado.</w:t>
      </w:r>
    </w:p>
    <w:p w:rsidR="006423B4" w:rsidRDefault="006423B4">
      <w:pPr>
        <w:sectPr w:rsidR="006423B4">
          <w:pgSz w:w="16840" w:h="11910" w:orient="landscape"/>
          <w:pgMar w:top="1100" w:right="900" w:bottom="1560" w:left="1120" w:header="0" w:footer="1362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23" w:firstLine="719"/>
        <w:jc w:val="both"/>
      </w:pPr>
      <w:r>
        <w:t>Com base nas evidências, não foi possível recomendar o uso dos mTOR sirolimo e everolimo no tratamento de rejeição aguda resistente a terapia com esteroides em crianças que realizaram transplante hepático</w:t>
      </w:r>
    </w:p>
    <w:p w:rsidR="006423B4" w:rsidRDefault="00BB02BC">
      <w:pPr>
        <w:pStyle w:val="Corpodetexto"/>
        <w:spacing w:before="101" w:line="360" w:lineRule="auto"/>
        <w:ind w:left="102" w:right="115" w:firstLine="719"/>
        <w:jc w:val="both"/>
      </w:pPr>
      <w:r>
        <w:t>Com base na interpretação das evidências provenient</w:t>
      </w:r>
      <w:r>
        <w:t>es dos estudos incluídos, na graduação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qualidade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evidência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consenso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GE</w:t>
      </w:r>
      <w:r>
        <w:rPr>
          <w:spacing w:val="-14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direção</w:t>
      </w:r>
      <w:r>
        <w:rPr>
          <w:spacing w:val="-14"/>
        </w:rPr>
        <w:t xml:space="preserve"> </w:t>
      </w:r>
      <w:r>
        <w:t>(a</w:t>
      </w:r>
      <w:r>
        <w:rPr>
          <w:spacing w:val="-15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contra) e força da recomendação (forte ou condicional), a seguinte recomendação foi definida no</w:t>
      </w:r>
      <w:r>
        <w:rPr>
          <w:spacing w:val="-33"/>
        </w:rPr>
        <w:t xml:space="preserve"> </w:t>
      </w:r>
      <w:r>
        <w:t>PCDT:</w:t>
      </w:r>
    </w:p>
    <w:p w:rsidR="006423B4" w:rsidRDefault="00BB02BC">
      <w:pPr>
        <w:pStyle w:val="Corpodetexto"/>
        <w:spacing w:before="100" w:line="360" w:lineRule="auto"/>
        <w:ind w:left="102" w:right="113" w:firstLine="719"/>
        <w:jc w:val="both"/>
      </w:pPr>
      <w:r>
        <w:t>“Quando a rejeição é corticoresiste</w:t>
      </w:r>
      <w:r>
        <w:t>nte recomenda-se a utilização da preparação anti- linfocitárias timoglobulina Pode-se também associar micofenolato de mofetila/sódico”.</w:t>
      </w:r>
    </w:p>
    <w:p w:rsidR="006423B4" w:rsidRDefault="00BB02BC">
      <w:pPr>
        <w:pStyle w:val="Ttulo1"/>
        <w:spacing w:before="102"/>
      </w:pPr>
      <w:r>
        <w:t>(GRADE: recomendação condicional; qualidade da evidência: muito baixa)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rPr>
          <w:b/>
          <w:sz w:val="24"/>
        </w:rPr>
      </w:pPr>
    </w:p>
    <w:p w:rsidR="006423B4" w:rsidRDefault="00BB02BC">
      <w:pPr>
        <w:spacing w:before="158" w:line="357" w:lineRule="auto"/>
        <w:ind w:left="3949" w:right="344" w:hanging="3613"/>
        <w:rPr>
          <w:b/>
        </w:rPr>
      </w:pPr>
      <w:r>
        <w:rPr>
          <w:b/>
        </w:rPr>
        <w:t>Questão de Pesquisa 9: Quais são as opções de</w:t>
      </w:r>
      <w:r>
        <w:rPr>
          <w:b/>
        </w:rPr>
        <w:t xml:space="preserve"> tratamento medicamentoso na rejeição crônica?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spacing w:before="8"/>
        <w:rPr>
          <w:b/>
          <w:sz w:val="26"/>
        </w:rPr>
      </w:pPr>
    </w:p>
    <w:p w:rsidR="006423B4" w:rsidRDefault="00BB02BC">
      <w:pPr>
        <w:pStyle w:val="PargrafodaLista"/>
        <w:numPr>
          <w:ilvl w:val="0"/>
          <w:numId w:val="6"/>
        </w:numPr>
        <w:tabs>
          <w:tab w:val="left" w:pos="822"/>
        </w:tabs>
        <w:spacing w:line="453" w:lineRule="auto"/>
        <w:ind w:right="6067" w:firstLine="360"/>
        <w:rPr>
          <w:b/>
        </w:rPr>
      </w:pPr>
      <w:r>
        <w:rPr>
          <w:b/>
        </w:rPr>
        <w:t>Estratégia de busca MEDLINE via</w:t>
      </w:r>
      <w:r>
        <w:rPr>
          <w:b/>
          <w:spacing w:val="-5"/>
        </w:rPr>
        <w:t xml:space="preserve"> </w:t>
      </w:r>
      <w:r>
        <w:rPr>
          <w:b/>
        </w:rPr>
        <w:t>Pubmed:</w:t>
      </w:r>
    </w:p>
    <w:p w:rsidR="006423B4" w:rsidRDefault="00BB02BC">
      <w:pPr>
        <w:pStyle w:val="Corpodetexto"/>
        <w:spacing w:line="360" w:lineRule="auto"/>
        <w:ind w:left="102" w:right="119"/>
        <w:jc w:val="both"/>
      </w:pPr>
      <w:r>
        <w:t>((((((("Liver Transplantation"[Mesh] OR Hepatic Transplantation OR Liver Grafting* OR hepatic grafting))) AND ("Graft Rejection"</w:t>
      </w:r>
      <w:r>
        <w:t>[Mesh] OR chronic transplant rejection OR Graft Rejection*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Transplant</w:t>
      </w:r>
      <w:r>
        <w:rPr>
          <w:spacing w:val="-9"/>
        </w:rPr>
        <w:t xml:space="preserve"> </w:t>
      </w:r>
      <w:r>
        <w:t>Rejection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Transplantation</w:t>
      </w:r>
      <w:r>
        <w:rPr>
          <w:spacing w:val="-5"/>
        </w:rPr>
        <w:t xml:space="preserve"> </w:t>
      </w:r>
      <w:r>
        <w:t>Rejections)))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("Child"[Mesh]</w:t>
      </w:r>
      <w:r>
        <w:rPr>
          <w:spacing w:val="-5"/>
        </w:rPr>
        <w:t xml:space="preserve"> </w:t>
      </w:r>
      <w:r>
        <w:t>OR "Adolescent"[Mesh] OR "Pediatrics"[Mesh] OR children OR teen* OR youth* OR pediatric*))) AND</w:t>
      </w:r>
      <w:r>
        <w:rPr>
          <w:spacing w:val="-14"/>
        </w:rPr>
        <w:t xml:space="preserve"> </w:t>
      </w:r>
      <w:r>
        <w:t>("Drug</w:t>
      </w:r>
      <w:r>
        <w:rPr>
          <w:spacing w:val="-17"/>
        </w:rPr>
        <w:t xml:space="preserve"> </w:t>
      </w:r>
      <w:r>
        <w:t>Therapy"[Mesh]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Pharmacotherapy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Pharmacotherapies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pharmacological treatment)</w:t>
      </w:r>
    </w:p>
    <w:p w:rsidR="006423B4" w:rsidRDefault="00BB02BC">
      <w:pPr>
        <w:pStyle w:val="Corpodetexto"/>
        <w:spacing w:before="96"/>
        <w:ind w:left="102"/>
      </w:pPr>
      <w:r>
        <w:t>Total:</w:t>
      </w:r>
      <w:r>
        <w:rPr>
          <w:spacing w:val="-3"/>
        </w:rPr>
        <w:t xml:space="preserve"> </w:t>
      </w:r>
      <w:r>
        <w:t>625</w:t>
      </w:r>
    </w:p>
    <w:p w:rsidR="006423B4" w:rsidRDefault="006423B4">
      <w:pPr>
        <w:pStyle w:val="Corpodetexto"/>
        <w:spacing w:before="9"/>
        <w:rPr>
          <w:sz w:val="19"/>
        </w:rPr>
      </w:pPr>
    </w:p>
    <w:p w:rsidR="006423B4" w:rsidRDefault="00BB02BC">
      <w:pPr>
        <w:pStyle w:val="Corpodetexto"/>
        <w:ind w:left="102"/>
      </w:pPr>
      <w:r>
        <w:t>Data de acesso: 15/08/2017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spacing w:before="160"/>
      </w:pPr>
      <w:r>
        <w:t>EMBASE: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57" w:lineRule="auto"/>
        <w:ind w:left="102" w:right="123"/>
        <w:jc w:val="both"/>
      </w:pPr>
      <w:r>
        <w:t>'liver transplantation'/exp OR 'liver transplantation' AND ('graft rejection'/exp OR 'graft rejection') AND ('pediatrics'/exp OR '</w:t>
      </w:r>
      <w:r>
        <w:t>pediatrics') AND ('drug therapy'/exp OR 'drug therapy') AND [embase]/lim</w:t>
      </w:r>
    </w:p>
    <w:p w:rsidR="006423B4" w:rsidRDefault="00BB02BC">
      <w:pPr>
        <w:pStyle w:val="Corpodetexto"/>
        <w:spacing w:before="106"/>
        <w:ind w:left="102"/>
        <w:jc w:val="both"/>
      </w:pPr>
      <w:r>
        <w:t>Total: 515</w:t>
      </w:r>
    </w:p>
    <w:p w:rsidR="006423B4" w:rsidRDefault="006423B4">
      <w:pPr>
        <w:pStyle w:val="Corpodetexto"/>
        <w:spacing w:before="6"/>
        <w:rPr>
          <w:sz w:val="19"/>
        </w:rPr>
      </w:pPr>
    </w:p>
    <w:p w:rsidR="006423B4" w:rsidRDefault="00BB02BC">
      <w:pPr>
        <w:pStyle w:val="Corpodetexto"/>
        <w:ind w:left="102"/>
        <w:jc w:val="both"/>
      </w:pPr>
      <w:r>
        <w:t>Data de acesso: 16/08/2017</w:t>
      </w:r>
    </w:p>
    <w:p w:rsidR="006423B4" w:rsidRDefault="006423B4">
      <w:pPr>
        <w:jc w:val="both"/>
        <w:sectPr w:rsidR="006423B4">
          <w:footerReference w:type="default" r:id="rId42"/>
          <w:pgSz w:w="11910" w:h="16840"/>
          <w:pgMar w:top="1320" w:right="1580" w:bottom="1640" w:left="1600" w:header="0" w:footer="1443" w:gutter="0"/>
          <w:pgNumType w:start="100"/>
          <w:cols w:space="720"/>
        </w:sectPr>
      </w:pPr>
    </w:p>
    <w:p w:rsidR="006423B4" w:rsidRDefault="00BB02BC">
      <w:pPr>
        <w:pStyle w:val="Ttulo1"/>
        <w:numPr>
          <w:ilvl w:val="0"/>
          <w:numId w:val="6"/>
        </w:numPr>
        <w:tabs>
          <w:tab w:val="left" w:pos="822"/>
        </w:tabs>
        <w:spacing w:before="74"/>
        <w:ind w:firstLine="360"/>
      </w:pPr>
      <w:r>
        <w:t>Seleção das</w:t>
      </w:r>
      <w:r>
        <w:rPr>
          <w:spacing w:val="-2"/>
        </w:rPr>
        <w:t xml:space="preserve"> </w:t>
      </w:r>
      <w:r>
        <w:t>evidências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57" w:lineRule="auto"/>
        <w:ind w:left="102" w:right="116" w:firstLine="719"/>
        <w:jc w:val="both"/>
      </w:pPr>
      <w:r>
        <w:t>A busca nas bases de dados resultou em 1140 referências (625 no MEDLINE e 515 no EMBASE).</w:t>
      </w:r>
      <w:r>
        <w:rPr>
          <w:spacing w:val="-12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remoção</w:t>
      </w:r>
      <w:r>
        <w:rPr>
          <w:spacing w:val="-13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56</w:t>
      </w:r>
      <w:r>
        <w:rPr>
          <w:spacing w:val="-11"/>
        </w:rPr>
        <w:t xml:space="preserve"> </w:t>
      </w:r>
      <w:r>
        <w:t>duplicadas,</w:t>
      </w:r>
      <w:r>
        <w:rPr>
          <w:spacing w:val="-13"/>
        </w:rPr>
        <w:t xml:space="preserve"> </w:t>
      </w:r>
      <w:r>
        <w:t>1.084</w:t>
      </w:r>
      <w:r>
        <w:rPr>
          <w:spacing w:val="-13"/>
        </w:rPr>
        <w:t xml:space="preserve"> </w:t>
      </w:r>
      <w:r>
        <w:t>referências</w:t>
      </w:r>
      <w:r>
        <w:rPr>
          <w:spacing w:val="-14"/>
        </w:rPr>
        <w:t xml:space="preserve"> </w:t>
      </w:r>
      <w:r>
        <w:t>foram</w:t>
      </w:r>
      <w:r>
        <w:rPr>
          <w:spacing w:val="-14"/>
        </w:rPr>
        <w:t xml:space="preserve"> </w:t>
      </w:r>
      <w:r>
        <w:t>triadas</w:t>
      </w:r>
      <w:r>
        <w:rPr>
          <w:spacing w:val="-12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leitura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título e resumo. Vinte e quatro referências foram avaliadas na íntegra, sendo 18 exclu</w:t>
      </w:r>
      <w:r>
        <w:t>ídas nessa etapa, principalmente por não avaliar a condição de rejeição crônica, ou incluírem população adulta. Foram incluídas seis publicações referentes a cinco estudos que apresentaram intervenções farmacológicas para rejeição crônica em pacientes pedi</w:t>
      </w:r>
      <w:r>
        <w:t>átricos pós-transplante hepático</w:t>
      </w:r>
      <w:r>
        <w:rPr>
          <w:position w:val="8"/>
          <w:sz w:val="14"/>
        </w:rPr>
        <w:t>(58-63)</w:t>
      </w:r>
      <w:r>
        <w:t>, um deles avaliando população com rejeição crônica e</w:t>
      </w:r>
      <w:r>
        <w:rPr>
          <w:spacing w:val="-12"/>
        </w:rPr>
        <w:t xml:space="preserve"> </w:t>
      </w:r>
      <w:r>
        <w:t>mista</w:t>
      </w:r>
      <w:r>
        <w:rPr>
          <w:position w:val="8"/>
          <w:sz w:val="14"/>
        </w:rPr>
        <w:t>(63)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2"/>
        <w:rPr>
          <w:sz w:val="27"/>
        </w:rPr>
      </w:pPr>
    </w:p>
    <w:p w:rsidR="006423B4" w:rsidRDefault="00BB02BC">
      <w:pPr>
        <w:pStyle w:val="Ttulo1"/>
        <w:numPr>
          <w:ilvl w:val="0"/>
          <w:numId w:val="6"/>
        </w:numPr>
        <w:tabs>
          <w:tab w:val="left" w:pos="822"/>
        </w:tabs>
        <w:spacing w:before="1"/>
        <w:ind w:firstLine="360"/>
      </w:pPr>
      <w:r>
        <w:t>Descrição dos estudos e seus</w:t>
      </w:r>
      <w:r>
        <w:rPr>
          <w:spacing w:val="1"/>
        </w:rPr>
        <w:t xml:space="preserve"> </w:t>
      </w:r>
      <w:r>
        <w:t>resultados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57" w:lineRule="auto"/>
        <w:ind w:left="102" w:right="117" w:firstLine="719"/>
        <w:jc w:val="both"/>
      </w:pPr>
      <w:r>
        <w:t xml:space="preserve">A </w:t>
      </w:r>
      <w:r>
        <w:rPr>
          <w:b/>
        </w:rPr>
        <w:t xml:space="preserve">Tabela 25 </w:t>
      </w:r>
      <w:r>
        <w:t>descreve a população e estudos apresentando opções de tratamento medicamentoso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rejeição</w:t>
      </w:r>
      <w:r>
        <w:rPr>
          <w:spacing w:val="-13"/>
        </w:rPr>
        <w:t xml:space="preserve"> </w:t>
      </w:r>
      <w:r>
        <w:t>crônic</w:t>
      </w:r>
      <w:r>
        <w:t>a.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b/>
        </w:rPr>
        <w:t>Tabela</w:t>
      </w:r>
      <w:r>
        <w:rPr>
          <w:b/>
          <w:spacing w:val="-13"/>
        </w:rPr>
        <w:t xml:space="preserve"> </w:t>
      </w:r>
      <w:r>
        <w:rPr>
          <w:b/>
        </w:rPr>
        <w:t>26</w:t>
      </w:r>
      <w:r>
        <w:rPr>
          <w:b/>
          <w:spacing w:val="-13"/>
        </w:rPr>
        <w:t xml:space="preserve"> </w:t>
      </w:r>
      <w:r>
        <w:t>apresenta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tratamentos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desfechos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rejeição crônica em pacientes pós-transplante</w:t>
      </w:r>
      <w:r>
        <w:rPr>
          <w:spacing w:val="-9"/>
        </w:rPr>
        <w:t xml:space="preserve"> </w:t>
      </w:r>
      <w:r>
        <w:t>hepático.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1580" w:bottom="1640" w:left="1600" w:header="0" w:footer="1443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1"/>
        <w:rPr>
          <w:sz w:val="23"/>
        </w:rPr>
      </w:pPr>
    </w:p>
    <w:p w:rsidR="006423B4" w:rsidRDefault="00BB02BC">
      <w:pPr>
        <w:pStyle w:val="Corpodetexto"/>
        <w:spacing w:before="91"/>
        <w:ind w:left="1116"/>
      </w:pPr>
      <w:r>
        <w:rPr>
          <w:b/>
        </w:rPr>
        <w:t xml:space="preserve">Tabela 25 – </w:t>
      </w:r>
      <w:r>
        <w:t>Descrição da população e estudos apresentando opções de tratamento medicamentoso na rejeição crônica</w:t>
      </w:r>
    </w:p>
    <w:p w:rsidR="006423B4" w:rsidRDefault="006423B4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18"/>
        <w:gridCol w:w="1536"/>
        <w:gridCol w:w="3030"/>
        <w:gridCol w:w="560"/>
        <w:gridCol w:w="1249"/>
        <w:gridCol w:w="1176"/>
        <w:gridCol w:w="1034"/>
        <w:gridCol w:w="1347"/>
        <w:gridCol w:w="1708"/>
        <w:gridCol w:w="1273"/>
        <w:gridCol w:w="1861"/>
      </w:tblGrid>
      <w:tr w:rsidR="006423B4">
        <w:trPr>
          <w:trHeight w:val="757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47" w:right="213"/>
              <w:jc w:val="center"/>
              <w:rPr>
                <w:b/>
              </w:rPr>
            </w:pPr>
            <w:r>
              <w:rPr>
                <w:b/>
              </w:rPr>
              <w:t>Autor,</w:t>
            </w:r>
          </w:p>
          <w:p w:rsidR="006423B4" w:rsidRDefault="00BB02BC">
            <w:pPr>
              <w:pStyle w:val="TableParagraph"/>
              <w:spacing w:before="126"/>
              <w:ind w:left="247" w:right="21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51" w:right="175"/>
              <w:jc w:val="center"/>
              <w:rPr>
                <w:b/>
              </w:rPr>
            </w:pPr>
            <w:r>
              <w:rPr>
                <w:b/>
              </w:rPr>
              <w:t>Desenho de</w:t>
            </w:r>
          </w:p>
          <w:p w:rsidR="006423B4" w:rsidRDefault="00BB02BC">
            <w:pPr>
              <w:pStyle w:val="TableParagraph"/>
              <w:spacing w:before="126"/>
              <w:ind w:left="251" w:right="173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30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401" w:right="358"/>
              <w:jc w:val="center"/>
              <w:rPr>
                <w:b/>
              </w:rPr>
            </w:pPr>
            <w:r>
              <w:rPr>
                <w:b/>
              </w:rPr>
              <w:t>População e objetivo do</w:t>
            </w:r>
          </w:p>
          <w:p w:rsidR="006423B4" w:rsidRDefault="00BB02BC">
            <w:pPr>
              <w:pStyle w:val="TableParagraph"/>
              <w:spacing w:before="126"/>
              <w:ind w:left="401" w:right="358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71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01" w:right="81"/>
              <w:jc w:val="center"/>
              <w:rPr>
                <w:b/>
              </w:rPr>
            </w:pPr>
            <w:r>
              <w:rPr>
                <w:b/>
              </w:rPr>
              <w:t>% sexo</w:t>
            </w:r>
          </w:p>
          <w:p w:rsidR="006423B4" w:rsidRDefault="00BB02BC">
            <w:pPr>
              <w:pStyle w:val="TableParagraph"/>
              <w:spacing w:before="126"/>
              <w:ind w:left="101" w:right="81"/>
              <w:jc w:val="center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40" w:right="138"/>
              <w:jc w:val="center"/>
              <w:rPr>
                <w:b/>
              </w:rPr>
            </w:pPr>
            <w:r>
              <w:rPr>
                <w:b/>
              </w:rPr>
              <w:t>Tipo de</w:t>
            </w:r>
          </w:p>
          <w:p w:rsidR="006423B4" w:rsidRDefault="00BB02BC">
            <w:pPr>
              <w:pStyle w:val="TableParagraph"/>
              <w:spacing w:before="126"/>
              <w:ind w:left="140" w:right="132"/>
              <w:jc w:val="center"/>
              <w:rPr>
                <w:b/>
              </w:rPr>
            </w:pPr>
            <w:r>
              <w:rPr>
                <w:b/>
              </w:rPr>
              <w:t>tx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72" w:right="139"/>
              <w:jc w:val="center"/>
              <w:rPr>
                <w:b/>
              </w:rPr>
            </w:pPr>
            <w:r>
              <w:rPr>
                <w:b/>
              </w:rPr>
              <w:t>Tempo até</w:t>
            </w:r>
          </w:p>
          <w:p w:rsidR="006423B4" w:rsidRDefault="00BB02BC">
            <w:pPr>
              <w:pStyle w:val="TableParagraph"/>
              <w:spacing w:before="126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rejeição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397"/>
              <w:rPr>
                <w:b/>
              </w:rPr>
            </w:pPr>
            <w:r>
              <w:rPr>
                <w:b/>
              </w:rPr>
              <w:t>Tempo de</w:t>
            </w:r>
          </w:p>
          <w:p w:rsidR="006423B4" w:rsidRDefault="00BB02BC">
            <w:pPr>
              <w:pStyle w:val="TableParagraph"/>
              <w:spacing w:before="126"/>
              <w:ind w:left="334"/>
              <w:rPr>
                <w:b/>
              </w:rPr>
            </w:pPr>
            <w:r>
              <w:rPr>
                <w:b/>
              </w:rPr>
              <w:t>seguimento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94" w:right="71"/>
              <w:jc w:val="center"/>
              <w:rPr>
                <w:b/>
              </w:rPr>
            </w:pPr>
            <w:r>
              <w:rPr>
                <w:b/>
              </w:rPr>
              <w:t>Perda de</w:t>
            </w:r>
          </w:p>
          <w:p w:rsidR="006423B4" w:rsidRDefault="00BB02BC">
            <w:pPr>
              <w:pStyle w:val="TableParagraph"/>
              <w:spacing w:before="126"/>
              <w:ind w:left="98" w:right="71"/>
              <w:jc w:val="center"/>
              <w:rPr>
                <w:b/>
              </w:rPr>
            </w:pPr>
            <w:r>
              <w:rPr>
                <w:b/>
              </w:rPr>
              <w:t>seguimento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35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3343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81" w:line="355" w:lineRule="auto"/>
              <w:ind w:left="79" w:right="76"/>
              <w:rPr>
                <w:sz w:val="14"/>
              </w:rPr>
            </w:pPr>
            <w:r>
              <w:t>Egawa et al. 1994</w:t>
            </w:r>
            <w:r>
              <w:rPr>
                <w:position w:val="8"/>
                <w:sz w:val="14"/>
              </w:rPr>
              <w:t>(58)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30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96" w:right="100"/>
            </w:pPr>
            <w:r>
              <w:t>Estudo observacional (Série de casos prospectiva)</w:t>
            </w:r>
          </w:p>
        </w:tc>
        <w:tc>
          <w:tcPr>
            <w:tcW w:w="303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47" w:line="360" w:lineRule="auto"/>
              <w:ind w:left="118" w:right="63"/>
            </w:pPr>
            <w:r>
              <w:t>Avaliar eficácia e segurança da conversão para TAC após falha da imunosupressão (total de 31 pacientes, sendo 8 pacientes por rejeição crônica) com ciclosporina em pacientes pediátricos pós-transplante hepático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2"/>
              <w:jc w:val="center"/>
            </w:pPr>
            <w:r>
              <w:t>8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47"/>
              <w:ind w:hanging="239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  <w:p w:rsidR="006423B4" w:rsidRDefault="00BB02BC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27"/>
              <w:ind w:hanging="239"/>
            </w:pPr>
            <w:r>
              <w:t>15 anos</w:t>
            </w:r>
          </w:p>
          <w:p w:rsidR="006423B4" w:rsidRDefault="00BB02BC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26"/>
              <w:ind w:hanging="23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  <w:p w:rsidR="006423B4" w:rsidRDefault="00BB02BC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26"/>
              <w:ind w:hanging="239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  <w:p w:rsidR="006423B4" w:rsidRDefault="00BB02BC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26"/>
              <w:ind w:hanging="23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  <w:p w:rsidR="006423B4" w:rsidRDefault="00BB02BC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27"/>
              <w:ind w:hanging="239"/>
            </w:pPr>
            <w:r>
              <w:t>13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  <w:p w:rsidR="006423B4" w:rsidRDefault="00BB02BC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28"/>
              <w:ind w:hanging="239"/>
            </w:pPr>
            <w:r>
              <w:t>13 anos</w:t>
            </w:r>
          </w:p>
          <w:p w:rsidR="006423B4" w:rsidRDefault="00BB02BC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27"/>
              <w:ind w:hanging="239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445"/>
            </w:pPr>
            <w:r>
              <w:t>NR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140" w:right="137"/>
              <w:jc w:val="center"/>
            </w:pPr>
            <w:r>
              <w:t>NR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47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  <w:p w:rsidR="006423B4" w:rsidRDefault="00BB02BC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27"/>
            </w:pPr>
            <w:r>
              <w:t>32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  <w:p w:rsidR="006423B4" w:rsidRDefault="00BB02BC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26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dias</w:t>
            </w:r>
          </w:p>
          <w:p w:rsidR="006423B4" w:rsidRDefault="00BB02BC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26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  <w:p w:rsidR="006423B4" w:rsidRDefault="00BB02BC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26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  <w:p w:rsidR="006423B4" w:rsidRDefault="00BB02BC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2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mês</w:t>
            </w:r>
          </w:p>
          <w:p w:rsidR="006423B4" w:rsidRDefault="00BB02BC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28"/>
            </w:pPr>
            <w:r>
              <w:t>34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  <w:p w:rsidR="006423B4" w:rsidRDefault="00BB02BC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27"/>
            </w:pPr>
            <w:r>
              <w:t>18</w:t>
            </w:r>
            <w:r>
              <w:rPr>
                <w:spacing w:val="-1"/>
              </w:rPr>
              <w:t xml:space="preserve"> </w:t>
            </w:r>
            <w:r>
              <w:t>dias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81"/>
              <w:ind w:left="133" w:right="105"/>
              <w:jc w:val="center"/>
            </w:pPr>
            <w:r>
              <w:t>Média 10 meses</w:t>
            </w:r>
          </w:p>
          <w:p w:rsidR="006423B4" w:rsidRDefault="00BB02BC">
            <w:pPr>
              <w:pStyle w:val="TableParagraph"/>
              <w:spacing w:before="126"/>
              <w:ind w:left="129" w:right="105"/>
              <w:jc w:val="center"/>
            </w:pPr>
            <w:r>
              <w:t>(2-25)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23"/>
              <w:jc w:val="center"/>
            </w:pPr>
            <w:r>
              <w:t>0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23"/>
              </w:rPr>
            </w:pPr>
          </w:p>
          <w:p w:rsidR="006423B4" w:rsidRDefault="00BB02BC">
            <w:pPr>
              <w:pStyle w:val="TableParagraph"/>
              <w:ind w:left="83"/>
            </w:pPr>
            <w:r>
              <w:t>Alto</w:t>
            </w:r>
          </w:p>
          <w:p w:rsidR="006423B4" w:rsidRDefault="00BB02BC">
            <w:pPr>
              <w:pStyle w:val="TableParagraph"/>
              <w:spacing w:before="126" w:line="360" w:lineRule="auto"/>
              <w:ind w:left="83" w:right="78"/>
            </w:pPr>
            <w:r>
              <w:t>Série de casos para avaliar eficácia</w:t>
            </w:r>
          </w:p>
        </w:tc>
      </w:tr>
      <w:tr w:rsidR="006423B4">
        <w:trPr>
          <w:trHeight w:val="2275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 w:line="355" w:lineRule="auto"/>
              <w:ind w:left="79" w:right="170"/>
              <w:rPr>
                <w:sz w:val="14"/>
              </w:rPr>
            </w:pPr>
            <w:r>
              <w:t xml:space="preserve">Jain et al. </w:t>
            </w:r>
            <w:r>
              <w:rPr>
                <w:position w:val="-7"/>
              </w:rPr>
              <w:t>2003</w:t>
            </w:r>
            <w:r>
              <w:rPr>
                <w:sz w:val="14"/>
              </w:rPr>
              <w:t>(59,60)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96" w:right="198"/>
            </w:pPr>
            <w:r>
              <w:t>Estudo observacional prospectivo</w:t>
            </w:r>
          </w:p>
        </w:tc>
        <w:tc>
          <w:tcPr>
            <w:tcW w:w="303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0" w:lineRule="auto"/>
              <w:ind w:left="118" w:right="351"/>
            </w:pPr>
            <w:r>
              <w:t>Examinar a incidência de rejeição crónica comprovada por biópsia no tx hepático primário em população pediátrica em com TAC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75" w:right="73"/>
              <w:jc w:val="center"/>
            </w:pPr>
            <w:r>
              <w:t>166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74"/>
            </w:pPr>
            <w:r>
              <w:t>5,9 (2,9)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 w:line="360" w:lineRule="auto"/>
              <w:ind w:left="413" w:right="254" w:hanging="123"/>
            </w:pPr>
            <w:r>
              <w:t>95/166 (57)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97" w:right="90" w:firstLine="12"/>
              <w:jc w:val="both"/>
            </w:pPr>
            <w:r>
              <w:t>DDoador cadavéric o: 100%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88"/>
            </w:pPr>
            <w:r>
              <w:t>NR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132" w:right="105"/>
              <w:jc w:val="center"/>
            </w:pPr>
            <w:r>
              <w:t>9,0 anos (7,4–</w:t>
            </w:r>
          </w:p>
          <w:p w:rsidR="006423B4" w:rsidRDefault="00BB02BC">
            <w:pPr>
              <w:pStyle w:val="TableParagraph"/>
              <w:spacing w:before="126"/>
              <w:ind w:left="131" w:right="105"/>
              <w:jc w:val="center"/>
            </w:pPr>
            <w:r>
              <w:t>10,4)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96" w:right="71"/>
              <w:jc w:val="center"/>
            </w:pPr>
            <w:r>
              <w:t>NR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83" w:right="827"/>
              <w:jc w:val="both"/>
            </w:pPr>
            <w:r>
              <w:t>Moderado Não foram realizadas</w:t>
            </w:r>
          </w:p>
          <w:p w:rsidR="006423B4" w:rsidRDefault="00BB02BC">
            <w:pPr>
              <w:pStyle w:val="TableParagraph"/>
              <w:spacing w:line="252" w:lineRule="exact"/>
              <w:ind w:left="83"/>
            </w:pPr>
            <w:r>
              <w:t>comparações por</w:t>
            </w:r>
          </w:p>
          <w:p w:rsidR="006423B4" w:rsidRDefault="00BB02BC">
            <w:pPr>
              <w:pStyle w:val="TableParagraph"/>
              <w:spacing w:line="380" w:lineRule="atLeast"/>
              <w:ind w:left="83" w:right="102"/>
            </w:pPr>
            <w:r>
              <w:t>tipo de tratamento. Estudo</w:t>
            </w:r>
            <w:r>
              <w:rPr>
                <w:spacing w:val="-5"/>
              </w:rPr>
              <w:t xml:space="preserve"> </w:t>
            </w:r>
            <w:r>
              <w:t>descritivo</w:t>
            </w:r>
          </w:p>
        </w:tc>
      </w:tr>
      <w:tr w:rsidR="006423B4">
        <w:trPr>
          <w:trHeight w:val="1518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5" w:line="360" w:lineRule="auto"/>
              <w:ind w:left="79" w:right="102"/>
            </w:pPr>
            <w:r>
              <w:t>McDiarmi d et al.</w:t>
            </w:r>
          </w:p>
          <w:p w:rsidR="006423B4" w:rsidRDefault="00BB02BC">
            <w:pPr>
              <w:pStyle w:val="TableParagraph"/>
              <w:spacing w:before="44" w:line="146" w:lineRule="auto"/>
              <w:ind w:left="79"/>
              <w:rPr>
                <w:sz w:val="14"/>
              </w:rPr>
            </w:pPr>
            <w:r>
              <w:rPr>
                <w:position w:val="-7"/>
              </w:rPr>
              <w:t>1993</w:t>
            </w:r>
            <w:r>
              <w:rPr>
                <w:sz w:val="14"/>
              </w:rPr>
              <w:t>(61)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5" w:line="360" w:lineRule="auto"/>
              <w:ind w:left="96" w:right="137"/>
            </w:pPr>
            <w:r>
              <w:t>Estudo observacional (série de casos</w:t>
            </w:r>
          </w:p>
        </w:tc>
        <w:tc>
          <w:tcPr>
            <w:tcW w:w="303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18" w:right="197"/>
            </w:pPr>
            <w:r>
              <w:t>Avaliar o efeito da conversão da imunossupressão para TAC em população adulta e</w:t>
            </w:r>
          </w:p>
          <w:p w:rsidR="006423B4" w:rsidRDefault="00BB02BC">
            <w:pPr>
              <w:pStyle w:val="TableParagraph"/>
              <w:spacing w:line="252" w:lineRule="exact"/>
              <w:ind w:left="118"/>
            </w:pPr>
            <w:r>
              <w:t>pediátrica com rejeição aguda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142"/>
            </w:pPr>
            <w:r>
              <w:t>12,</w:t>
            </w:r>
          </w:p>
          <w:p w:rsidR="006423B4" w:rsidRDefault="00BB02BC">
            <w:pPr>
              <w:pStyle w:val="TableParagraph"/>
              <w:spacing w:line="380" w:lineRule="atLeast"/>
              <w:ind w:left="79" w:right="73"/>
              <w:jc w:val="center"/>
            </w:pPr>
            <w:r>
              <w:t>send o 8 adul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74" w:right="294"/>
            </w:pPr>
            <w:r>
              <w:t>Adultos: 43,6</w:t>
            </w:r>
            <w:r>
              <w:rPr>
                <w:spacing w:val="-1"/>
              </w:rPr>
              <w:t xml:space="preserve"> </w:t>
            </w:r>
            <w:r>
              <w:t>(3,8)</w:t>
            </w:r>
          </w:p>
          <w:p w:rsidR="006423B4" w:rsidRDefault="00BB02BC">
            <w:pPr>
              <w:pStyle w:val="TableParagraph"/>
              <w:spacing w:line="252" w:lineRule="exact"/>
              <w:ind w:left="74"/>
            </w:pPr>
            <w:r>
              <w:t>Crianças:</w:t>
            </w:r>
          </w:p>
          <w:p w:rsidR="006423B4" w:rsidRDefault="00BB02BC">
            <w:pPr>
              <w:pStyle w:val="TableParagraph"/>
              <w:spacing w:before="122"/>
              <w:ind w:left="74"/>
            </w:pPr>
            <w:r>
              <w:t>5,5 (1,0)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5"/>
              </w:rPr>
            </w:pPr>
          </w:p>
          <w:p w:rsidR="006423B4" w:rsidRDefault="00BB02BC">
            <w:pPr>
              <w:pStyle w:val="TableParagraph"/>
              <w:ind w:left="445"/>
            </w:pPr>
            <w:r>
              <w:t>NR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5"/>
              </w:rPr>
            </w:pPr>
          </w:p>
          <w:p w:rsidR="006423B4" w:rsidRDefault="00BB02BC">
            <w:pPr>
              <w:pStyle w:val="TableParagraph"/>
              <w:ind w:left="4"/>
              <w:jc w:val="center"/>
            </w:pPr>
            <w:r>
              <w:t>R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88"/>
            </w:pPr>
            <w:r>
              <w:t>522 dias</w:t>
            </w:r>
          </w:p>
          <w:p w:rsidR="006423B4" w:rsidRDefault="00BB02BC">
            <w:pPr>
              <w:pStyle w:val="TableParagraph"/>
              <w:spacing w:before="126"/>
              <w:ind w:left="88"/>
            </w:pPr>
            <w:r>
              <w:t>(528)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133" w:right="105"/>
              <w:jc w:val="center"/>
            </w:pPr>
            <w:r>
              <w:t>181 dias</w:t>
            </w:r>
          </w:p>
          <w:p w:rsidR="006423B4" w:rsidRDefault="00BB02BC">
            <w:pPr>
              <w:pStyle w:val="TableParagraph"/>
              <w:spacing w:before="126"/>
              <w:ind w:left="132" w:right="105"/>
              <w:jc w:val="center"/>
            </w:pPr>
            <w:r>
              <w:t>(77)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5"/>
              </w:rPr>
            </w:pPr>
          </w:p>
          <w:p w:rsidR="006423B4" w:rsidRDefault="00BB02BC">
            <w:pPr>
              <w:pStyle w:val="TableParagraph"/>
              <w:ind w:left="96" w:right="71"/>
              <w:jc w:val="center"/>
            </w:pPr>
            <w:r>
              <w:t>NR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83"/>
            </w:pPr>
            <w:r>
              <w:t>Alto</w:t>
            </w:r>
          </w:p>
          <w:p w:rsidR="006423B4" w:rsidRDefault="00BB02BC">
            <w:pPr>
              <w:pStyle w:val="TableParagraph"/>
              <w:spacing w:line="380" w:lineRule="atLeast"/>
              <w:ind w:left="83" w:right="243"/>
            </w:pPr>
            <w:r>
              <w:t>Não há descrição de variáveis de base dos</w:t>
            </w:r>
          </w:p>
        </w:tc>
      </w:tr>
    </w:tbl>
    <w:p w:rsidR="006423B4" w:rsidRDefault="006423B4">
      <w:pPr>
        <w:spacing w:line="380" w:lineRule="atLeast"/>
        <w:sectPr w:rsidR="006423B4">
          <w:footerReference w:type="default" r:id="rId43"/>
          <w:pgSz w:w="16840" w:h="11910" w:orient="landscape"/>
          <w:pgMar w:top="1100" w:right="420" w:bottom="1560" w:left="300" w:header="0" w:footer="1362" w:gutter="0"/>
          <w:pgNumType w:start="102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18"/>
        <w:gridCol w:w="1536"/>
        <w:gridCol w:w="3002"/>
        <w:gridCol w:w="587"/>
        <w:gridCol w:w="1281"/>
        <w:gridCol w:w="1140"/>
        <w:gridCol w:w="1032"/>
        <w:gridCol w:w="1436"/>
        <w:gridCol w:w="1523"/>
        <w:gridCol w:w="1363"/>
        <w:gridCol w:w="1859"/>
      </w:tblGrid>
      <w:tr w:rsidR="006423B4">
        <w:trPr>
          <w:trHeight w:val="758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47" w:right="213"/>
              <w:jc w:val="center"/>
              <w:rPr>
                <w:b/>
              </w:rPr>
            </w:pPr>
            <w:r>
              <w:rPr>
                <w:b/>
              </w:rPr>
              <w:t>Autor,</w:t>
            </w:r>
          </w:p>
          <w:p w:rsidR="006423B4" w:rsidRDefault="00BB02BC">
            <w:pPr>
              <w:pStyle w:val="TableParagraph"/>
              <w:spacing w:before="126"/>
              <w:ind w:left="247" w:right="21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51" w:right="175"/>
              <w:jc w:val="center"/>
              <w:rPr>
                <w:b/>
              </w:rPr>
            </w:pPr>
            <w:r>
              <w:rPr>
                <w:b/>
              </w:rPr>
              <w:t>Desenho de</w:t>
            </w:r>
          </w:p>
          <w:p w:rsidR="006423B4" w:rsidRDefault="00BB02BC">
            <w:pPr>
              <w:pStyle w:val="TableParagraph"/>
              <w:spacing w:before="126"/>
              <w:ind w:left="251" w:right="173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401" w:right="330"/>
              <w:jc w:val="center"/>
              <w:rPr>
                <w:b/>
              </w:rPr>
            </w:pPr>
            <w:r>
              <w:rPr>
                <w:b/>
              </w:rPr>
              <w:t>População e objetivo do</w:t>
            </w:r>
          </w:p>
          <w:p w:rsidR="006423B4" w:rsidRDefault="00BB02BC">
            <w:pPr>
              <w:pStyle w:val="TableParagraph"/>
              <w:spacing w:before="126"/>
              <w:ind w:left="401" w:right="330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2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72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71" w:right="74"/>
              <w:jc w:val="center"/>
              <w:rPr>
                <w:b/>
              </w:rPr>
            </w:pPr>
            <w:r>
              <w:rPr>
                <w:b/>
              </w:rPr>
              <w:t>% sexo</w:t>
            </w:r>
          </w:p>
          <w:p w:rsidR="006423B4" w:rsidRDefault="00BB02BC">
            <w:pPr>
              <w:pStyle w:val="TableParagraph"/>
              <w:spacing w:before="126"/>
              <w:ind w:left="71" w:right="74"/>
              <w:jc w:val="center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45" w:right="131"/>
              <w:jc w:val="center"/>
              <w:rPr>
                <w:b/>
              </w:rPr>
            </w:pPr>
            <w:r>
              <w:rPr>
                <w:b/>
              </w:rPr>
              <w:t>Tipo de</w:t>
            </w:r>
          </w:p>
          <w:p w:rsidR="006423B4" w:rsidRDefault="00BB02BC">
            <w:pPr>
              <w:pStyle w:val="TableParagraph"/>
              <w:spacing w:before="126"/>
              <w:ind w:left="145" w:right="125"/>
              <w:jc w:val="center"/>
              <w:rPr>
                <w:b/>
              </w:rPr>
            </w:pPr>
            <w:r>
              <w:rPr>
                <w:b/>
              </w:rPr>
              <w:t>tx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80" w:right="219"/>
              <w:jc w:val="center"/>
              <w:rPr>
                <w:b/>
              </w:rPr>
            </w:pPr>
            <w:r>
              <w:rPr>
                <w:b/>
              </w:rPr>
              <w:t>Tempo até</w:t>
            </w:r>
          </w:p>
          <w:p w:rsidR="006423B4" w:rsidRDefault="00BB02BC">
            <w:pPr>
              <w:pStyle w:val="TableParagraph"/>
              <w:spacing w:before="126"/>
              <w:ind w:left="180" w:right="216"/>
              <w:jc w:val="center"/>
              <w:rPr>
                <w:b/>
              </w:rPr>
            </w:pPr>
            <w:r>
              <w:rPr>
                <w:b/>
              </w:rPr>
              <w:t>rejeição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315"/>
              <w:rPr>
                <w:b/>
              </w:rPr>
            </w:pPr>
            <w:r>
              <w:rPr>
                <w:b/>
              </w:rPr>
              <w:t>Tempo de</w:t>
            </w:r>
          </w:p>
          <w:p w:rsidR="006423B4" w:rsidRDefault="00BB02BC">
            <w:pPr>
              <w:pStyle w:val="TableParagraph"/>
              <w:spacing w:before="126"/>
              <w:ind w:left="252"/>
              <w:rPr>
                <w:b/>
              </w:rPr>
            </w:pPr>
            <w:r>
              <w:rPr>
                <w:b/>
              </w:rPr>
              <w:t>seguimento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97" w:right="58"/>
              <w:jc w:val="center"/>
              <w:rPr>
                <w:b/>
              </w:rPr>
            </w:pPr>
            <w:r>
              <w:rPr>
                <w:b/>
              </w:rPr>
              <w:t>Perda de</w:t>
            </w:r>
          </w:p>
          <w:p w:rsidR="006423B4" w:rsidRDefault="00BB02BC">
            <w:pPr>
              <w:pStyle w:val="TableParagraph"/>
              <w:spacing w:before="126"/>
              <w:ind w:left="201" w:right="58"/>
              <w:jc w:val="center"/>
              <w:rPr>
                <w:b/>
              </w:rPr>
            </w:pPr>
            <w:r>
              <w:rPr>
                <w:b/>
              </w:rPr>
              <w:t>seguimento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48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2656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96" w:right="247"/>
            </w:pPr>
            <w:r>
              <w:t>prospectiva), multicêntrico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18" w:right="353"/>
              <w:jc w:val="both"/>
            </w:pPr>
            <w:r>
              <w:t>ou crônica (Apenas os dados referentes à rejeição crônica serão relatados)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02" w:right="70"/>
              <w:jc w:val="center"/>
            </w:pPr>
            <w:r>
              <w:t>tos e 4</w:t>
            </w:r>
          </w:p>
          <w:p w:rsidR="006423B4" w:rsidRDefault="00BB02BC">
            <w:pPr>
              <w:pStyle w:val="TableParagraph"/>
              <w:spacing w:line="360" w:lineRule="auto"/>
              <w:ind w:left="102" w:right="69"/>
              <w:jc w:val="center"/>
            </w:pPr>
            <w:r>
              <w:t>cria nças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96" w:right="88"/>
            </w:pPr>
            <w:r>
              <w:t>participante. As análises não foram ajustadas. Os dados não foram estratificados entre população adulta e</w:t>
            </w:r>
          </w:p>
          <w:p w:rsidR="006423B4" w:rsidRDefault="00BB02BC">
            <w:pPr>
              <w:pStyle w:val="TableParagraph"/>
              <w:ind w:left="96"/>
            </w:pPr>
            <w:r>
              <w:t>pediátrica</w:t>
            </w:r>
          </w:p>
        </w:tc>
      </w:tr>
      <w:tr w:rsidR="006423B4">
        <w:trPr>
          <w:trHeight w:val="2656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34"/>
              </w:rPr>
            </w:pPr>
          </w:p>
          <w:p w:rsidR="006423B4" w:rsidRDefault="00BB02BC">
            <w:pPr>
              <w:pStyle w:val="TableParagraph"/>
              <w:spacing w:line="355" w:lineRule="auto"/>
              <w:ind w:left="79" w:right="120"/>
              <w:rPr>
                <w:sz w:val="14"/>
              </w:rPr>
            </w:pPr>
            <w:r>
              <w:t xml:space="preserve">Riva et al. </w:t>
            </w:r>
            <w:r>
              <w:rPr>
                <w:position w:val="-7"/>
              </w:rPr>
              <w:t>2006</w:t>
            </w:r>
            <w:r>
              <w:rPr>
                <w:sz w:val="14"/>
              </w:rPr>
              <w:t>(62)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96" w:right="100"/>
            </w:pPr>
            <w:r>
              <w:t>Estudo observacional (Série de casos retrospectiva)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18" w:right="340"/>
            </w:pPr>
            <w:r>
              <w:t>Avaliar a evolução clínica, características e resposta ao tratamento de pacientes pediátricos pós-transplante ortotópico que evoluem com rejeição crônica (n=13) ou</w:t>
            </w:r>
          </w:p>
          <w:p w:rsidR="006423B4" w:rsidRDefault="00BB02BC">
            <w:pPr>
              <w:pStyle w:val="TableParagraph"/>
              <w:ind w:left="118"/>
            </w:pPr>
            <w:r>
              <w:t>hepatite autoimune (n=9)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26"/>
              </w:rPr>
            </w:pPr>
          </w:p>
          <w:p w:rsidR="006423B4" w:rsidRDefault="00BB02BC">
            <w:pPr>
              <w:pStyle w:val="TableParagraph"/>
              <w:ind w:left="101" w:right="70"/>
              <w:jc w:val="center"/>
            </w:pPr>
            <w: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26"/>
              </w:rPr>
            </w:pPr>
          </w:p>
          <w:p w:rsidR="006423B4" w:rsidRDefault="00BB02BC">
            <w:pPr>
              <w:pStyle w:val="TableParagraph"/>
              <w:ind w:left="75"/>
            </w:pPr>
            <w:r>
              <w:t>NR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26"/>
              </w:rPr>
            </w:pPr>
          </w:p>
          <w:p w:rsidR="006423B4" w:rsidRDefault="00BB02BC">
            <w:pPr>
              <w:pStyle w:val="TableParagraph"/>
              <w:ind w:left="414"/>
            </w:pPr>
            <w:r>
              <w:t>NR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34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469" w:right="67" w:hanging="368"/>
            </w:pPr>
            <w:r>
              <w:t>Ortotópic o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34"/>
              </w:rPr>
            </w:pPr>
          </w:p>
          <w:p w:rsidR="006423B4" w:rsidRDefault="00BB02BC">
            <w:pPr>
              <w:pStyle w:val="TableParagraph"/>
              <w:ind w:left="95"/>
            </w:pPr>
            <w:r>
              <w:t>45,7 meses</w:t>
            </w:r>
          </w:p>
          <w:p w:rsidR="006423B4" w:rsidRDefault="00BB02BC">
            <w:pPr>
              <w:pStyle w:val="TableParagraph"/>
              <w:spacing w:before="126"/>
              <w:ind w:left="95"/>
            </w:pPr>
            <w:r>
              <w:t>(39,3)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26"/>
              </w:rPr>
            </w:pPr>
          </w:p>
          <w:p w:rsidR="006423B4" w:rsidRDefault="00BB02BC">
            <w:pPr>
              <w:pStyle w:val="TableParagraph"/>
              <w:ind w:left="611" w:right="565"/>
              <w:jc w:val="center"/>
            </w:pPr>
            <w:r>
              <w:t>NR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26"/>
              </w:rPr>
            </w:pPr>
          </w:p>
          <w:p w:rsidR="006423B4" w:rsidRDefault="00BB02BC">
            <w:pPr>
              <w:pStyle w:val="TableParagraph"/>
              <w:ind w:left="139"/>
              <w:jc w:val="center"/>
            </w:pPr>
            <w:r>
              <w:t>0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96"/>
            </w:pPr>
            <w:r>
              <w:t>Alto</w:t>
            </w:r>
          </w:p>
          <w:p w:rsidR="006423B4" w:rsidRDefault="00BB02BC">
            <w:pPr>
              <w:pStyle w:val="TableParagraph"/>
              <w:spacing w:before="129" w:line="360" w:lineRule="auto"/>
              <w:ind w:left="96" w:right="63"/>
            </w:pPr>
            <w:r>
              <w:t>Série de casos para avaliar eficácia</w:t>
            </w:r>
          </w:p>
        </w:tc>
      </w:tr>
      <w:tr w:rsidR="006423B4">
        <w:trPr>
          <w:trHeight w:val="2277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 w:line="357" w:lineRule="auto"/>
              <w:ind w:left="79" w:right="76"/>
              <w:rPr>
                <w:sz w:val="14"/>
              </w:rPr>
            </w:pPr>
            <w:r>
              <w:t>Winkler et al. 1993</w:t>
            </w:r>
            <w:r>
              <w:rPr>
                <w:position w:val="8"/>
                <w:sz w:val="14"/>
              </w:rPr>
              <w:t>(63)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96" w:right="100"/>
            </w:pPr>
            <w:r>
              <w:t>Estudo observacional (não é possível determinar se prospectivo ou</w:t>
            </w:r>
          </w:p>
          <w:p w:rsidR="006423B4" w:rsidRDefault="00BB02BC">
            <w:pPr>
              <w:pStyle w:val="TableParagraph"/>
              <w:ind w:left="96"/>
            </w:pPr>
            <w:r>
              <w:t>retrospectivo)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4" w:line="360" w:lineRule="auto"/>
              <w:ind w:left="118" w:right="86"/>
            </w:pPr>
            <w:r>
              <w:t>Avaliar o efeito da conversão de tratamento de ciclosporina para TAC em população adulta e pediátrica com rejeição aguda ou crônica (Apenas os dados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70"/>
            </w:pPr>
            <w:r>
              <w:t>19,</w:t>
            </w:r>
          </w:p>
          <w:p w:rsidR="006423B4" w:rsidRDefault="00BB02BC">
            <w:pPr>
              <w:pStyle w:val="TableParagraph"/>
              <w:spacing w:before="126" w:line="360" w:lineRule="auto"/>
              <w:ind w:left="102" w:right="67"/>
              <w:jc w:val="center"/>
            </w:pPr>
            <w:r>
              <w:t>send o 7 com rejei</w:t>
            </w:r>
          </w:p>
          <w:p w:rsidR="006423B4" w:rsidRDefault="00BB02BC">
            <w:pPr>
              <w:pStyle w:val="TableParagraph"/>
              <w:spacing w:before="1"/>
              <w:ind w:left="101" w:right="70"/>
              <w:jc w:val="center"/>
            </w:pPr>
            <w:r>
              <w:t>ção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4"/>
              <w:ind w:left="75"/>
            </w:pPr>
            <w:r>
              <w:t>Crianças</w:t>
            </w:r>
          </w:p>
          <w:p w:rsidR="006423B4" w:rsidRDefault="00BB02BC">
            <w:pPr>
              <w:pStyle w:val="TableParagraph"/>
              <w:spacing w:before="126" w:line="360" w:lineRule="auto"/>
              <w:ind w:left="75" w:right="383"/>
            </w:pPr>
            <w:r>
              <w:t>&lt;16 anos (NR)</w:t>
            </w:r>
          </w:p>
          <w:p w:rsidR="006423B4" w:rsidRDefault="00BB02BC">
            <w:pPr>
              <w:pStyle w:val="TableParagraph"/>
              <w:spacing w:before="2" w:line="360" w:lineRule="auto"/>
              <w:ind w:left="75" w:right="83"/>
            </w:pPr>
            <w:r>
              <w:t>Adultos: NR (17-66)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414"/>
            </w:pPr>
            <w:r>
              <w:t>NR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145" w:right="129"/>
              <w:jc w:val="center"/>
            </w:pPr>
            <w:r>
              <w:t>NR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95"/>
            </w:pPr>
            <w:r>
              <w:t>NR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432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  <w:p w:rsidR="006423B4" w:rsidRDefault="00BB02BC">
            <w:pPr>
              <w:pStyle w:val="TableParagraph"/>
              <w:spacing w:before="129"/>
              <w:ind w:left="428"/>
            </w:pPr>
            <w:r>
              <w:t>(0,2-30)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199" w:right="58"/>
              <w:jc w:val="center"/>
            </w:pPr>
            <w:r>
              <w:t>NR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96" w:right="203"/>
            </w:pPr>
            <w:r>
              <w:t>Alto: Não há descrição de variáveis de base dos participantes. As análises não</w:t>
            </w:r>
          </w:p>
          <w:p w:rsidR="006423B4" w:rsidRDefault="00BB02BC">
            <w:pPr>
              <w:pStyle w:val="TableParagraph"/>
              <w:ind w:left="96"/>
            </w:pPr>
            <w:r>
              <w:t>foram ajustadas.</w:t>
            </w:r>
          </w:p>
        </w:tc>
      </w:tr>
    </w:tbl>
    <w:p w:rsidR="006423B4" w:rsidRDefault="006423B4">
      <w:pPr>
        <w:sectPr w:rsidR="006423B4">
          <w:pgSz w:w="16840" w:h="11910" w:orient="landscape"/>
          <w:pgMar w:top="1100" w:right="420" w:bottom="1560" w:left="30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37"/>
        <w:gridCol w:w="1631"/>
        <w:gridCol w:w="2764"/>
        <w:gridCol w:w="862"/>
        <w:gridCol w:w="991"/>
        <w:gridCol w:w="1314"/>
        <w:gridCol w:w="1021"/>
        <w:gridCol w:w="1418"/>
        <w:gridCol w:w="1524"/>
        <w:gridCol w:w="1490"/>
        <w:gridCol w:w="1734"/>
      </w:tblGrid>
      <w:tr w:rsidR="006423B4">
        <w:trPr>
          <w:trHeight w:val="758"/>
        </w:trPr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47" w:right="231"/>
              <w:jc w:val="center"/>
              <w:rPr>
                <w:b/>
              </w:rPr>
            </w:pPr>
            <w:r>
              <w:rPr>
                <w:b/>
              </w:rPr>
              <w:t>Autor,</w:t>
            </w:r>
          </w:p>
          <w:p w:rsidR="006423B4" w:rsidRDefault="00BB02BC">
            <w:pPr>
              <w:pStyle w:val="TableParagraph"/>
              <w:spacing w:before="126"/>
              <w:ind w:left="247" w:right="228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34" w:right="287"/>
              <w:jc w:val="center"/>
              <w:rPr>
                <w:b/>
              </w:rPr>
            </w:pPr>
            <w:r>
              <w:rPr>
                <w:b/>
              </w:rPr>
              <w:t>Desenho de</w:t>
            </w:r>
          </w:p>
          <w:p w:rsidR="006423B4" w:rsidRDefault="00BB02BC">
            <w:pPr>
              <w:pStyle w:val="TableParagraph"/>
              <w:spacing w:before="126"/>
              <w:ind w:left="234" w:right="285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87" w:right="205"/>
              <w:jc w:val="center"/>
              <w:rPr>
                <w:b/>
              </w:rPr>
            </w:pPr>
            <w:r>
              <w:rPr>
                <w:b/>
              </w:rPr>
              <w:t>População e objetivo do</w:t>
            </w:r>
          </w:p>
          <w:p w:rsidR="006423B4" w:rsidRDefault="00BB02BC">
            <w:pPr>
              <w:pStyle w:val="TableParagraph"/>
              <w:spacing w:before="126"/>
              <w:ind w:left="287" w:right="204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6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222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10" w:right="110"/>
              <w:jc w:val="center"/>
              <w:rPr>
                <w:b/>
              </w:rPr>
            </w:pPr>
            <w:r>
              <w:rPr>
                <w:b/>
              </w:rPr>
              <w:t>% sexo</w:t>
            </w:r>
          </w:p>
          <w:p w:rsidR="006423B4" w:rsidRDefault="00BB02BC">
            <w:pPr>
              <w:pStyle w:val="TableParagraph"/>
              <w:spacing w:before="126"/>
              <w:ind w:left="210" w:right="110"/>
              <w:jc w:val="center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12" w:right="152"/>
              <w:jc w:val="center"/>
              <w:rPr>
                <w:b/>
              </w:rPr>
            </w:pPr>
            <w:r>
              <w:rPr>
                <w:b/>
              </w:rPr>
              <w:t>Tipo de</w:t>
            </w:r>
          </w:p>
          <w:p w:rsidR="006423B4" w:rsidRDefault="00BB02BC">
            <w:pPr>
              <w:pStyle w:val="TableParagraph"/>
              <w:spacing w:before="126"/>
              <w:ind w:left="112" w:right="146"/>
              <w:jc w:val="center"/>
              <w:rPr>
                <w:b/>
              </w:rPr>
            </w:pPr>
            <w:r>
              <w:rPr>
                <w:b/>
              </w:rPr>
              <w:t>tx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57" w:right="225"/>
              <w:jc w:val="center"/>
              <w:rPr>
                <w:b/>
              </w:rPr>
            </w:pPr>
            <w:r>
              <w:rPr>
                <w:b/>
              </w:rPr>
              <w:t>Tempo até</w:t>
            </w:r>
          </w:p>
          <w:p w:rsidR="006423B4" w:rsidRDefault="00BB02BC">
            <w:pPr>
              <w:pStyle w:val="TableParagraph"/>
              <w:spacing w:before="126"/>
              <w:ind w:left="157" w:right="222"/>
              <w:jc w:val="center"/>
              <w:rPr>
                <w:b/>
              </w:rPr>
            </w:pPr>
            <w:r>
              <w:rPr>
                <w:b/>
              </w:rPr>
              <w:t>rejeição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309"/>
              <w:rPr>
                <w:b/>
              </w:rPr>
            </w:pPr>
            <w:r>
              <w:rPr>
                <w:b/>
              </w:rPr>
              <w:t>Tempo de</w:t>
            </w:r>
          </w:p>
          <w:p w:rsidR="006423B4" w:rsidRDefault="00BB02BC">
            <w:pPr>
              <w:pStyle w:val="TableParagraph"/>
              <w:spacing w:before="126"/>
              <w:ind w:left="247"/>
              <w:rPr>
                <w:b/>
              </w:rPr>
            </w:pPr>
            <w:r>
              <w:rPr>
                <w:b/>
              </w:rPr>
              <w:t>seguimento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91" w:right="191"/>
              <w:jc w:val="center"/>
              <w:rPr>
                <w:b/>
              </w:rPr>
            </w:pPr>
            <w:r>
              <w:rPr>
                <w:b/>
              </w:rPr>
              <w:t>Perda de</w:t>
            </w:r>
          </w:p>
          <w:p w:rsidR="006423B4" w:rsidRDefault="00BB02BC">
            <w:pPr>
              <w:pStyle w:val="TableParagraph"/>
              <w:spacing w:before="126"/>
              <w:ind w:left="194" w:right="191"/>
              <w:jc w:val="center"/>
              <w:rPr>
                <w:b/>
              </w:rPr>
            </w:pPr>
            <w:r>
              <w:rPr>
                <w:b/>
              </w:rPr>
              <w:t>seguimento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214"/>
              <w:rPr>
                <w:b/>
              </w:rPr>
            </w:pPr>
            <w:r>
              <w:rPr>
                <w:b/>
              </w:rPr>
              <w:t>Risco de viés</w:t>
            </w:r>
          </w:p>
        </w:tc>
      </w:tr>
      <w:tr w:rsidR="006423B4">
        <w:trPr>
          <w:trHeight w:val="5314"/>
        </w:trPr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5" w:right="265"/>
            </w:pPr>
            <w:r>
              <w:t>referentes à rejeição crônica serão relatados)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225" w:right="220" w:firstLine="1"/>
              <w:jc w:val="center"/>
            </w:pPr>
            <w:r>
              <w:t xml:space="preserve">mist a  (agu da e crôn ica) e 12 em rejei ção crôn ica </w:t>
            </w:r>
            <w:r>
              <w:rPr>
                <w:spacing w:val="-1"/>
              </w:rPr>
              <w:t>avan</w:t>
            </w:r>
          </w:p>
          <w:p w:rsidR="006423B4" w:rsidRDefault="00BB02BC">
            <w:pPr>
              <w:pStyle w:val="TableParagraph"/>
              <w:ind w:left="213" w:right="206"/>
              <w:jc w:val="center"/>
            </w:pPr>
            <w:r>
              <w:t>çada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35"/>
              </w:rPr>
            </w:pPr>
          </w:p>
          <w:p w:rsidR="006423B4" w:rsidRDefault="00BB02BC">
            <w:pPr>
              <w:pStyle w:val="TableParagraph"/>
              <w:ind w:right="-44"/>
              <w:jc w:val="right"/>
            </w:pPr>
            <w:r>
              <w:t>r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-38" w:right="84"/>
            </w:pPr>
            <w:r>
              <w:t>Não é possível determinar se coleta de dados foi prospectiva ou etrospectivo. Os dados não foram estratificados entre população adulta e pediátrica</w:t>
            </w:r>
          </w:p>
        </w:tc>
      </w:tr>
    </w:tbl>
    <w:p w:rsidR="006423B4" w:rsidRDefault="00BB02BC">
      <w:pPr>
        <w:pStyle w:val="Corpodetexto"/>
        <w:spacing w:line="357" w:lineRule="auto"/>
        <w:ind w:left="1116" w:right="844"/>
      </w:pPr>
      <w:r>
        <w:t>N: número de pacientes; TAC: tacrolimo; NR: não reportado; tx: transplante. Quando não especificado dados foram apresentados como média (desvio padrão) ou mediana (mínimo-máximo) ou n/N(%).</w:t>
      </w:r>
    </w:p>
    <w:p w:rsidR="006423B4" w:rsidRDefault="006423B4">
      <w:pPr>
        <w:spacing w:line="357" w:lineRule="auto"/>
        <w:sectPr w:rsidR="006423B4">
          <w:pgSz w:w="16840" w:h="11910" w:orient="landscape"/>
          <w:pgMar w:top="1100" w:right="420" w:bottom="1560" w:left="30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24"/>
        </w:rPr>
      </w:pPr>
    </w:p>
    <w:p w:rsidR="006423B4" w:rsidRDefault="00BB02BC">
      <w:pPr>
        <w:pStyle w:val="Corpodetexto"/>
        <w:spacing w:before="92"/>
        <w:ind w:left="1116"/>
      </w:pPr>
      <w:r>
        <w:rPr>
          <w:b/>
        </w:rPr>
        <w:t xml:space="preserve">Tabela 26 – </w:t>
      </w:r>
      <w:r>
        <w:t>Descrição dos tratamentos e de</w:t>
      </w:r>
      <w:r>
        <w:t>sfechos na rejeição crônica</w:t>
      </w:r>
    </w:p>
    <w:p w:rsidR="006423B4" w:rsidRDefault="006423B4">
      <w:pPr>
        <w:pStyle w:val="Corpodetexto"/>
        <w:spacing w:before="3"/>
        <w:rPr>
          <w:sz w:val="20"/>
        </w:rPr>
      </w:pPr>
    </w:p>
    <w:tbl>
      <w:tblPr>
        <w:tblStyle w:val="TableNormal"/>
        <w:tblW w:w="0" w:type="auto"/>
        <w:tblInd w:w="894" w:type="dxa"/>
        <w:tblLayout w:type="fixed"/>
        <w:tblLook w:val="01E0" w:firstRow="1" w:lastRow="1" w:firstColumn="1" w:lastColumn="1" w:noHBand="0" w:noVBand="0"/>
      </w:tblPr>
      <w:tblGrid>
        <w:gridCol w:w="1183"/>
        <w:gridCol w:w="3322"/>
        <w:gridCol w:w="3085"/>
        <w:gridCol w:w="3795"/>
        <w:gridCol w:w="2659"/>
      </w:tblGrid>
      <w:tr w:rsidR="006423B4">
        <w:trPr>
          <w:trHeight w:val="761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0"/>
              <w:ind w:left="82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3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0"/>
              <w:ind w:left="242" w:right="241"/>
              <w:jc w:val="center"/>
              <w:rPr>
                <w:b/>
              </w:rPr>
            </w:pPr>
            <w:r>
              <w:rPr>
                <w:b/>
              </w:rPr>
              <w:t>Tratamento prévio á rejeição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39" w:right="136"/>
              <w:jc w:val="center"/>
              <w:rPr>
                <w:b/>
              </w:rPr>
            </w:pPr>
            <w:r>
              <w:rPr>
                <w:b/>
              </w:rPr>
              <w:t>Detalhes da Intervenção para</w:t>
            </w:r>
          </w:p>
          <w:p w:rsidR="006423B4" w:rsidRDefault="00BB02BC">
            <w:pPr>
              <w:pStyle w:val="TableParagraph"/>
              <w:spacing w:before="128"/>
              <w:ind w:left="139" w:right="134"/>
              <w:jc w:val="center"/>
              <w:rPr>
                <w:b/>
              </w:rPr>
            </w:pPr>
            <w:r>
              <w:rPr>
                <w:b/>
              </w:rPr>
              <w:t>rejeição crônica</w:t>
            </w:r>
          </w:p>
        </w:tc>
        <w:tc>
          <w:tcPr>
            <w:tcW w:w="3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0"/>
              <w:ind w:left="301"/>
              <w:rPr>
                <w:b/>
              </w:rPr>
            </w:pPr>
            <w:r>
              <w:rPr>
                <w:b/>
              </w:rPr>
              <w:t>Desfechos de Eficácia Intervenção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85" w:right="184"/>
              <w:jc w:val="center"/>
              <w:rPr>
                <w:b/>
              </w:rPr>
            </w:pPr>
            <w:r>
              <w:rPr>
                <w:b/>
              </w:rPr>
              <w:t>Desfechos de Segurança</w:t>
            </w:r>
          </w:p>
          <w:p w:rsidR="006423B4" w:rsidRDefault="00BB02BC">
            <w:pPr>
              <w:pStyle w:val="TableParagraph"/>
              <w:spacing w:before="128"/>
              <w:ind w:left="185" w:right="181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</w:tr>
      <w:tr w:rsidR="006423B4">
        <w:trPr>
          <w:trHeight w:val="4932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47" w:line="357" w:lineRule="auto"/>
              <w:ind w:left="77" w:right="143"/>
              <w:rPr>
                <w:sz w:val="14"/>
              </w:rPr>
            </w:pPr>
            <w:r>
              <w:t>Egawa et al. 1994</w:t>
            </w:r>
            <w:r>
              <w:rPr>
                <w:position w:val="8"/>
                <w:sz w:val="14"/>
              </w:rPr>
              <w:t>(58)</w:t>
            </w:r>
          </w:p>
        </w:tc>
        <w:tc>
          <w:tcPr>
            <w:tcW w:w="33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9"/>
              </w:rPr>
            </w:pPr>
          </w:p>
          <w:p w:rsidR="006423B4" w:rsidRDefault="00BB02BC">
            <w:pPr>
              <w:pStyle w:val="TableParagraph"/>
              <w:ind w:left="243" w:right="239"/>
              <w:jc w:val="center"/>
            </w:pPr>
            <w:r>
              <w:t>CsA + predinisona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35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78" w:right="69"/>
            </w:pPr>
            <w:r>
              <w:t>TAC IV 0,025 mg/kg/12h ou VO 0,15 mg/kg/12h, dose ajustada de acordo com resposta clínica, toxicidade e níveis plasmáticos entre 0,2 a 2</w:t>
            </w:r>
            <w:r>
              <w:rPr>
                <w:spacing w:val="-3"/>
              </w:rPr>
              <w:t xml:space="preserve"> </w:t>
            </w:r>
            <w:r>
              <w:t>ng/mL</w:t>
            </w:r>
          </w:p>
        </w:tc>
        <w:tc>
          <w:tcPr>
            <w:tcW w:w="379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360" w:lineRule="auto"/>
              <w:ind w:right="389" w:firstLine="0"/>
            </w:pPr>
            <w:r>
              <w:t>Vivo; com normalização da função hepática</w:t>
            </w:r>
          </w:p>
          <w:p w:rsidR="006423B4" w:rsidRDefault="00BB02BC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360" w:lineRule="auto"/>
              <w:ind w:right="899" w:firstLine="0"/>
            </w:pPr>
            <w:r>
              <w:t>Vivo após retransplante; com alteração da função</w:t>
            </w:r>
            <w:r>
              <w:rPr>
                <w:spacing w:val="-5"/>
              </w:rPr>
              <w:t xml:space="preserve"> </w:t>
            </w:r>
            <w:r>
              <w:t>hepática</w:t>
            </w:r>
          </w:p>
          <w:p w:rsidR="006423B4" w:rsidRDefault="00BB02B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52" w:lineRule="exact"/>
              <w:ind w:left="310" w:hanging="240"/>
            </w:pPr>
            <w:r>
              <w:t>Óbito</w:t>
            </w:r>
            <w:r>
              <w:rPr>
                <w:spacing w:val="-1"/>
              </w:rPr>
              <w:t xml:space="preserve"> </w:t>
            </w:r>
            <w:r>
              <w:t>(arritmia)</w:t>
            </w:r>
          </w:p>
          <w:p w:rsidR="006423B4" w:rsidRDefault="00BB02B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before="119"/>
              <w:ind w:left="310" w:hanging="240"/>
            </w:pPr>
            <w:r>
              <w:t>Óbito</w:t>
            </w:r>
            <w:r>
              <w:rPr>
                <w:spacing w:val="-1"/>
              </w:rPr>
              <w:t xml:space="preserve"> </w:t>
            </w:r>
            <w:r>
              <w:t>(re-tx)</w:t>
            </w:r>
          </w:p>
          <w:p w:rsidR="006423B4" w:rsidRDefault="00BB02BC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29" w:line="360" w:lineRule="auto"/>
              <w:ind w:right="390" w:firstLine="0"/>
            </w:pPr>
            <w:r>
              <w:t>Vivo; com normalização da função hepática</w:t>
            </w:r>
          </w:p>
          <w:p w:rsidR="006423B4" w:rsidRDefault="00BB02B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52" w:lineRule="exact"/>
              <w:ind w:left="310" w:hanging="240"/>
            </w:pPr>
            <w:r>
              <w:t>Óbito</w:t>
            </w:r>
            <w:r>
              <w:rPr>
                <w:spacing w:val="-1"/>
              </w:rPr>
              <w:t xml:space="preserve"> </w:t>
            </w:r>
            <w:r>
              <w:t>(asfixia)</w:t>
            </w:r>
          </w:p>
          <w:p w:rsidR="006423B4" w:rsidRDefault="00BB02BC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26" w:line="360" w:lineRule="auto"/>
              <w:ind w:right="203" w:firstLine="0"/>
            </w:pPr>
            <w:r>
              <w:t>Vivo; com melhora parcial da função hepática</w:t>
            </w:r>
          </w:p>
          <w:p w:rsidR="006423B4" w:rsidRDefault="00BB02BC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52" w:lineRule="exact"/>
              <w:ind w:firstLine="0"/>
            </w:pPr>
            <w:r>
              <w:t>Vivo; com melhora parcial da</w:t>
            </w:r>
            <w:r>
              <w:rPr>
                <w:spacing w:val="-6"/>
              </w:rPr>
              <w:t xml:space="preserve"> </w:t>
            </w:r>
            <w:r>
              <w:t>função</w:t>
            </w:r>
          </w:p>
          <w:p w:rsidR="006423B4" w:rsidRDefault="00BB02BC">
            <w:pPr>
              <w:pStyle w:val="TableParagraph"/>
              <w:spacing w:before="127"/>
              <w:ind w:left="70"/>
            </w:pPr>
            <w:r>
              <w:t>hepática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9"/>
              </w:rPr>
            </w:pPr>
          </w:p>
          <w:p w:rsidR="006423B4" w:rsidRDefault="00BB02BC">
            <w:pPr>
              <w:pStyle w:val="TableParagraph"/>
              <w:ind w:right="1172"/>
              <w:jc w:val="right"/>
            </w:pPr>
            <w:r>
              <w:t>NR</w:t>
            </w:r>
          </w:p>
        </w:tc>
      </w:tr>
      <w:tr w:rsidR="006423B4">
        <w:trPr>
          <w:trHeight w:val="1518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55" w:lineRule="auto"/>
              <w:ind w:left="77" w:right="237"/>
              <w:rPr>
                <w:sz w:val="14"/>
              </w:rPr>
            </w:pPr>
            <w:r>
              <w:t xml:space="preserve">Jain et al. </w:t>
            </w:r>
            <w:r>
              <w:rPr>
                <w:position w:val="-7"/>
              </w:rPr>
              <w:t>2003</w:t>
            </w:r>
            <w:r>
              <w:rPr>
                <w:sz w:val="14"/>
              </w:rPr>
              <w:t>(59,60)</w:t>
            </w:r>
          </w:p>
        </w:tc>
        <w:tc>
          <w:tcPr>
            <w:tcW w:w="332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83" w:right="76" w:hanging="1"/>
              <w:jc w:val="center"/>
            </w:pPr>
            <w:r>
              <w:t>13/141(9%) dos pacientes sem imunossupressão; 97/141 (70%) em monoterapia com TAC;</w:t>
            </w:r>
          </w:p>
          <w:p w:rsidR="006423B4" w:rsidRDefault="00BB02BC">
            <w:pPr>
              <w:pStyle w:val="TableParagraph"/>
              <w:ind w:left="243" w:right="241"/>
              <w:jc w:val="center"/>
            </w:pPr>
            <w:r>
              <w:t>25/141 (18%) em terapia dupla;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2" w:lineRule="auto"/>
              <w:ind w:left="78" w:right="61"/>
            </w:pPr>
            <w:r>
              <w:t>Apenas 3 pacientes apresentaram rejeição crônica:</w:t>
            </w:r>
          </w:p>
          <w:p w:rsidR="006423B4" w:rsidRDefault="00BB02BC">
            <w:pPr>
              <w:pStyle w:val="TableParagraph"/>
              <w:spacing w:line="250" w:lineRule="exact"/>
              <w:ind w:left="78"/>
            </w:pPr>
            <w:r>
              <w:t>1) redução de dose de TAC em</w:t>
            </w:r>
          </w:p>
          <w:p w:rsidR="006423B4" w:rsidRDefault="00BB02BC">
            <w:pPr>
              <w:pStyle w:val="TableParagraph"/>
              <w:spacing w:before="120"/>
              <w:ind w:left="78"/>
            </w:pPr>
            <w:r>
              <w:t>50% por 10 meses;</w:t>
            </w:r>
          </w:p>
        </w:tc>
        <w:tc>
          <w:tcPr>
            <w:tcW w:w="379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70" w:right="485"/>
            </w:pPr>
            <w:r>
              <w:t>Incidência de rejeição crônica comprovada po</w:t>
            </w:r>
            <w:r>
              <w:t>r biópsia: 4/166 (2,4)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5"/>
              </w:rPr>
            </w:pPr>
          </w:p>
          <w:p w:rsidR="006423B4" w:rsidRDefault="00BB02BC">
            <w:pPr>
              <w:pStyle w:val="TableParagraph"/>
              <w:ind w:right="1172"/>
              <w:jc w:val="right"/>
            </w:pPr>
            <w:r>
              <w:t>NR</w:t>
            </w:r>
          </w:p>
        </w:tc>
      </w:tr>
    </w:tbl>
    <w:p w:rsidR="006423B4" w:rsidRDefault="006423B4">
      <w:pPr>
        <w:jc w:val="right"/>
        <w:sectPr w:rsidR="006423B4">
          <w:pgSz w:w="16840" w:h="11910" w:orient="landscape"/>
          <w:pgMar w:top="1100" w:right="420" w:bottom="1640" w:left="30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2"/>
        <w:rPr>
          <w:sz w:val="12"/>
        </w:rPr>
      </w:pPr>
    </w:p>
    <w:tbl>
      <w:tblPr>
        <w:tblStyle w:val="TableNormal"/>
        <w:tblW w:w="0" w:type="auto"/>
        <w:tblInd w:w="894" w:type="dxa"/>
        <w:tblLayout w:type="fixed"/>
        <w:tblLook w:val="01E0" w:firstRow="1" w:lastRow="1" w:firstColumn="1" w:lastColumn="1" w:noHBand="0" w:noVBand="0"/>
      </w:tblPr>
      <w:tblGrid>
        <w:gridCol w:w="1244"/>
        <w:gridCol w:w="3222"/>
        <w:gridCol w:w="3116"/>
        <w:gridCol w:w="3759"/>
        <w:gridCol w:w="2705"/>
      </w:tblGrid>
      <w:tr w:rsidR="006423B4">
        <w:trPr>
          <w:trHeight w:val="758"/>
        </w:trPr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82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32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77" w:right="95"/>
              <w:jc w:val="center"/>
              <w:rPr>
                <w:b/>
              </w:rPr>
            </w:pPr>
            <w:r>
              <w:rPr>
                <w:b/>
              </w:rPr>
              <w:t>Tratamento prévio á rejeição</w:t>
            </w: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78" w:right="128"/>
              <w:jc w:val="center"/>
              <w:rPr>
                <w:b/>
              </w:rPr>
            </w:pPr>
            <w:r>
              <w:rPr>
                <w:b/>
              </w:rPr>
              <w:t>Detalhes da Intervenção para</w:t>
            </w:r>
          </w:p>
          <w:p w:rsidR="006423B4" w:rsidRDefault="00BB02BC">
            <w:pPr>
              <w:pStyle w:val="TableParagraph"/>
              <w:spacing w:before="126"/>
              <w:ind w:left="178" w:right="126"/>
              <w:jc w:val="center"/>
              <w:rPr>
                <w:b/>
              </w:rPr>
            </w:pPr>
            <w:r>
              <w:rPr>
                <w:b/>
              </w:rPr>
              <w:t>rejeição crônica</w:t>
            </w:r>
          </w:p>
        </w:tc>
        <w:tc>
          <w:tcPr>
            <w:tcW w:w="37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09"/>
              <w:rPr>
                <w:b/>
              </w:rPr>
            </w:pPr>
            <w:r>
              <w:rPr>
                <w:b/>
              </w:rPr>
              <w:t>Desfechos de Eficácia Intervenção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29" w:right="186"/>
              <w:jc w:val="center"/>
              <w:rPr>
                <w:b/>
              </w:rPr>
            </w:pPr>
            <w:r>
              <w:rPr>
                <w:b/>
              </w:rPr>
              <w:t>Desfechos de Segurança</w:t>
            </w:r>
          </w:p>
          <w:p w:rsidR="006423B4" w:rsidRDefault="00BB02BC">
            <w:pPr>
              <w:pStyle w:val="TableParagraph"/>
              <w:spacing w:before="126"/>
              <w:ind w:left="229" w:right="183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</w:tr>
      <w:tr w:rsidR="006423B4">
        <w:trPr>
          <w:trHeight w:val="309"/>
        </w:trPr>
        <w:tc>
          <w:tcPr>
            <w:tcW w:w="1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222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77" w:right="96"/>
              <w:jc w:val="center"/>
            </w:pPr>
            <w:r>
              <w:t>6/141 (4%) em terapia tripla.</w:t>
            </w:r>
          </w:p>
        </w:tc>
        <w:tc>
          <w:tcPr>
            <w:tcW w:w="3116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17"/>
            </w:pPr>
            <w:r>
              <w:t>2) descontinuação de TAC por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370"/>
        </w:trPr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 w:rsidR="006423B4" w:rsidRDefault="00BB02BC">
            <w:pPr>
              <w:pStyle w:val="TableParagraph"/>
              <w:spacing w:before="53"/>
              <w:ind w:left="77" w:right="94"/>
              <w:jc w:val="center"/>
            </w:pPr>
            <w:r>
              <w:t>TAC (n=97): 3,5 (3,1) mg/dia</w:t>
            </w:r>
          </w:p>
        </w:tc>
        <w:tc>
          <w:tcPr>
            <w:tcW w:w="3116" w:type="dxa"/>
          </w:tcPr>
          <w:p w:rsidR="006423B4" w:rsidRDefault="00BB02BC">
            <w:pPr>
              <w:pStyle w:val="TableParagraph"/>
              <w:spacing w:before="53"/>
              <w:ind w:left="117"/>
            </w:pPr>
            <w:r>
              <w:t>11 meses;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70"/>
        </w:trPr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 w:rsidR="006423B4" w:rsidRDefault="00BB02BC">
            <w:pPr>
              <w:pStyle w:val="TableParagraph"/>
              <w:spacing w:before="55"/>
              <w:ind w:left="77" w:right="96"/>
              <w:jc w:val="center"/>
            </w:pPr>
            <w:r>
              <w:t>Prednisona (n =30): 6,0 (4,3)</w:t>
            </w:r>
          </w:p>
        </w:tc>
        <w:tc>
          <w:tcPr>
            <w:tcW w:w="3116" w:type="dxa"/>
          </w:tcPr>
          <w:p w:rsidR="006423B4" w:rsidRDefault="00BB02BC">
            <w:pPr>
              <w:pStyle w:val="TableParagraph"/>
              <w:spacing w:before="55"/>
              <w:ind w:left="117"/>
            </w:pPr>
            <w:r>
              <w:t>3) descontinuação de TAC por 2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 w:rsidR="006423B4" w:rsidRDefault="00BB02BC">
            <w:pPr>
              <w:pStyle w:val="TableParagraph"/>
              <w:spacing w:before="53"/>
              <w:ind w:left="76" w:right="96"/>
              <w:jc w:val="center"/>
            </w:pPr>
            <w:r>
              <w:t>mg/dia</w:t>
            </w:r>
          </w:p>
        </w:tc>
        <w:tc>
          <w:tcPr>
            <w:tcW w:w="3116" w:type="dxa"/>
          </w:tcPr>
          <w:p w:rsidR="006423B4" w:rsidRDefault="00BB02BC">
            <w:pPr>
              <w:pStyle w:val="TableParagraph"/>
              <w:spacing w:before="53"/>
              <w:ind w:left="117"/>
            </w:pPr>
            <w:r>
              <w:t>meses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 w:rsidR="006423B4" w:rsidRDefault="00BB02BC">
            <w:pPr>
              <w:pStyle w:val="TableParagraph"/>
              <w:spacing w:before="53"/>
              <w:ind w:left="77" w:right="96"/>
              <w:jc w:val="center"/>
            </w:pPr>
            <w:r>
              <w:t>Azatioprina (n=4): 40 (28) mg/dia</w:t>
            </w:r>
          </w:p>
        </w:tc>
        <w:tc>
          <w:tcPr>
            <w:tcW w:w="3116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 w:rsidR="006423B4" w:rsidRDefault="00BB02BC">
            <w:pPr>
              <w:pStyle w:val="TableParagraph"/>
              <w:spacing w:before="53"/>
              <w:ind w:left="75" w:right="96"/>
              <w:jc w:val="center"/>
            </w:pPr>
            <w:r>
              <w:t>Micofenolato de mofetila (n=5),</w:t>
            </w:r>
          </w:p>
        </w:tc>
        <w:tc>
          <w:tcPr>
            <w:tcW w:w="3116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438"/>
        </w:trPr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53"/>
              <w:ind w:left="74" w:right="96"/>
              <w:jc w:val="center"/>
            </w:pPr>
            <w:r>
              <w:t>400 (417) mg/dia</w:t>
            </w:r>
          </w:p>
        </w:tc>
        <w:tc>
          <w:tcPr>
            <w:tcW w:w="3116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09"/>
        </w:trPr>
        <w:tc>
          <w:tcPr>
            <w:tcW w:w="1244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222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116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17"/>
            </w:pPr>
            <w:r>
              <w:t>Após 24h da descontinuação do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8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78" w:right="1259"/>
            </w:pPr>
            <w:r>
              <w:t>Sobrevida do enxerto: 50% Sobrevida global: 66,7%</w:t>
            </w:r>
          </w:p>
          <w:p w:rsidR="006423B4" w:rsidRDefault="00BB02BC">
            <w:pPr>
              <w:pStyle w:val="TableParagraph"/>
              <w:spacing w:line="252" w:lineRule="exact"/>
              <w:ind w:left="78"/>
            </w:pPr>
            <w:r>
              <w:t>Mortalidade: 4/12 (33)</w:t>
            </w:r>
          </w:p>
          <w:p w:rsidR="006423B4" w:rsidRDefault="00BB02BC">
            <w:pPr>
              <w:pStyle w:val="TableParagraph"/>
              <w:spacing w:before="126"/>
              <w:ind w:left="78"/>
            </w:pPr>
            <w:r>
              <w:t>Ausência de resposta: 2/12 (16,6)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0" w:lineRule="auto"/>
              <w:ind w:left="325" w:right="280" w:hanging="1"/>
              <w:jc w:val="center"/>
            </w:pPr>
            <w:r>
              <w:t>Nefrotoxicidade: Redução de pelo menos 50% na TFG: 6/10 (60)</w:t>
            </w:r>
          </w:p>
          <w:p w:rsidR="006423B4" w:rsidRDefault="00BB02BC">
            <w:pPr>
              <w:pStyle w:val="TableParagraph"/>
              <w:spacing w:before="2"/>
              <w:ind w:left="570"/>
            </w:pPr>
            <w:r>
              <w:t>Diálise: 2/27 (7,4)</w:t>
            </w:r>
          </w:p>
          <w:p w:rsidR="006423B4" w:rsidRDefault="00BB02BC">
            <w:pPr>
              <w:pStyle w:val="TableParagraph"/>
              <w:spacing w:before="126" w:line="360" w:lineRule="auto"/>
              <w:ind w:left="352" w:right="302"/>
              <w:jc w:val="center"/>
            </w:pPr>
            <w:r>
              <w:t>Hipertensão: 1/27 (3,7) Neurotoxicidades: Insônia: 4/27 (14,8)</w:t>
            </w:r>
          </w:p>
          <w:p w:rsidR="006423B4" w:rsidRDefault="00BB02BC">
            <w:pPr>
              <w:pStyle w:val="TableParagraph"/>
              <w:spacing w:line="360" w:lineRule="auto"/>
              <w:ind w:left="349" w:right="302"/>
              <w:jc w:val="center"/>
            </w:pPr>
            <w:r>
              <w:t>Cefaleia: 6/27 (22) Outras:</w:t>
            </w:r>
          </w:p>
          <w:p w:rsidR="006423B4" w:rsidRDefault="00BB02BC">
            <w:pPr>
              <w:pStyle w:val="TableParagraph"/>
              <w:spacing w:line="252" w:lineRule="exact"/>
              <w:ind w:left="229" w:right="185"/>
              <w:jc w:val="center"/>
            </w:pPr>
            <w:r>
              <w:t>Anorexia: 6/27 (22)</w:t>
            </w:r>
          </w:p>
          <w:p w:rsidR="006423B4" w:rsidRDefault="00BB02BC">
            <w:pPr>
              <w:pStyle w:val="TableParagraph"/>
              <w:spacing w:before="126"/>
              <w:ind w:left="229" w:right="185"/>
              <w:jc w:val="center"/>
            </w:pPr>
            <w:r>
              <w:t>Mialgia: 3/27 (11)</w:t>
            </w:r>
          </w:p>
          <w:p w:rsidR="006423B4" w:rsidRDefault="00BB02BC">
            <w:pPr>
              <w:pStyle w:val="TableParagraph"/>
              <w:spacing w:before="129"/>
              <w:ind w:left="229" w:right="182"/>
              <w:jc w:val="center"/>
            </w:pPr>
            <w:r>
              <w:t>Malignidade: 1/27 (3,7)</w:t>
            </w:r>
          </w:p>
        </w:tc>
      </w:tr>
      <w:tr w:rsidR="006423B4">
        <w:trPr>
          <w:trHeight w:val="369"/>
        </w:trPr>
        <w:tc>
          <w:tcPr>
            <w:tcW w:w="124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222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116" w:type="dxa"/>
          </w:tcPr>
          <w:p w:rsidR="006423B4" w:rsidRDefault="00BB02BC">
            <w:pPr>
              <w:pStyle w:val="TableParagraph"/>
              <w:spacing w:before="54"/>
              <w:ind w:left="117"/>
            </w:pPr>
            <w:r>
              <w:t>agente imunossupressor prévio,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70"/>
        </w:trPr>
        <w:tc>
          <w:tcPr>
            <w:tcW w:w="124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222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116" w:type="dxa"/>
          </w:tcPr>
          <w:p w:rsidR="006423B4" w:rsidRDefault="00BB02BC">
            <w:pPr>
              <w:pStyle w:val="TableParagraph"/>
              <w:spacing w:before="53"/>
              <w:ind w:left="117"/>
            </w:pPr>
            <w:r>
              <w:t>duas doses de TAC (0,075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70"/>
        </w:trPr>
        <w:tc>
          <w:tcPr>
            <w:tcW w:w="124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222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116" w:type="dxa"/>
          </w:tcPr>
          <w:p w:rsidR="006423B4" w:rsidRDefault="00BB02BC">
            <w:pPr>
              <w:pStyle w:val="TableParagraph"/>
              <w:spacing w:before="55"/>
              <w:ind w:left="117"/>
            </w:pPr>
            <w:r>
              <w:t>mg/kg) IV em 12h. 12h após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24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222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116" w:type="dxa"/>
          </w:tcPr>
          <w:p w:rsidR="006423B4" w:rsidRDefault="00BB02BC">
            <w:pPr>
              <w:pStyle w:val="TableParagraph"/>
              <w:spacing w:before="53"/>
              <w:ind w:left="117"/>
            </w:pPr>
            <w:r>
              <w:t>TAC VO (0,15 mg/kg) a cada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244" w:type="dxa"/>
          </w:tcPr>
          <w:p w:rsidR="006423B4" w:rsidRDefault="00BB02BC">
            <w:pPr>
              <w:pStyle w:val="TableParagraph"/>
              <w:spacing w:before="53"/>
              <w:ind w:left="77"/>
            </w:pPr>
            <w:r>
              <w:t>McDiarmid</w:t>
            </w:r>
          </w:p>
        </w:tc>
        <w:tc>
          <w:tcPr>
            <w:tcW w:w="3222" w:type="dxa"/>
          </w:tcPr>
          <w:p w:rsidR="006423B4" w:rsidRDefault="00BB02BC">
            <w:pPr>
              <w:pStyle w:val="TableParagraph"/>
              <w:spacing w:before="53"/>
              <w:ind w:left="77" w:right="94"/>
              <w:jc w:val="center"/>
            </w:pPr>
            <w:r>
              <w:t>CsA, altas doses de esteroides ou</w:t>
            </w:r>
          </w:p>
        </w:tc>
        <w:tc>
          <w:tcPr>
            <w:tcW w:w="3116" w:type="dxa"/>
          </w:tcPr>
          <w:p w:rsidR="006423B4" w:rsidRDefault="00BB02BC">
            <w:pPr>
              <w:pStyle w:val="TableParagraph"/>
              <w:spacing w:before="53"/>
              <w:ind w:left="117"/>
            </w:pPr>
            <w:r>
              <w:t>12h + prednisona (15-20 mg/dia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5"/>
        </w:trPr>
        <w:tc>
          <w:tcPr>
            <w:tcW w:w="1244" w:type="dxa"/>
          </w:tcPr>
          <w:p w:rsidR="006423B4" w:rsidRDefault="00BB02BC">
            <w:pPr>
              <w:pStyle w:val="TableParagraph"/>
              <w:spacing w:before="53"/>
              <w:ind w:left="77"/>
            </w:pPr>
            <w:r>
              <w:t>et al.</w:t>
            </w:r>
          </w:p>
        </w:tc>
        <w:tc>
          <w:tcPr>
            <w:tcW w:w="3222" w:type="dxa"/>
          </w:tcPr>
          <w:p w:rsidR="006423B4" w:rsidRDefault="00BB02BC">
            <w:pPr>
              <w:pStyle w:val="TableParagraph"/>
              <w:spacing w:before="53"/>
              <w:ind w:left="77" w:right="95"/>
              <w:jc w:val="center"/>
            </w:pPr>
            <w:r>
              <w:t>qualquer outro agente</w:t>
            </w:r>
          </w:p>
        </w:tc>
        <w:tc>
          <w:tcPr>
            <w:tcW w:w="3116" w:type="dxa"/>
          </w:tcPr>
          <w:p w:rsidR="006423B4" w:rsidRDefault="00BB02BC">
            <w:pPr>
              <w:pStyle w:val="TableParagraph"/>
              <w:spacing w:before="53"/>
              <w:ind w:left="117"/>
            </w:pPr>
            <w:r>
              <w:t>em adultos e 0,3 mg/kg/dia em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73"/>
        </w:trPr>
        <w:tc>
          <w:tcPr>
            <w:tcW w:w="1244" w:type="dxa"/>
          </w:tcPr>
          <w:p w:rsidR="006423B4" w:rsidRDefault="00BB02BC">
            <w:pPr>
              <w:pStyle w:val="TableParagraph"/>
              <w:spacing w:before="52"/>
              <w:ind w:left="77"/>
              <w:rPr>
                <w:sz w:val="14"/>
              </w:rPr>
            </w:pPr>
            <w:r>
              <w:rPr>
                <w:position w:val="-7"/>
              </w:rPr>
              <w:t>1993</w:t>
            </w:r>
            <w:r>
              <w:rPr>
                <w:sz w:val="14"/>
              </w:rPr>
              <w:t>(61)</w:t>
            </w:r>
          </w:p>
        </w:tc>
        <w:tc>
          <w:tcPr>
            <w:tcW w:w="3222" w:type="dxa"/>
          </w:tcPr>
          <w:p w:rsidR="006423B4" w:rsidRDefault="00BB02BC">
            <w:pPr>
              <w:pStyle w:val="TableParagraph"/>
              <w:spacing w:before="57"/>
              <w:ind w:left="77" w:right="93"/>
              <w:jc w:val="center"/>
            </w:pPr>
            <w:r>
              <w:t>imunossupressor</w:t>
            </w:r>
          </w:p>
        </w:tc>
        <w:tc>
          <w:tcPr>
            <w:tcW w:w="3116" w:type="dxa"/>
          </w:tcPr>
          <w:p w:rsidR="006423B4" w:rsidRDefault="00BB02BC">
            <w:pPr>
              <w:pStyle w:val="TableParagraph"/>
              <w:spacing w:before="57"/>
              <w:ind w:left="117"/>
            </w:pPr>
            <w:r>
              <w:t>crianças).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24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222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116" w:type="dxa"/>
          </w:tcPr>
          <w:p w:rsidR="006423B4" w:rsidRDefault="00BB02BC">
            <w:pPr>
              <w:pStyle w:val="TableParagraph"/>
              <w:spacing w:before="53"/>
              <w:ind w:left="117"/>
            </w:pPr>
            <w:r>
              <w:t>Após ocorrência de neuro e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24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222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116" w:type="dxa"/>
          </w:tcPr>
          <w:p w:rsidR="006423B4" w:rsidRDefault="00BB02BC">
            <w:pPr>
              <w:pStyle w:val="TableParagraph"/>
              <w:spacing w:before="53"/>
              <w:ind w:left="117"/>
            </w:pPr>
            <w:r>
              <w:t>nefrotoxicidade, o protocolo foi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24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222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116" w:type="dxa"/>
          </w:tcPr>
          <w:p w:rsidR="006423B4" w:rsidRDefault="00BB02BC">
            <w:pPr>
              <w:pStyle w:val="TableParagraph"/>
              <w:spacing w:before="53"/>
              <w:ind w:left="117"/>
            </w:pPr>
            <w:r>
              <w:t>alterado para: doses orais iniciais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70"/>
        </w:trPr>
        <w:tc>
          <w:tcPr>
            <w:tcW w:w="124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222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116" w:type="dxa"/>
          </w:tcPr>
          <w:p w:rsidR="006423B4" w:rsidRDefault="00BB02BC">
            <w:pPr>
              <w:pStyle w:val="TableParagraph"/>
              <w:spacing w:before="53"/>
              <w:ind w:left="117"/>
            </w:pPr>
            <w:r>
              <w:t>entre 0,05 mg/kg a 0,15 mg/kg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440"/>
        </w:trPr>
        <w:tc>
          <w:tcPr>
            <w:tcW w:w="1244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222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116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55"/>
              <w:ind w:left="117"/>
            </w:pPr>
            <w:r>
              <w:t>em 12 h.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</w:tbl>
    <w:p w:rsidR="006423B4" w:rsidRDefault="006423B4">
      <w:pPr>
        <w:rPr>
          <w:sz w:val="2"/>
          <w:szCs w:val="2"/>
        </w:rPr>
        <w:sectPr w:rsidR="006423B4">
          <w:pgSz w:w="16840" w:h="11910" w:orient="landscape"/>
          <w:pgMar w:top="1100" w:right="420" w:bottom="1560" w:left="30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2"/>
        <w:rPr>
          <w:sz w:val="12"/>
        </w:rPr>
      </w:pPr>
    </w:p>
    <w:tbl>
      <w:tblPr>
        <w:tblStyle w:val="TableNormal"/>
        <w:tblW w:w="0" w:type="auto"/>
        <w:tblInd w:w="894" w:type="dxa"/>
        <w:tblLayout w:type="fixed"/>
        <w:tblLook w:val="01E0" w:firstRow="1" w:lastRow="1" w:firstColumn="1" w:lastColumn="1" w:noHBand="0" w:noVBand="0"/>
      </w:tblPr>
      <w:tblGrid>
        <w:gridCol w:w="1173"/>
        <w:gridCol w:w="3227"/>
        <w:gridCol w:w="3147"/>
        <w:gridCol w:w="3818"/>
        <w:gridCol w:w="2680"/>
      </w:tblGrid>
      <w:tr w:rsidR="006423B4">
        <w:trPr>
          <w:trHeight w:val="758"/>
        </w:trPr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82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279" w:right="164"/>
              <w:jc w:val="center"/>
              <w:rPr>
                <w:b/>
              </w:rPr>
            </w:pPr>
            <w:r>
              <w:rPr>
                <w:b/>
              </w:rPr>
              <w:t>Tratamento prévio á rejeição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44" w:right="94"/>
              <w:jc w:val="center"/>
              <w:rPr>
                <w:b/>
              </w:rPr>
            </w:pPr>
            <w:r>
              <w:rPr>
                <w:b/>
              </w:rPr>
              <w:t>Detalhes da Intervenção para</w:t>
            </w:r>
          </w:p>
          <w:p w:rsidR="006423B4" w:rsidRDefault="00BB02BC">
            <w:pPr>
              <w:pStyle w:val="TableParagraph"/>
              <w:spacing w:before="126"/>
              <w:ind w:left="244" w:right="92"/>
              <w:jc w:val="center"/>
              <w:rPr>
                <w:b/>
              </w:rPr>
            </w:pPr>
            <w:r>
              <w:rPr>
                <w:b/>
              </w:rPr>
              <w:t>rejeição crônica</w:t>
            </w:r>
          </w:p>
        </w:tc>
        <w:tc>
          <w:tcPr>
            <w:tcW w:w="38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43"/>
              <w:rPr>
                <w:b/>
              </w:rPr>
            </w:pPr>
            <w:r>
              <w:rPr>
                <w:b/>
              </w:rPr>
              <w:t>Desfechos de Eficácia Intervenção</w:t>
            </w:r>
          </w:p>
        </w:tc>
        <w:tc>
          <w:tcPr>
            <w:tcW w:w="2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05" w:right="185"/>
              <w:jc w:val="center"/>
              <w:rPr>
                <w:b/>
              </w:rPr>
            </w:pPr>
            <w:r>
              <w:rPr>
                <w:b/>
              </w:rPr>
              <w:t>Desfechos de Segurança</w:t>
            </w:r>
          </w:p>
          <w:p w:rsidR="006423B4" w:rsidRDefault="00BB02BC">
            <w:pPr>
              <w:pStyle w:val="TableParagraph"/>
              <w:spacing w:before="126"/>
              <w:ind w:left="205" w:right="183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</w:tr>
      <w:tr w:rsidR="006423B4">
        <w:trPr>
          <w:trHeight w:val="309"/>
        </w:trPr>
        <w:tc>
          <w:tcPr>
            <w:tcW w:w="117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147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83"/>
            </w:pPr>
            <w:r>
              <w:t>Os pacientes que necessitaram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680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241"/>
            </w:pPr>
            <w:r>
              <w:t>Infecção hepatite B: 1/27</w:t>
            </w:r>
          </w:p>
        </w:tc>
      </w:tr>
      <w:tr w:rsidR="006423B4">
        <w:trPr>
          <w:trHeight w:val="370"/>
        </w:trPr>
        <w:tc>
          <w:tcPr>
            <w:tcW w:w="1173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6423B4" w:rsidRDefault="00BB02BC">
            <w:pPr>
              <w:pStyle w:val="TableParagraph"/>
              <w:spacing w:before="53"/>
              <w:ind w:left="183"/>
            </w:pPr>
            <w:r>
              <w:t>de TAC IV receberam apenas</w:t>
            </w:r>
          </w:p>
        </w:tc>
        <w:tc>
          <w:tcPr>
            <w:tcW w:w="381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6423B4" w:rsidRDefault="00BB02BC">
            <w:pPr>
              <w:pStyle w:val="TableParagraph"/>
              <w:spacing w:before="53"/>
              <w:ind w:left="205" w:right="184"/>
              <w:jc w:val="center"/>
            </w:pPr>
            <w:r>
              <w:t>(3,7)</w:t>
            </w:r>
          </w:p>
        </w:tc>
      </w:tr>
      <w:tr w:rsidR="006423B4">
        <w:trPr>
          <w:trHeight w:val="370"/>
        </w:trPr>
        <w:tc>
          <w:tcPr>
            <w:tcW w:w="1173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6423B4" w:rsidRDefault="00BB02BC">
            <w:pPr>
              <w:pStyle w:val="TableParagraph"/>
              <w:spacing w:before="55"/>
              <w:ind w:left="183"/>
            </w:pPr>
            <w:r>
              <w:t>0,025mg/kg por 12 h como</w:t>
            </w:r>
          </w:p>
        </w:tc>
        <w:tc>
          <w:tcPr>
            <w:tcW w:w="381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640"/>
        </w:trPr>
        <w:tc>
          <w:tcPr>
            <w:tcW w:w="1173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53"/>
              <w:ind w:left="183"/>
            </w:pPr>
            <w:r>
              <w:t>infusão contínua</w:t>
            </w:r>
          </w:p>
        </w:tc>
        <w:tc>
          <w:tcPr>
            <w:tcW w:w="381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309"/>
        </w:trPr>
        <w:tc>
          <w:tcPr>
            <w:tcW w:w="1173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227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147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83"/>
            </w:pPr>
            <w:r>
              <w:t>Aumento de dose de CNI (n=8)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0" w:lineRule="auto"/>
              <w:ind w:left="113" w:right="379"/>
            </w:pPr>
            <w:r>
              <w:t>Normalização da função hepática em mediana 7,3 meses (mínimo 0,7; máx</w:t>
            </w:r>
          </w:p>
          <w:p w:rsidR="006423B4" w:rsidRDefault="00BB02BC">
            <w:pPr>
              <w:pStyle w:val="TableParagraph"/>
              <w:spacing w:line="252" w:lineRule="exact"/>
              <w:ind w:left="113"/>
            </w:pPr>
            <w:r>
              <w:t>27,6): 9/13</w:t>
            </w:r>
          </w:p>
          <w:p w:rsidR="006423B4" w:rsidRDefault="00BB02BC">
            <w:pPr>
              <w:pStyle w:val="TableParagraph"/>
              <w:spacing w:before="129" w:line="360" w:lineRule="auto"/>
              <w:ind w:left="113" w:right="588"/>
            </w:pPr>
            <w:r>
              <w:t>Melhora da função hepática: 4/13 Rejeição ductopênica crônica: 2/13</w:t>
            </w:r>
          </w:p>
        </w:tc>
        <w:tc>
          <w:tcPr>
            <w:tcW w:w="2680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369"/>
        </w:trPr>
        <w:tc>
          <w:tcPr>
            <w:tcW w:w="1173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227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147" w:type="dxa"/>
          </w:tcPr>
          <w:p w:rsidR="006423B4" w:rsidRDefault="00BB02BC">
            <w:pPr>
              <w:pStyle w:val="TableParagraph"/>
              <w:spacing w:before="53"/>
              <w:ind w:left="183"/>
            </w:pPr>
            <w:r>
              <w:t>Troca de CsA para TAC (n=7)</w:t>
            </w:r>
          </w:p>
        </w:tc>
        <w:tc>
          <w:tcPr>
            <w:tcW w:w="381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749"/>
        </w:trPr>
        <w:tc>
          <w:tcPr>
            <w:tcW w:w="1173" w:type="dxa"/>
          </w:tcPr>
          <w:p w:rsidR="006423B4" w:rsidRDefault="00BB02BC">
            <w:pPr>
              <w:pStyle w:val="TableParagraph"/>
              <w:spacing w:before="19" w:line="300" w:lineRule="exact"/>
              <w:ind w:left="77" w:right="177"/>
              <w:rPr>
                <w:sz w:val="14"/>
              </w:rPr>
            </w:pPr>
            <w:r>
              <w:t xml:space="preserve">Riva et al. </w:t>
            </w:r>
            <w:r>
              <w:rPr>
                <w:position w:val="-7"/>
              </w:rPr>
              <w:t>2006</w:t>
            </w:r>
            <w:r>
              <w:rPr>
                <w:sz w:val="14"/>
              </w:rPr>
              <w:t>(62)</w:t>
            </w:r>
          </w:p>
        </w:tc>
        <w:tc>
          <w:tcPr>
            <w:tcW w:w="3227" w:type="dxa"/>
          </w:tcPr>
          <w:p w:rsidR="006423B4" w:rsidRDefault="00BB02BC">
            <w:pPr>
              <w:pStyle w:val="TableParagraph"/>
              <w:spacing w:before="53"/>
              <w:ind w:left="73"/>
            </w:pPr>
            <w:r>
              <w:t>CsA (n=11)</w:t>
            </w:r>
          </w:p>
          <w:p w:rsidR="006423B4" w:rsidRDefault="00BB02BC">
            <w:pPr>
              <w:pStyle w:val="TableParagraph"/>
              <w:spacing w:before="127"/>
              <w:ind w:left="73"/>
            </w:pPr>
            <w:r>
              <w:t>TAC (n=2)</w:t>
            </w:r>
          </w:p>
        </w:tc>
        <w:tc>
          <w:tcPr>
            <w:tcW w:w="3147" w:type="dxa"/>
          </w:tcPr>
          <w:p w:rsidR="006423B4" w:rsidRDefault="00BB02BC">
            <w:pPr>
              <w:pStyle w:val="TableParagraph"/>
              <w:spacing w:before="53"/>
              <w:ind w:left="183"/>
            </w:pPr>
            <w:r>
              <w:t>Introdução de</w:t>
            </w:r>
          </w:p>
          <w:p w:rsidR="006423B4" w:rsidRDefault="00BB02BC">
            <w:pPr>
              <w:pStyle w:val="TableParagraph"/>
              <w:spacing w:before="127"/>
              <w:ind w:left="183"/>
            </w:pPr>
            <w:r>
              <w:t>esteroide/azatioprina (n=3)</w:t>
            </w:r>
          </w:p>
        </w:tc>
        <w:tc>
          <w:tcPr>
            <w:tcW w:w="381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6423B4" w:rsidRDefault="006423B4">
            <w:pPr>
              <w:pStyle w:val="TableParagraph"/>
              <w:spacing w:before="1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1559"/>
            </w:pPr>
            <w:r>
              <w:t>NR</w:t>
            </w:r>
          </w:p>
        </w:tc>
      </w:tr>
      <w:tr w:rsidR="006423B4">
        <w:trPr>
          <w:trHeight w:val="370"/>
        </w:trPr>
        <w:tc>
          <w:tcPr>
            <w:tcW w:w="1173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227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147" w:type="dxa"/>
          </w:tcPr>
          <w:p w:rsidR="006423B4" w:rsidRDefault="00BB02BC">
            <w:pPr>
              <w:pStyle w:val="TableParagraph"/>
              <w:spacing w:before="55"/>
              <w:ind w:left="183"/>
            </w:pPr>
            <w:r>
              <w:t>CNI + esteroide/azatioprina</w:t>
            </w:r>
          </w:p>
        </w:tc>
        <w:tc>
          <w:tcPr>
            <w:tcW w:w="381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438"/>
        </w:trPr>
        <w:tc>
          <w:tcPr>
            <w:tcW w:w="1173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227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53"/>
              <w:ind w:left="183"/>
            </w:pPr>
            <w:r>
              <w:t>(n=5)</w:t>
            </w:r>
          </w:p>
        </w:tc>
        <w:tc>
          <w:tcPr>
            <w:tcW w:w="381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498"/>
        </w:trPr>
        <w:tc>
          <w:tcPr>
            <w:tcW w:w="1173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227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147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before="183"/>
              <w:ind w:left="183"/>
            </w:pPr>
            <w:r>
              <w:t>Adultos: dose inicial IV de 0,10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13" w:right="453"/>
            </w:pPr>
            <w:r>
              <w:t>Resposta completa (normalização da função hepática):</w:t>
            </w:r>
          </w:p>
          <w:p w:rsidR="006423B4" w:rsidRDefault="00BB02BC">
            <w:pPr>
              <w:pStyle w:val="TableParagraph"/>
              <w:spacing w:line="360" w:lineRule="auto"/>
              <w:ind w:left="113" w:right="1284"/>
            </w:pPr>
            <w:r>
              <w:t>Rejeição mista: 3/7 (43) Rejeição crônica: 4/12 (33)</w:t>
            </w:r>
          </w:p>
          <w:p w:rsidR="006423B4" w:rsidRDefault="00BB02BC">
            <w:pPr>
              <w:pStyle w:val="TableParagraph"/>
              <w:spacing w:line="360" w:lineRule="auto"/>
              <w:ind w:left="113" w:right="208"/>
            </w:pPr>
            <w:r>
              <w:t>Resposta parcial (redução dos níveis de aminotransferases/transaminases e manutenção de bilirrubina):</w:t>
            </w:r>
          </w:p>
          <w:p w:rsidR="006423B4" w:rsidRDefault="00BB02BC">
            <w:pPr>
              <w:pStyle w:val="TableParagraph"/>
              <w:ind w:left="113"/>
            </w:pPr>
            <w:r>
              <w:t>Rejeição mista: 1/7 (14,3)</w:t>
            </w:r>
          </w:p>
          <w:p w:rsidR="006423B4" w:rsidRDefault="00BB02BC">
            <w:pPr>
              <w:pStyle w:val="TableParagraph"/>
              <w:spacing w:before="121"/>
              <w:ind w:left="113"/>
            </w:pPr>
            <w:r>
              <w:t>Rejeição crônica: 2/12(16,6)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 w:line="360" w:lineRule="auto"/>
              <w:ind w:left="205" w:right="179"/>
              <w:jc w:val="center"/>
            </w:pPr>
            <w:r>
              <w:t>Toda a coorte (n=37) Tremor: 70%</w:t>
            </w:r>
          </w:p>
          <w:p w:rsidR="006423B4" w:rsidRDefault="00BB02BC">
            <w:pPr>
              <w:pStyle w:val="TableParagraph"/>
              <w:ind w:left="205" w:right="185"/>
              <w:jc w:val="center"/>
            </w:pPr>
            <w:r>
              <w:t>Nefrotoxicidade: 60%</w:t>
            </w:r>
          </w:p>
          <w:p w:rsidR="006423B4" w:rsidRDefault="00BB02BC">
            <w:pPr>
              <w:pStyle w:val="TableParagraph"/>
              <w:spacing w:before="128"/>
              <w:ind w:left="205" w:right="184"/>
              <w:jc w:val="center"/>
            </w:pPr>
            <w:r>
              <w:t>Hipertensão: 23,3%</w:t>
            </w:r>
          </w:p>
          <w:p w:rsidR="006423B4" w:rsidRDefault="00BB02BC">
            <w:pPr>
              <w:pStyle w:val="TableParagraph"/>
              <w:spacing w:before="127"/>
              <w:ind w:left="205" w:right="181"/>
              <w:jc w:val="center"/>
            </w:pPr>
            <w:r>
              <w:t>DM: 20,0%</w:t>
            </w:r>
          </w:p>
        </w:tc>
      </w:tr>
      <w:tr w:rsidR="006423B4">
        <w:trPr>
          <w:trHeight w:val="369"/>
        </w:trPr>
        <w:tc>
          <w:tcPr>
            <w:tcW w:w="1173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227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147" w:type="dxa"/>
          </w:tcPr>
          <w:p w:rsidR="006423B4" w:rsidRDefault="00BB02BC">
            <w:pPr>
              <w:pStyle w:val="TableParagraph"/>
              <w:spacing w:before="53"/>
              <w:ind w:left="183"/>
            </w:pPr>
            <w:r>
              <w:t>mg/kg de no 1° dia, seguida de</w:t>
            </w:r>
          </w:p>
        </w:tc>
        <w:tc>
          <w:tcPr>
            <w:tcW w:w="381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173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227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147" w:type="dxa"/>
          </w:tcPr>
          <w:p w:rsidR="006423B4" w:rsidRDefault="00BB02BC">
            <w:pPr>
              <w:pStyle w:val="TableParagraph"/>
              <w:spacing w:before="53"/>
              <w:ind w:left="183"/>
            </w:pPr>
            <w:r>
              <w:t>uma dose oral de 0,20</w:t>
            </w:r>
          </w:p>
        </w:tc>
        <w:tc>
          <w:tcPr>
            <w:tcW w:w="381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749"/>
        </w:trPr>
        <w:tc>
          <w:tcPr>
            <w:tcW w:w="1173" w:type="dxa"/>
          </w:tcPr>
          <w:p w:rsidR="006423B4" w:rsidRDefault="00BB02BC">
            <w:pPr>
              <w:pStyle w:val="TableParagraph"/>
              <w:spacing w:before="54"/>
              <w:ind w:left="77"/>
            </w:pPr>
            <w:r>
              <w:t>Winkler</w:t>
            </w:r>
            <w:r>
              <w:rPr>
                <w:spacing w:val="-3"/>
              </w:rPr>
              <w:t xml:space="preserve"> </w:t>
            </w:r>
            <w:r>
              <w:t>et</w:t>
            </w:r>
          </w:p>
          <w:p w:rsidR="006423B4" w:rsidRDefault="00BB02BC">
            <w:pPr>
              <w:pStyle w:val="TableParagraph"/>
              <w:spacing w:before="121"/>
              <w:ind w:left="77"/>
              <w:rPr>
                <w:sz w:val="14"/>
              </w:rPr>
            </w:pPr>
            <w:r>
              <w:t>al.</w:t>
            </w:r>
            <w:r>
              <w:rPr>
                <w:spacing w:val="-2"/>
              </w:rPr>
              <w:t xml:space="preserve"> </w:t>
            </w:r>
            <w:r>
              <w:t>1993</w:t>
            </w:r>
            <w:r>
              <w:rPr>
                <w:position w:val="8"/>
                <w:sz w:val="14"/>
              </w:rPr>
              <w:t>(63)</w:t>
            </w:r>
          </w:p>
        </w:tc>
        <w:tc>
          <w:tcPr>
            <w:tcW w:w="3227" w:type="dxa"/>
          </w:tcPr>
          <w:p w:rsidR="006423B4" w:rsidRDefault="006423B4">
            <w:pPr>
              <w:pStyle w:val="TableParagraph"/>
              <w:spacing w:before="2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278" w:right="164"/>
              <w:jc w:val="center"/>
            </w:pPr>
            <w:r>
              <w:t>CsA</w:t>
            </w:r>
          </w:p>
        </w:tc>
        <w:tc>
          <w:tcPr>
            <w:tcW w:w="3147" w:type="dxa"/>
          </w:tcPr>
          <w:p w:rsidR="006423B4" w:rsidRDefault="00BB02BC">
            <w:pPr>
              <w:pStyle w:val="TableParagraph"/>
              <w:spacing w:before="54"/>
              <w:ind w:left="183"/>
            </w:pPr>
            <w:r>
              <w:t>mg/kg/dia.</w:t>
            </w:r>
          </w:p>
          <w:p w:rsidR="006423B4" w:rsidRDefault="00BB02BC">
            <w:pPr>
              <w:pStyle w:val="TableParagraph"/>
              <w:spacing w:before="126"/>
              <w:ind w:left="183"/>
            </w:pPr>
            <w:r>
              <w:t>Crianças: doses iniciais entre</w:t>
            </w:r>
          </w:p>
        </w:tc>
        <w:tc>
          <w:tcPr>
            <w:tcW w:w="381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70"/>
        </w:trPr>
        <w:tc>
          <w:tcPr>
            <w:tcW w:w="1173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227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147" w:type="dxa"/>
          </w:tcPr>
          <w:p w:rsidR="006423B4" w:rsidRDefault="00BB02BC">
            <w:pPr>
              <w:pStyle w:val="TableParagraph"/>
              <w:spacing w:before="55"/>
              <w:ind w:left="183"/>
            </w:pPr>
            <w:r>
              <w:t>0,075 e 0,15 mg/kg/dia IV</w:t>
            </w:r>
          </w:p>
        </w:tc>
        <w:tc>
          <w:tcPr>
            <w:tcW w:w="381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173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227" w:type="dxa"/>
          </w:tcPr>
          <w:p w:rsidR="006423B4" w:rsidRDefault="006423B4">
            <w:pPr>
              <w:pStyle w:val="TableParagraph"/>
            </w:pPr>
          </w:p>
        </w:tc>
        <w:tc>
          <w:tcPr>
            <w:tcW w:w="3147" w:type="dxa"/>
          </w:tcPr>
          <w:p w:rsidR="006423B4" w:rsidRDefault="00BB02BC">
            <w:pPr>
              <w:pStyle w:val="TableParagraph"/>
              <w:spacing w:before="53"/>
              <w:ind w:left="183"/>
            </w:pPr>
            <w:r>
              <w:t>administrado como infusão</w:t>
            </w:r>
          </w:p>
        </w:tc>
        <w:tc>
          <w:tcPr>
            <w:tcW w:w="381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628"/>
        </w:trPr>
        <w:tc>
          <w:tcPr>
            <w:tcW w:w="1173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227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53"/>
              <w:ind w:left="183"/>
            </w:pPr>
            <w:r>
              <w:t>contínua ao longo de 24h,</w:t>
            </w:r>
          </w:p>
        </w:tc>
        <w:tc>
          <w:tcPr>
            <w:tcW w:w="3818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</w:tbl>
    <w:p w:rsidR="006423B4" w:rsidRDefault="006423B4">
      <w:pPr>
        <w:rPr>
          <w:sz w:val="2"/>
          <w:szCs w:val="2"/>
        </w:rPr>
        <w:sectPr w:rsidR="006423B4">
          <w:pgSz w:w="16840" w:h="11910" w:orient="landscape"/>
          <w:pgMar w:top="1100" w:right="420" w:bottom="1560" w:left="30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12"/>
        </w:rPr>
      </w:pPr>
    </w:p>
    <w:tbl>
      <w:tblPr>
        <w:tblStyle w:val="TableNormal"/>
        <w:tblW w:w="0" w:type="auto"/>
        <w:tblInd w:w="893" w:type="dxa"/>
        <w:tblLayout w:type="fixed"/>
        <w:tblLook w:val="01E0" w:firstRow="1" w:lastRow="1" w:firstColumn="1" w:lastColumn="1" w:noHBand="0" w:noVBand="0"/>
      </w:tblPr>
      <w:tblGrid>
        <w:gridCol w:w="1287"/>
        <w:gridCol w:w="3154"/>
        <w:gridCol w:w="3105"/>
        <w:gridCol w:w="3792"/>
        <w:gridCol w:w="2704"/>
      </w:tblGrid>
      <w:tr w:rsidR="006423B4">
        <w:trPr>
          <w:trHeight w:val="758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0"/>
              <w:ind w:left="83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0"/>
              <w:ind w:left="186"/>
              <w:rPr>
                <w:b/>
              </w:rPr>
            </w:pPr>
            <w:r>
              <w:rPr>
                <w:b/>
              </w:rPr>
              <w:t>Tratamento prévio á rejeição</w:t>
            </w: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ind w:left="204" w:right="92"/>
              <w:jc w:val="center"/>
              <w:rPr>
                <w:b/>
              </w:rPr>
            </w:pPr>
            <w:r>
              <w:rPr>
                <w:b/>
              </w:rPr>
              <w:t>Detalhes da Intervenção para</w:t>
            </w:r>
          </w:p>
          <w:p w:rsidR="006423B4" w:rsidRDefault="00BB02BC">
            <w:pPr>
              <w:pStyle w:val="TableParagraph"/>
              <w:spacing w:before="127"/>
              <w:ind w:left="204" w:right="89"/>
              <w:jc w:val="center"/>
              <w:rPr>
                <w:b/>
              </w:rPr>
            </w:pPr>
            <w:r>
              <w:rPr>
                <w:b/>
              </w:rPr>
              <w:t>rejeição crônica</w:t>
            </w:r>
          </w:p>
        </w:tc>
        <w:tc>
          <w:tcPr>
            <w:tcW w:w="3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0"/>
              <w:ind w:left="346"/>
              <w:rPr>
                <w:b/>
              </w:rPr>
            </w:pPr>
            <w:r>
              <w:rPr>
                <w:b/>
              </w:rPr>
              <w:t>Desfechos de Eficácia Intervenção</w:t>
            </w:r>
          </w:p>
        </w:tc>
        <w:tc>
          <w:tcPr>
            <w:tcW w:w="27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ind w:left="233" w:right="181"/>
              <w:jc w:val="center"/>
              <w:rPr>
                <w:b/>
              </w:rPr>
            </w:pPr>
            <w:r>
              <w:rPr>
                <w:b/>
              </w:rPr>
              <w:t>Desfechos de Segurança</w:t>
            </w:r>
          </w:p>
          <w:p w:rsidR="006423B4" w:rsidRDefault="00BB02BC">
            <w:pPr>
              <w:pStyle w:val="TableParagraph"/>
              <w:spacing w:before="127"/>
              <w:ind w:left="233" w:right="178"/>
              <w:jc w:val="center"/>
              <w:rPr>
                <w:b/>
              </w:rPr>
            </w:pPr>
            <w:r>
              <w:rPr>
                <w:b/>
              </w:rPr>
              <w:t>Intervenção</w:t>
            </w:r>
          </w:p>
        </w:tc>
      </w:tr>
      <w:tr w:rsidR="006423B4">
        <w:trPr>
          <w:trHeight w:val="309"/>
        </w:trPr>
        <w:tc>
          <w:tcPr>
            <w:tcW w:w="128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15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105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143"/>
            </w:pPr>
            <w:r>
              <w:t>seguido de dose oral de 0,15-</w:t>
            </w:r>
          </w:p>
        </w:tc>
        <w:tc>
          <w:tcPr>
            <w:tcW w:w="3792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115"/>
            </w:pPr>
            <w:r>
              <w:t>Ausência de resposta: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  <w:tr w:rsidR="006423B4">
        <w:trPr>
          <w:trHeight w:val="370"/>
        </w:trPr>
        <w:tc>
          <w:tcPr>
            <w:tcW w:w="1287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6423B4" w:rsidRDefault="00BB02BC">
            <w:pPr>
              <w:pStyle w:val="TableParagraph"/>
              <w:spacing w:before="56"/>
              <w:ind w:left="143"/>
            </w:pPr>
            <w:r>
              <w:t>0,30 mg/kg/dia (2x/dia).</w:t>
            </w:r>
          </w:p>
        </w:tc>
        <w:tc>
          <w:tcPr>
            <w:tcW w:w="3792" w:type="dxa"/>
          </w:tcPr>
          <w:p w:rsidR="006423B4" w:rsidRDefault="00BB02BC">
            <w:pPr>
              <w:pStyle w:val="TableParagraph"/>
              <w:spacing w:before="56"/>
              <w:ind w:left="115"/>
            </w:pPr>
            <w:r>
              <w:t>Rejeição mista: 3/7 (42,9)</w:t>
            </w:r>
          </w:p>
        </w:tc>
        <w:tc>
          <w:tcPr>
            <w:tcW w:w="270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70"/>
        </w:trPr>
        <w:tc>
          <w:tcPr>
            <w:tcW w:w="1287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6423B4" w:rsidRDefault="00BB02BC">
            <w:pPr>
              <w:pStyle w:val="TableParagraph"/>
              <w:spacing w:before="57"/>
              <w:ind w:left="143"/>
            </w:pPr>
            <w:r>
              <w:t>Em 17 dos 19 pacientes com</w:t>
            </w:r>
          </w:p>
        </w:tc>
        <w:tc>
          <w:tcPr>
            <w:tcW w:w="3792" w:type="dxa"/>
          </w:tcPr>
          <w:p w:rsidR="006423B4" w:rsidRDefault="00BB02BC">
            <w:pPr>
              <w:pStyle w:val="TableParagraph"/>
              <w:spacing w:before="57"/>
              <w:ind w:left="115"/>
            </w:pPr>
            <w:r>
              <w:t>Rejeição crônica: 6/12(50)</w:t>
            </w:r>
          </w:p>
        </w:tc>
        <w:tc>
          <w:tcPr>
            <w:tcW w:w="270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287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6423B4" w:rsidRDefault="00BB02BC">
            <w:pPr>
              <w:pStyle w:val="TableParagraph"/>
              <w:spacing w:before="56"/>
              <w:ind w:left="143"/>
            </w:pPr>
            <w:r>
              <w:t>rejeição crônica, esteroides</w:t>
            </w:r>
          </w:p>
        </w:tc>
        <w:tc>
          <w:tcPr>
            <w:tcW w:w="3792" w:type="dxa"/>
          </w:tcPr>
          <w:p w:rsidR="006423B4" w:rsidRDefault="00BB02BC">
            <w:pPr>
              <w:pStyle w:val="TableParagraph"/>
              <w:spacing w:before="56"/>
              <w:ind w:left="115"/>
            </w:pPr>
            <w:r>
              <w:t>Sobrevida global:</w:t>
            </w:r>
          </w:p>
        </w:tc>
        <w:tc>
          <w:tcPr>
            <w:tcW w:w="270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287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6423B4" w:rsidRDefault="00BB02BC">
            <w:pPr>
              <w:pStyle w:val="TableParagraph"/>
              <w:spacing w:before="56"/>
              <w:ind w:left="143"/>
            </w:pPr>
            <w:r>
              <w:t>foram administrados antes do</w:t>
            </w:r>
          </w:p>
        </w:tc>
        <w:tc>
          <w:tcPr>
            <w:tcW w:w="3792" w:type="dxa"/>
          </w:tcPr>
          <w:p w:rsidR="006423B4" w:rsidRDefault="00BB02BC">
            <w:pPr>
              <w:pStyle w:val="TableParagraph"/>
              <w:spacing w:before="56"/>
              <w:ind w:left="115"/>
            </w:pPr>
            <w:r>
              <w:t>Rejeição mista: 71,4%</w:t>
            </w:r>
          </w:p>
        </w:tc>
        <w:tc>
          <w:tcPr>
            <w:tcW w:w="270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287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6423B4" w:rsidRDefault="00BB02BC">
            <w:pPr>
              <w:pStyle w:val="TableParagraph"/>
              <w:spacing w:before="56"/>
              <w:ind w:left="143"/>
            </w:pPr>
            <w:r>
              <w:t>tratamento com TAC; 2</w:t>
            </w:r>
          </w:p>
        </w:tc>
        <w:tc>
          <w:tcPr>
            <w:tcW w:w="3792" w:type="dxa"/>
          </w:tcPr>
          <w:p w:rsidR="006423B4" w:rsidRDefault="00BB02BC">
            <w:pPr>
              <w:pStyle w:val="TableParagraph"/>
              <w:spacing w:before="56"/>
              <w:ind w:left="115"/>
            </w:pPr>
            <w:r>
              <w:t>Rejeição crônica:66,6%</w:t>
            </w:r>
          </w:p>
        </w:tc>
        <w:tc>
          <w:tcPr>
            <w:tcW w:w="270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287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6423B4" w:rsidRDefault="00BB02BC">
            <w:pPr>
              <w:pStyle w:val="TableParagraph"/>
              <w:spacing w:before="56"/>
              <w:ind w:left="143"/>
            </w:pPr>
            <w:r>
              <w:t>pacientes também receberam 7</w:t>
            </w:r>
          </w:p>
        </w:tc>
        <w:tc>
          <w:tcPr>
            <w:tcW w:w="3792" w:type="dxa"/>
          </w:tcPr>
          <w:p w:rsidR="006423B4" w:rsidRDefault="00BB02BC">
            <w:pPr>
              <w:pStyle w:val="TableParagraph"/>
              <w:spacing w:before="56"/>
              <w:ind w:left="115"/>
            </w:pPr>
            <w:r>
              <w:t>Sobrevida do enxerto:</w:t>
            </w:r>
          </w:p>
        </w:tc>
        <w:tc>
          <w:tcPr>
            <w:tcW w:w="270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369"/>
        </w:trPr>
        <w:tc>
          <w:tcPr>
            <w:tcW w:w="1287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6423B4" w:rsidRDefault="00BB02BC">
            <w:pPr>
              <w:pStyle w:val="TableParagraph"/>
              <w:spacing w:before="56"/>
              <w:ind w:left="143"/>
            </w:pPr>
            <w:r>
              <w:t>dias de OKT3.</w:t>
            </w:r>
          </w:p>
        </w:tc>
        <w:tc>
          <w:tcPr>
            <w:tcW w:w="3792" w:type="dxa"/>
          </w:tcPr>
          <w:p w:rsidR="006423B4" w:rsidRDefault="00BB02BC">
            <w:pPr>
              <w:pStyle w:val="TableParagraph"/>
              <w:spacing w:before="56"/>
              <w:ind w:left="115"/>
            </w:pPr>
            <w:r>
              <w:t>Rejeição mista: 71,4%</w:t>
            </w:r>
          </w:p>
        </w:tc>
        <w:tc>
          <w:tcPr>
            <w:tcW w:w="270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  <w:tr w:rsidR="006423B4">
        <w:trPr>
          <w:trHeight w:val="439"/>
        </w:trPr>
        <w:tc>
          <w:tcPr>
            <w:tcW w:w="1287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792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56"/>
              <w:ind w:left="115"/>
            </w:pPr>
            <w:r>
              <w:t>Rejeição crônica: 25%</w:t>
            </w:r>
          </w:p>
        </w:tc>
        <w:tc>
          <w:tcPr>
            <w:tcW w:w="2704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</w:tr>
    </w:tbl>
    <w:p w:rsidR="006423B4" w:rsidRDefault="00BB02BC">
      <w:pPr>
        <w:pStyle w:val="Corpodetexto"/>
        <w:spacing w:line="360" w:lineRule="auto"/>
        <w:ind w:left="1116" w:right="844"/>
      </w:pPr>
      <w:r>
        <w:t>CsA: ciclosporina; TAC: tacrolimo; IV: intravenoso; VO: via oral; tx: transplante; NR: não reportado; TFG: taxa de filtração glomerular; CNI: inibidor de calcineurina;</w:t>
      </w:r>
      <w:r>
        <w:rPr>
          <w:spacing w:val="-11"/>
        </w:rPr>
        <w:t xml:space="preserve"> </w:t>
      </w:r>
      <w:r>
        <w:t>DM:</w:t>
      </w:r>
      <w:r>
        <w:rPr>
          <w:spacing w:val="-11"/>
        </w:rPr>
        <w:t xml:space="preserve"> </w:t>
      </w:r>
      <w:r>
        <w:t>diabetes</w:t>
      </w:r>
      <w:r>
        <w:rPr>
          <w:spacing w:val="-14"/>
        </w:rPr>
        <w:t xml:space="preserve"> </w:t>
      </w:r>
      <w:r>
        <w:t>mellitus.</w:t>
      </w:r>
      <w:r>
        <w:rPr>
          <w:spacing w:val="-11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especificado</w:t>
      </w:r>
      <w:r>
        <w:rPr>
          <w:spacing w:val="-14"/>
        </w:rPr>
        <w:t xml:space="preserve"> </w:t>
      </w:r>
      <w:r>
        <w:t>dados</w:t>
      </w:r>
      <w:r>
        <w:rPr>
          <w:spacing w:val="-14"/>
        </w:rPr>
        <w:t xml:space="preserve"> </w:t>
      </w:r>
      <w:r>
        <w:t>foram</w:t>
      </w:r>
      <w:r>
        <w:rPr>
          <w:spacing w:val="-15"/>
        </w:rPr>
        <w:t xml:space="preserve"> </w:t>
      </w:r>
      <w:r>
        <w:t>apresentados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média</w:t>
      </w:r>
      <w:r>
        <w:rPr>
          <w:spacing w:val="-12"/>
        </w:rPr>
        <w:t xml:space="preserve"> </w:t>
      </w:r>
      <w:r>
        <w:t>(desv</w:t>
      </w:r>
      <w:r>
        <w:t>io</w:t>
      </w:r>
      <w:r>
        <w:rPr>
          <w:spacing w:val="-12"/>
        </w:rPr>
        <w:t xml:space="preserve"> </w:t>
      </w:r>
      <w:r>
        <w:t>padrão)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mediana</w:t>
      </w:r>
      <w:r>
        <w:rPr>
          <w:spacing w:val="-13"/>
        </w:rPr>
        <w:t xml:space="preserve"> </w:t>
      </w:r>
      <w:r>
        <w:t>(mínimo-máximo)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n/N(%).</w:t>
      </w:r>
    </w:p>
    <w:p w:rsidR="006423B4" w:rsidRDefault="006423B4">
      <w:pPr>
        <w:spacing w:line="360" w:lineRule="auto"/>
        <w:sectPr w:rsidR="006423B4">
          <w:pgSz w:w="16840" w:h="11910" w:orient="landscape"/>
          <w:pgMar w:top="1100" w:right="420" w:bottom="1560" w:left="300" w:header="0" w:footer="1362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20" w:firstLine="719"/>
        <w:jc w:val="both"/>
      </w:pPr>
      <w:r>
        <w:t>Com base na interpretação das evidências provenientes dos estudos incluídos, na graduação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qualidade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evidência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consenso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GE</w:t>
      </w:r>
      <w:r>
        <w:rPr>
          <w:spacing w:val="-14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direção</w:t>
      </w:r>
      <w:r>
        <w:rPr>
          <w:spacing w:val="-14"/>
        </w:rPr>
        <w:t xml:space="preserve"> </w:t>
      </w:r>
      <w:r>
        <w:t>(a</w:t>
      </w:r>
      <w:r>
        <w:rPr>
          <w:spacing w:val="-15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contra) e força da recomendação (forte ou condicional), a seguinte recomendação foi definida no</w:t>
      </w:r>
      <w:r>
        <w:rPr>
          <w:spacing w:val="-37"/>
        </w:rPr>
        <w:t xml:space="preserve"> </w:t>
      </w:r>
      <w:r>
        <w:t>PCDT:</w:t>
      </w:r>
    </w:p>
    <w:p w:rsidR="006423B4" w:rsidRDefault="00BB02BC">
      <w:pPr>
        <w:pStyle w:val="Corpodetexto"/>
        <w:spacing w:before="101" w:line="360" w:lineRule="auto"/>
        <w:ind w:left="102" w:right="116" w:firstLine="719"/>
        <w:jc w:val="both"/>
      </w:pPr>
      <w:r>
        <w:t>“As</w:t>
      </w:r>
      <w:r>
        <w:rPr>
          <w:spacing w:val="-14"/>
        </w:rPr>
        <w:t xml:space="preserve"> </w:t>
      </w:r>
      <w:r>
        <w:t>opções</w:t>
      </w:r>
      <w:r>
        <w:rPr>
          <w:spacing w:val="-15"/>
        </w:rPr>
        <w:t xml:space="preserve"> </w:t>
      </w:r>
      <w:r>
        <w:t>terapêuticas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tratamento</w:t>
      </w:r>
      <w:r>
        <w:rPr>
          <w:spacing w:val="-13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rejeição</w:t>
      </w:r>
      <w:r>
        <w:rPr>
          <w:spacing w:val="-16"/>
        </w:rPr>
        <w:t xml:space="preserve"> </w:t>
      </w:r>
      <w:r>
        <w:t>crônica</w:t>
      </w:r>
      <w:r>
        <w:rPr>
          <w:spacing w:val="-15"/>
        </w:rPr>
        <w:t xml:space="preserve"> </w:t>
      </w:r>
      <w:r>
        <w:t>consistem</w:t>
      </w:r>
      <w:r>
        <w:rPr>
          <w:spacing w:val="-16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utilizar</w:t>
      </w:r>
      <w:r>
        <w:rPr>
          <w:spacing w:val="-15"/>
        </w:rPr>
        <w:t xml:space="preserve"> </w:t>
      </w:r>
      <w:r>
        <w:t>níveis séricos maiores de imunossupressores (em geral tacrolimo), conv</w:t>
      </w:r>
      <w:r>
        <w:t>ersão para diferentes imunossupressores (de ciclosporina para tacrolimo) ou adição de outros imunossupressores (micofenolato)”</w:t>
      </w:r>
    </w:p>
    <w:p w:rsidR="006423B4" w:rsidRDefault="00BB02BC">
      <w:pPr>
        <w:pStyle w:val="Ttulo1"/>
        <w:spacing w:before="104"/>
      </w:pPr>
      <w:r>
        <w:t>(GRADE: recomendação condicional a favor; qualidade da evidência: muito baixa).</w:t>
      </w:r>
    </w:p>
    <w:p w:rsidR="006423B4" w:rsidRDefault="006423B4">
      <w:pPr>
        <w:pStyle w:val="Corpodetexto"/>
        <w:spacing w:before="4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16" w:firstLine="719"/>
        <w:jc w:val="both"/>
      </w:pPr>
      <w:r>
        <w:t>“Os pacientes pediátricos respondem relativament</w:t>
      </w:r>
      <w:r>
        <w:t>e bem ao aumento das doses dos imunossupressores, ou adição de outros imunossupressores (micofenolato). A falta de resposta indica a necessidade de retransplante. Não foram identificados estudos para o tratamento para a rejeição crônica. A literatura apres</w:t>
      </w:r>
      <w:r>
        <w:t>entada para a questão (ANEXO) refere-se à prática clínica anterior, quando a ciclosporina era utilizada como primeira linha de tratamento.”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9"/>
        <w:rPr>
          <w:sz w:val="26"/>
        </w:rPr>
      </w:pPr>
    </w:p>
    <w:p w:rsidR="006423B4" w:rsidRDefault="00BB02BC">
      <w:pPr>
        <w:pStyle w:val="Ttulo1"/>
        <w:spacing w:before="1" w:line="360" w:lineRule="auto"/>
        <w:ind w:left="325" w:right="348" w:firstLine="2"/>
        <w:jc w:val="center"/>
      </w:pPr>
      <w:r>
        <w:t>Questão de Pesquisa 10: Quais são as interações medicamentosas entre os imunossupressores objetos desse PCDT e Anticonvulsivantes; Inibidores da bomba de próton; Antibióticos; Antifúngicos; e anti-inflamatórios?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spacing w:before="3"/>
        <w:rPr>
          <w:b/>
          <w:sz w:val="26"/>
        </w:rPr>
      </w:pPr>
    </w:p>
    <w:p w:rsidR="006423B4" w:rsidRDefault="00BB02BC">
      <w:pPr>
        <w:pStyle w:val="PargrafodaLista"/>
        <w:numPr>
          <w:ilvl w:val="0"/>
          <w:numId w:val="2"/>
        </w:numPr>
        <w:tabs>
          <w:tab w:val="left" w:pos="822"/>
        </w:tabs>
        <w:spacing w:line="456" w:lineRule="auto"/>
        <w:ind w:right="6067" w:firstLine="360"/>
        <w:rPr>
          <w:b/>
        </w:rPr>
      </w:pPr>
      <w:r>
        <w:rPr>
          <w:b/>
        </w:rPr>
        <w:t>Estratégia de busca MEDLINE via</w:t>
      </w:r>
      <w:r>
        <w:rPr>
          <w:b/>
          <w:spacing w:val="-5"/>
        </w:rPr>
        <w:t xml:space="preserve"> </w:t>
      </w:r>
      <w:r>
        <w:rPr>
          <w:b/>
        </w:rPr>
        <w:t>Pubmed:</w:t>
      </w:r>
    </w:p>
    <w:p w:rsidR="006423B4" w:rsidRDefault="00BB02BC">
      <w:pPr>
        <w:pStyle w:val="Corpodetexto"/>
        <w:spacing w:line="360" w:lineRule="auto"/>
        <w:ind w:left="102" w:right="115"/>
        <w:jc w:val="both"/>
      </w:pPr>
      <w:r>
        <w:t>((</w:t>
      </w:r>
      <w:r>
        <w:t>("Liver Transplantation"[Mesh] OR Hepatic Transplantation OR Liver Grafting* OR hepatic grafting)) AND (("Immunosuppression"[Mesh] OR Immunosuppression* OR Anti-Rejection Therap* OR Antirejection Therap* OR immunosuppressive drugs))) AND ("Drug Interaction</w:t>
      </w:r>
      <w:r>
        <w:t>s"[Mesh] OR Drug Interaction)</w:t>
      </w:r>
    </w:p>
    <w:p w:rsidR="006423B4" w:rsidRDefault="00BB02BC">
      <w:pPr>
        <w:pStyle w:val="Corpodetexto"/>
        <w:spacing w:before="93"/>
        <w:ind w:left="102"/>
      </w:pPr>
      <w:r>
        <w:t>Total: 337 referências</w:t>
      </w:r>
    </w:p>
    <w:p w:rsidR="006423B4" w:rsidRDefault="006423B4">
      <w:pPr>
        <w:pStyle w:val="Corpodetexto"/>
        <w:spacing w:before="9"/>
        <w:rPr>
          <w:sz w:val="19"/>
        </w:rPr>
      </w:pPr>
    </w:p>
    <w:p w:rsidR="006423B4" w:rsidRDefault="00BB02BC">
      <w:pPr>
        <w:pStyle w:val="Corpodetexto"/>
        <w:ind w:left="102"/>
      </w:pPr>
      <w:r>
        <w:t>Data de acesso: 15/08/2017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spacing w:before="158"/>
      </w:pPr>
      <w:r>
        <w:t>EMBASE: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20"/>
        <w:jc w:val="both"/>
      </w:pPr>
      <w:r>
        <w:t>'liver</w:t>
      </w:r>
      <w:r>
        <w:rPr>
          <w:spacing w:val="-16"/>
        </w:rPr>
        <w:t xml:space="preserve"> </w:t>
      </w:r>
      <w:r>
        <w:t>transplantation'/exp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'liver</w:t>
      </w:r>
      <w:r>
        <w:rPr>
          <w:spacing w:val="-15"/>
        </w:rPr>
        <w:t xml:space="preserve"> </w:t>
      </w:r>
      <w:r>
        <w:t>transplantation'</w:t>
      </w:r>
      <w:r>
        <w:rPr>
          <w:spacing w:val="-20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('immunosuppressive</w:t>
      </w:r>
      <w:r>
        <w:rPr>
          <w:spacing w:val="-18"/>
        </w:rPr>
        <w:t xml:space="preserve"> </w:t>
      </w:r>
      <w:r>
        <w:t>treatment'/exp</w:t>
      </w:r>
      <w:r>
        <w:rPr>
          <w:spacing w:val="-17"/>
        </w:rPr>
        <w:t xml:space="preserve"> </w:t>
      </w:r>
      <w:r>
        <w:t>OR 'immunosuppressive treatment') AND ('drug interaction'/exp OR 'drug</w:t>
      </w:r>
      <w:r>
        <w:t xml:space="preserve"> interaction') AND [embase]/lim AND ('anticonvulsive agent'/exp OR 'anticonvulsive agent' AND [embase]/lim</w:t>
      </w:r>
      <w:r>
        <w:rPr>
          <w:spacing w:val="-38"/>
        </w:rPr>
        <w:t xml:space="preserve"> </w:t>
      </w:r>
      <w:r>
        <w:t>OR ('proton</w:t>
      </w:r>
      <w:r>
        <w:rPr>
          <w:spacing w:val="11"/>
        </w:rPr>
        <w:t xml:space="preserve"> </w:t>
      </w:r>
      <w:r>
        <w:t>pump</w:t>
      </w:r>
      <w:r>
        <w:rPr>
          <w:spacing w:val="11"/>
        </w:rPr>
        <w:t xml:space="preserve"> </w:t>
      </w:r>
      <w:r>
        <w:t>inhibitor'/exp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'proton</w:t>
      </w:r>
      <w:r>
        <w:rPr>
          <w:spacing w:val="11"/>
        </w:rPr>
        <w:t xml:space="preserve"> </w:t>
      </w:r>
      <w:r>
        <w:t>pump</w:t>
      </w:r>
      <w:r>
        <w:rPr>
          <w:spacing w:val="11"/>
        </w:rPr>
        <w:t xml:space="preserve"> </w:t>
      </w:r>
      <w:r>
        <w:t>inhibitor'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[embase]/lim)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('antiinfective</w:t>
      </w:r>
    </w:p>
    <w:p w:rsidR="006423B4" w:rsidRDefault="006423B4">
      <w:pPr>
        <w:spacing w:line="360" w:lineRule="auto"/>
        <w:jc w:val="both"/>
        <w:sectPr w:rsidR="006423B4">
          <w:footerReference w:type="default" r:id="rId44"/>
          <w:pgSz w:w="11910" w:h="16840"/>
          <w:pgMar w:top="1320" w:right="1580" w:bottom="1640" w:left="1600" w:header="0" w:footer="1443" w:gutter="0"/>
          <w:pgNumType w:start="1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16"/>
        <w:jc w:val="both"/>
      </w:pPr>
      <w:r>
        <w:t>agent'/exp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'antiinfective</w:t>
      </w:r>
      <w:r>
        <w:rPr>
          <w:spacing w:val="-9"/>
        </w:rPr>
        <w:t xml:space="preserve"> </w:t>
      </w:r>
      <w:r>
        <w:t>agent'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[embase]/lim)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('antifungal</w:t>
      </w:r>
      <w:r>
        <w:rPr>
          <w:spacing w:val="-8"/>
        </w:rPr>
        <w:t xml:space="preserve"> </w:t>
      </w:r>
      <w:r>
        <w:t>agent'/exp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'antifungal agent' AND [embase]/lim) OR ('analgesic, antiinflammatory, antirheumatic and antigout agents'/exp OR 'analgesic, antiinflammatory, antirheumatic and antigout agents' AND </w:t>
      </w:r>
      <w:r>
        <w:t>[embase]/lim))</w:t>
      </w:r>
    </w:p>
    <w:p w:rsidR="006423B4" w:rsidRDefault="00BB02BC">
      <w:pPr>
        <w:pStyle w:val="Corpodetexto"/>
        <w:spacing w:before="100"/>
        <w:ind w:left="102"/>
      </w:pPr>
      <w:r>
        <w:t>Total: 352 referências</w:t>
      </w:r>
    </w:p>
    <w:p w:rsidR="006423B4" w:rsidRDefault="006423B4">
      <w:pPr>
        <w:pStyle w:val="Corpodetexto"/>
        <w:spacing w:before="6"/>
        <w:rPr>
          <w:sz w:val="19"/>
        </w:rPr>
      </w:pPr>
    </w:p>
    <w:p w:rsidR="006423B4" w:rsidRDefault="00BB02BC">
      <w:pPr>
        <w:pStyle w:val="Corpodetexto"/>
        <w:ind w:left="102"/>
      </w:pPr>
      <w:r>
        <w:t>Data de acesso: 16/08/2017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numPr>
          <w:ilvl w:val="0"/>
          <w:numId w:val="2"/>
        </w:numPr>
        <w:tabs>
          <w:tab w:val="left" w:pos="822"/>
        </w:tabs>
        <w:spacing w:before="160"/>
        <w:ind w:firstLine="360"/>
      </w:pPr>
      <w:r>
        <w:t>Seleção das</w:t>
      </w:r>
      <w:r>
        <w:rPr>
          <w:spacing w:val="-2"/>
        </w:rPr>
        <w:t xml:space="preserve"> </w:t>
      </w:r>
      <w:r>
        <w:t>evidências</w:t>
      </w:r>
    </w:p>
    <w:p w:rsidR="006423B4" w:rsidRDefault="006423B4">
      <w:pPr>
        <w:pStyle w:val="Corpodetexto"/>
        <w:spacing w:before="7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16" w:firstLine="359"/>
        <w:jc w:val="both"/>
      </w:pPr>
      <w:r>
        <w:t>A estratégia de busca resultou em 689 referências (337 no MEDLINE e 352 no EMBASE). Após a remoção de 44 referências duplicadas, 645 citações foram avaliadas por me</w:t>
      </w:r>
      <w:r>
        <w:t>io da leitura de título e resumo. Sessenta e nove publicações foram avaliadas na íntegra, sendo 62 excluídas nessa etapa, principalmente por não avaliar interações medicamentosas ou por avaliar interações medicamentosas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população</w:t>
      </w:r>
      <w:r>
        <w:rPr>
          <w:spacing w:val="-7"/>
        </w:rPr>
        <w:t xml:space="preserve"> </w:t>
      </w:r>
      <w:r>
        <w:t>adulta</w:t>
      </w:r>
      <w:r>
        <w:rPr>
          <w:spacing w:val="-7"/>
        </w:rPr>
        <w:t xml:space="preserve"> </w:t>
      </w:r>
      <w:r>
        <w:t>pós-transplante</w:t>
      </w:r>
      <w:r>
        <w:rPr>
          <w:spacing w:val="-7"/>
        </w:rPr>
        <w:t xml:space="preserve"> </w:t>
      </w:r>
      <w:r>
        <w:t>hepático.</w:t>
      </w:r>
      <w:r>
        <w:rPr>
          <w:spacing w:val="-7"/>
        </w:rPr>
        <w:t xml:space="preserve"> </w:t>
      </w:r>
      <w:r>
        <w:t>Adicionalmente,</w:t>
      </w:r>
      <w:r>
        <w:rPr>
          <w:spacing w:val="-8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excluído</w:t>
      </w:r>
      <w:r>
        <w:rPr>
          <w:spacing w:val="-7"/>
        </w:rPr>
        <w:t xml:space="preserve"> </w:t>
      </w:r>
      <w:r>
        <w:t>um estudo avaliando interações em uma série de casos que incluiu apenas um caso de paciente pediátrico</w:t>
      </w:r>
      <w:r>
        <w:rPr>
          <w:spacing w:val="-9"/>
        </w:rPr>
        <w:t xml:space="preserve"> </w:t>
      </w:r>
      <w:r>
        <w:t>pós-transplante</w:t>
      </w:r>
      <w:r>
        <w:rPr>
          <w:spacing w:val="-6"/>
        </w:rPr>
        <w:t xml:space="preserve"> </w:t>
      </w:r>
      <w:r>
        <w:t>hepático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descreveu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esquema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imunossupressão</w:t>
      </w:r>
      <w:r>
        <w:rPr>
          <w:spacing w:val="-6"/>
        </w:rPr>
        <w:t xml:space="preserve"> </w:t>
      </w:r>
      <w:r>
        <w:t>utilizado.</w:t>
      </w:r>
      <w:r>
        <w:rPr>
          <w:spacing w:val="-7"/>
        </w:rPr>
        <w:t xml:space="preserve"> </w:t>
      </w:r>
      <w:r>
        <w:t>Ao final</w:t>
      </w:r>
      <w:r>
        <w:rPr>
          <w:spacing w:val="-6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incluídos</w:t>
      </w:r>
      <w:r>
        <w:rPr>
          <w:spacing w:val="-5"/>
        </w:rPr>
        <w:t xml:space="preserve"> </w:t>
      </w:r>
      <w:r>
        <w:t>seis</w:t>
      </w:r>
      <w:r>
        <w:rPr>
          <w:spacing w:val="-4"/>
        </w:rPr>
        <w:t xml:space="preserve"> </w:t>
      </w:r>
      <w:r>
        <w:t>estudos</w:t>
      </w:r>
      <w:r>
        <w:rPr>
          <w:spacing w:val="-3"/>
        </w:rPr>
        <w:t xml:space="preserve"> </w:t>
      </w:r>
      <w:r>
        <w:t>avaliando</w:t>
      </w:r>
      <w:r>
        <w:rPr>
          <w:spacing w:val="-7"/>
        </w:rPr>
        <w:t xml:space="preserve"> </w:t>
      </w:r>
      <w:r>
        <w:t>interações</w:t>
      </w:r>
      <w:r>
        <w:rPr>
          <w:spacing w:val="-5"/>
        </w:rPr>
        <w:t xml:space="preserve"> </w:t>
      </w:r>
      <w:r>
        <w:t>medicamentosas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pacientes</w:t>
      </w:r>
      <w:r>
        <w:rPr>
          <w:spacing w:val="-4"/>
        </w:rPr>
        <w:t xml:space="preserve"> </w:t>
      </w:r>
      <w:r>
        <w:t>pediátricos pós-transplante</w:t>
      </w:r>
      <w:r>
        <w:rPr>
          <w:spacing w:val="-1"/>
        </w:rPr>
        <w:t xml:space="preserve"> </w:t>
      </w:r>
      <w:r>
        <w:t>hepático</w:t>
      </w:r>
      <w:r>
        <w:rPr>
          <w:position w:val="8"/>
          <w:sz w:val="14"/>
        </w:rPr>
        <w:t>(84-89)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1"/>
        <w:rPr>
          <w:sz w:val="26"/>
        </w:rPr>
      </w:pPr>
    </w:p>
    <w:p w:rsidR="006423B4" w:rsidRDefault="00BB02BC">
      <w:pPr>
        <w:pStyle w:val="Ttulo1"/>
        <w:numPr>
          <w:ilvl w:val="0"/>
          <w:numId w:val="2"/>
        </w:numPr>
        <w:tabs>
          <w:tab w:val="left" w:pos="822"/>
        </w:tabs>
        <w:ind w:firstLine="360"/>
      </w:pPr>
      <w:r>
        <w:t>Descrição dos estudos e seus</w:t>
      </w:r>
      <w:r>
        <w:rPr>
          <w:spacing w:val="-1"/>
        </w:rPr>
        <w:t xml:space="preserve"> </w:t>
      </w:r>
      <w:r>
        <w:t>resultados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57" w:lineRule="auto"/>
        <w:ind w:left="102" w:right="113" w:firstLine="719"/>
        <w:jc w:val="both"/>
      </w:pPr>
      <w:r>
        <w:t xml:space="preserve">A </w:t>
      </w:r>
      <w:r>
        <w:rPr>
          <w:b/>
        </w:rPr>
        <w:t xml:space="preserve">Tabela 27 </w:t>
      </w:r>
      <w:r>
        <w:t>apresenta a descrição sumária dos estudos e interações medicamentosas relatadas entre imunossupressores e anticonvulsivantes, antifúngicos, antibióticos e anti- inflamatórios em pacientes pós-transplante hepático.</w:t>
      </w:r>
    </w:p>
    <w:p w:rsidR="006423B4" w:rsidRDefault="006423B4">
      <w:pPr>
        <w:spacing w:line="357" w:lineRule="auto"/>
        <w:jc w:val="both"/>
        <w:sectPr w:rsidR="006423B4">
          <w:pgSz w:w="11910" w:h="16840"/>
          <w:pgMar w:top="1320" w:right="1580" w:bottom="1640" w:left="1600" w:header="0" w:footer="1443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24"/>
        </w:rPr>
      </w:pPr>
    </w:p>
    <w:p w:rsidR="006423B4" w:rsidRDefault="00BB02BC">
      <w:pPr>
        <w:pStyle w:val="Corpodetexto"/>
        <w:spacing w:before="92"/>
        <w:ind w:left="335"/>
      </w:pPr>
      <w:r>
        <w:rPr>
          <w:b/>
        </w:rPr>
        <w:t xml:space="preserve">Tabela 27 – </w:t>
      </w:r>
      <w:r>
        <w:t xml:space="preserve">Estudos </w:t>
      </w:r>
      <w:r>
        <w:t>reportando interações medicamentosas em pacientes pediátricos pós-transplante hepático</w:t>
      </w:r>
    </w:p>
    <w:p w:rsidR="006423B4" w:rsidRDefault="006423B4">
      <w:pPr>
        <w:pStyle w:val="Corpodetexto"/>
        <w:spacing w:before="3"/>
        <w:rPr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121"/>
        <w:gridCol w:w="1283"/>
        <w:gridCol w:w="2318"/>
        <w:gridCol w:w="2125"/>
        <w:gridCol w:w="821"/>
        <w:gridCol w:w="1069"/>
        <w:gridCol w:w="1184"/>
        <w:gridCol w:w="1425"/>
        <w:gridCol w:w="3262"/>
      </w:tblGrid>
      <w:tr w:rsidR="006423B4">
        <w:trPr>
          <w:trHeight w:val="761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46" w:right="217"/>
              <w:jc w:val="center"/>
              <w:rPr>
                <w:b/>
              </w:rPr>
            </w:pPr>
            <w:r>
              <w:rPr>
                <w:b/>
              </w:rPr>
              <w:t>Autor,</w:t>
            </w:r>
          </w:p>
          <w:p w:rsidR="006423B4" w:rsidRDefault="00BB02BC">
            <w:pPr>
              <w:pStyle w:val="TableParagraph"/>
              <w:spacing w:before="128"/>
              <w:ind w:left="246" w:right="214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05" w:right="67"/>
              <w:jc w:val="center"/>
              <w:rPr>
                <w:b/>
              </w:rPr>
            </w:pPr>
            <w:r>
              <w:rPr>
                <w:b/>
              </w:rPr>
              <w:t>Desenho de</w:t>
            </w:r>
          </w:p>
          <w:p w:rsidR="006423B4" w:rsidRDefault="00BB02BC">
            <w:pPr>
              <w:pStyle w:val="TableParagraph"/>
              <w:spacing w:before="128"/>
              <w:ind w:left="105" w:right="65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60" w:right="173"/>
              <w:jc w:val="center"/>
              <w:rPr>
                <w:b/>
              </w:rPr>
            </w:pPr>
            <w:r>
              <w:rPr>
                <w:b/>
              </w:rPr>
              <w:t>População e objetivo</w:t>
            </w:r>
          </w:p>
          <w:p w:rsidR="006423B4" w:rsidRDefault="00BB02BC">
            <w:pPr>
              <w:pStyle w:val="TableParagraph"/>
              <w:spacing w:before="128"/>
              <w:ind w:left="160" w:right="173"/>
              <w:jc w:val="center"/>
              <w:rPr>
                <w:b/>
              </w:rPr>
            </w:pPr>
            <w:r>
              <w:rPr>
                <w:b/>
              </w:rPr>
              <w:t>do estudo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0"/>
              <w:ind w:left="107"/>
              <w:rPr>
                <w:b/>
              </w:rPr>
            </w:pPr>
            <w:r>
              <w:rPr>
                <w:b/>
              </w:rPr>
              <w:t>Interação descrita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0"/>
              <w:ind w:left="315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0"/>
              <w:ind w:right="161"/>
              <w:jc w:val="right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31" w:right="56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  <w:p w:rsidR="006423B4" w:rsidRDefault="00BB02BC">
            <w:pPr>
              <w:pStyle w:val="TableParagraph"/>
              <w:spacing w:before="128"/>
              <w:ind w:left="133" w:right="56"/>
              <w:jc w:val="center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50"/>
              <w:rPr>
                <w:b/>
              </w:rPr>
            </w:pPr>
            <w:r>
              <w:rPr>
                <w:b/>
              </w:rPr>
              <w:t>Tempo de</w:t>
            </w:r>
          </w:p>
          <w:p w:rsidR="006423B4" w:rsidRDefault="00BB02BC">
            <w:pPr>
              <w:pStyle w:val="TableParagraph"/>
              <w:spacing w:before="128"/>
              <w:ind w:left="188"/>
              <w:rPr>
                <w:b/>
              </w:rPr>
            </w:pPr>
            <w:r>
              <w:rPr>
                <w:b/>
              </w:rPr>
              <w:t>seguimento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90"/>
              <w:ind w:left="621"/>
              <w:rPr>
                <w:b/>
              </w:rPr>
            </w:pPr>
            <w:r>
              <w:rPr>
                <w:b/>
              </w:rPr>
              <w:t>Achados da interação</w:t>
            </w:r>
          </w:p>
        </w:tc>
      </w:tr>
      <w:tr w:rsidR="006423B4">
        <w:trPr>
          <w:trHeight w:val="4173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27"/>
              </w:rPr>
            </w:pPr>
          </w:p>
          <w:p w:rsidR="006423B4" w:rsidRDefault="00BB02BC">
            <w:pPr>
              <w:pStyle w:val="TableParagraph"/>
              <w:spacing w:line="355" w:lineRule="auto"/>
              <w:ind w:left="78" w:right="76"/>
              <w:rPr>
                <w:sz w:val="14"/>
              </w:rPr>
            </w:pPr>
            <w:r>
              <w:t>Dhawan et al. 1997</w:t>
            </w:r>
            <w:r>
              <w:rPr>
                <w:position w:val="8"/>
                <w:sz w:val="14"/>
              </w:rPr>
              <w:t>(84)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27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93" w:right="333"/>
            </w:pPr>
            <w:r>
              <w:t>Relato de caso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86" w:right="86"/>
            </w:pPr>
            <w:r>
              <w:t>Apresentar relato de caso de paciente de 9 anos pós-transplante hepático e re-tx 6 meses após, que manteve níveis terapêuticos de TAC as custas da interação com fluconazol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157"/>
            </w:pPr>
            <w:r>
              <w:t>TAC + fluconazol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339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20"/>
              </w:rPr>
            </w:pPr>
          </w:p>
          <w:p w:rsidR="006423B4" w:rsidRDefault="00BB02BC">
            <w:pPr>
              <w:pStyle w:val="TableParagraph"/>
              <w:ind w:right="145"/>
              <w:jc w:val="right"/>
            </w:pPr>
            <w:r>
              <w:t>9 anos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374"/>
            </w:pPr>
            <w:r>
              <w:t>100%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27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52" w:right="52" w:hanging="70"/>
            </w:pPr>
            <w:r>
              <w:t>12 meses após retransplante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77" w:right="73"/>
            </w:pPr>
            <w:r>
              <w:t>Paciente apresentou falha em manter níveis terapêuticos com TAC, mesmo com aumentos de doses para até 60mg/dia, associada a piora da função hepática. Após introdução de fluconazol (100mg/dia), metabolismo de TAC foi i</w:t>
            </w:r>
            <w:r>
              <w:t>nibido e níveis plasmáticos terapêuticos foram atingidos com doses 5mg 2x/dia VO em até 12</w:t>
            </w:r>
          </w:p>
          <w:p w:rsidR="006423B4" w:rsidRDefault="00BB02BC">
            <w:pPr>
              <w:pStyle w:val="TableParagraph"/>
              <w:ind w:left="77"/>
            </w:pPr>
            <w:r>
              <w:t>meses após retransplante</w:t>
            </w:r>
          </w:p>
        </w:tc>
      </w:tr>
    </w:tbl>
    <w:p w:rsidR="006423B4" w:rsidRDefault="006423B4">
      <w:pPr>
        <w:sectPr w:rsidR="006423B4">
          <w:footerReference w:type="default" r:id="rId45"/>
          <w:pgSz w:w="16840" w:h="11910" w:orient="landscape"/>
          <w:pgMar w:top="1100" w:right="920" w:bottom="1560" w:left="1080" w:header="0" w:footer="1362" w:gutter="0"/>
          <w:pgNumType w:start="111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17"/>
        <w:gridCol w:w="1287"/>
        <w:gridCol w:w="2270"/>
        <w:gridCol w:w="2011"/>
        <w:gridCol w:w="1146"/>
        <w:gridCol w:w="935"/>
        <w:gridCol w:w="1175"/>
        <w:gridCol w:w="1392"/>
        <w:gridCol w:w="3279"/>
      </w:tblGrid>
      <w:tr w:rsidR="006423B4">
        <w:trPr>
          <w:trHeight w:val="758"/>
        </w:trPr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45" w:right="214"/>
              <w:jc w:val="center"/>
              <w:rPr>
                <w:b/>
              </w:rPr>
            </w:pPr>
            <w:r>
              <w:rPr>
                <w:b/>
              </w:rPr>
              <w:t>Autor,</w:t>
            </w:r>
          </w:p>
          <w:p w:rsidR="006423B4" w:rsidRDefault="00BB02BC">
            <w:pPr>
              <w:pStyle w:val="TableParagraph"/>
              <w:spacing w:before="126"/>
              <w:ind w:left="245" w:right="211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08" w:right="68"/>
              <w:jc w:val="center"/>
              <w:rPr>
                <w:b/>
              </w:rPr>
            </w:pPr>
            <w:r>
              <w:rPr>
                <w:b/>
              </w:rPr>
              <w:t>Desenho de</w:t>
            </w:r>
          </w:p>
          <w:p w:rsidR="006423B4" w:rsidRDefault="00BB02BC">
            <w:pPr>
              <w:pStyle w:val="TableParagraph"/>
              <w:spacing w:before="126"/>
              <w:ind w:left="108" w:right="66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58" w:right="128"/>
              <w:jc w:val="center"/>
              <w:rPr>
                <w:b/>
              </w:rPr>
            </w:pPr>
            <w:r>
              <w:rPr>
                <w:b/>
              </w:rPr>
              <w:t>População e objetivo</w:t>
            </w:r>
          </w:p>
          <w:p w:rsidR="006423B4" w:rsidRDefault="00BB02BC">
            <w:pPr>
              <w:pStyle w:val="TableParagraph"/>
              <w:spacing w:before="126"/>
              <w:ind w:left="158" w:right="128"/>
              <w:jc w:val="center"/>
              <w:rPr>
                <w:b/>
              </w:rPr>
            </w:pPr>
            <w:r>
              <w:rPr>
                <w:b/>
              </w:rPr>
              <w:t>do estudo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54"/>
              <w:rPr>
                <w:b/>
              </w:rPr>
            </w:pPr>
            <w:r>
              <w:rPr>
                <w:b/>
              </w:rPr>
              <w:t>Interação descrita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476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right="191"/>
              <w:jc w:val="right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01" w:right="77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  <w:p w:rsidR="006423B4" w:rsidRDefault="00BB02BC">
            <w:pPr>
              <w:pStyle w:val="TableParagraph"/>
              <w:spacing w:before="126"/>
              <w:ind w:left="103" w:right="77"/>
              <w:jc w:val="center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30"/>
              <w:rPr>
                <w:b/>
              </w:rPr>
            </w:pPr>
            <w:r>
              <w:rPr>
                <w:b/>
              </w:rPr>
              <w:t>Tempo de</w:t>
            </w:r>
          </w:p>
          <w:p w:rsidR="006423B4" w:rsidRDefault="00BB02BC">
            <w:pPr>
              <w:pStyle w:val="TableParagraph"/>
              <w:spacing w:before="126"/>
              <w:ind w:left="167"/>
              <w:rPr>
                <w:b/>
              </w:rPr>
            </w:pPr>
            <w:r>
              <w:rPr>
                <w:b/>
              </w:rPr>
              <w:t>seguimento</w:t>
            </w: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633"/>
              <w:rPr>
                <w:b/>
              </w:rPr>
            </w:pPr>
            <w:r>
              <w:rPr>
                <w:b/>
              </w:rPr>
              <w:t>Achados da interação</w:t>
            </w:r>
          </w:p>
        </w:tc>
      </w:tr>
      <w:tr w:rsidR="006423B4">
        <w:trPr>
          <w:trHeight w:val="5694"/>
        </w:trPr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</w:pPr>
          </w:p>
          <w:p w:rsidR="006423B4" w:rsidRDefault="00BB02BC">
            <w:pPr>
              <w:pStyle w:val="TableParagraph"/>
              <w:spacing w:line="355" w:lineRule="auto"/>
              <w:ind w:left="77" w:right="77"/>
              <w:rPr>
                <w:sz w:val="14"/>
              </w:rPr>
            </w:pPr>
            <w:r>
              <w:t>Furlan et al. 1995</w:t>
            </w:r>
            <w:r>
              <w:rPr>
                <w:position w:val="8"/>
                <w:sz w:val="14"/>
              </w:rPr>
              <w:t>(85)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</w:pPr>
          </w:p>
          <w:p w:rsidR="006423B4" w:rsidRDefault="00BB02BC">
            <w:pPr>
              <w:pStyle w:val="TableParagraph"/>
              <w:spacing w:line="360" w:lineRule="auto"/>
              <w:ind w:left="96" w:right="456"/>
            </w:pPr>
            <w:r>
              <w:t>Série de casos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26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86" w:right="90"/>
            </w:pPr>
            <w:r>
              <w:t>Descrever os resultados das interações entre TAC e eritromicina ou rifampicina em pacientes pediátricos pós-transplante hepático que receberam TAC de resgate na rejeição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03" w:right="101" w:firstLine="3"/>
              <w:jc w:val="center"/>
            </w:pPr>
            <w:r>
              <w:t>Caso 1: TAC 4 mg 2x/dia + rifampicina 150 mg bid, 15 dias após, para prurido. Caso 2: TAC 1 mg bid + eritromicina 10 meses após, 500 mg tid para infecção pulmonar.</w:t>
            </w:r>
          </w:p>
          <w:p w:rsidR="006423B4" w:rsidRDefault="00BB02BC">
            <w:pPr>
              <w:pStyle w:val="TableParagraph"/>
              <w:spacing w:line="360" w:lineRule="auto"/>
              <w:ind w:left="91" w:right="90" w:firstLine="4"/>
              <w:jc w:val="center"/>
            </w:pPr>
            <w:r>
              <w:t>Caso 3: TAC em terapia convencional</w:t>
            </w:r>
          </w:p>
          <w:p w:rsidR="006423B4" w:rsidRDefault="00BB02BC">
            <w:pPr>
              <w:pStyle w:val="TableParagraph"/>
              <w:spacing w:line="360" w:lineRule="auto"/>
              <w:ind w:left="108" w:right="105" w:hanging="3"/>
              <w:jc w:val="center"/>
            </w:pPr>
            <w:r>
              <w:t>+ fenobarbital + eritromicina 500 mg tid por infecção po</w:t>
            </w:r>
            <w:r>
              <w:t>r</w:t>
            </w:r>
          </w:p>
          <w:p w:rsidR="006423B4" w:rsidRDefault="00BB02BC">
            <w:pPr>
              <w:pStyle w:val="TableParagraph"/>
              <w:spacing w:line="253" w:lineRule="exact"/>
              <w:ind w:left="147" w:right="146"/>
              <w:jc w:val="center"/>
            </w:pPr>
            <w:r>
              <w:t>micobactéria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26"/>
              </w:rPr>
            </w:pPr>
          </w:p>
          <w:p w:rsidR="006423B4" w:rsidRDefault="00BB02BC">
            <w:pPr>
              <w:pStyle w:val="TableParagraph"/>
              <w:ind w:left="426" w:right="459"/>
              <w:jc w:val="center"/>
            </w:pPr>
            <w:r>
              <w:t>13</w:t>
            </w:r>
          </w:p>
          <w:p w:rsidR="006423B4" w:rsidRDefault="00BB02BC">
            <w:pPr>
              <w:pStyle w:val="TableParagraph"/>
              <w:spacing w:before="126" w:line="360" w:lineRule="auto"/>
              <w:ind w:left="92" w:right="129" w:firstLine="2"/>
              <w:jc w:val="center"/>
            </w:pPr>
            <w:r>
              <w:t>pacientes monitorad os, 3 sofreram reações de interação medicame ntosa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19"/>
              </w:rPr>
            </w:pPr>
          </w:p>
          <w:p w:rsidR="006423B4" w:rsidRDefault="00BB02BC">
            <w:pPr>
              <w:pStyle w:val="TableParagraph"/>
              <w:ind w:left="136"/>
            </w:pPr>
            <w:r>
              <w:t>Caso</w:t>
            </w:r>
            <w:r>
              <w:rPr>
                <w:spacing w:val="1"/>
              </w:rPr>
              <w:t xml:space="preserve"> </w:t>
            </w:r>
            <w:r>
              <w:t>1:</w:t>
            </w:r>
          </w:p>
          <w:p w:rsidR="006423B4" w:rsidRDefault="00BB02BC">
            <w:pPr>
              <w:pStyle w:val="TableParagraph"/>
              <w:spacing w:before="126"/>
              <w:ind w:left="132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anos</w:t>
            </w: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136"/>
            </w:pPr>
            <w:r>
              <w:t>Caso</w:t>
            </w:r>
            <w:r>
              <w:rPr>
                <w:spacing w:val="1"/>
              </w:rPr>
              <w:t xml:space="preserve"> </w:t>
            </w:r>
            <w:r>
              <w:t>2:</w:t>
            </w:r>
          </w:p>
          <w:p w:rsidR="006423B4" w:rsidRDefault="00BB02BC">
            <w:pPr>
              <w:pStyle w:val="TableParagraph"/>
              <w:spacing w:before="126"/>
              <w:ind w:left="187"/>
            </w:pPr>
            <w:r>
              <w:t>3 anos</w:t>
            </w: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136"/>
            </w:pPr>
            <w:r>
              <w:t>Caso 3:</w:t>
            </w:r>
          </w:p>
          <w:p w:rsidR="006423B4" w:rsidRDefault="00BB02BC">
            <w:pPr>
              <w:pStyle w:val="TableParagraph"/>
              <w:spacing w:before="126"/>
              <w:ind w:left="187"/>
            </w:pPr>
            <w:r>
              <w:t>7 anos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67"/>
              <w:ind w:left="103" w:right="77"/>
              <w:jc w:val="center"/>
            </w:pPr>
            <w:r>
              <w:t>2/3 (75%)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8"/>
              </w:rPr>
            </w:pPr>
          </w:p>
          <w:p w:rsidR="006423B4" w:rsidRDefault="00BB02BC">
            <w:pPr>
              <w:pStyle w:val="TableParagraph"/>
              <w:ind w:left="186"/>
            </w:pPr>
            <w:r>
              <w:t>Caso 1:</w:t>
            </w:r>
            <w:r>
              <w:rPr>
                <w:spacing w:val="-2"/>
              </w:rPr>
              <w:t xml:space="preserve"> </w:t>
            </w:r>
            <w:r>
              <w:t>NR</w:t>
            </w:r>
          </w:p>
          <w:p w:rsidR="006423B4" w:rsidRDefault="00BB02BC">
            <w:pPr>
              <w:pStyle w:val="TableParagraph"/>
              <w:spacing w:before="126" w:line="360" w:lineRule="auto"/>
              <w:ind w:left="98" w:right="85" w:hanging="4"/>
              <w:jc w:val="center"/>
            </w:pPr>
            <w:r>
              <w:t>Caso 2: 2 semanas após início da eritromicina Caso 3:</w:t>
            </w:r>
            <w:r>
              <w:rPr>
                <w:spacing w:val="-2"/>
              </w:rPr>
              <w:t xml:space="preserve"> </w:t>
            </w:r>
            <w:r>
              <w:t>NR</w:t>
            </w: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spacing w:line="362" w:lineRule="auto"/>
              <w:ind w:left="89" w:right="494"/>
            </w:pPr>
            <w:r>
              <w:t>Caso 1: queda significante nas concentrações de TAC.</w:t>
            </w:r>
          </w:p>
          <w:p w:rsidR="006423B4" w:rsidRDefault="00BB02BC">
            <w:pPr>
              <w:pStyle w:val="TableParagraph"/>
              <w:spacing w:line="360" w:lineRule="auto"/>
              <w:ind w:left="89" w:right="96"/>
            </w:pPr>
            <w:r>
              <w:t>Caso 2: 5 dias após, a eritromicina foi descontinuada e exames revelaram sinais de toxicidade renal com aumento na azotemia e creatinina plasmática e aumento na concentração plasmática de TAC. Caso 3: au</w:t>
            </w:r>
            <w:r>
              <w:t>mento da concentração de TAC, insuficiência renal aguda com oligoanuria requerendo terapia com</w:t>
            </w:r>
            <w:r>
              <w:rPr>
                <w:spacing w:val="-5"/>
              </w:rPr>
              <w:t xml:space="preserve"> </w:t>
            </w:r>
            <w:r>
              <w:t>diuréticos.</w:t>
            </w:r>
          </w:p>
        </w:tc>
      </w:tr>
      <w:tr w:rsidR="006423B4">
        <w:trPr>
          <w:trHeight w:val="1960"/>
        </w:trPr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27"/>
              </w:rPr>
            </w:pPr>
          </w:p>
          <w:p w:rsidR="006423B4" w:rsidRDefault="00BB02BC">
            <w:pPr>
              <w:pStyle w:val="TableParagraph"/>
              <w:spacing w:line="355" w:lineRule="auto"/>
              <w:ind w:left="77" w:right="77"/>
              <w:rPr>
                <w:sz w:val="14"/>
              </w:rPr>
            </w:pPr>
            <w:r>
              <w:t>Hickey et al. 2013</w:t>
            </w:r>
            <w:r>
              <w:rPr>
                <w:position w:val="8"/>
                <w:sz w:val="14"/>
              </w:rPr>
              <w:t>(86)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9"/>
              <w:rPr>
                <w:sz w:val="27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96" w:right="334"/>
            </w:pPr>
            <w:r>
              <w:t>Relato de caso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5" w:line="360" w:lineRule="auto"/>
              <w:ind w:left="86" w:right="90"/>
            </w:pPr>
            <w:r>
              <w:t>Descrever os resultados farmacocinéticos de 3 condutas diferentes para o tratamento de tuberculose latente</w:t>
            </w:r>
            <w:r>
              <w:rPr>
                <w:spacing w:val="-5"/>
              </w:rPr>
              <w:t xml:space="preserve"> </w:t>
            </w:r>
            <w:r>
              <w:t>em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5" w:line="360" w:lineRule="auto"/>
              <w:ind w:left="149" w:right="146"/>
              <w:jc w:val="center"/>
            </w:pPr>
            <w:r>
              <w:t>Esquema de imunossupressão: TAC, micofenolato de mofetila e metilprednisolona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500"/>
            </w:pPr>
            <w:r>
              <w:t>1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20"/>
              </w:rPr>
            </w:pPr>
          </w:p>
          <w:p w:rsidR="006423B4" w:rsidRDefault="00BB02BC">
            <w:pPr>
              <w:pStyle w:val="TableParagraph"/>
              <w:ind w:right="120"/>
              <w:jc w:val="right"/>
            </w:pPr>
            <w:r>
              <w:t>14 anos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103" w:right="75"/>
              <w:jc w:val="center"/>
            </w:pPr>
            <w:r>
              <w:t>100%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5" w:line="360" w:lineRule="auto"/>
              <w:ind w:left="170" w:right="162" w:firstLine="2"/>
              <w:jc w:val="center"/>
            </w:pPr>
            <w:r>
              <w:t>Paciente recebeu alta hospitalar 2 meses após início da</w:t>
            </w: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5" w:line="360" w:lineRule="auto"/>
              <w:ind w:left="89" w:right="104"/>
            </w:pPr>
            <w:r>
              <w:t>Imediatamento pós administração da rifampicina, a concentração de TAC caiu drasticamente e as doses foram aumentadas. Após 10 dias de terapia com rifampicina,</w:t>
            </w:r>
          </w:p>
        </w:tc>
      </w:tr>
    </w:tbl>
    <w:p w:rsidR="006423B4" w:rsidRDefault="006423B4">
      <w:pPr>
        <w:spacing w:line="360" w:lineRule="auto"/>
        <w:sectPr w:rsidR="006423B4">
          <w:pgSz w:w="16840" w:h="11910" w:orient="landscape"/>
          <w:pgMar w:top="1100" w:right="92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32"/>
        <w:gridCol w:w="1272"/>
        <w:gridCol w:w="2282"/>
        <w:gridCol w:w="2072"/>
        <w:gridCol w:w="992"/>
        <w:gridCol w:w="1033"/>
        <w:gridCol w:w="1153"/>
        <w:gridCol w:w="1411"/>
        <w:gridCol w:w="3271"/>
      </w:tblGrid>
      <w:tr w:rsidR="006423B4">
        <w:trPr>
          <w:trHeight w:val="758"/>
        </w:trPr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44" w:right="229"/>
              <w:jc w:val="center"/>
              <w:rPr>
                <w:b/>
              </w:rPr>
            </w:pPr>
            <w:r>
              <w:rPr>
                <w:b/>
              </w:rPr>
              <w:t>Autor,</w:t>
            </w:r>
          </w:p>
          <w:p w:rsidR="006423B4" w:rsidRDefault="00BB02BC">
            <w:pPr>
              <w:pStyle w:val="TableParagraph"/>
              <w:spacing w:before="126"/>
              <w:ind w:left="244" w:right="226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93" w:right="69"/>
              <w:jc w:val="center"/>
              <w:rPr>
                <w:b/>
              </w:rPr>
            </w:pPr>
            <w:r>
              <w:rPr>
                <w:b/>
              </w:rPr>
              <w:t>Desenho de</w:t>
            </w:r>
          </w:p>
          <w:p w:rsidR="006423B4" w:rsidRDefault="00BB02BC">
            <w:pPr>
              <w:pStyle w:val="TableParagraph"/>
              <w:spacing w:before="126"/>
              <w:ind w:left="93" w:right="67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2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57" w:right="140"/>
              <w:jc w:val="center"/>
              <w:rPr>
                <w:b/>
              </w:rPr>
            </w:pPr>
            <w:r>
              <w:rPr>
                <w:b/>
              </w:rPr>
              <w:t>População e objetivo</w:t>
            </w:r>
          </w:p>
          <w:p w:rsidR="006423B4" w:rsidRDefault="00BB02BC">
            <w:pPr>
              <w:pStyle w:val="TableParagraph"/>
              <w:spacing w:before="126"/>
              <w:ind w:left="157" w:right="140"/>
              <w:jc w:val="center"/>
              <w:rPr>
                <w:b/>
              </w:rPr>
            </w:pPr>
            <w:r>
              <w:rPr>
                <w:b/>
              </w:rPr>
              <w:t>do estudo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41"/>
              <w:rPr>
                <w:b/>
              </w:rPr>
            </w:pPr>
            <w:r>
              <w:rPr>
                <w:b/>
              </w:rPr>
              <w:t>Interação descrita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right="25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282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84" w:right="73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  <w:p w:rsidR="006423B4" w:rsidRDefault="00BB02BC">
            <w:pPr>
              <w:pStyle w:val="TableParagraph"/>
              <w:spacing w:before="126"/>
              <w:ind w:left="86" w:right="73"/>
              <w:jc w:val="center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34"/>
              <w:rPr>
                <w:b/>
              </w:rPr>
            </w:pPr>
            <w:r>
              <w:rPr>
                <w:b/>
              </w:rPr>
              <w:t>Tempo de</w:t>
            </w:r>
          </w:p>
          <w:p w:rsidR="006423B4" w:rsidRDefault="00BB02BC">
            <w:pPr>
              <w:pStyle w:val="TableParagraph"/>
              <w:spacing w:before="126"/>
              <w:ind w:left="172"/>
              <w:rPr>
                <w:b/>
              </w:rPr>
            </w:pPr>
            <w:r>
              <w:rPr>
                <w:b/>
              </w:rPr>
              <w:t>seguimento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619"/>
              <w:rPr>
                <w:b/>
              </w:rPr>
            </w:pPr>
            <w:r>
              <w:rPr>
                <w:b/>
              </w:rPr>
              <w:t>Achados da interação</w:t>
            </w:r>
          </w:p>
        </w:tc>
      </w:tr>
      <w:tr w:rsidR="006423B4">
        <w:trPr>
          <w:trHeight w:val="2656"/>
        </w:trPr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28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85" w:right="239"/>
            </w:pPr>
            <w:r>
              <w:t>um caso tratado com TAC para imunossupressão pós- transplante renal e hepático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257"/>
            </w:pPr>
            <w:r>
              <w:t>+ rifampicina 10</w:t>
            </w:r>
          </w:p>
          <w:p w:rsidR="006423B4" w:rsidRDefault="00BB02BC">
            <w:pPr>
              <w:pStyle w:val="TableParagraph"/>
              <w:spacing w:before="126" w:line="360" w:lineRule="auto"/>
              <w:ind w:left="204" w:right="287" w:hanging="3"/>
              <w:jc w:val="center"/>
            </w:pPr>
            <w:r>
              <w:t>mg/kg (3 meses após início da imunossupressão)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38" w:right="137" w:hanging="1"/>
              <w:jc w:val="center"/>
            </w:pPr>
            <w:r>
              <w:t>rifampicina para tratamento ambulatorial durante mais 2</w:t>
            </w:r>
          </w:p>
          <w:p w:rsidR="006423B4" w:rsidRDefault="00BB02BC">
            <w:pPr>
              <w:pStyle w:val="TableParagraph"/>
              <w:ind w:left="83" w:right="84"/>
              <w:jc w:val="center"/>
            </w:pPr>
            <w:r>
              <w:t>meses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74" w:right="189"/>
            </w:pPr>
            <w:r>
              <w:t>adicionou-se cetoconazol na tentativa de aumentar os níveis de TAC. O paciente desenvolveu insuficiência renal aguda, hipercalemia e intervalo QT prolongado. A rifampicina foi</w:t>
            </w:r>
          </w:p>
          <w:p w:rsidR="006423B4" w:rsidRDefault="00BB02BC">
            <w:pPr>
              <w:pStyle w:val="TableParagraph"/>
              <w:ind w:left="74"/>
            </w:pPr>
            <w:r>
              <w:t>substituida por rifabutina 5 mg/kg.</w:t>
            </w:r>
          </w:p>
        </w:tc>
      </w:tr>
      <w:tr w:rsidR="006423B4">
        <w:trPr>
          <w:trHeight w:val="4174"/>
        </w:trPr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8"/>
              </w:rPr>
            </w:pPr>
          </w:p>
          <w:p w:rsidR="006423B4" w:rsidRDefault="00BB02BC">
            <w:pPr>
              <w:pStyle w:val="TableParagraph"/>
              <w:spacing w:before="1" w:line="355" w:lineRule="auto"/>
              <w:ind w:left="77" w:right="63"/>
              <w:rPr>
                <w:sz w:val="14"/>
              </w:rPr>
            </w:pPr>
            <w:r>
              <w:t xml:space="preserve">Hurst et al. </w:t>
            </w:r>
            <w:r>
              <w:rPr>
                <w:position w:val="-7"/>
              </w:rPr>
              <w:t>2015</w:t>
            </w:r>
            <w:r>
              <w:rPr>
                <w:sz w:val="14"/>
              </w:rPr>
              <w:t>(87)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8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80" w:right="457"/>
            </w:pPr>
            <w:r>
              <w:t>Série de casos</w:t>
            </w:r>
          </w:p>
        </w:tc>
        <w:tc>
          <w:tcPr>
            <w:tcW w:w="228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85" w:right="81"/>
            </w:pPr>
            <w:r>
              <w:t>Explorar as relações entre altas concentrações de TAC e covariáveis, incluindo interações medicamentosas, tempo de isquemia fria, duração da cirurgia e complicações antes e imediatamente</w:t>
            </w:r>
            <w:r>
              <w:rPr>
                <w:spacing w:val="-3"/>
              </w:rPr>
              <w:t xml:space="preserve"> </w:t>
            </w:r>
            <w:r>
              <w:t>pós-tx</w:t>
            </w:r>
          </w:p>
          <w:p w:rsidR="006423B4" w:rsidRDefault="00BB02BC">
            <w:pPr>
              <w:pStyle w:val="TableParagraph"/>
              <w:ind w:left="85"/>
            </w:pPr>
            <w:r>
              <w:t>hepático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161"/>
            </w:pPr>
            <w:r>
              <w:t>TAC + nicardipina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141" w:right="168"/>
              <w:jc w:val="center"/>
            </w:pPr>
            <w:r>
              <w:t>4 casos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"/>
              <w:ind w:left="217"/>
            </w:pPr>
            <w:r>
              <w:t>Caso</w:t>
            </w:r>
            <w:r>
              <w:rPr>
                <w:spacing w:val="1"/>
              </w:rPr>
              <w:t xml:space="preserve"> </w:t>
            </w:r>
            <w:r>
              <w:t>1:</w:t>
            </w:r>
          </w:p>
          <w:p w:rsidR="006423B4" w:rsidRDefault="00BB02BC">
            <w:pPr>
              <w:pStyle w:val="TableParagraph"/>
              <w:spacing w:before="128"/>
              <w:ind w:left="183"/>
            </w:pPr>
            <w:r>
              <w:t>1,4</w:t>
            </w:r>
            <w:r>
              <w:rPr>
                <w:spacing w:val="2"/>
              </w:rPr>
              <w:t xml:space="preserve"> </w:t>
            </w:r>
            <w:r>
              <w:t>anos</w:t>
            </w:r>
          </w:p>
          <w:p w:rsidR="006423B4" w:rsidRDefault="00BB02BC">
            <w:pPr>
              <w:pStyle w:val="TableParagraph"/>
              <w:spacing w:before="126"/>
              <w:ind w:left="217"/>
            </w:pPr>
            <w:r>
              <w:t>Caso</w:t>
            </w:r>
            <w:r>
              <w:rPr>
                <w:spacing w:val="1"/>
              </w:rPr>
              <w:t xml:space="preserve"> </w:t>
            </w:r>
            <w:r>
              <w:t>2:</w:t>
            </w:r>
          </w:p>
          <w:p w:rsidR="006423B4" w:rsidRDefault="00BB02BC">
            <w:pPr>
              <w:pStyle w:val="TableParagraph"/>
              <w:spacing w:before="127"/>
              <w:ind w:left="183"/>
            </w:pPr>
            <w:r>
              <w:t>5,3</w:t>
            </w:r>
            <w:r>
              <w:rPr>
                <w:spacing w:val="2"/>
              </w:rPr>
              <w:t xml:space="preserve"> </w:t>
            </w:r>
            <w:r>
              <w:t>anos</w:t>
            </w:r>
          </w:p>
          <w:p w:rsidR="006423B4" w:rsidRDefault="00BB02BC">
            <w:pPr>
              <w:pStyle w:val="TableParagraph"/>
              <w:spacing w:before="126"/>
              <w:ind w:left="217"/>
            </w:pPr>
            <w:r>
              <w:t>Caso</w:t>
            </w:r>
            <w:r>
              <w:rPr>
                <w:spacing w:val="1"/>
              </w:rPr>
              <w:t xml:space="preserve"> </w:t>
            </w:r>
            <w:r>
              <w:t>3:</w:t>
            </w:r>
          </w:p>
          <w:p w:rsidR="006423B4" w:rsidRDefault="00BB02BC">
            <w:pPr>
              <w:pStyle w:val="TableParagraph"/>
              <w:spacing w:before="126"/>
              <w:ind w:left="183"/>
            </w:pPr>
            <w:r>
              <w:t>8,5</w:t>
            </w:r>
            <w:r>
              <w:rPr>
                <w:spacing w:val="2"/>
              </w:rPr>
              <w:t xml:space="preserve"> </w:t>
            </w:r>
            <w:r>
              <w:t>anos</w:t>
            </w:r>
          </w:p>
          <w:p w:rsidR="006423B4" w:rsidRDefault="00BB02BC">
            <w:pPr>
              <w:pStyle w:val="TableParagraph"/>
              <w:spacing w:before="127"/>
              <w:ind w:left="217"/>
            </w:pPr>
            <w:r>
              <w:t>Caso</w:t>
            </w:r>
            <w:r>
              <w:rPr>
                <w:spacing w:val="1"/>
              </w:rPr>
              <w:t xml:space="preserve"> </w:t>
            </w:r>
            <w:r>
              <w:t>4:</w:t>
            </w:r>
          </w:p>
          <w:p w:rsidR="006423B4" w:rsidRDefault="00BB02BC">
            <w:pPr>
              <w:pStyle w:val="TableParagraph"/>
              <w:spacing w:before="126"/>
              <w:ind w:left="183"/>
            </w:pPr>
            <w:r>
              <w:t>8,7</w:t>
            </w:r>
            <w:r>
              <w:rPr>
                <w:spacing w:val="2"/>
              </w:rPr>
              <w:t xml:space="preserve"> </w:t>
            </w:r>
            <w:r>
              <w:t>anos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0"/>
              </w:rPr>
            </w:pPr>
          </w:p>
          <w:p w:rsidR="006423B4" w:rsidRDefault="00BB02BC">
            <w:pPr>
              <w:pStyle w:val="TableParagraph"/>
              <w:ind w:left="86" w:right="73"/>
              <w:jc w:val="center"/>
            </w:pPr>
            <w:r>
              <w:t>3/4 (75%)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26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201" w:right="199" w:hanging="4"/>
              <w:jc w:val="center"/>
            </w:pPr>
            <w:r>
              <w:t>Caso 1: 16 dias pós-op</w:t>
            </w:r>
          </w:p>
          <w:p w:rsidR="006423B4" w:rsidRDefault="006423B4">
            <w:pPr>
              <w:pStyle w:val="TableParagraph"/>
              <w:spacing w:before="10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83" w:right="83"/>
              <w:jc w:val="center"/>
            </w:pPr>
            <w:r>
              <w:t>Caso 2: 7 dias pós-op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5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74" w:right="275"/>
            </w:pPr>
            <w:r>
              <w:t>Nicardipina está associada com concentrações supra-terapêuticas de TAC</w:t>
            </w:r>
          </w:p>
        </w:tc>
      </w:tr>
      <w:tr w:rsidR="006423B4">
        <w:trPr>
          <w:trHeight w:val="827"/>
        </w:trPr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7" w:line="357" w:lineRule="auto"/>
              <w:ind w:left="77" w:right="147"/>
              <w:rPr>
                <w:sz w:val="14"/>
              </w:rPr>
            </w:pPr>
            <w:r>
              <w:t>Sheiner et al.1994</w:t>
            </w:r>
            <w:r>
              <w:rPr>
                <w:position w:val="8"/>
                <w:sz w:val="14"/>
              </w:rPr>
              <w:t>(88)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7" w:line="362" w:lineRule="auto"/>
              <w:ind w:left="80" w:right="457"/>
            </w:pPr>
            <w:r>
              <w:t>Série de casos</w:t>
            </w:r>
          </w:p>
        </w:tc>
        <w:tc>
          <w:tcPr>
            <w:tcW w:w="228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7" w:line="362" w:lineRule="auto"/>
              <w:ind w:left="85" w:right="87"/>
            </w:pPr>
            <w:r>
              <w:t>Descrever os resultados das interações entre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7" w:line="362" w:lineRule="auto"/>
              <w:ind w:left="79" w:right="146" w:firstLine="201"/>
            </w:pPr>
            <w:r>
              <w:t>Caso 1: TAC de resgate 6mg/2x dia 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9"/>
              <w:rPr>
                <w:sz w:val="18"/>
              </w:rPr>
            </w:pPr>
          </w:p>
          <w:p w:rsidR="006423B4" w:rsidRDefault="00BB02BC">
            <w:pPr>
              <w:pStyle w:val="TableParagraph"/>
              <w:spacing w:before="1"/>
              <w:ind w:left="141" w:right="168"/>
              <w:jc w:val="center"/>
            </w:pPr>
            <w:r>
              <w:t>2 casos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7"/>
              <w:ind w:left="217"/>
            </w:pPr>
            <w:r>
              <w:t>Caso</w:t>
            </w:r>
            <w:r>
              <w:rPr>
                <w:spacing w:val="1"/>
              </w:rPr>
              <w:t xml:space="preserve"> </w:t>
            </w:r>
            <w:r>
              <w:t>1:</w:t>
            </w:r>
          </w:p>
          <w:p w:rsidR="006423B4" w:rsidRDefault="00BB02BC">
            <w:pPr>
              <w:pStyle w:val="TableParagraph"/>
              <w:spacing w:before="128"/>
              <w:ind w:left="212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anos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9"/>
              <w:rPr>
                <w:sz w:val="18"/>
              </w:rPr>
            </w:pPr>
          </w:p>
          <w:p w:rsidR="006423B4" w:rsidRDefault="00BB02BC">
            <w:pPr>
              <w:pStyle w:val="TableParagraph"/>
              <w:spacing w:before="1"/>
              <w:ind w:left="86" w:right="73"/>
              <w:jc w:val="center"/>
            </w:pPr>
            <w:r>
              <w:t>0/2 (0)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7" w:line="362" w:lineRule="auto"/>
              <w:ind w:left="544" w:right="198" w:hanging="329"/>
            </w:pPr>
            <w:r>
              <w:t>Caso 1: até alta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27" w:line="362" w:lineRule="auto"/>
              <w:ind w:left="74" w:right="458"/>
            </w:pPr>
            <w:r>
              <w:t>Caso 1: retorno ao hospital por fraqueza, confusão e anúria,</w:t>
            </w:r>
          </w:p>
        </w:tc>
      </w:tr>
    </w:tbl>
    <w:p w:rsidR="006423B4" w:rsidRDefault="006423B4">
      <w:pPr>
        <w:spacing w:line="362" w:lineRule="auto"/>
        <w:sectPr w:rsidR="006423B4">
          <w:pgSz w:w="16840" w:h="11910" w:orient="landscape"/>
          <w:pgMar w:top="1100" w:right="92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2"/>
        <w:rPr>
          <w:sz w:val="1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04"/>
        <w:gridCol w:w="1299"/>
        <w:gridCol w:w="2289"/>
        <w:gridCol w:w="2171"/>
        <w:gridCol w:w="779"/>
        <w:gridCol w:w="1125"/>
        <w:gridCol w:w="1181"/>
        <w:gridCol w:w="1401"/>
        <w:gridCol w:w="3263"/>
      </w:tblGrid>
      <w:tr w:rsidR="006423B4">
        <w:trPr>
          <w:trHeight w:val="758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45" w:right="201"/>
              <w:jc w:val="center"/>
              <w:rPr>
                <w:b/>
              </w:rPr>
            </w:pPr>
            <w:r>
              <w:rPr>
                <w:b/>
              </w:rPr>
              <w:t>Autor,</w:t>
            </w:r>
          </w:p>
          <w:p w:rsidR="006423B4" w:rsidRDefault="00BB02BC">
            <w:pPr>
              <w:pStyle w:val="TableParagraph"/>
              <w:spacing w:before="126"/>
              <w:ind w:left="245" w:right="198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21" w:right="67"/>
              <w:jc w:val="center"/>
              <w:rPr>
                <w:b/>
              </w:rPr>
            </w:pPr>
            <w:r>
              <w:rPr>
                <w:b/>
              </w:rPr>
              <w:t>Desenho de</w:t>
            </w:r>
          </w:p>
          <w:p w:rsidR="006423B4" w:rsidRDefault="00BB02BC">
            <w:pPr>
              <w:pStyle w:val="TableParagraph"/>
              <w:spacing w:before="126"/>
              <w:ind w:left="121" w:right="65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59" w:right="146"/>
              <w:jc w:val="center"/>
              <w:rPr>
                <w:b/>
              </w:rPr>
            </w:pPr>
            <w:r>
              <w:rPr>
                <w:b/>
              </w:rPr>
              <w:t>População e objetivo</w:t>
            </w:r>
          </w:p>
          <w:p w:rsidR="006423B4" w:rsidRDefault="00BB02BC">
            <w:pPr>
              <w:pStyle w:val="TableParagraph"/>
              <w:spacing w:before="126"/>
              <w:ind w:left="159" w:right="146"/>
              <w:jc w:val="center"/>
              <w:rPr>
                <w:b/>
              </w:rPr>
            </w:pPr>
            <w:r>
              <w:rPr>
                <w:b/>
              </w:rPr>
              <w:t>do estudo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18" w:right="308"/>
              <w:jc w:val="center"/>
              <w:rPr>
                <w:b/>
              </w:rPr>
            </w:pPr>
            <w:r>
              <w:rPr>
                <w:b/>
              </w:rPr>
              <w:t>Interação descrita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298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right="192"/>
              <w:jc w:val="right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00" w:right="84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  <w:p w:rsidR="006423B4" w:rsidRDefault="00BB02BC">
            <w:pPr>
              <w:pStyle w:val="TableParagraph"/>
              <w:spacing w:before="126"/>
              <w:ind w:left="102" w:right="84"/>
              <w:jc w:val="center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23"/>
              <w:rPr>
                <w:b/>
              </w:rPr>
            </w:pPr>
            <w:r>
              <w:rPr>
                <w:b/>
              </w:rPr>
              <w:t>Tempo de</w:t>
            </w:r>
          </w:p>
          <w:p w:rsidR="006423B4" w:rsidRDefault="00BB02BC">
            <w:pPr>
              <w:pStyle w:val="TableParagraph"/>
              <w:spacing w:before="126"/>
              <w:ind w:left="160"/>
              <w:rPr>
                <w:b/>
              </w:rPr>
            </w:pPr>
            <w:r>
              <w:rPr>
                <w:b/>
              </w:rPr>
              <w:t>seguimento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617"/>
              <w:rPr>
                <w:b/>
              </w:rPr>
            </w:pPr>
            <w:r>
              <w:rPr>
                <w:b/>
              </w:rPr>
              <w:t>Achados da interação</w:t>
            </w:r>
          </w:p>
        </w:tc>
      </w:tr>
      <w:tr w:rsidR="006423B4">
        <w:trPr>
          <w:trHeight w:val="3795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87" w:right="80"/>
            </w:pPr>
            <w:r>
              <w:t>TAC e ibuprofeno em 2 pacientes pós- transplante hepático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00" w:right="296" w:firstLine="2"/>
              <w:jc w:val="center"/>
            </w:pPr>
            <w:r>
              <w:t>consumiu 4 comprimidos de ibuprofeno devido</w:t>
            </w:r>
            <w:r>
              <w:rPr>
                <w:spacing w:val="-3"/>
              </w:rPr>
              <w:t xml:space="preserve"> </w:t>
            </w:r>
            <w:r>
              <w:t>a dor abdominal  Caso 2: TAC primário 5 mg bid</w:t>
            </w:r>
            <w:r>
              <w:rPr>
                <w:spacing w:val="-8"/>
              </w:rPr>
              <w:t xml:space="preserve"> </w:t>
            </w:r>
            <w:r>
              <w:t>+ 3 comprimidos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6423B4" w:rsidRDefault="00BB02BC">
            <w:pPr>
              <w:pStyle w:val="TableParagraph"/>
              <w:ind w:left="287" w:firstLine="235"/>
            </w:pPr>
            <w:r>
              <w:t>400 mg de</w:t>
            </w:r>
          </w:p>
          <w:p w:rsidR="006423B4" w:rsidRDefault="00BB02BC">
            <w:pPr>
              <w:pStyle w:val="TableParagraph"/>
              <w:spacing w:line="380" w:lineRule="atLeast"/>
              <w:ind w:left="115" w:right="308"/>
              <w:jc w:val="center"/>
            </w:pPr>
            <w:r>
              <w:t>ibuprofeno para cefaleia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325"/>
            </w:pPr>
            <w:r>
              <w:t>Caso</w:t>
            </w:r>
            <w:r>
              <w:rPr>
                <w:spacing w:val="1"/>
              </w:rPr>
              <w:t xml:space="preserve"> </w:t>
            </w:r>
            <w:r>
              <w:t>2:</w:t>
            </w:r>
          </w:p>
          <w:p w:rsidR="006423B4" w:rsidRDefault="00BB02BC">
            <w:pPr>
              <w:pStyle w:val="TableParagraph"/>
              <w:spacing w:before="129"/>
              <w:ind w:left="321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anos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55" w:right="70" w:firstLine="1"/>
              <w:jc w:val="center"/>
            </w:pPr>
            <w:r>
              <w:t>hospitalar, após 4 sessões de      hemodiálise</w:t>
            </w:r>
          </w:p>
          <w:p w:rsidR="006423B4" w:rsidRDefault="006423B4">
            <w:pPr>
              <w:pStyle w:val="TableParagraph"/>
              <w:spacing w:before="6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01" w:right="116"/>
              <w:jc w:val="center"/>
            </w:pPr>
            <w:r>
              <w:t>Caso 2: 2 semanas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73" w:right="225"/>
            </w:pPr>
            <w:r>
              <w:t>internada em UTI, submetida à hemodiálise de emergência. TAC foi interrompido e administrado PGE1</w:t>
            </w:r>
          </w:p>
          <w:p w:rsidR="006423B4" w:rsidRDefault="00BB02BC">
            <w:pPr>
              <w:pStyle w:val="TableParagraph"/>
              <w:spacing w:line="360" w:lineRule="auto"/>
              <w:ind w:left="73" w:right="90"/>
            </w:pPr>
            <w:r>
              <w:t>Caso 2: Administrado ibuprofeno durante internação hospitalar e em 48h houve aumento significante da creatinina e oligúria</w:t>
            </w:r>
          </w:p>
        </w:tc>
      </w:tr>
      <w:tr w:rsidR="006423B4">
        <w:trPr>
          <w:trHeight w:val="311"/>
        </w:trPr>
        <w:tc>
          <w:tcPr>
            <w:tcW w:w="1104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99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289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171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779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4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5" w:line="360" w:lineRule="auto"/>
              <w:ind w:left="103" w:right="116"/>
              <w:jc w:val="center"/>
            </w:pPr>
            <w:r>
              <w:t>Durante primeira internação de 10 dias + 5 dias pós-alta.</w:t>
            </w:r>
          </w:p>
          <w:p w:rsidR="006423B4" w:rsidRDefault="00BB02BC">
            <w:pPr>
              <w:pStyle w:val="TableParagraph"/>
              <w:spacing w:line="360" w:lineRule="auto"/>
              <w:ind w:left="101" w:right="116"/>
              <w:jc w:val="center"/>
            </w:pPr>
            <w:r>
              <w:t>Durante 14 dias da segunda internação</w:t>
            </w:r>
          </w:p>
        </w:tc>
        <w:tc>
          <w:tcPr>
            <w:tcW w:w="3263" w:type="dxa"/>
            <w:tcBorders>
              <w:top w:val="single" w:sz="4" w:space="0" w:color="000000"/>
            </w:tcBorders>
          </w:tcPr>
          <w:p w:rsidR="006423B4" w:rsidRDefault="00BB02BC">
            <w:pPr>
              <w:pStyle w:val="TableParagraph"/>
              <w:spacing w:line="249" w:lineRule="exact"/>
              <w:ind w:left="73"/>
            </w:pPr>
            <w:r>
              <w:t>Paciente com doses estáveis</w:t>
            </w:r>
          </w:p>
        </w:tc>
      </w:tr>
      <w:tr w:rsidR="006423B4">
        <w:trPr>
          <w:trHeight w:val="369"/>
        </w:trPr>
        <w:tc>
          <w:tcPr>
            <w:tcW w:w="110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299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289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171" w:type="dxa"/>
          </w:tcPr>
          <w:p w:rsidR="006423B4" w:rsidRDefault="006423B4">
            <w:pPr>
              <w:pStyle w:val="TableParagraph"/>
            </w:pPr>
          </w:p>
        </w:tc>
        <w:tc>
          <w:tcPr>
            <w:tcW w:w="779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125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181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401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6423B4" w:rsidRDefault="00BB02BC">
            <w:pPr>
              <w:pStyle w:val="TableParagraph"/>
              <w:spacing w:before="53"/>
              <w:ind w:left="73"/>
            </w:pPr>
            <w:r>
              <w:t>(1,5mg 2x/dia VO) e níveis</w:t>
            </w:r>
          </w:p>
        </w:tc>
      </w:tr>
      <w:tr w:rsidR="006423B4">
        <w:trPr>
          <w:trHeight w:val="369"/>
        </w:trPr>
        <w:tc>
          <w:tcPr>
            <w:tcW w:w="110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299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289" w:type="dxa"/>
          </w:tcPr>
          <w:p w:rsidR="006423B4" w:rsidRDefault="00BB02BC">
            <w:pPr>
              <w:pStyle w:val="TableParagraph"/>
              <w:spacing w:before="53"/>
              <w:ind w:left="87"/>
            </w:pPr>
            <w:r>
              <w:t>Apresentar relato de</w:t>
            </w:r>
          </w:p>
        </w:tc>
        <w:tc>
          <w:tcPr>
            <w:tcW w:w="2171" w:type="dxa"/>
          </w:tcPr>
          <w:p w:rsidR="006423B4" w:rsidRDefault="006423B4">
            <w:pPr>
              <w:pStyle w:val="TableParagraph"/>
            </w:pPr>
          </w:p>
        </w:tc>
        <w:tc>
          <w:tcPr>
            <w:tcW w:w="779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125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181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401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6423B4" w:rsidRDefault="00BB02BC">
            <w:pPr>
              <w:pStyle w:val="TableParagraph"/>
              <w:spacing w:before="53"/>
              <w:ind w:left="73"/>
            </w:pPr>
            <w:r>
              <w:t>terapêuticos (alvo 3-5 ng/mL) de</w:t>
            </w:r>
          </w:p>
        </w:tc>
      </w:tr>
      <w:tr w:rsidR="006423B4">
        <w:trPr>
          <w:trHeight w:val="369"/>
        </w:trPr>
        <w:tc>
          <w:tcPr>
            <w:tcW w:w="1104" w:type="dxa"/>
          </w:tcPr>
          <w:p w:rsidR="006423B4" w:rsidRDefault="00BB02BC">
            <w:pPr>
              <w:pStyle w:val="TableParagraph"/>
              <w:spacing w:before="53"/>
              <w:ind w:left="77"/>
            </w:pPr>
            <w:r>
              <w:t>Wungwatt</w:t>
            </w:r>
          </w:p>
        </w:tc>
        <w:tc>
          <w:tcPr>
            <w:tcW w:w="1299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289" w:type="dxa"/>
          </w:tcPr>
          <w:p w:rsidR="006423B4" w:rsidRDefault="00BB02BC">
            <w:pPr>
              <w:pStyle w:val="TableParagraph"/>
              <w:spacing w:before="53"/>
              <w:ind w:left="87"/>
            </w:pPr>
            <w:r>
              <w:t>caso de interação de</w:t>
            </w:r>
          </w:p>
        </w:tc>
        <w:tc>
          <w:tcPr>
            <w:tcW w:w="2171" w:type="dxa"/>
          </w:tcPr>
          <w:p w:rsidR="006423B4" w:rsidRDefault="006423B4">
            <w:pPr>
              <w:pStyle w:val="TableParagraph"/>
            </w:pPr>
          </w:p>
        </w:tc>
        <w:tc>
          <w:tcPr>
            <w:tcW w:w="779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125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181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401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6423B4" w:rsidRDefault="00BB02BC">
            <w:pPr>
              <w:pStyle w:val="TableParagraph"/>
              <w:spacing w:before="53"/>
              <w:ind w:left="73"/>
            </w:pPr>
            <w:r>
              <w:t>TAC antes de iniciar tratamento</w:t>
            </w:r>
          </w:p>
        </w:tc>
      </w:tr>
      <w:tr w:rsidR="006423B4">
        <w:trPr>
          <w:trHeight w:val="745"/>
        </w:trPr>
        <w:tc>
          <w:tcPr>
            <w:tcW w:w="1104" w:type="dxa"/>
          </w:tcPr>
          <w:p w:rsidR="006423B4" w:rsidRDefault="00BB02BC">
            <w:pPr>
              <w:pStyle w:val="TableParagraph"/>
              <w:spacing w:before="54"/>
              <w:ind w:left="77"/>
            </w:pPr>
            <w:r>
              <w:t>ana e</w:t>
            </w:r>
          </w:p>
          <w:p w:rsidR="006423B4" w:rsidRDefault="00BB02BC">
            <w:pPr>
              <w:pStyle w:val="TableParagraph"/>
              <w:spacing w:before="126"/>
              <w:ind w:left="77"/>
            </w:pPr>
            <w:r>
              <w:t>Savic,</w:t>
            </w:r>
          </w:p>
        </w:tc>
        <w:tc>
          <w:tcPr>
            <w:tcW w:w="1299" w:type="dxa"/>
          </w:tcPr>
          <w:p w:rsidR="006423B4" w:rsidRDefault="00BB02BC">
            <w:pPr>
              <w:pStyle w:val="TableParagraph"/>
              <w:spacing w:before="54"/>
              <w:ind w:left="109"/>
            </w:pPr>
            <w:r>
              <w:t>Relato de</w:t>
            </w:r>
          </w:p>
          <w:p w:rsidR="006423B4" w:rsidRDefault="00BB02BC">
            <w:pPr>
              <w:pStyle w:val="TableParagraph"/>
              <w:spacing w:before="126"/>
              <w:ind w:left="109"/>
            </w:pPr>
            <w:r>
              <w:t>caso</w:t>
            </w:r>
          </w:p>
        </w:tc>
        <w:tc>
          <w:tcPr>
            <w:tcW w:w="2289" w:type="dxa"/>
          </w:tcPr>
          <w:p w:rsidR="006423B4" w:rsidRDefault="00BB02BC">
            <w:pPr>
              <w:pStyle w:val="TableParagraph"/>
              <w:spacing w:before="54"/>
              <w:ind w:left="87"/>
            </w:pPr>
            <w:r>
              <w:t>TAC com nafcilina em</w:t>
            </w:r>
          </w:p>
          <w:p w:rsidR="006423B4" w:rsidRDefault="00BB02BC">
            <w:pPr>
              <w:pStyle w:val="TableParagraph"/>
              <w:spacing w:before="126"/>
              <w:ind w:left="87"/>
            </w:pPr>
            <w:r>
              <w:t>paciente com fibrose</w:t>
            </w:r>
          </w:p>
        </w:tc>
        <w:tc>
          <w:tcPr>
            <w:tcW w:w="2171" w:type="dxa"/>
          </w:tcPr>
          <w:p w:rsidR="006423B4" w:rsidRDefault="006423B4">
            <w:pPr>
              <w:pStyle w:val="TableParagraph"/>
              <w:spacing w:before="2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117" w:right="308"/>
              <w:jc w:val="center"/>
            </w:pPr>
            <w:r>
              <w:t>TAC + nafcilina</w:t>
            </w:r>
          </w:p>
        </w:tc>
        <w:tc>
          <w:tcPr>
            <w:tcW w:w="779" w:type="dxa"/>
          </w:tcPr>
          <w:p w:rsidR="006423B4" w:rsidRDefault="006423B4">
            <w:pPr>
              <w:pStyle w:val="TableParagraph"/>
              <w:spacing w:before="2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322"/>
            </w:pPr>
            <w:r>
              <w:t>1</w:t>
            </w:r>
          </w:p>
        </w:tc>
        <w:tc>
          <w:tcPr>
            <w:tcW w:w="1125" w:type="dxa"/>
          </w:tcPr>
          <w:p w:rsidR="006423B4" w:rsidRDefault="006423B4">
            <w:pPr>
              <w:pStyle w:val="TableParagraph"/>
              <w:spacing w:before="2"/>
              <w:rPr>
                <w:sz w:val="21"/>
              </w:rPr>
            </w:pPr>
          </w:p>
          <w:p w:rsidR="006423B4" w:rsidRDefault="00BB02BC">
            <w:pPr>
              <w:pStyle w:val="TableParagraph"/>
              <w:ind w:right="121"/>
              <w:jc w:val="right"/>
            </w:pPr>
            <w:r>
              <w:t>13 anos</w:t>
            </w:r>
          </w:p>
        </w:tc>
        <w:tc>
          <w:tcPr>
            <w:tcW w:w="1181" w:type="dxa"/>
          </w:tcPr>
          <w:p w:rsidR="006423B4" w:rsidRDefault="006423B4">
            <w:pPr>
              <w:pStyle w:val="TableParagraph"/>
              <w:spacing w:before="2"/>
              <w:rPr>
                <w:sz w:val="21"/>
              </w:rPr>
            </w:pPr>
          </w:p>
          <w:p w:rsidR="006423B4" w:rsidRDefault="00BB02BC">
            <w:pPr>
              <w:pStyle w:val="TableParagraph"/>
              <w:ind w:left="343"/>
            </w:pPr>
            <w:r>
              <w:t>100%</w:t>
            </w:r>
          </w:p>
        </w:tc>
        <w:tc>
          <w:tcPr>
            <w:tcW w:w="1401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6423B4" w:rsidRDefault="00BB02BC">
            <w:pPr>
              <w:pStyle w:val="TableParagraph"/>
              <w:spacing w:before="54"/>
              <w:ind w:left="73"/>
            </w:pPr>
            <w:r>
              <w:t>com nafcilina. Em duas</w:t>
            </w:r>
          </w:p>
          <w:p w:rsidR="006423B4" w:rsidRDefault="00BB02BC">
            <w:pPr>
              <w:pStyle w:val="TableParagraph"/>
              <w:spacing w:before="126"/>
              <w:ind w:left="73"/>
            </w:pPr>
            <w:r>
              <w:t>internações nas quais naficilina foi</w:t>
            </w:r>
          </w:p>
        </w:tc>
      </w:tr>
      <w:tr w:rsidR="006423B4">
        <w:trPr>
          <w:trHeight w:val="372"/>
        </w:trPr>
        <w:tc>
          <w:tcPr>
            <w:tcW w:w="1104" w:type="dxa"/>
          </w:tcPr>
          <w:p w:rsidR="006423B4" w:rsidRDefault="00BB02BC">
            <w:pPr>
              <w:pStyle w:val="TableParagraph"/>
              <w:spacing w:before="52"/>
              <w:ind w:left="77"/>
              <w:rPr>
                <w:sz w:val="14"/>
              </w:rPr>
            </w:pPr>
            <w:r>
              <w:rPr>
                <w:position w:val="-7"/>
              </w:rPr>
              <w:t>2017</w:t>
            </w:r>
            <w:r>
              <w:rPr>
                <w:sz w:val="14"/>
              </w:rPr>
              <w:t>(89)</w:t>
            </w:r>
          </w:p>
        </w:tc>
        <w:tc>
          <w:tcPr>
            <w:tcW w:w="1299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289" w:type="dxa"/>
          </w:tcPr>
          <w:p w:rsidR="006423B4" w:rsidRDefault="00BB02BC">
            <w:pPr>
              <w:pStyle w:val="TableParagraph"/>
              <w:spacing w:before="57"/>
              <w:ind w:left="87"/>
            </w:pPr>
            <w:r>
              <w:t>cística pós-transplante</w:t>
            </w:r>
          </w:p>
        </w:tc>
        <w:tc>
          <w:tcPr>
            <w:tcW w:w="2171" w:type="dxa"/>
          </w:tcPr>
          <w:p w:rsidR="006423B4" w:rsidRDefault="006423B4">
            <w:pPr>
              <w:pStyle w:val="TableParagraph"/>
            </w:pPr>
          </w:p>
        </w:tc>
        <w:tc>
          <w:tcPr>
            <w:tcW w:w="779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125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181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401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6423B4" w:rsidRDefault="00BB02BC">
            <w:pPr>
              <w:pStyle w:val="TableParagraph"/>
              <w:spacing w:before="57"/>
              <w:ind w:left="73"/>
            </w:pPr>
            <w:r>
              <w:t>administrada por piora da função</w:t>
            </w:r>
          </w:p>
        </w:tc>
      </w:tr>
      <w:tr w:rsidR="006423B4">
        <w:trPr>
          <w:trHeight w:val="369"/>
        </w:trPr>
        <w:tc>
          <w:tcPr>
            <w:tcW w:w="110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299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289" w:type="dxa"/>
          </w:tcPr>
          <w:p w:rsidR="006423B4" w:rsidRDefault="00BB02BC">
            <w:pPr>
              <w:pStyle w:val="TableParagraph"/>
              <w:spacing w:before="53"/>
              <w:ind w:left="87"/>
            </w:pPr>
            <w:r>
              <w:t>hepático</w:t>
            </w:r>
          </w:p>
        </w:tc>
        <w:tc>
          <w:tcPr>
            <w:tcW w:w="2171" w:type="dxa"/>
          </w:tcPr>
          <w:p w:rsidR="006423B4" w:rsidRDefault="006423B4">
            <w:pPr>
              <w:pStyle w:val="TableParagraph"/>
            </w:pPr>
          </w:p>
        </w:tc>
        <w:tc>
          <w:tcPr>
            <w:tcW w:w="779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125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181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401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6423B4" w:rsidRDefault="00BB02BC">
            <w:pPr>
              <w:pStyle w:val="TableParagraph"/>
              <w:spacing w:before="53"/>
              <w:ind w:left="73"/>
            </w:pPr>
            <w:r>
              <w:t>respiratória, níveis de TAC</w:t>
            </w:r>
          </w:p>
        </w:tc>
      </w:tr>
      <w:tr w:rsidR="006423B4">
        <w:trPr>
          <w:trHeight w:val="370"/>
        </w:trPr>
        <w:tc>
          <w:tcPr>
            <w:tcW w:w="1104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299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289" w:type="dxa"/>
          </w:tcPr>
          <w:p w:rsidR="006423B4" w:rsidRDefault="006423B4">
            <w:pPr>
              <w:pStyle w:val="TableParagraph"/>
            </w:pPr>
          </w:p>
        </w:tc>
        <w:tc>
          <w:tcPr>
            <w:tcW w:w="2171" w:type="dxa"/>
          </w:tcPr>
          <w:p w:rsidR="006423B4" w:rsidRDefault="006423B4">
            <w:pPr>
              <w:pStyle w:val="TableParagraph"/>
            </w:pPr>
          </w:p>
        </w:tc>
        <w:tc>
          <w:tcPr>
            <w:tcW w:w="779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125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181" w:type="dxa"/>
          </w:tcPr>
          <w:p w:rsidR="006423B4" w:rsidRDefault="006423B4">
            <w:pPr>
              <w:pStyle w:val="TableParagraph"/>
            </w:pPr>
          </w:p>
        </w:tc>
        <w:tc>
          <w:tcPr>
            <w:tcW w:w="1401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6423B4" w:rsidRDefault="00BB02BC">
            <w:pPr>
              <w:pStyle w:val="TableParagraph"/>
              <w:spacing w:before="53"/>
              <w:ind w:left="73"/>
            </w:pPr>
            <w:r>
              <w:t>plasmáticos decresceram para</w:t>
            </w:r>
          </w:p>
        </w:tc>
      </w:tr>
      <w:tr w:rsidR="006423B4">
        <w:trPr>
          <w:trHeight w:val="440"/>
        </w:trPr>
        <w:tc>
          <w:tcPr>
            <w:tcW w:w="1104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289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171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401" w:type="dxa"/>
            <w:vMerge/>
            <w:tcBorders>
              <w:top w:val="nil"/>
              <w:bottom w:val="single" w:sz="4" w:space="0" w:color="000000"/>
            </w:tcBorders>
          </w:tcPr>
          <w:p w:rsidR="006423B4" w:rsidRDefault="006423B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55"/>
              <w:ind w:left="73"/>
            </w:pPr>
            <w:r>
              <w:t>&lt;2,0ng/mL, mesmo com doses</w:t>
            </w:r>
          </w:p>
        </w:tc>
      </w:tr>
    </w:tbl>
    <w:p w:rsidR="006423B4" w:rsidRDefault="006423B4">
      <w:pPr>
        <w:sectPr w:rsidR="006423B4">
          <w:pgSz w:w="16840" w:h="11910" w:orient="landscape"/>
          <w:pgMar w:top="1100" w:right="920" w:bottom="1560" w:left="108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63"/>
        <w:gridCol w:w="1385"/>
        <w:gridCol w:w="2229"/>
        <w:gridCol w:w="2170"/>
        <w:gridCol w:w="829"/>
        <w:gridCol w:w="1054"/>
        <w:gridCol w:w="1245"/>
        <w:gridCol w:w="1593"/>
        <w:gridCol w:w="3041"/>
      </w:tblGrid>
      <w:tr w:rsidR="006423B4">
        <w:trPr>
          <w:trHeight w:val="758"/>
        </w:trPr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44" w:right="161"/>
              <w:jc w:val="center"/>
              <w:rPr>
                <w:b/>
              </w:rPr>
            </w:pPr>
            <w:r>
              <w:rPr>
                <w:b/>
              </w:rPr>
              <w:t>Autor,</w:t>
            </w:r>
          </w:p>
          <w:p w:rsidR="006423B4" w:rsidRDefault="00BB02BC">
            <w:pPr>
              <w:pStyle w:val="TableParagraph"/>
              <w:spacing w:before="126"/>
              <w:ind w:left="244" w:right="158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61" w:right="113"/>
              <w:jc w:val="center"/>
              <w:rPr>
                <w:b/>
              </w:rPr>
            </w:pPr>
            <w:r>
              <w:rPr>
                <w:b/>
              </w:rPr>
              <w:t>Desenho de</w:t>
            </w:r>
          </w:p>
          <w:p w:rsidR="006423B4" w:rsidRDefault="00BB02BC">
            <w:pPr>
              <w:pStyle w:val="TableParagraph"/>
              <w:spacing w:before="126"/>
              <w:ind w:left="161" w:right="110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14" w:right="130"/>
              <w:jc w:val="center"/>
              <w:rPr>
                <w:b/>
              </w:rPr>
            </w:pPr>
            <w:r>
              <w:rPr>
                <w:b/>
              </w:rPr>
              <w:t>População e objetivo</w:t>
            </w:r>
          </w:p>
          <w:p w:rsidR="006423B4" w:rsidRDefault="00BB02BC">
            <w:pPr>
              <w:pStyle w:val="TableParagraph"/>
              <w:spacing w:before="126"/>
              <w:ind w:left="114" w:right="130"/>
              <w:jc w:val="center"/>
              <w:rPr>
                <w:b/>
              </w:rPr>
            </w:pPr>
            <w:r>
              <w:rPr>
                <w:b/>
              </w:rPr>
              <w:t>do estudo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50"/>
              <w:rPr>
                <w:b/>
              </w:rPr>
            </w:pPr>
            <w:r>
              <w:rPr>
                <w:b/>
              </w:rPr>
              <w:t>Interação descrita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right="4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55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36" w:right="112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  <w:p w:rsidR="006423B4" w:rsidRDefault="00BB02BC">
            <w:pPr>
              <w:pStyle w:val="TableParagraph"/>
              <w:spacing w:before="126"/>
              <w:ind w:left="139" w:right="112"/>
              <w:jc w:val="center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95"/>
              <w:rPr>
                <w:b/>
              </w:rPr>
            </w:pPr>
            <w:r>
              <w:rPr>
                <w:b/>
              </w:rPr>
              <w:t>Tempo de</w:t>
            </w:r>
          </w:p>
          <w:p w:rsidR="006423B4" w:rsidRDefault="00BB02BC">
            <w:pPr>
              <w:pStyle w:val="TableParagraph"/>
              <w:spacing w:before="126"/>
              <w:ind w:left="132"/>
              <w:rPr>
                <w:b/>
              </w:rPr>
            </w:pPr>
            <w:r>
              <w:rPr>
                <w:b/>
              </w:rPr>
              <w:t>seguimento</w:t>
            </w:r>
          </w:p>
        </w:tc>
        <w:tc>
          <w:tcPr>
            <w:tcW w:w="3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97"/>
              <w:rPr>
                <w:b/>
              </w:rPr>
            </w:pPr>
            <w:r>
              <w:rPr>
                <w:b/>
              </w:rPr>
              <w:t>Achados da interação</w:t>
            </w:r>
          </w:p>
        </w:tc>
      </w:tr>
      <w:tr w:rsidR="006423B4">
        <w:trPr>
          <w:trHeight w:val="1749"/>
        </w:trPr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46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446" w:right="95"/>
            </w:pPr>
            <w:r>
              <w:t>orais mantidas. Níveis de TAC retornaram aos valores normais após suspensão de nafcilina na alta hospitalar.</w:t>
            </w:r>
          </w:p>
        </w:tc>
      </w:tr>
    </w:tbl>
    <w:p w:rsidR="006423B4" w:rsidRDefault="00BB02BC">
      <w:pPr>
        <w:pStyle w:val="Corpodetexto"/>
        <w:spacing w:line="244" w:lineRule="exact"/>
        <w:ind w:left="335"/>
      </w:pPr>
      <w:r>
        <w:t>N: número de pacientes; tx: transplante; TAC: tacrolimo; VO: via oral; UTI: unidade de terapia intensiva; PGE1: prostaglandina E1.</w:t>
      </w:r>
    </w:p>
    <w:p w:rsidR="006423B4" w:rsidRDefault="006423B4">
      <w:pPr>
        <w:spacing w:line="244" w:lineRule="exact"/>
        <w:sectPr w:rsidR="006423B4">
          <w:pgSz w:w="16840" w:h="11910" w:orient="landscape"/>
          <w:pgMar w:top="1100" w:right="920" w:bottom="1560" w:left="1080" w:header="0" w:footer="1362" w:gutter="0"/>
          <w:cols w:space="720"/>
        </w:sectPr>
      </w:pPr>
    </w:p>
    <w:p w:rsidR="006423B4" w:rsidRDefault="00BB02BC">
      <w:pPr>
        <w:pStyle w:val="Ttulo1"/>
        <w:spacing w:before="76" w:line="360" w:lineRule="auto"/>
        <w:ind w:left="3692" w:right="685" w:hanging="3013"/>
      </w:pPr>
      <w:r>
        <w:t>Questão de Pesquisa 11: Qual a importância/necessidade de dosagem sérica de micofenolato?</w:t>
      </w:r>
    </w:p>
    <w:p w:rsidR="006423B4" w:rsidRDefault="006423B4">
      <w:pPr>
        <w:pStyle w:val="Corpodetexto"/>
        <w:rPr>
          <w:b/>
          <w:sz w:val="24"/>
        </w:rPr>
      </w:pPr>
    </w:p>
    <w:p w:rsidR="006423B4" w:rsidRDefault="006423B4">
      <w:pPr>
        <w:pStyle w:val="Corpodetexto"/>
        <w:spacing w:before="3"/>
        <w:rPr>
          <w:b/>
          <w:sz w:val="26"/>
        </w:rPr>
      </w:pPr>
    </w:p>
    <w:p w:rsidR="006423B4" w:rsidRDefault="00BB02BC">
      <w:pPr>
        <w:pStyle w:val="PargrafodaLista"/>
        <w:numPr>
          <w:ilvl w:val="0"/>
          <w:numId w:val="1"/>
        </w:numPr>
        <w:tabs>
          <w:tab w:val="left" w:pos="822"/>
        </w:tabs>
        <w:spacing w:line="456" w:lineRule="auto"/>
        <w:ind w:right="6067" w:firstLine="360"/>
        <w:rPr>
          <w:b/>
        </w:rPr>
      </w:pPr>
      <w:r>
        <w:rPr>
          <w:b/>
        </w:rPr>
        <w:t>Estratégia de</w:t>
      </w:r>
      <w:r>
        <w:rPr>
          <w:b/>
        </w:rPr>
        <w:t xml:space="preserve"> busca MEDLINE via</w:t>
      </w:r>
      <w:r>
        <w:rPr>
          <w:b/>
          <w:spacing w:val="-5"/>
        </w:rPr>
        <w:t xml:space="preserve"> </w:t>
      </w:r>
      <w:r>
        <w:rPr>
          <w:b/>
        </w:rPr>
        <w:t>Pubmed:</w:t>
      </w:r>
    </w:p>
    <w:p w:rsidR="006423B4" w:rsidRDefault="00BB02BC">
      <w:pPr>
        <w:pStyle w:val="Corpodetexto"/>
        <w:spacing w:line="357" w:lineRule="auto"/>
        <w:ind w:left="102" w:right="118"/>
        <w:jc w:val="both"/>
      </w:pPr>
      <w:r>
        <w:t>((("mycophenolate</w:t>
      </w:r>
      <w:r>
        <w:rPr>
          <w:spacing w:val="-13"/>
        </w:rPr>
        <w:t xml:space="preserve"> </w:t>
      </w:r>
      <w:r>
        <w:t>mofetil"</w:t>
      </w:r>
      <w:r>
        <w:rPr>
          <w:spacing w:val="-16"/>
        </w:rPr>
        <w:t xml:space="preserve"> </w:t>
      </w:r>
      <w:r>
        <w:t>[Supplementary</w:t>
      </w:r>
      <w:r>
        <w:rPr>
          <w:spacing w:val="-18"/>
        </w:rPr>
        <w:t xml:space="preserve"> </w:t>
      </w:r>
      <w:r>
        <w:t>Concept]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mycophenolate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mycophenolic</w:t>
      </w:r>
      <w:r>
        <w:rPr>
          <w:spacing w:val="-14"/>
        </w:rPr>
        <w:t xml:space="preserve"> </w:t>
      </w:r>
      <w:r>
        <w:t>acid morpholinoethyl ester OR Sodium Mycophenolate)) AND ("Drug Monitoring"[Mesh] OR therapeutic drug monitoring)) AND ("Liver Transplantation"[M</w:t>
      </w:r>
      <w:r>
        <w:t>esh] OR liver</w:t>
      </w:r>
      <w:r>
        <w:rPr>
          <w:spacing w:val="-23"/>
        </w:rPr>
        <w:t xml:space="preserve"> </w:t>
      </w:r>
      <w:r>
        <w:t>transplantation)</w:t>
      </w:r>
    </w:p>
    <w:p w:rsidR="006423B4" w:rsidRDefault="00BB02BC">
      <w:pPr>
        <w:pStyle w:val="Corpodetexto"/>
        <w:spacing w:before="102"/>
        <w:ind w:left="102"/>
      </w:pPr>
      <w:r>
        <w:t>Total: 125</w:t>
      </w:r>
    </w:p>
    <w:p w:rsidR="006423B4" w:rsidRDefault="006423B4">
      <w:pPr>
        <w:pStyle w:val="Corpodetexto"/>
        <w:spacing w:before="6"/>
        <w:rPr>
          <w:sz w:val="19"/>
        </w:rPr>
      </w:pPr>
    </w:p>
    <w:p w:rsidR="006423B4" w:rsidRDefault="00BB02BC">
      <w:pPr>
        <w:pStyle w:val="Corpodetexto"/>
        <w:ind w:left="102"/>
      </w:pPr>
      <w:r>
        <w:t>Data: 15/08/2017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spacing w:before="160"/>
      </w:pPr>
      <w:r>
        <w:t>EMBASE: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21"/>
        <w:jc w:val="both"/>
      </w:pPr>
      <w:r>
        <w:t>'drug monitoring'/exp OR 'drug monitoring' AND ('liver graft'/exp OR 'liver graft' OR 'liver transplantation'/exp OR 'liver transplantation') AND ('mycophenolate mofetil'/exp OR '</w:t>
      </w:r>
      <w:r>
        <w:t>mycophenolate mofetil' OR 'mycophenolic acid'/exp OR 'mycophenolic acid') AND [embase]/lim</w:t>
      </w:r>
    </w:p>
    <w:p w:rsidR="006423B4" w:rsidRDefault="00BB02BC">
      <w:pPr>
        <w:pStyle w:val="Corpodetexto"/>
        <w:spacing w:before="98" w:line="456" w:lineRule="auto"/>
        <w:ind w:left="102" w:right="6677"/>
      </w:pPr>
      <w:r>
        <w:t>Total: 194 referências Data: 06/08/2017</w:t>
      </w:r>
    </w:p>
    <w:p w:rsidR="006423B4" w:rsidRDefault="006423B4">
      <w:pPr>
        <w:pStyle w:val="Corpodetexto"/>
        <w:rPr>
          <w:sz w:val="24"/>
        </w:rPr>
      </w:pPr>
    </w:p>
    <w:p w:rsidR="006423B4" w:rsidRDefault="00BB02BC">
      <w:pPr>
        <w:pStyle w:val="Ttulo1"/>
        <w:numPr>
          <w:ilvl w:val="0"/>
          <w:numId w:val="1"/>
        </w:numPr>
        <w:tabs>
          <w:tab w:val="left" w:pos="822"/>
        </w:tabs>
        <w:spacing w:before="205"/>
        <w:ind w:firstLine="360"/>
      </w:pPr>
      <w:r>
        <w:t>Seleção das</w:t>
      </w:r>
      <w:r>
        <w:rPr>
          <w:spacing w:val="-2"/>
        </w:rPr>
        <w:t xml:space="preserve"> </w:t>
      </w:r>
      <w:r>
        <w:t>evidências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16" w:firstLine="719"/>
        <w:jc w:val="both"/>
      </w:pPr>
      <w:r>
        <w:t>As estratégias de busca resultaram em 319 referências (125 na MEDLINE e 194 na EMBASE). Após a remoç</w:t>
      </w:r>
      <w:r>
        <w:t xml:space="preserve">ão de trinta e seis referências duplicadas, 286 citações foram avaliadas por título e resumo. Vinte e nove publicações foram avaliadas na íntegra, sendo 22 estudos excluídos por avaliarem a importância da dosagem sérica do micofenolato em população adulta </w:t>
      </w:r>
      <w:r>
        <w:t>pós-transplante hepático. Ao final, sete publicações referentes a seis estudos foram consideradas elegíveis para responder à questão</w:t>
      </w:r>
      <w:r>
        <w:rPr>
          <w:position w:val="8"/>
          <w:sz w:val="14"/>
        </w:rPr>
        <w:t>(65-71)</w:t>
      </w:r>
      <w:r>
        <w:t>, um deles envolvendo população adulta e pediátrica</w:t>
      </w:r>
      <w:r>
        <w:rPr>
          <w:position w:val="8"/>
          <w:sz w:val="14"/>
        </w:rPr>
        <w:t>(71)</w:t>
      </w:r>
      <w:r>
        <w:t>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11"/>
        <w:rPr>
          <w:sz w:val="19"/>
        </w:rPr>
      </w:pPr>
    </w:p>
    <w:p w:rsidR="006423B4" w:rsidRDefault="00BB02BC">
      <w:pPr>
        <w:pStyle w:val="Ttulo1"/>
        <w:numPr>
          <w:ilvl w:val="0"/>
          <w:numId w:val="1"/>
        </w:numPr>
        <w:tabs>
          <w:tab w:val="left" w:pos="822"/>
        </w:tabs>
        <w:ind w:firstLine="360"/>
      </w:pPr>
      <w:r>
        <w:t>Descrição dos estudos e seus</w:t>
      </w:r>
      <w:r>
        <w:rPr>
          <w:spacing w:val="-1"/>
        </w:rPr>
        <w:t xml:space="preserve"> </w:t>
      </w:r>
      <w:r>
        <w:t>resultados</w:t>
      </w:r>
    </w:p>
    <w:p w:rsidR="006423B4" w:rsidRDefault="006423B4">
      <w:pPr>
        <w:pStyle w:val="Corpodetexto"/>
        <w:spacing w:before="6"/>
        <w:rPr>
          <w:b/>
          <w:sz w:val="19"/>
        </w:rPr>
      </w:pPr>
    </w:p>
    <w:p w:rsidR="006423B4" w:rsidRDefault="00BB02BC">
      <w:pPr>
        <w:pStyle w:val="Corpodetexto"/>
        <w:spacing w:line="360" w:lineRule="auto"/>
        <w:ind w:left="102" w:right="114" w:firstLine="719"/>
        <w:jc w:val="both"/>
      </w:pPr>
      <w:r>
        <w:t xml:space="preserve">A descrição sumária dos estudos avaliando a importância de dosagem sérica de micofenolato no pós-transplante hepático em pacientes pediátricos encontra-se na </w:t>
      </w:r>
      <w:r>
        <w:rPr>
          <w:b/>
        </w:rPr>
        <w:t>Tabela 28</w:t>
      </w:r>
      <w:r>
        <w:t>. A</w:t>
      </w:r>
    </w:p>
    <w:p w:rsidR="006423B4" w:rsidRDefault="006423B4">
      <w:pPr>
        <w:spacing w:line="360" w:lineRule="auto"/>
        <w:jc w:val="both"/>
        <w:sectPr w:rsidR="006423B4">
          <w:footerReference w:type="default" r:id="rId46"/>
          <w:pgSz w:w="11910" w:h="16840"/>
          <w:pgMar w:top="1320" w:right="1580" w:bottom="1640" w:left="1600" w:header="0" w:footer="1443" w:gutter="0"/>
          <w:pgNumType w:start="116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120"/>
        <w:jc w:val="both"/>
      </w:pPr>
      <w:r>
        <w:rPr>
          <w:b/>
        </w:rPr>
        <w:t xml:space="preserve">Tabela 29 </w:t>
      </w:r>
      <w:r>
        <w:t>apresenta as características dos</w:t>
      </w:r>
      <w:r>
        <w:t xml:space="preserve"> participantes e períodos de determinação da dosagem sérica.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b/>
        </w:rPr>
        <w:t>Tabela</w:t>
      </w:r>
      <w:r>
        <w:rPr>
          <w:b/>
          <w:spacing w:val="-17"/>
        </w:rPr>
        <w:t xml:space="preserve"> </w:t>
      </w:r>
      <w:r>
        <w:rPr>
          <w:b/>
        </w:rPr>
        <w:t>30</w:t>
      </w:r>
      <w:r>
        <w:rPr>
          <w:b/>
          <w:spacing w:val="-12"/>
        </w:rPr>
        <w:t xml:space="preserve"> </w:t>
      </w:r>
      <w:r>
        <w:t>apresenta</w:t>
      </w:r>
      <w:r>
        <w:rPr>
          <w:spacing w:val="-14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desfechos</w:t>
      </w:r>
      <w:r>
        <w:rPr>
          <w:spacing w:val="-15"/>
        </w:rPr>
        <w:t xml:space="preserve"> </w:t>
      </w:r>
      <w:r>
        <w:t>farmacocinéticos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variáveis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interferem</w:t>
      </w:r>
      <w:r>
        <w:rPr>
          <w:spacing w:val="-17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níveis séricos de</w:t>
      </w:r>
      <w:r>
        <w:rPr>
          <w:spacing w:val="-3"/>
        </w:rPr>
        <w:t xml:space="preserve"> </w:t>
      </w:r>
      <w:r>
        <w:t>micofenolato.</w:t>
      </w:r>
    </w:p>
    <w:p w:rsidR="006423B4" w:rsidRDefault="006423B4">
      <w:pPr>
        <w:spacing w:line="360" w:lineRule="auto"/>
        <w:jc w:val="both"/>
        <w:sectPr w:rsidR="006423B4">
          <w:pgSz w:w="11910" w:h="16840"/>
          <w:pgMar w:top="1320" w:right="1580" w:bottom="1640" w:left="1600" w:header="0" w:footer="1443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1"/>
        <w:rPr>
          <w:sz w:val="23"/>
        </w:rPr>
      </w:pPr>
    </w:p>
    <w:p w:rsidR="006423B4" w:rsidRDefault="00BB02BC">
      <w:pPr>
        <w:pStyle w:val="Corpodetexto"/>
        <w:spacing w:before="91"/>
        <w:ind w:left="976"/>
      </w:pPr>
      <w:r>
        <w:rPr>
          <w:b/>
        </w:rPr>
        <w:t xml:space="preserve">Tabela 28 – </w:t>
      </w:r>
      <w:r>
        <w:t>Descrição dos estudos avaliando a importância de dosagem sérica de micofenolato no pós-transplante hepático de pacientes pediátricos</w:t>
      </w:r>
    </w:p>
    <w:p w:rsidR="006423B4" w:rsidRDefault="006423B4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25"/>
        <w:gridCol w:w="1701"/>
        <w:gridCol w:w="3715"/>
        <w:gridCol w:w="3157"/>
        <w:gridCol w:w="2171"/>
        <w:gridCol w:w="3082"/>
      </w:tblGrid>
      <w:tr w:rsidR="006423B4">
        <w:trPr>
          <w:trHeight w:val="757"/>
        </w:trPr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60" w:right="36"/>
              <w:jc w:val="center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300" w:right="290"/>
              <w:jc w:val="center"/>
              <w:rPr>
                <w:b/>
              </w:rPr>
            </w:pPr>
            <w:r>
              <w:rPr>
                <w:b/>
              </w:rPr>
              <w:t>Desenho de</w:t>
            </w:r>
          </w:p>
          <w:p w:rsidR="006423B4" w:rsidRDefault="00BB02BC">
            <w:pPr>
              <w:pStyle w:val="TableParagraph"/>
              <w:spacing w:before="126"/>
              <w:ind w:left="300" w:right="277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476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31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506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118" w:right="14"/>
              <w:jc w:val="center"/>
              <w:rPr>
                <w:b/>
              </w:rPr>
            </w:pPr>
            <w:r>
              <w:rPr>
                <w:b/>
              </w:rPr>
              <w:t>Detalhes da</w:t>
            </w:r>
          </w:p>
          <w:p w:rsidR="006423B4" w:rsidRDefault="00BB02BC">
            <w:pPr>
              <w:pStyle w:val="TableParagraph"/>
              <w:spacing w:before="126"/>
              <w:ind w:left="118" w:right="12"/>
              <w:jc w:val="center"/>
              <w:rPr>
                <w:b/>
              </w:rPr>
            </w:pPr>
            <w:r>
              <w:rPr>
                <w:b/>
              </w:rPr>
              <w:t>cointervenção</w:t>
            </w:r>
          </w:p>
        </w:tc>
        <w:tc>
          <w:tcPr>
            <w:tcW w:w="30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207"/>
              <w:rPr>
                <w:b/>
              </w:rPr>
            </w:pPr>
            <w:r>
              <w:rPr>
                <w:b/>
              </w:rPr>
              <w:t>Método de dosagem do MMF</w:t>
            </w:r>
          </w:p>
        </w:tc>
      </w:tr>
      <w:tr w:rsidR="006423B4">
        <w:trPr>
          <w:trHeight w:val="2277"/>
        </w:trPr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60" w:right="51"/>
              <w:jc w:val="center"/>
              <w:rPr>
                <w:sz w:val="14"/>
              </w:rPr>
            </w:pPr>
            <w:r>
              <w:t>Attard et al. 2008</w:t>
            </w:r>
            <w:r>
              <w:rPr>
                <w:position w:val="8"/>
                <w:sz w:val="14"/>
              </w:rPr>
              <w:t>(65)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0" w:lineRule="auto"/>
              <w:ind w:left="82" w:right="66" w:hanging="12"/>
            </w:pPr>
            <w:r>
              <w:t>Série de casos prospectiva (estudo de farmacocinética), multicêntrico</w:t>
            </w: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0" w:lineRule="auto"/>
              <w:ind w:left="82" w:right="178"/>
            </w:pPr>
            <w:r>
              <w:t>Validar uma estratégia de dosagem limitada de MPA em população pediátrica pós-transplante hepático e avaliar a influência do TAC e Ciclosporina no metabolismo do MMF</w:t>
            </w:r>
          </w:p>
        </w:tc>
        <w:tc>
          <w:tcPr>
            <w:tcW w:w="315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96"/>
            </w:pPr>
            <w:r>
              <w:t>1° centro (n=20) = 219 mg/dia</w:t>
            </w:r>
          </w:p>
          <w:p w:rsidR="006423B4" w:rsidRDefault="00BB02BC">
            <w:pPr>
              <w:pStyle w:val="TableParagraph"/>
              <w:spacing w:before="127" w:line="360" w:lineRule="auto"/>
              <w:ind w:left="196" w:right="57"/>
            </w:pPr>
            <w:r>
              <w:t>2° centro (n=21) = 285 mg/dia em pacientes que receberam TAC</w:t>
            </w:r>
            <w:r>
              <w:t xml:space="preserve"> concomitante e 548 mg/dia em pacientes que receberam</w:t>
            </w:r>
          </w:p>
          <w:p w:rsidR="006423B4" w:rsidRDefault="00BB02BC">
            <w:pPr>
              <w:pStyle w:val="TableParagraph"/>
              <w:spacing w:before="1"/>
              <w:ind w:left="196"/>
            </w:pPr>
            <w:r>
              <w:t>ciclosporina concomitante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0" w:lineRule="auto"/>
              <w:ind w:left="73" w:right="159"/>
            </w:pPr>
            <w:r>
              <w:t>1° centro (n=20) = todos em uso de TAC 2° centro (n=21) = 11 em uso de TAC e 10 em uso de CsA</w:t>
            </w:r>
          </w:p>
        </w:tc>
        <w:tc>
          <w:tcPr>
            <w:tcW w:w="308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 w:line="360" w:lineRule="auto"/>
              <w:ind w:left="171" w:right="300"/>
            </w:pPr>
            <w:r>
              <w:t>HPLC (cromatografia líquida de alto desempenho)</w:t>
            </w:r>
          </w:p>
        </w:tc>
      </w:tr>
      <w:tr w:rsidR="006423B4">
        <w:trPr>
          <w:trHeight w:val="2277"/>
        </w:trPr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5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29" w:right="51"/>
              <w:jc w:val="center"/>
              <w:rPr>
                <w:sz w:val="14"/>
              </w:rPr>
            </w:pPr>
            <w:r>
              <w:t>Aw et al. 2003</w:t>
            </w:r>
            <w:r>
              <w:rPr>
                <w:position w:val="8"/>
                <w:sz w:val="14"/>
              </w:rPr>
              <w:t>(66, 67)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82" w:right="121" w:hanging="12"/>
            </w:pPr>
            <w:r>
              <w:t>Série de casos prospectiva (estudo de farmacocinética)</w:t>
            </w: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82" w:right="589"/>
            </w:pPr>
            <w:r>
              <w:t>Avaliar o tempo para a melhor concentração (ASC) de MPA em pacientes pediátricos estáveis pós- transplante hepático</w:t>
            </w:r>
          </w:p>
        </w:tc>
        <w:tc>
          <w:tcPr>
            <w:tcW w:w="315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96" w:right="142"/>
            </w:pPr>
            <w:r>
              <w:t>MMF dose inicial 10 mg/kg/dia 2x/dia, aumentado até máximo de 1 g 2x/dia. Dose foi ajustada de acordo com presença de eventos adversos (leucopenia e</w:t>
            </w:r>
          </w:p>
          <w:p w:rsidR="006423B4" w:rsidRDefault="00BB02BC">
            <w:pPr>
              <w:pStyle w:val="TableParagraph"/>
              <w:spacing w:line="252" w:lineRule="exact"/>
              <w:ind w:left="196"/>
            </w:pPr>
            <w:r>
              <w:t>diarreia)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73"/>
            </w:pPr>
            <w:r>
              <w:t>TAC (n=2), TAC +</w:t>
            </w:r>
          </w:p>
          <w:p w:rsidR="006423B4" w:rsidRDefault="00BB02BC">
            <w:pPr>
              <w:pStyle w:val="TableParagraph"/>
              <w:spacing w:before="126" w:line="360" w:lineRule="auto"/>
              <w:ind w:left="73" w:right="332"/>
              <w:jc w:val="both"/>
            </w:pPr>
            <w:r>
              <w:t>prednisolona (n=9), CsA + prednisolona (n=10)</w:t>
            </w:r>
          </w:p>
        </w:tc>
        <w:tc>
          <w:tcPr>
            <w:tcW w:w="3082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71" w:right="770"/>
            </w:pPr>
            <w:r>
              <w:t>Enzyme-multiplied immunoassay tec</w:t>
            </w:r>
            <w:r>
              <w:t>hnique (EMIT; Dade</w:t>
            </w:r>
          </w:p>
          <w:p w:rsidR="006423B4" w:rsidRDefault="00BB02BC">
            <w:pPr>
              <w:pStyle w:val="TableParagraph"/>
              <w:spacing w:line="360" w:lineRule="auto"/>
              <w:ind w:left="171" w:right="313"/>
            </w:pPr>
            <w:r>
              <w:t>Behring; San Jose, CA) no Cobas Mira analyzer (Roche,</w:t>
            </w:r>
          </w:p>
          <w:p w:rsidR="006423B4" w:rsidRDefault="00BB02BC">
            <w:pPr>
              <w:pStyle w:val="TableParagraph"/>
              <w:spacing w:line="252" w:lineRule="exact"/>
              <w:ind w:left="171"/>
            </w:pPr>
            <w:r>
              <w:t>Nutley, NJ)</w:t>
            </w:r>
          </w:p>
        </w:tc>
      </w:tr>
    </w:tbl>
    <w:p w:rsidR="006423B4" w:rsidRDefault="006423B4">
      <w:pPr>
        <w:spacing w:line="252" w:lineRule="exact"/>
        <w:sectPr w:rsidR="006423B4">
          <w:footerReference w:type="default" r:id="rId47"/>
          <w:pgSz w:w="16840" w:h="11910" w:orient="landscape"/>
          <w:pgMar w:top="1100" w:right="420" w:bottom="1560" w:left="440" w:header="0" w:footer="1362" w:gutter="0"/>
          <w:pgNumType w:start="118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06"/>
        <w:gridCol w:w="1720"/>
        <w:gridCol w:w="3804"/>
        <w:gridCol w:w="3065"/>
        <w:gridCol w:w="2251"/>
        <w:gridCol w:w="3004"/>
      </w:tblGrid>
      <w:tr w:rsidR="006423B4">
        <w:trPr>
          <w:trHeight w:val="758"/>
        </w:trPr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60" w:right="17"/>
              <w:jc w:val="center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319" w:right="290"/>
              <w:jc w:val="center"/>
              <w:rPr>
                <w:b/>
              </w:rPr>
            </w:pPr>
            <w:r>
              <w:rPr>
                <w:b/>
              </w:rPr>
              <w:t>Desenho de</w:t>
            </w:r>
          </w:p>
          <w:p w:rsidR="006423B4" w:rsidRDefault="00BB02BC">
            <w:pPr>
              <w:pStyle w:val="TableParagraph"/>
              <w:spacing w:before="126"/>
              <w:ind w:left="319" w:right="277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476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417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465" w:right="435"/>
              <w:jc w:val="center"/>
              <w:rPr>
                <w:b/>
              </w:rPr>
            </w:pPr>
            <w:r>
              <w:rPr>
                <w:b/>
              </w:rPr>
              <w:t>Detalhes da</w:t>
            </w:r>
          </w:p>
          <w:p w:rsidR="006423B4" w:rsidRDefault="00BB02BC">
            <w:pPr>
              <w:pStyle w:val="TableParagraph"/>
              <w:spacing w:before="126"/>
              <w:ind w:left="467" w:right="435"/>
              <w:jc w:val="center"/>
              <w:rPr>
                <w:b/>
              </w:rPr>
            </w:pPr>
            <w:r>
              <w:rPr>
                <w:b/>
              </w:rPr>
              <w:t>cointervenção</w:t>
            </w:r>
          </w:p>
        </w:tc>
        <w:tc>
          <w:tcPr>
            <w:tcW w:w="3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30"/>
              <w:rPr>
                <w:b/>
              </w:rPr>
            </w:pPr>
            <w:r>
              <w:rPr>
                <w:b/>
              </w:rPr>
              <w:t>Método de dosagem do MMF</w:t>
            </w:r>
          </w:p>
        </w:tc>
      </w:tr>
      <w:tr w:rsidR="006423B4">
        <w:trPr>
          <w:trHeight w:val="5314"/>
        </w:trPr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1"/>
              </w:rPr>
            </w:pPr>
          </w:p>
          <w:p w:rsidR="006423B4" w:rsidRDefault="00BB02BC">
            <w:pPr>
              <w:pStyle w:val="TableParagraph"/>
              <w:spacing w:before="1"/>
              <w:ind w:left="60" w:right="68"/>
              <w:jc w:val="center"/>
              <w:rPr>
                <w:sz w:val="14"/>
              </w:rPr>
            </w:pPr>
            <w:r>
              <w:t>Barau et al. 2009</w:t>
            </w:r>
            <w:r>
              <w:rPr>
                <w:position w:val="8"/>
                <w:sz w:val="14"/>
              </w:rPr>
              <w:t>(68)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0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01" w:right="121" w:hanging="12"/>
            </w:pPr>
            <w:r>
              <w:t>Série de casos prospectiva (estudo de farmacocinética)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8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82" w:right="201"/>
            </w:pPr>
            <w:r>
              <w:t>Determinar a dose MMF requerida para atingir ASC 0-12h de concentração plasmática de MPA &gt;</w:t>
            </w:r>
            <w:r>
              <w:t>30 mg h/L em pacientes pediátricos pós-transplante hepático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20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07" w:right="176"/>
            </w:pPr>
            <w:r>
              <w:t>MMF dose inicial mediana 300 mg/m2 2x/dia (mín186; máx 554 mg/m2 2x/dia) 1h após administração de CNI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34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76" w:right="338"/>
            </w:pPr>
            <w:r>
              <w:t>TAC (n=13) ou CsA (n=2)</w:t>
            </w:r>
          </w:p>
          <w:p w:rsidR="006423B4" w:rsidRDefault="00BB02BC">
            <w:pPr>
              <w:pStyle w:val="TableParagraph"/>
              <w:spacing w:line="360" w:lineRule="auto"/>
              <w:ind w:left="76" w:right="78" w:firstLine="55"/>
            </w:pPr>
            <w:r>
              <w:t>2 pacientes também receberam rifampin por prurido grave induzido por colestase em dose 40 mg (5,4</w:t>
            </w:r>
            <w:r>
              <w:rPr>
                <w:spacing w:val="-6"/>
              </w:rPr>
              <w:t xml:space="preserve"> </w:t>
            </w:r>
            <w:r>
              <w:t>mg/kg/dia)</w:t>
            </w:r>
          </w:p>
          <w:p w:rsidR="006423B4" w:rsidRDefault="00BB02BC">
            <w:pPr>
              <w:pStyle w:val="TableParagraph"/>
              <w:spacing w:line="360" w:lineRule="auto"/>
              <w:ind w:left="76" w:right="161"/>
            </w:pPr>
            <w:r>
              <w:t>ou 50 mg (2,8 mg/kg/dia) em 2</w:t>
            </w:r>
            <w:r>
              <w:rPr>
                <w:spacing w:val="-5"/>
              </w:rPr>
              <w:t xml:space="preserve"> </w:t>
            </w:r>
            <w:r>
              <w:t>doses</w:t>
            </w:r>
          </w:p>
        </w:tc>
        <w:tc>
          <w:tcPr>
            <w:tcW w:w="300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94" w:right="83"/>
            </w:pPr>
            <w:r>
              <w:t>MPA plasmático: método de cromatografia de fase reversa; a LiChrospher 100 RP 18 column (250mm x 4mm) e uma fas</w:t>
            </w:r>
            <w:r>
              <w:t>e móvel consistindo de 45vol acetonitrile/55 vol orthophosphoric ácido buffer (10 mM, pH 2). Extração sólido-líquida foi realizada por meio das colunas Bond Elut, e MPA foi observada por detecção ultravioleta à 216nm. Limite de quantificação de</w:t>
            </w:r>
          </w:p>
          <w:p w:rsidR="006423B4" w:rsidRDefault="00BB02BC">
            <w:pPr>
              <w:pStyle w:val="TableParagraph"/>
              <w:ind w:left="94"/>
            </w:pPr>
            <w:r>
              <w:t>0,1mg/L.</w:t>
            </w:r>
          </w:p>
        </w:tc>
      </w:tr>
      <w:tr w:rsidR="006423B4">
        <w:trPr>
          <w:trHeight w:val="2277"/>
        </w:trPr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 w:line="355" w:lineRule="auto"/>
              <w:ind w:left="79" w:right="603"/>
              <w:rPr>
                <w:sz w:val="14"/>
              </w:rPr>
            </w:pPr>
            <w:r>
              <w:t xml:space="preserve">Lobritto et al. </w:t>
            </w:r>
            <w:r>
              <w:rPr>
                <w:position w:val="-7"/>
              </w:rPr>
              <w:t>2007</w:t>
            </w:r>
            <w:r>
              <w:rPr>
                <w:sz w:val="14"/>
              </w:rPr>
              <w:t>(69)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4" w:line="360" w:lineRule="auto"/>
              <w:ind w:left="101" w:right="66" w:hanging="12"/>
            </w:pPr>
            <w:r>
              <w:t>Série de casos prospectiva (estudo de farmacocinética), multicêntrico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82" w:right="233"/>
            </w:pPr>
            <w:r>
              <w:t>Avaliar a farmacocinética do MMF em combinação com CsA em população pediátrica pós-transplante hepático estável e estimar a dose de MMF requerida para ofertar c</w:t>
            </w:r>
            <w:r>
              <w:t>oncentrações de</w:t>
            </w:r>
          </w:p>
          <w:p w:rsidR="006423B4" w:rsidRDefault="00BB02BC">
            <w:pPr>
              <w:pStyle w:val="TableParagraph"/>
              <w:ind w:left="82"/>
            </w:pPr>
            <w:r>
              <w:t>MPA similares às observadas em adultos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  <w:rPr>
                <w:sz w:val="24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07" w:right="67"/>
            </w:pPr>
            <w:r>
              <w:t>MMF dose administrada: 138 mg (52,2) = 285 mg/m2 (81,1) =</w:t>
            </w:r>
          </w:p>
          <w:p w:rsidR="006423B4" w:rsidRDefault="00BB02BC">
            <w:pPr>
              <w:pStyle w:val="TableParagraph"/>
              <w:spacing w:line="252" w:lineRule="exact"/>
              <w:ind w:left="107"/>
            </w:pPr>
            <w:r>
              <w:t>12,9 mg/kg (3,32); 2x dia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76"/>
            </w:pPr>
            <w:r>
              <w:t>CsA</w:t>
            </w:r>
          </w:p>
        </w:tc>
        <w:tc>
          <w:tcPr>
            <w:tcW w:w="300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  <w:rPr>
                <w:sz w:val="24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94" w:right="739"/>
            </w:pPr>
            <w:r>
              <w:t>Cromatografia líquida específica validada / espectrometria de massa</w:t>
            </w:r>
          </w:p>
        </w:tc>
      </w:tr>
    </w:tbl>
    <w:p w:rsidR="006423B4" w:rsidRDefault="006423B4">
      <w:pPr>
        <w:spacing w:line="360" w:lineRule="auto"/>
        <w:sectPr w:rsidR="006423B4">
          <w:pgSz w:w="16840" w:h="11910" w:orient="landscape"/>
          <w:pgMar w:top="1100" w:right="420" w:bottom="1560" w:left="44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25"/>
        <w:gridCol w:w="1673"/>
        <w:gridCol w:w="3869"/>
        <w:gridCol w:w="2990"/>
        <w:gridCol w:w="2287"/>
        <w:gridCol w:w="3009"/>
      </w:tblGrid>
      <w:tr w:rsidR="006423B4">
        <w:trPr>
          <w:trHeight w:val="758"/>
        </w:trPr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60" w:right="36"/>
              <w:jc w:val="center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300" w:right="262"/>
              <w:jc w:val="center"/>
              <w:rPr>
                <w:b/>
              </w:rPr>
            </w:pPr>
            <w:r>
              <w:rPr>
                <w:b/>
              </w:rPr>
              <w:t>Desenho de</w:t>
            </w:r>
          </w:p>
          <w:p w:rsidR="006423B4" w:rsidRDefault="00BB02BC">
            <w:pPr>
              <w:pStyle w:val="TableParagraph"/>
              <w:spacing w:before="126"/>
              <w:ind w:left="300" w:right="249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504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2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80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503" w:right="433"/>
              <w:jc w:val="center"/>
              <w:rPr>
                <w:b/>
              </w:rPr>
            </w:pPr>
            <w:r>
              <w:rPr>
                <w:b/>
              </w:rPr>
              <w:t>Detalhes da</w:t>
            </w:r>
          </w:p>
          <w:p w:rsidR="006423B4" w:rsidRDefault="00BB02BC">
            <w:pPr>
              <w:pStyle w:val="TableParagraph"/>
              <w:spacing w:before="126"/>
              <w:ind w:left="505" w:right="433"/>
              <w:jc w:val="center"/>
              <w:rPr>
                <w:b/>
              </w:rPr>
            </w:pPr>
            <w:r>
              <w:rPr>
                <w:b/>
              </w:rPr>
              <w:t>cointervenção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32"/>
              <w:rPr>
                <w:b/>
              </w:rPr>
            </w:pPr>
            <w:r>
              <w:rPr>
                <w:b/>
              </w:rPr>
              <w:t>Método de dosagem do MMF</w:t>
            </w:r>
          </w:p>
        </w:tc>
      </w:tr>
      <w:tr w:rsidR="006423B4">
        <w:trPr>
          <w:trHeight w:val="2656"/>
        </w:trPr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2"/>
              <w:rPr>
                <w:sz w:val="26"/>
              </w:rPr>
            </w:pPr>
          </w:p>
          <w:p w:rsidR="006423B4" w:rsidRDefault="00BB02BC">
            <w:pPr>
              <w:pStyle w:val="TableParagraph"/>
              <w:ind w:left="60" w:right="51"/>
              <w:jc w:val="center"/>
              <w:rPr>
                <w:sz w:val="14"/>
              </w:rPr>
            </w:pPr>
            <w:r>
              <w:t>Parant et al. 2009</w:t>
            </w:r>
            <w:r>
              <w:rPr>
                <w:position w:val="8"/>
                <w:sz w:val="14"/>
              </w:rPr>
              <w:t>(70)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82" w:right="93" w:hanging="12"/>
            </w:pPr>
            <w:r>
              <w:t>Série de casos prospectiva (estudo de farmacocinética)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110" w:right="68"/>
            </w:pPr>
            <w:r>
              <w:t>Monitorar os níveis de MMF em população pediátrica pós-transplante hepático clinicamente estável e caracterizar os fatores que influenciam na variação de concentração plasmática</w:t>
            </w:r>
          </w:p>
        </w:tc>
        <w:tc>
          <w:tcPr>
            <w:tcW w:w="299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70" w:right="101"/>
            </w:pPr>
            <w:r>
              <w:t>Dose inicial de 20 mg/kg por dia, sendo 10 em monoterapia e 10 em uso concomit</w:t>
            </w:r>
            <w:r>
              <w:t>ante de TAC.</w:t>
            </w:r>
          </w:p>
          <w:p w:rsidR="006423B4" w:rsidRDefault="00BB02BC">
            <w:pPr>
              <w:pStyle w:val="TableParagraph"/>
              <w:ind w:left="70"/>
            </w:pPr>
            <w:r>
              <w:t>Dose de manutenção: 431</w:t>
            </w:r>
          </w:p>
          <w:p w:rsidR="006423B4" w:rsidRDefault="00BB02BC">
            <w:pPr>
              <w:pStyle w:val="TableParagraph"/>
              <w:spacing w:line="380" w:lineRule="atLeast"/>
              <w:ind w:left="70" w:right="743"/>
            </w:pPr>
            <w:r>
              <w:t>mg/m2 por dia (189-833 mg/m2/dia)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spacing w:line="362" w:lineRule="auto"/>
              <w:ind w:left="114" w:right="796"/>
            </w:pPr>
            <w:r>
              <w:t>TAC doses não reportadas.</w:t>
            </w:r>
          </w:p>
          <w:p w:rsidR="006423B4" w:rsidRDefault="00BB02BC">
            <w:pPr>
              <w:pStyle w:val="TableParagraph"/>
              <w:spacing w:line="360" w:lineRule="auto"/>
              <w:ind w:left="114" w:right="143"/>
            </w:pPr>
            <w:r>
              <w:t>Concentrações séricas: 6,3 µg/L (2-10,5)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26"/>
              </w:rPr>
            </w:pPr>
          </w:p>
          <w:p w:rsidR="006423B4" w:rsidRDefault="00BB02BC">
            <w:pPr>
              <w:pStyle w:val="TableParagraph"/>
              <w:ind w:left="96"/>
            </w:pPr>
            <w:r>
              <w:t>Analisador Cobas Mira Plus</w:t>
            </w:r>
          </w:p>
        </w:tc>
      </w:tr>
      <w:tr w:rsidR="006423B4">
        <w:trPr>
          <w:trHeight w:val="4934"/>
        </w:trPr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50" w:line="355" w:lineRule="auto"/>
              <w:ind w:left="79" w:right="647"/>
              <w:rPr>
                <w:sz w:val="14"/>
              </w:rPr>
            </w:pPr>
            <w:r>
              <w:t xml:space="preserve">Tredger et al. </w:t>
            </w:r>
            <w:r>
              <w:rPr>
                <w:position w:val="-7"/>
              </w:rPr>
              <w:t>2004</w:t>
            </w:r>
            <w:r>
              <w:rPr>
                <w:sz w:val="14"/>
              </w:rPr>
              <w:t>(71)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50" w:line="360" w:lineRule="auto"/>
              <w:ind w:left="82" w:right="336" w:hanging="12"/>
            </w:pPr>
            <w:r>
              <w:t>Série de casos prospectiva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10" w:right="68"/>
            </w:pPr>
            <w:r>
              <w:t>Em população pediátrica pós-transplante hepático: 1). Estabelecer um intervalo alvo de níveis plasmáticos que minimizam os eventos terapêuticos adversos, 2) definir fatores que influenciam as relações de concentração de MMF / MPA em receptores de enxerto d</w:t>
            </w:r>
            <w:r>
              <w:t>e fígado adultos e pediátricos, 3) documentar as características do método de ensaio de rotina empregado, e 4) demonstrar se houve alguma justificativa econômica para o monitoramento de</w:t>
            </w:r>
          </w:p>
          <w:p w:rsidR="006423B4" w:rsidRDefault="00BB02BC">
            <w:pPr>
              <w:pStyle w:val="TableParagraph"/>
              <w:ind w:left="110"/>
            </w:pPr>
            <w:r>
              <w:t>rotina de MPA. (Apenas os dados</w:t>
            </w:r>
          </w:p>
        </w:tc>
        <w:tc>
          <w:tcPr>
            <w:tcW w:w="299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5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70" w:right="339"/>
            </w:pPr>
            <w:r>
              <w:t>Dose inicial 5 mg/kg de peso corp</w:t>
            </w:r>
            <w:r>
              <w:t>oral 2x/dia, aumento ao longo do tempo para 10 e 20 mg/kg 2x/ se tolerado ou necessário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5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114" w:right="194"/>
            </w:pPr>
            <w:r>
              <w:t>Glicocorticoides (n=60), TAC (n=40) e</w:t>
            </w:r>
          </w:p>
          <w:p w:rsidR="006423B4" w:rsidRDefault="00BB02BC">
            <w:pPr>
              <w:pStyle w:val="TableParagraph"/>
              <w:spacing w:line="360" w:lineRule="auto"/>
              <w:ind w:left="114" w:right="87"/>
            </w:pPr>
            <w:r>
              <w:t>CsA (n=22). Dezessete receberam azatioprina antes de iniciar o MMF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150" w:line="360" w:lineRule="auto"/>
              <w:ind w:left="96" w:right="583"/>
            </w:pPr>
            <w:r>
              <w:t>EMIT (enzyme multiplied immunoassay technique)</w:t>
            </w:r>
          </w:p>
        </w:tc>
      </w:tr>
    </w:tbl>
    <w:p w:rsidR="006423B4" w:rsidRDefault="006423B4">
      <w:pPr>
        <w:spacing w:line="360" w:lineRule="auto"/>
        <w:sectPr w:rsidR="006423B4">
          <w:footerReference w:type="default" r:id="rId48"/>
          <w:pgSz w:w="16840" w:h="11910" w:orient="landscape"/>
          <w:pgMar w:top="1100" w:right="420" w:bottom="1560" w:left="44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65"/>
        <w:gridCol w:w="1846"/>
        <w:gridCol w:w="3715"/>
        <w:gridCol w:w="3128"/>
        <w:gridCol w:w="2033"/>
        <w:gridCol w:w="3164"/>
      </w:tblGrid>
      <w:tr w:rsidR="006423B4">
        <w:trPr>
          <w:trHeight w:val="758"/>
        </w:trPr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466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362" w:right="373"/>
              <w:jc w:val="center"/>
              <w:rPr>
                <w:b/>
              </w:rPr>
            </w:pPr>
            <w:r>
              <w:rPr>
                <w:b/>
              </w:rPr>
              <w:t>Desenho de</w:t>
            </w:r>
          </w:p>
          <w:p w:rsidR="006423B4" w:rsidRDefault="00BB02BC">
            <w:pPr>
              <w:pStyle w:val="TableParagraph"/>
              <w:spacing w:before="126"/>
              <w:ind w:left="362" w:right="362"/>
              <w:jc w:val="center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391"/>
              <w:rPr>
                <w:b/>
              </w:rPr>
            </w:pPr>
            <w:r>
              <w:rPr>
                <w:b/>
              </w:rPr>
              <w:t>População e objetivo do estudo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421"/>
              <w:rPr>
                <w:b/>
              </w:rPr>
            </w:pPr>
            <w:r>
              <w:rPr>
                <w:b/>
              </w:rPr>
              <w:t>Detalhes da Intervenção</w:t>
            </w: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407" w:right="276"/>
              <w:jc w:val="center"/>
              <w:rPr>
                <w:b/>
              </w:rPr>
            </w:pPr>
            <w:r>
              <w:rPr>
                <w:b/>
              </w:rPr>
              <w:t>Detalhes da</w:t>
            </w:r>
          </w:p>
          <w:p w:rsidR="006423B4" w:rsidRDefault="00BB02BC">
            <w:pPr>
              <w:pStyle w:val="TableParagraph"/>
              <w:spacing w:before="126"/>
              <w:ind w:left="408" w:right="276"/>
              <w:jc w:val="center"/>
              <w:rPr>
                <w:b/>
              </w:rPr>
            </w:pPr>
            <w:r>
              <w:rPr>
                <w:b/>
              </w:rPr>
              <w:t>cointervenção</w:t>
            </w:r>
          </w:p>
        </w:tc>
        <w:tc>
          <w:tcPr>
            <w:tcW w:w="31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289"/>
              <w:rPr>
                <w:b/>
              </w:rPr>
            </w:pPr>
            <w:r>
              <w:rPr>
                <w:b/>
              </w:rPr>
              <w:t>Método de dosagem do MMF</w:t>
            </w:r>
          </w:p>
        </w:tc>
      </w:tr>
      <w:tr w:rsidR="006423B4">
        <w:trPr>
          <w:trHeight w:val="1140"/>
        </w:trPr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-2" w:right="37"/>
            </w:pPr>
            <w:r>
              <w:t>referentes à população pediátrica serão relatados e a maioria dos desfechos só foi</w:t>
            </w:r>
          </w:p>
          <w:p w:rsidR="006423B4" w:rsidRDefault="00BB02BC">
            <w:pPr>
              <w:pStyle w:val="TableParagraph"/>
              <w:ind w:left="-2"/>
            </w:pPr>
            <w:r>
              <w:t>avaliada em população adulta)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  <w:tc>
          <w:tcPr>
            <w:tcW w:w="316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</w:pPr>
          </w:p>
        </w:tc>
      </w:tr>
    </w:tbl>
    <w:p w:rsidR="006423B4" w:rsidRDefault="00BB02BC">
      <w:pPr>
        <w:pStyle w:val="Corpodetexto"/>
        <w:spacing w:line="357" w:lineRule="auto"/>
        <w:ind w:left="976" w:right="630"/>
      </w:pPr>
      <w:r>
        <w:t>MMF: micofenolato de mofetil; MPA: ácido micofenólico; TAC: tacrolimo; CsA: ciclosporina; ASC: área sobre a curva; tx: transplante; CNI: inibidor de calcineurina.</w:t>
      </w:r>
    </w:p>
    <w:p w:rsidR="006423B4" w:rsidRDefault="006423B4">
      <w:pPr>
        <w:spacing w:line="357" w:lineRule="auto"/>
        <w:sectPr w:rsidR="006423B4">
          <w:footerReference w:type="default" r:id="rId49"/>
          <w:pgSz w:w="16840" w:h="11910" w:orient="landscape"/>
          <w:pgMar w:top="1100" w:right="420" w:bottom="1560" w:left="440" w:header="0" w:footer="1362" w:gutter="0"/>
          <w:pgNumType w:start="121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3"/>
        <w:rPr>
          <w:sz w:val="23"/>
        </w:rPr>
      </w:pPr>
    </w:p>
    <w:p w:rsidR="006423B4" w:rsidRDefault="00BB02BC">
      <w:pPr>
        <w:pStyle w:val="Corpodetexto"/>
        <w:spacing w:before="92" w:line="357" w:lineRule="auto"/>
        <w:ind w:left="976" w:right="630"/>
      </w:pPr>
      <w:r>
        <w:rPr>
          <w:b/>
        </w:rPr>
        <w:t xml:space="preserve">Tabela 29 – </w:t>
      </w:r>
      <w:r>
        <w:t>Características dos pacientes incluídos nos estudos avaliando a importância de dosagem sérica de micofenolato no pós-transplante hepático em pacientes pediátricos</w:t>
      </w:r>
    </w:p>
    <w:p w:rsidR="006423B4" w:rsidRDefault="006423B4">
      <w:pPr>
        <w:pStyle w:val="Corpodetexto"/>
        <w:spacing w:before="7" w:after="1"/>
        <w:rPr>
          <w:sz w:val="9"/>
        </w:rPr>
      </w:pPr>
    </w:p>
    <w:tbl>
      <w:tblPr>
        <w:tblStyle w:val="TableNormal"/>
        <w:tblW w:w="0" w:type="auto"/>
        <w:tblInd w:w="706" w:type="dxa"/>
        <w:tblLayout w:type="fixed"/>
        <w:tblLook w:val="01E0" w:firstRow="1" w:lastRow="1" w:firstColumn="1" w:lastColumn="1" w:noHBand="0" w:noVBand="0"/>
      </w:tblPr>
      <w:tblGrid>
        <w:gridCol w:w="1035"/>
        <w:gridCol w:w="1389"/>
        <w:gridCol w:w="2348"/>
        <w:gridCol w:w="1477"/>
        <w:gridCol w:w="1793"/>
        <w:gridCol w:w="1766"/>
        <w:gridCol w:w="2590"/>
        <w:gridCol w:w="2151"/>
      </w:tblGrid>
      <w:tr w:rsidR="006423B4">
        <w:trPr>
          <w:trHeight w:val="1517"/>
        </w:trPr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324" w:right="213" w:hanging="140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25"/>
              </w:rPr>
            </w:pPr>
          </w:p>
          <w:p w:rsidR="006423B4" w:rsidRDefault="00BB02BC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 w:line="360" w:lineRule="auto"/>
              <w:ind w:left="344" w:right="245" w:hanging="4"/>
              <w:jc w:val="center"/>
              <w:rPr>
                <w:b/>
              </w:rPr>
            </w:pPr>
            <w:r>
              <w:rPr>
                <w:b/>
              </w:rPr>
              <w:t>Idade em anos, mediana (Mínimo- Máximo)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310" w:right="193" w:firstLine="136"/>
              <w:rPr>
                <w:b/>
              </w:rPr>
            </w:pPr>
            <w:r>
              <w:rPr>
                <w:b/>
              </w:rPr>
              <w:t>% sexo masculino</w:t>
            </w: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412" w:right="285" w:firstLine="180"/>
              <w:rPr>
                <w:b/>
              </w:rPr>
            </w:pPr>
            <w:r>
              <w:rPr>
                <w:b/>
              </w:rPr>
              <w:t>Tipo de transplante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371" w:right="299" w:firstLine="69"/>
              <w:rPr>
                <w:b/>
              </w:rPr>
            </w:pPr>
            <w:r>
              <w:rPr>
                <w:b/>
              </w:rPr>
              <w:t>Tempo de transplante</w:t>
            </w:r>
          </w:p>
        </w:tc>
        <w:tc>
          <w:tcPr>
            <w:tcW w:w="2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 w:line="360" w:lineRule="auto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>Tempo do transplante ao início do tratamento com MMF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60" w:lineRule="auto"/>
              <w:ind w:left="286" w:right="291" w:hanging="1"/>
              <w:jc w:val="center"/>
              <w:rPr>
                <w:b/>
              </w:rPr>
            </w:pPr>
            <w:r>
              <w:rPr>
                <w:b/>
              </w:rPr>
              <w:t>Períodos de determinação da concentração do</w:t>
            </w:r>
          </w:p>
          <w:p w:rsidR="006423B4" w:rsidRDefault="00BB02BC">
            <w:pPr>
              <w:pStyle w:val="TableParagraph"/>
              <w:spacing w:line="253" w:lineRule="exact"/>
              <w:ind w:left="778" w:right="782"/>
              <w:jc w:val="center"/>
              <w:rPr>
                <w:b/>
              </w:rPr>
            </w:pPr>
            <w:r>
              <w:rPr>
                <w:b/>
              </w:rPr>
              <w:t>MMF</w:t>
            </w:r>
          </w:p>
        </w:tc>
      </w:tr>
      <w:tr w:rsidR="006423B4">
        <w:trPr>
          <w:trHeight w:val="1518"/>
        </w:trPr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2" w:lineRule="auto"/>
              <w:ind w:left="77" w:right="162"/>
            </w:pPr>
            <w:r>
              <w:t>Attard et al.</w:t>
            </w:r>
          </w:p>
          <w:p w:rsidR="006423B4" w:rsidRDefault="00BB02BC">
            <w:pPr>
              <w:pStyle w:val="TableParagraph"/>
              <w:spacing w:before="42" w:line="141" w:lineRule="auto"/>
              <w:ind w:left="77"/>
              <w:rPr>
                <w:sz w:val="14"/>
              </w:rPr>
            </w:pPr>
            <w:r>
              <w:rPr>
                <w:position w:val="-7"/>
              </w:rPr>
              <w:t>2008</w:t>
            </w:r>
            <w:r>
              <w:rPr>
                <w:sz w:val="14"/>
              </w:rPr>
              <w:t>(65)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5"/>
              </w:rPr>
            </w:pPr>
          </w:p>
          <w:p w:rsidR="006423B4" w:rsidRDefault="00BB02BC">
            <w:pPr>
              <w:pStyle w:val="TableParagraph"/>
              <w:ind w:left="137" w:right="118"/>
              <w:jc w:val="center"/>
            </w:pPr>
            <w:r>
              <w:t>41 pacientes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35"/>
            </w:pPr>
            <w:r>
              <w:t>1° centro (n=20): 4,0</w:t>
            </w:r>
          </w:p>
          <w:p w:rsidR="006423B4" w:rsidRDefault="00BB02BC">
            <w:pPr>
              <w:pStyle w:val="TableParagraph"/>
              <w:spacing w:before="128"/>
              <w:ind w:left="135"/>
            </w:pPr>
            <w:r>
              <w:t>(0,5-17,2)</w:t>
            </w:r>
          </w:p>
          <w:p w:rsidR="006423B4" w:rsidRDefault="00BB02BC">
            <w:pPr>
              <w:pStyle w:val="TableParagraph"/>
              <w:spacing w:before="127"/>
              <w:ind w:left="135"/>
            </w:pPr>
            <w:r>
              <w:t>2° centro (n=21): 6,2</w:t>
            </w:r>
          </w:p>
          <w:p w:rsidR="006423B4" w:rsidRDefault="00BB02BC">
            <w:pPr>
              <w:pStyle w:val="TableParagraph"/>
              <w:spacing w:before="126"/>
              <w:ind w:left="135"/>
            </w:pPr>
            <w:r>
              <w:t>(1,2-16,5)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5"/>
              </w:rPr>
            </w:pPr>
          </w:p>
          <w:p w:rsidR="006423B4" w:rsidRDefault="00BB02BC">
            <w:pPr>
              <w:pStyle w:val="TableParagraph"/>
              <w:ind w:left="223" w:right="126"/>
              <w:jc w:val="center"/>
            </w:pPr>
            <w:r>
              <w:t>28/41 (68,3)</w:t>
            </w: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0" w:lineRule="auto"/>
              <w:ind w:left="138" w:right="101"/>
            </w:pPr>
            <w:r>
              <w:t>Cadavéricos e intervivos, NR as proporções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5"/>
              </w:rPr>
            </w:pPr>
          </w:p>
          <w:p w:rsidR="006423B4" w:rsidRDefault="00BB02BC">
            <w:pPr>
              <w:pStyle w:val="TableParagraph"/>
              <w:ind w:left="110"/>
            </w:pPr>
            <w:r>
              <w:t>NR</w:t>
            </w:r>
          </w:p>
        </w:tc>
        <w:tc>
          <w:tcPr>
            <w:tcW w:w="259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5"/>
              </w:rPr>
            </w:pPr>
          </w:p>
          <w:p w:rsidR="006423B4" w:rsidRDefault="00BB02BC">
            <w:pPr>
              <w:pStyle w:val="TableParagraph"/>
              <w:ind w:left="84"/>
            </w:pPr>
            <w:r>
              <w:t>NR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74"/>
            </w:pPr>
            <w:r>
              <w:t>0, 20, 40, 75 minutos</w:t>
            </w:r>
          </w:p>
          <w:p w:rsidR="006423B4" w:rsidRDefault="00BB02BC">
            <w:pPr>
              <w:pStyle w:val="TableParagraph"/>
              <w:spacing w:before="126"/>
              <w:ind w:left="74"/>
            </w:pPr>
            <w:r>
              <w:t>e 2, 4, 6 e 8 horas</w:t>
            </w:r>
          </w:p>
        </w:tc>
      </w:tr>
      <w:tr w:rsidR="006423B4">
        <w:trPr>
          <w:trHeight w:val="1898"/>
        </w:trPr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55" w:lineRule="auto"/>
              <w:ind w:left="77" w:right="137"/>
              <w:rPr>
                <w:sz w:val="14"/>
              </w:rPr>
            </w:pPr>
            <w:r>
              <w:t xml:space="preserve">Aw et al. </w:t>
            </w:r>
            <w:r>
              <w:rPr>
                <w:position w:val="-7"/>
              </w:rPr>
              <w:t>2003</w:t>
            </w:r>
            <w:r>
              <w:rPr>
                <w:sz w:val="14"/>
              </w:rPr>
              <w:t>(66,</w:t>
            </w:r>
          </w:p>
          <w:p w:rsidR="006423B4" w:rsidRDefault="00BB02BC">
            <w:pPr>
              <w:pStyle w:val="TableParagraph"/>
              <w:spacing w:line="161" w:lineRule="exact"/>
              <w:ind w:left="77"/>
              <w:rPr>
                <w:sz w:val="14"/>
              </w:rPr>
            </w:pPr>
            <w:r>
              <w:rPr>
                <w:sz w:val="14"/>
              </w:rPr>
              <w:t>67)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135" w:right="118"/>
              <w:jc w:val="center"/>
            </w:pPr>
            <w:r>
              <w:t>21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135"/>
            </w:pPr>
            <w:r>
              <w:t>9,5 (2,1-15,3)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223" w:right="125"/>
              <w:jc w:val="center"/>
            </w:pPr>
            <w:r>
              <w:t>12/21</w:t>
            </w: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/>
              <w:ind w:left="138"/>
            </w:pPr>
            <w:r>
              <w:t>NR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5"/>
              <w:rPr>
                <w:sz w:val="32"/>
              </w:rPr>
            </w:pPr>
          </w:p>
          <w:p w:rsidR="006423B4" w:rsidRDefault="00BB02BC">
            <w:pPr>
              <w:pStyle w:val="TableParagraph"/>
              <w:ind w:left="110"/>
            </w:pPr>
            <w:r>
              <w:t>Mediana 4,7 anos</w:t>
            </w:r>
          </w:p>
          <w:p w:rsidR="006423B4" w:rsidRDefault="00BB02BC">
            <w:pPr>
              <w:pStyle w:val="TableParagraph"/>
              <w:spacing w:before="126"/>
              <w:ind w:left="110"/>
            </w:pPr>
            <w:r>
              <w:t>(mín 1,3; máx</w:t>
            </w:r>
          </w:p>
          <w:p w:rsidR="006423B4" w:rsidRDefault="00BB02BC">
            <w:pPr>
              <w:pStyle w:val="TableParagraph"/>
              <w:spacing w:before="126"/>
              <w:ind w:left="110"/>
            </w:pPr>
            <w:r>
              <w:t>11,4)</w:t>
            </w:r>
          </w:p>
        </w:tc>
        <w:tc>
          <w:tcPr>
            <w:tcW w:w="259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84" w:right="72"/>
            </w:pPr>
            <w:r>
              <w:t>Tempo de tratamento com MMF &gt;</w:t>
            </w:r>
            <w:r>
              <w:t>6 meses sem alterações de doses na última semana; mediana 30</w:t>
            </w:r>
          </w:p>
          <w:p w:rsidR="006423B4" w:rsidRDefault="00BB02BC">
            <w:pPr>
              <w:pStyle w:val="TableParagraph"/>
              <w:spacing w:line="252" w:lineRule="exact"/>
              <w:ind w:left="84"/>
            </w:pPr>
            <w:r>
              <w:t>meses (mín 9; máx 49)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/>
              <w:ind w:left="74"/>
            </w:pPr>
            <w:r>
              <w:t>0, 0,33, 0,67, 1,25, 2,</w:t>
            </w:r>
          </w:p>
          <w:p w:rsidR="006423B4" w:rsidRDefault="00BB02BC">
            <w:pPr>
              <w:pStyle w:val="TableParagraph"/>
              <w:spacing w:before="127" w:line="360" w:lineRule="auto"/>
              <w:ind w:left="74" w:right="199"/>
            </w:pPr>
            <w:r>
              <w:t>3,5, 5, e 7 horas após administração de MMF</w:t>
            </w:r>
          </w:p>
        </w:tc>
      </w:tr>
      <w:tr w:rsidR="006423B4">
        <w:trPr>
          <w:trHeight w:val="1517"/>
        </w:trPr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0" w:lineRule="auto"/>
              <w:ind w:left="77" w:right="198"/>
            </w:pPr>
            <w:r>
              <w:t>Barau et al.</w:t>
            </w:r>
          </w:p>
          <w:p w:rsidR="006423B4" w:rsidRDefault="00BB02BC">
            <w:pPr>
              <w:pStyle w:val="TableParagraph"/>
              <w:spacing w:before="44" w:line="146" w:lineRule="auto"/>
              <w:ind w:left="77"/>
              <w:rPr>
                <w:sz w:val="14"/>
              </w:rPr>
            </w:pPr>
            <w:r>
              <w:rPr>
                <w:position w:val="-7"/>
              </w:rPr>
              <w:t>2009</w:t>
            </w:r>
            <w:r>
              <w:rPr>
                <w:sz w:val="14"/>
              </w:rPr>
              <w:t>(68)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135" w:right="118"/>
              <w:jc w:val="center"/>
            </w:pPr>
            <w:r>
              <w:t>15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135"/>
            </w:pPr>
            <w:r>
              <w:t>8,3 (1,1-15,2)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223" w:right="125"/>
              <w:jc w:val="center"/>
            </w:pPr>
            <w:r>
              <w:t>8/15</w:t>
            </w: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138"/>
            </w:pPr>
            <w:r>
              <w:t>Cadavérico: 3/15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/>
              <w:ind w:left="110"/>
            </w:pPr>
            <w:r>
              <w:t>Mediana 11</w:t>
            </w:r>
          </w:p>
          <w:p w:rsidR="006423B4" w:rsidRDefault="00BB02BC">
            <w:pPr>
              <w:pStyle w:val="TableParagraph"/>
              <w:spacing w:before="127"/>
              <w:ind w:left="110"/>
            </w:pPr>
            <w:r>
              <w:t>meses (mín 0,5;</w:t>
            </w:r>
          </w:p>
          <w:p w:rsidR="006423B4" w:rsidRDefault="00BB02BC">
            <w:pPr>
              <w:pStyle w:val="TableParagraph"/>
              <w:spacing w:before="126"/>
              <w:ind w:left="110"/>
            </w:pPr>
            <w:r>
              <w:t>máx 88,0)</w:t>
            </w:r>
          </w:p>
        </w:tc>
        <w:tc>
          <w:tcPr>
            <w:tcW w:w="259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84" w:right="286"/>
            </w:pPr>
            <w:r>
              <w:t>Tempo desde início do tratamento com MMF mediana 0,4 meses (0,2 -</w:t>
            </w:r>
          </w:p>
          <w:p w:rsidR="006423B4" w:rsidRDefault="00BB02BC">
            <w:pPr>
              <w:pStyle w:val="TableParagraph"/>
              <w:spacing w:line="253" w:lineRule="exact"/>
              <w:ind w:left="84"/>
            </w:pPr>
            <w:r>
              <w:t>48)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1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74"/>
            </w:pPr>
            <w:r>
              <w:t>0-12h (1 a cada hora)</w:t>
            </w:r>
          </w:p>
        </w:tc>
      </w:tr>
    </w:tbl>
    <w:p w:rsidR="006423B4" w:rsidRDefault="006423B4">
      <w:pPr>
        <w:sectPr w:rsidR="006423B4">
          <w:pgSz w:w="16840" w:h="11910" w:orient="landscape"/>
          <w:pgMar w:top="1100" w:right="420" w:bottom="1640" w:left="44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706" w:type="dxa"/>
        <w:tblLayout w:type="fixed"/>
        <w:tblLook w:val="01E0" w:firstRow="1" w:lastRow="1" w:firstColumn="1" w:lastColumn="1" w:noHBand="0" w:noVBand="0"/>
      </w:tblPr>
      <w:tblGrid>
        <w:gridCol w:w="984"/>
        <w:gridCol w:w="1476"/>
        <w:gridCol w:w="2309"/>
        <w:gridCol w:w="1475"/>
        <w:gridCol w:w="1800"/>
        <w:gridCol w:w="1740"/>
        <w:gridCol w:w="2594"/>
        <w:gridCol w:w="2158"/>
      </w:tblGrid>
      <w:tr w:rsidR="006423B4">
        <w:trPr>
          <w:trHeight w:val="1516"/>
        </w:trPr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324" w:right="162" w:hanging="140"/>
              <w:rPr>
                <w:b/>
              </w:rPr>
            </w:pPr>
            <w:r>
              <w:rPr>
                <w:b/>
              </w:rPr>
              <w:t>Autor, ano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3"/>
              <w:rPr>
                <w:sz w:val="25"/>
              </w:rPr>
            </w:pPr>
          </w:p>
          <w:p w:rsidR="006423B4" w:rsidRDefault="00BB02BC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 w:line="360" w:lineRule="auto"/>
              <w:ind w:left="308" w:right="242" w:hanging="4"/>
              <w:jc w:val="center"/>
              <w:rPr>
                <w:b/>
              </w:rPr>
            </w:pPr>
            <w:r>
              <w:rPr>
                <w:b/>
              </w:rPr>
              <w:t>Idade em anos, mediana (Mínimo- Máximo)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313" w:right="188" w:firstLine="136"/>
              <w:rPr>
                <w:b/>
              </w:rPr>
            </w:pPr>
            <w:r>
              <w:rPr>
                <w:b/>
              </w:rPr>
              <w:t>% sexo masculino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417" w:right="287" w:firstLine="180"/>
              <w:rPr>
                <w:b/>
              </w:rPr>
            </w:pPr>
            <w:r>
              <w:rPr>
                <w:b/>
              </w:rPr>
              <w:t>Tipo de transplante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6423B4">
            <w:pPr>
              <w:pStyle w:val="TableParagraph"/>
              <w:spacing w:before="9"/>
              <w:rPr>
                <w:sz w:val="32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369" w:right="275" w:firstLine="69"/>
              <w:rPr>
                <w:b/>
              </w:rPr>
            </w:pPr>
            <w:r>
              <w:rPr>
                <w:b/>
              </w:rPr>
              <w:t>Tempo de transplante</w:t>
            </w:r>
          </w:p>
        </w:tc>
        <w:tc>
          <w:tcPr>
            <w:tcW w:w="25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 w:line="360" w:lineRule="auto"/>
              <w:ind w:left="151" w:right="87"/>
              <w:jc w:val="center"/>
              <w:rPr>
                <w:b/>
              </w:rPr>
            </w:pPr>
            <w:r>
              <w:rPr>
                <w:b/>
              </w:rPr>
              <w:t>Tempo do transplante ao início do tratamento com MMF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360" w:lineRule="auto"/>
              <w:ind w:left="306" w:right="278" w:hanging="1"/>
              <w:jc w:val="center"/>
              <w:rPr>
                <w:b/>
              </w:rPr>
            </w:pPr>
            <w:r>
              <w:rPr>
                <w:b/>
              </w:rPr>
              <w:t>Períodos de determinação da concentração do</w:t>
            </w:r>
          </w:p>
          <w:p w:rsidR="006423B4" w:rsidRDefault="00BB02BC">
            <w:pPr>
              <w:pStyle w:val="TableParagraph"/>
              <w:spacing w:line="252" w:lineRule="exact"/>
              <w:ind w:left="797" w:right="771"/>
              <w:jc w:val="center"/>
              <w:rPr>
                <w:b/>
              </w:rPr>
            </w:pPr>
            <w:r>
              <w:rPr>
                <w:b/>
              </w:rPr>
              <w:t>MMF</w:t>
            </w:r>
          </w:p>
        </w:tc>
      </w:tr>
      <w:tr w:rsidR="006423B4">
        <w:trPr>
          <w:trHeight w:val="1519"/>
        </w:trPr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6" w:line="360" w:lineRule="auto"/>
              <w:ind w:left="77" w:right="165"/>
            </w:pPr>
            <w:r>
              <w:t>Lobritto et al.</w:t>
            </w:r>
          </w:p>
          <w:p w:rsidR="006423B4" w:rsidRDefault="00BB02BC">
            <w:pPr>
              <w:pStyle w:val="TableParagraph"/>
              <w:spacing w:before="44" w:line="146" w:lineRule="auto"/>
              <w:ind w:left="77"/>
              <w:rPr>
                <w:sz w:val="14"/>
              </w:rPr>
            </w:pPr>
            <w:r>
              <w:rPr>
                <w:position w:val="-7"/>
              </w:rPr>
              <w:t>2007</w:t>
            </w:r>
            <w:r>
              <w:rPr>
                <w:sz w:val="14"/>
              </w:rPr>
              <w:t>(69)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50" w:lineRule="exact"/>
              <w:ind w:left="233"/>
            </w:pPr>
            <w:r>
              <w:t>9 pacientes,</w:t>
            </w:r>
          </w:p>
          <w:p w:rsidR="006423B4" w:rsidRDefault="00BB02BC">
            <w:pPr>
              <w:pStyle w:val="TableParagraph"/>
              <w:spacing w:line="380" w:lineRule="atLeast"/>
              <w:ind w:left="110" w:right="76"/>
              <w:jc w:val="center"/>
            </w:pPr>
            <w:r>
              <w:t>sendo 8 incluídos nas análises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5"/>
              </w:rPr>
            </w:pPr>
          </w:p>
          <w:p w:rsidR="006423B4" w:rsidRDefault="00BB02BC">
            <w:pPr>
              <w:pStyle w:val="TableParagraph"/>
              <w:spacing w:before="1"/>
              <w:ind w:left="99"/>
            </w:pPr>
            <w:r>
              <w:t>16 meses (9-60)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5"/>
              </w:rPr>
            </w:pPr>
          </w:p>
          <w:p w:rsidR="006423B4" w:rsidRDefault="00BB02BC">
            <w:pPr>
              <w:pStyle w:val="TableParagraph"/>
              <w:spacing w:before="1"/>
              <w:ind w:left="224" w:right="121"/>
              <w:jc w:val="center"/>
            </w:pPr>
            <w:r>
              <w:t>3/8 (37,5)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7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 w:line="360" w:lineRule="auto"/>
              <w:ind w:left="143" w:right="531"/>
            </w:pPr>
            <w:r>
              <w:t>Doador vivo aparentado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5"/>
              </w:rPr>
            </w:pPr>
          </w:p>
          <w:p w:rsidR="006423B4" w:rsidRDefault="00BB02BC">
            <w:pPr>
              <w:pStyle w:val="TableParagraph"/>
              <w:spacing w:before="1"/>
              <w:ind w:left="108"/>
            </w:pPr>
            <w:r>
              <w:t>NR</w:t>
            </w:r>
          </w:p>
        </w:tc>
        <w:tc>
          <w:tcPr>
            <w:tcW w:w="259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25"/>
              </w:rPr>
            </w:pPr>
          </w:p>
          <w:p w:rsidR="006423B4" w:rsidRDefault="00BB02BC">
            <w:pPr>
              <w:pStyle w:val="TableParagraph"/>
              <w:spacing w:before="1"/>
              <w:ind w:left="108"/>
            </w:pPr>
            <w:r>
              <w:t>NR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6"/>
              <w:ind w:left="94"/>
            </w:pPr>
            <w:r>
              <w:t>0,5; 0,75; 1,0; 1,5;</w:t>
            </w:r>
          </w:p>
          <w:p w:rsidR="006423B4" w:rsidRDefault="00BB02BC">
            <w:pPr>
              <w:pStyle w:val="TableParagraph"/>
              <w:spacing w:before="126"/>
              <w:ind w:left="94"/>
            </w:pPr>
            <w:r>
              <w:t>2,0; 4,0; 8,0 e 12</w:t>
            </w:r>
          </w:p>
          <w:p w:rsidR="006423B4" w:rsidRDefault="00BB02BC">
            <w:pPr>
              <w:pStyle w:val="TableParagraph"/>
              <w:spacing w:before="126"/>
              <w:ind w:left="94"/>
            </w:pPr>
            <w:r>
              <w:t>horas</w:t>
            </w:r>
          </w:p>
        </w:tc>
      </w:tr>
      <w:tr w:rsidR="006423B4">
        <w:trPr>
          <w:trHeight w:val="1519"/>
        </w:trPr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0" w:lineRule="auto"/>
              <w:ind w:left="77" w:right="111"/>
            </w:pPr>
            <w:r>
              <w:t>Parant et al.</w:t>
            </w:r>
          </w:p>
          <w:p w:rsidR="006423B4" w:rsidRDefault="00BB02BC">
            <w:pPr>
              <w:pStyle w:val="TableParagraph"/>
              <w:spacing w:before="44" w:line="146" w:lineRule="auto"/>
              <w:ind w:left="77"/>
              <w:rPr>
                <w:sz w:val="14"/>
              </w:rPr>
            </w:pPr>
            <w:r>
              <w:rPr>
                <w:position w:val="-7"/>
              </w:rPr>
              <w:t>2009</w:t>
            </w:r>
            <w:r>
              <w:rPr>
                <w:sz w:val="14"/>
              </w:rPr>
              <w:t>(70)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/>
              <w:ind w:left="110" w:right="79"/>
              <w:jc w:val="center"/>
            </w:pPr>
            <w:r>
              <w:t>20 pacientes e</w:t>
            </w:r>
          </w:p>
          <w:p w:rsidR="006423B4" w:rsidRDefault="00BB02BC">
            <w:pPr>
              <w:pStyle w:val="TableParagraph"/>
              <w:spacing w:before="126"/>
              <w:ind w:left="110" w:right="78"/>
              <w:jc w:val="center"/>
            </w:pPr>
            <w:r>
              <w:t>34</w:t>
            </w:r>
          </w:p>
          <w:p w:rsidR="006423B4" w:rsidRDefault="00BB02BC">
            <w:pPr>
              <w:pStyle w:val="TableParagraph"/>
              <w:spacing w:before="127"/>
              <w:ind w:left="110" w:right="79"/>
              <w:jc w:val="center"/>
            </w:pPr>
            <w:r>
              <w:t>mensurações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99"/>
            </w:pPr>
            <w:r>
              <w:t>12 (1-18)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223" w:right="121"/>
              <w:jc w:val="center"/>
            </w:pPr>
            <w:r>
              <w:t>11/20 (55)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143"/>
            </w:pPr>
            <w:r>
              <w:t>12 pediátricos,</w:t>
            </w:r>
          </w:p>
          <w:p w:rsidR="006423B4" w:rsidRDefault="00BB02BC">
            <w:pPr>
              <w:pStyle w:val="TableParagraph"/>
              <w:spacing w:before="126"/>
              <w:ind w:left="143"/>
            </w:pPr>
            <w:r>
              <w:t>6 adultos vivos, 2</w:t>
            </w:r>
          </w:p>
          <w:p w:rsidR="006423B4" w:rsidRDefault="00BB02BC">
            <w:pPr>
              <w:pStyle w:val="TableParagraph"/>
              <w:spacing w:line="380" w:lineRule="atLeast"/>
              <w:ind w:left="143" w:right="598"/>
            </w:pPr>
            <w:r>
              <w:t>adultos cadavéricos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108"/>
            </w:pPr>
            <w:r>
              <w:t>88 meses (3-179)</w:t>
            </w:r>
          </w:p>
        </w:tc>
        <w:tc>
          <w:tcPr>
            <w:tcW w:w="259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24"/>
              </w:rPr>
            </w:pPr>
          </w:p>
          <w:p w:rsidR="006423B4" w:rsidRDefault="00BB02BC">
            <w:pPr>
              <w:pStyle w:val="TableParagraph"/>
              <w:ind w:left="108"/>
            </w:pPr>
            <w:r>
              <w:t>27 meses (3-91)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0" w:lineRule="auto"/>
              <w:ind w:left="94" w:right="406"/>
            </w:pPr>
            <w:r>
              <w:t>1, 3 e 6 horas após administração de manhã</w:t>
            </w:r>
          </w:p>
        </w:tc>
      </w:tr>
      <w:tr w:rsidR="006423B4">
        <w:trPr>
          <w:trHeight w:val="1137"/>
        </w:trPr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77" w:right="190"/>
            </w:pPr>
            <w:r>
              <w:t>Tredger et al.</w:t>
            </w:r>
          </w:p>
          <w:p w:rsidR="006423B4" w:rsidRDefault="00BB02BC">
            <w:pPr>
              <w:pStyle w:val="TableParagraph"/>
              <w:spacing w:before="37" w:line="146" w:lineRule="auto"/>
              <w:ind w:left="77"/>
              <w:rPr>
                <w:sz w:val="14"/>
              </w:rPr>
            </w:pPr>
            <w:r>
              <w:rPr>
                <w:position w:val="-7"/>
              </w:rPr>
              <w:t>2004</w:t>
            </w:r>
            <w:r>
              <w:rPr>
                <w:sz w:val="14"/>
              </w:rPr>
              <w:t>(71)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10" w:right="78"/>
              <w:jc w:val="center"/>
            </w:pPr>
            <w:r>
              <w:t>63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99"/>
            </w:pPr>
            <w:r>
              <w:t>3,5 (0,3-19,5)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226" w:right="121"/>
              <w:jc w:val="center"/>
            </w:pPr>
            <w:r>
              <w:t>31/63 (49,2)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43"/>
            </w:pPr>
            <w:r>
              <w:t>NR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08"/>
            </w:pPr>
            <w:r>
              <w:t>NR</w:t>
            </w:r>
          </w:p>
        </w:tc>
        <w:tc>
          <w:tcPr>
            <w:tcW w:w="259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08"/>
            </w:pPr>
            <w:r>
              <w:t>2,4 meses (0-129,9)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94" w:right="296"/>
            </w:pPr>
            <w:r>
              <w:t>Entre 8 e 21 horas após administração,</w:t>
            </w:r>
          </w:p>
          <w:p w:rsidR="006423B4" w:rsidRDefault="00BB02BC">
            <w:pPr>
              <w:pStyle w:val="TableParagraph"/>
              <w:spacing w:line="252" w:lineRule="exact"/>
              <w:ind w:left="94"/>
            </w:pPr>
            <w:r>
              <w:t>por 25 meses</w:t>
            </w:r>
          </w:p>
        </w:tc>
      </w:tr>
    </w:tbl>
    <w:p w:rsidR="006423B4" w:rsidRDefault="00BB02BC">
      <w:pPr>
        <w:pStyle w:val="Corpodetexto"/>
        <w:spacing w:line="357" w:lineRule="auto"/>
        <w:ind w:left="976" w:right="630"/>
      </w:pPr>
      <w:r>
        <w:t>N: número de pacientes; NR: não reportado; MMF: micofenolato de mofetil. Quando não especificado dados foram apresentados como mediana (mínimo- máximo) ou n/(%).</w:t>
      </w: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rPr>
          <w:sz w:val="24"/>
        </w:rPr>
      </w:pPr>
    </w:p>
    <w:p w:rsidR="006423B4" w:rsidRDefault="006423B4">
      <w:pPr>
        <w:pStyle w:val="Corpodetexto"/>
        <w:spacing w:before="10"/>
        <w:rPr>
          <w:sz w:val="19"/>
        </w:rPr>
      </w:pPr>
    </w:p>
    <w:p w:rsidR="006423B4" w:rsidRDefault="00BB02BC">
      <w:pPr>
        <w:spacing w:before="1"/>
        <w:ind w:left="976"/>
      </w:pPr>
      <w:r>
        <w:rPr>
          <w:b/>
        </w:rPr>
        <w:t xml:space="preserve">Tabela 80 – </w:t>
      </w:r>
      <w:r>
        <w:t>Desfechos farmacocinéticos</w:t>
      </w:r>
    </w:p>
    <w:p w:rsidR="006423B4" w:rsidRDefault="006423B4">
      <w:pPr>
        <w:sectPr w:rsidR="006423B4">
          <w:pgSz w:w="16840" w:h="11910" w:orient="landscape"/>
          <w:pgMar w:top="1100" w:right="420" w:bottom="1640" w:left="44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1116"/>
        <w:gridCol w:w="5265"/>
        <w:gridCol w:w="4367"/>
        <w:gridCol w:w="3863"/>
      </w:tblGrid>
      <w:tr w:rsidR="006423B4">
        <w:trPr>
          <w:trHeight w:val="758"/>
        </w:trPr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56" w:right="201"/>
              <w:jc w:val="center"/>
              <w:rPr>
                <w:b/>
              </w:rPr>
            </w:pPr>
            <w:r>
              <w:rPr>
                <w:b/>
              </w:rPr>
              <w:t>Autor,</w:t>
            </w:r>
          </w:p>
          <w:p w:rsidR="006423B4" w:rsidRDefault="00BB02BC">
            <w:pPr>
              <w:pStyle w:val="TableParagraph"/>
              <w:spacing w:before="126"/>
              <w:ind w:left="235" w:right="201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268"/>
              <w:rPr>
                <w:b/>
              </w:rPr>
            </w:pPr>
            <w:r>
              <w:rPr>
                <w:b/>
              </w:rPr>
              <w:t>Desfechos de farmacocinética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633" w:right="1569"/>
              <w:jc w:val="center"/>
              <w:rPr>
                <w:b/>
              </w:rPr>
            </w:pPr>
            <w:r>
              <w:rPr>
                <w:b/>
              </w:rPr>
              <w:t>Correlações</w:t>
            </w:r>
          </w:p>
        </w:tc>
        <w:tc>
          <w:tcPr>
            <w:tcW w:w="38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29" w:right="172"/>
              <w:jc w:val="center"/>
              <w:rPr>
                <w:b/>
              </w:rPr>
            </w:pPr>
            <w:r>
              <w:rPr>
                <w:b/>
              </w:rPr>
              <w:t>Fatores avaliados que influenciaram</w:t>
            </w:r>
          </w:p>
          <w:p w:rsidR="006423B4" w:rsidRDefault="00BB02BC">
            <w:pPr>
              <w:pStyle w:val="TableParagraph"/>
              <w:spacing w:before="126"/>
              <w:ind w:left="208" w:right="172"/>
              <w:jc w:val="center"/>
              <w:rPr>
                <w:b/>
              </w:rPr>
            </w:pPr>
            <w:r>
              <w:rPr>
                <w:b/>
              </w:rPr>
              <w:t>nas concentrações</w:t>
            </w:r>
          </w:p>
        </w:tc>
      </w:tr>
      <w:tr w:rsidR="006423B4">
        <w:trPr>
          <w:trHeight w:val="2277"/>
        </w:trPr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 w:line="355" w:lineRule="auto"/>
              <w:ind w:left="77" w:right="76" w:firstLine="21"/>
              <w:rPr>
                <w:sz w:val="14"/>
              </w:rPr>
            </w:pPr>
            <w:r>
              <w:t>Attard et al. 2008</w:t>
            </w:r>
            <w:r>
              <w:rPr>
                <w:position w:val="8"/>
                <w:sz w:val="14"/>
              </w:rPr>
              <w:t>(65)</w:t>
            </w: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99"/>
            </w:pPr>
            <w:r>
              <w:t>Mediana dos níveis de MPA:</w:t>
            </w:r>
          </w:p>
          <w:p w:rsidR="006423B4" w:rsidRDefault="00BB02BC">
            <w:pPr>
              <w:pStyle w:val="TableParagraph"/>
              <w:spacing w:before="126" w:line="362" w:lineRule="auto"/>
              <w:ind w:left="96" w:right="200"/>
            </w:pPr>
            <w:r>
              <w:t>1° centro (n=20) = 100% em uso concomitante de TAC: 24 mg/L (18-50)</w:t>
            </w:r>
          </w:p>
          <w:p w:rsidR="006423B4" w:rsidRDefault="00BB02BC">
            <w:pPr>
              <w:pStyle w:val="TableParagraph"/>
              <w:spacing w:line="360" w:lineRule="auto"/>
              <w:ind w:left="96" w:right="59"/>
            </w:pPr>
            <w:r>
              <w:t>2° centro (n=21) = 52,4% em uso concomitante de TAC: 29 (18-50) e 47,6% em uso concomitante de ciclosporina:</w:t>
            </w:r>
          </w:p>
          <w:p w:rsidR="006423B4" w:rsidRDefault="00BB02BC">
            <w:pPr>
              <w:pStyle w:val="TableParagraph"/>
              <w:spacing w:line="252" w:lineRule="exact"/>
              <w:ind w:left="96"/>
            </w:pPr>
            <w:r>
              <w:t>42 mg/L (22-54)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"/>
              <w:rPr>
                <w:sz w:val="34"/>
              </w:rPr>
            </w:pPr>
          </w:p>
          <w:p w:rsidR="006423B4" w:rsidRDefault="00BB02BC">
            <w:pPr>
              <w:pStyle w:val="TableParagraph"/>
              <w:ind w:left="100"/>
            </w:pPr>
            <w:r>
              <w:t>NR</w:t>
            </w:r>
          </w:p>
        </w:tc>
        <w:tc>
          <w:tcPr>
            <w:tcW w:w="38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3" w:line="360" w:lineRule="auto"/>
              <w:ind w:left="106" w:right="263" w:firstLine="21"/>
            </w:pPr>
            <w:r>
              <w:t>Tipo de imunossupressor concomitante (TAC e CsA)</w:t>
            </w:r>
          </w:p>
        </w:tc>
      </w:tr>
      <w:tr w:rsidR="006423B4">
        <w:trPr>
          <w:trHeight w:val="3036"/>
        </w:trPr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4"/>
              <w:rPr>
                <w:sz w:val="26"/>
              </w:rPr>
            </w:pPr>
          </w:p>
          <w:p w:rsidR="006423B4" w:rsidRDefault="00BB02BC">
            <w:pPr>
              <w:pStyle w:val="TableParagraph"/>
              <w:spacing w:line="357" w:lineRule="auto"/>
              <w:ind w:left="77" w:right="170" w:firstLine="21"/>
              <w:rPr>
                <w:sz w:val="14"/>
              </w:rPr>
            </w:pPr>
            <w:r>
              <w:t xml:space="preserve">Aw et al. </w:t>
            </w:r>
            <w:r>
              <w:rPr>
                <w:position w:val="-7"/>
              </w:rPr>
              <w:t>2003</w:t>
            </w:r>
            <w:r>
              <w:rPr>
                <w:sz w:val="14"/>
              </w:rPr>
              <w:t>(66,67)</w:t>
            </w: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60" w:lineRule="auto"/>
              <w:ind w:left="96" w:right="650" w:firstLine="2"/>
            </w:pPr>
            <w:r>
              <w:t>Tempo médio para concentração máxima de MPA: mediana 0,83 horas (mín 0,33; máx 3,5) Concentração plasmática MPA:</w:t>
            </w:r>
          </w:p>
          <w:p w:rsidR="006423B4" w:rsidRDefault="00BB02BC">
            <w:pPr>
              <w:pStyle w:val="TableParagraph"/>
              <w:spacing w:before="2"/>
              <w:ind w:left="96"/>
            </w:pPr>
            <w:r>
              <w:t>Tempo 0: 0,36 a 3,7 mg/L</w:t>
            </w:r>
          </w:p>
          <w:p w:rsidR="006423B4" w:rsidRDefault="00BB02BC">
            <w:pPr>
              <w:pStyle w:val="TableParagraph"/>
              <w:spacing w:before="126"/>
              <w:ind w:left="96"/>
            </w:pPr>
            <w:r>
              <w:t>Cmax: 2,8 a 39,99 mg/L</w:t>
            </w:r>
          </w:p>
          <w:p w:rsidR="006423B4" w:rsidRDefault="00BB02BC">
            <w:pPr>
              <w:pStyle w:val="TableParagraph"/>
              <w:spacing w:before="126"/>
              <w:ind w:left="96"/>
            </w:pPr>
            <w:r>
              <w:t>ASC0-7: 9,3 a 80,3 mg/L.hr</w:t>
            </w:r>
          </w:p>
          <w:p w:rsidR="006423B4" w:rsidRDefault="00BB02BC">
            <w:pPr>
              <w:pStyle w:val="TableParagraph"/>
              <w:spacing w:before="127"/>
              <w:ind w:left="96"/>
            </w:pPr>
            <w:r>
              <w:t>ASC0-12: 12,3 a 104,4 mg/L.hr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78" w:right="607" w:firstLine="21"/>
            </w:pPr>
            <w:r>
              <w:t>Correlação entre ASC0-7 e: Concentração plasmática em C0 (r=0,84), p&lt;0,001</w:t>
            </w:r>
          </w:p>
          <w:p w:rsidR="006423B4" w:rsidRDefault="00BB02BC">
            <w:pPr>
              <w:pStyle w:val="TableParagraph"/>
              <w:spacing w:line="362" w:lineRule="auto"/>
              <w:ind w:left="78" w:right="589"/>
            </w:pPr>
            <w:r>
              <w:t>Concentração plasmática em C3 (r=0,87), p&lt;0,001</w:t>
            </w:r>
          </w:p>
          <w:p w:rsidR="006423B4" w:rsidRDefault="00BB02BC">
            <w:pPr>
              <w:pStyle w:val="TableParagraph"/>
              <w:spacing w:line="250" w:lineRule="exact"/>
              <w:ind w:left="78"/>
            </w:pPr>
            <w:r>
              <w:t>Dose real de MMF (r=0,55), p&lt;0,01, em vez de</w:t>
            </w:r>
          </w:p>
          <w:p w:rsidR="006423B4" w:rsidRDefault="00BB02BC">
            <w:pPr>
              <w:pStyle w:val="TableParagraph"/>
              <w:spacing w:line="380" w:lineRule="atLeast"/>
              <w:ind w:left="78" w:right="534"/>
            </w:pPr>
            <w:r>
              <w:t>dose corrigida por peso corpóreo (r=0,29), p=0,2</w:t>
            </w:r>
          </w:p>
        </w:tc>
        <w:tc>
          <w:tcPr>
            <w:tcW w:w="38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106" w:right="93" w:firstLine="21"/>
            </w:pPr>
            <w:r>
              <w:t>Elevação de AST/TGO sem evidência de re</w:t>
            </w:r>
            <w:r>
              <w:t>jeição reduziu os níveis de MPA: 0,77 vs. 1,76 mg/L, 7/21 pacientes; p=0,05 Pacientes tratados com CsA receberam doses absolutas de MMF maiores (mediana 500mg; mín 250; máx 1000 vs mediana 250mg; mín 65; máx 500;</w:t>
            </w:r>
          </w:p>
          <w:p w:rsidR="006423B4" w:rsidRDefault="00BB02BC">
            <w:pPr>
              <w:pStyle w:val="TableParagraph"/>
              <w:ind w:left="106"/>
            </w:pPr>
            <w:r>
              <w:t>p=0,006)</w:t>
            </w:r>
          </w:p>
        </w:tc>
      </w:tr>
      <w:tr w:rsidR="006423B4">
        <w:trPr>
          <w:trHeight w:val="2277"/>
        </w:trPr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BB02BC">
            <w:pPr>
              <w:pStyle w:val="TableParagraph"/>
              <w:spacing w:before="200" w:line="357" w:lineRule="auto"/>
              <w:ind w:left="77" w:right="76" w:firstLine="21"/>
              <w:rPr>
                <w:sz w:val="14"/>
              </w:rPr>
            </w:pPr>
            <w:r>
              <w:t>Barau et al. 2009</w:t>
            </w:r>
            <w:r>
              <w:rPr>
                <w:position w:val="8"/>
                <w:sz w:val="14"/>
              </w:rPr>
              <w:t>(68)</w:t>
            </w: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96" w:right="449" w:firstLine="2"/>
            </w:pPr>
            <w:r>
              <w:t>Proporção de pacientes que necessitaram de ajuste de dose para MPA ASC &gt;30 mg h/L: 14/15</w:t>
            </w:r>
          </w:p>
          <w:p w:rsidR="006423B4" w:rsidRDefault="00BB02BC">
            <w:pPr>
              <w:pStyle w:val="TableParagraph"/>
              <w:spacing w:line="362" w:lineRule="auto"/>
              <w:ind w:left="96" w:right="72"/>
            </w:pPr>
            <w:r>
              <w:t>Tempo mediano de pico de concentração de MPA: 1 hora após dosagem: (0,5-8)</w:t>
            </w:r>
          </w:p>
          <w:p w:rsidR="006423B4" w:rsidRDefault="00BB02BC">
            <w:pPr>
              <w:pStyle w:val="TableParagraph"/>
              <w:spacing w:line="250" w:lineRule="exact"/>
              <w:ind w:left="96"/>
            </w:pPr>
            <w:r>
              <w:t>Pico rebote observado entre 4-12 horas em 5/15 (33%)</w:t>
            </w:r>
          </w:p>
          <w:p w:rsidR="006423B4" w:rsidRDefault="00BB02BC">
            <w:pPr>
              <w:pStyle w:val="TableParagraph"/>
              <w:spacing w:before="120"/>
              <w:ind w:left="96"/>
            </w:pPr>
            <w:r>
              <w:t>dos pacientes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100"/>
            </w:pPr>
            <w:r>
              <w:t>NR</w:t>
            </w:r>
          </w:p>
        </w:tc>
        <w:tc>
          <w:tcPr>
            <w:tcW w:w="38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10"/>
              <w:rPr>
                <w:sz w:val="33"/>
              </w:rPr>
            </w:pPr>
          </w:p>
          <w:p w:rsidR="006423B4" w:rsidRDefault="00BB02BC">
            <w:pPr>
              <w:pStyle w:val="TableParagraph"/>
              <w:ind w:left="128"/>
            </w:pPr>
            <w:r>
              <w:t>NR</w:t>
            </w:r>
          </w:p>
        </w:tc>
      </w:tr>
    </w:tbl>
    <w:p w:rsidR="006423B4" w:rsidRDefault="006423B4">
      <w:pPr>
        <w:sectPr w:rsidR="006423B4">
          <w:pgSz w:w="16840" w:h="11910" w:orient="landscape"/>
          <w:pgMar w:top="1100" w:right="420" w:bottom="1560" w:left="44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1124"/>
        <w:gridCol w:w="5171"/>
        <w:gridCol w:w="4450"/>
        <w:gridCol w:w="3863"/>
      </w:tblGrid>
      <w:tr w:rsidR="006423B4">
        <w:trPr>
          <w:trHeight w:val="758"/>
        </w:trPr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56" w:right="209"/>
              <w:jc w:val="center"/>
              <w:rPr>
                <w:b/>
              </w:rPr>
            </w:pPr>
            <w:r>
              <w:rPr>
                <w:b/>
              </w:rPr>
              <w:t>Autor,</w:t>
            </w:r>
          </w:p>
          <w:p w:rsidR="006423B4" w:rsidRDefault="00BB02BC">
            <w:pPr>
              <w:pStyle w:val="TableParagraph"/>
              <w:spacing w:before="126"/>
              <w:ind w:left="235" w:right="209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51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259"/>
              <w:rPr>
                <w:b/>
              </w:rPr>
            </w:pPr>
            <w:r>
              <w:rPr>
                <w:b/>
              </w:rPr>
              <w:t>Desfechos de farmacocinética</w:t>
            </w:r>
          </w:p>
        </w:tc>
        <w:tc>
          <w:tcPr>
            <w:tcW w:w="4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before="188"/>
              <w:ind w:left="1719" w:right="1566"/>
              <w:jc w:val="center"/>
              <w:rPr>
                <w:b/>
              </w:rPr>
            </w:pPr>
            <w:r>
              <w:rPr>
                <w:b/>
              </w:rPr>
              <w:t>Correlações</w:t>
            </w:r>
          </w:p>
        </w:tc>
        <w:tc>
          <w:tcPr>
            <w:tcW w:w="38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423B4" w:rsidRDefault="00BB02BC">
            <w:pPr>
              <w:pStyle w:val="TableParagraph"/>
              <w:spacing w:line="251" w:lineRule="exact"/>
              <w:ind w:left="232" w:right="169"/>
              <w:jc w:val="center"/>
              <w:rPr>
                <w:b/>
              </w:rPr>
            </w:pPr>
            <w:r>
              <w:rPr>
                <w:b/>
              </w:rPr>
              <w:t>Fatores avaliados que influenciaram</w:t>
            </w:r>
          </w:p>
          <w:p w:rsidR="006423B4" w:rsidRDefault="00BB02BC">
            <w:pPr>
              <w:pStyle w:val="TableParagraph"/>
              <w:spacing w:before="126"/>
              <w:ind w:left="214" w:right="172"/>
              <w:jc w:val="center"/>
              <w:rPr>
                <w:b/>
              </w:rPr>
            </w:pPr>
            <w:r>
              <w:rPr>
                <w:b/>
              </w:rPr>
              <w:t>nas concentrações</w:t>
            </w:r>
          </w:p>
        </w:tc>
      </w:tr>
      <w:tr w:rsidR="006423B4">
        <w:trPr>
          <w:trHeight w:val="1555"/>
        </w:trPr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51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0" w:lineRule="auto"/>
              <w:ind w:left="88" w:right="194"/>
            </w:pPr>
            <w:r>
              <w:t>Nos pacientes recebendo TAC: dose mediana inicial de 300 mg/m2 2x/dia (186-554 mg/m2 2x/dia, dose máx 1500 mg 2x/dia): MPA ASC0-12 foi &lt;30 mg h/L em 11/13 pacientes</w:t>
            </w:r>
          </w:p>
        </w:tc>
        <w:tc>
          <w:tcPr>
            <w:tcW w:w="445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  <w:tc>
          <w:tcPr>
            <w:tcW w:w="38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0"/>
              </w:rPr>
            </w:pPr>
          </w:p>
        </w:tc>
      </w:tr>
      <w:tr w:rsidR="006423B4">
        <w:trPr>
          <w:trHeight w:val="1137"/>
        </w:trPr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 w:line="355" w:lineRule="auto"/>
              <w:ind w:left="77" w:right="71" w:firstLine="21"/>
              <w:rPr>
                <w:sz w:val="14"/>
              </w:rPr>
            </w:pPr>
            <w:r>
              <w:t>Lobritto et al. 2007</w:t>
            </w:r>
            <w:r>
              <w:rPr>
                <w:position w:val="8"/>
                <w:sz w:val="14"/>
              </w:rPr>
              <w:t>(69)</w:t>
            </w:r>
          </w:p>
        </w:tc>
        <w:tc>
          <w:tcPr>
            <w:tcW w:w="51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91"/>
            </w:pPr>
            <w:r>
              <w:t>MPA-ASC 0-12h: 22,7 µg.h/mL (10,5)</w:t>
            </w:r>
          </w:p>
          <w:p w:rsidR="006423B4" w:rsidRDefault="00BB02BC">
            <w:pPr>
              <w:pStyle w:val="TableParagraph"/>
              <w:spacing w:before="126"/>
              <w:ind w:left="88"/>
            </w:pPr>
            <w:r>
              <w:t>MPA-ASC0-12h normalizado para 600 mg/m2: 47,0</w:t>
            </w:r>
          </w:p>
          <w:p w:rsidR="006423B4" w:rsidRDefault="00BB02BC">
            <w:pPr>
              <w:pStyle w:val="TableParagraph"/>
              <w:spacing w:before="126"/>
              <w:ind w:left="88"/>
            </w:pPr>
            <w:r>
              <w:t>µg.h/mL (21,8)</w:t>
            </w:r>
          </w:p>
        </w:tc>
        <w:tc>
          <w:tcPr>
            <w:tcW w:w="445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86"/>
            </w:pPr>
            <w:r>
              <w:t>NR</w:t>
            </w:r>
          </w:p>
        </w:tc>
        <w:tc>
          <w:tcPr>
            <w:tcW w:w="38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spacing w:before="4"/>
              <w:rPr>
                <w:sz w:val="32"/>
              </w:rPr>
            </w:pPr>
          </w:p>
          <w:p w:rsidR="006423B4" w:rsidRDefault="00BB02BC">
            <w:pPr>
              <w:pStyle w:val="TableParagraph"/>
              <w:spacing w:before="1"/>
              <w:ind w:left="131"/>
            </w:pPr>
            <w:r>
              <w:t>NR</w:t>
            </w:r>
          </w:p>
        </w:tc>
      </w:tr>
      <w:tr w:rsidR="006423B4">
        <w:trPr>
          <w:trHeight w:val="3797"/>
        </w:trPr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6"/>
              <w:rPr>
                <w:sz w:val="35"/>
              </w:rPr>
            </w:pPr>
          </w:p>
          <w:p w:rsidR="006423B4" w:rsidRDefault="00BB02BC">
            <w:pPr>
              <w:pStyle w:val="TableParagraph"/>
              <w:spacing w:before="1" w:line="355" w:lineRule="auto"/>
              <w:ind w:left="77" w:right="84" w:firstLine="21"/>
              <w:rPr>
                <w:sz w:val="14"/>
              </w:rPr>
            </w:pPr>
            <w:r>
              <w:t>Parant et al. 2009</w:t>
            </w:r>
            <w:r>
              <w:rPr>
                <w:position w:val="8"/>
                <w:sz w:val="14"/>
              </w:rPr>
              <w:t>(70)</w:t>
            </w:r>
          </w:p>
        </w:tc>
        <w:tc>
          <w:tcPr>
            <w:tcW w:w="51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26"/>
              </w:rPr>
            </w:pPr>
          </w:p>
          <w:p w:rsidR="006423B4" w:rsidRDefault="00BB02BC">
            <w:pPr>
              <w:pStyle w:val="TableParagraph"/>
              <w:ind w:left="91"/>
            </w:pPr>
            <w:r>
              <w:t>C0 de MPA =0,97 mg/L (0,26-6,93 mg/L)</w:t>
            </w:r>
          </w:p>
          <w:p w:rsidR="006423B4" w:rsidRDefault="00BB02BC">
            <w:pPr>
              <w:pStyle w:val="TableParagraph"/>
              <w:spacing w:before="126"/>
              <w:ind w:left="88"/>
            </w:pPr>
            <w:r>
              <w:t>ASC0-12h: 27 mg/h/L (17-79 mg/h/L)</w:t>
            </w:r>
          </w:p>
          <w:p w:rsidR="006423B4" w:rsidRDefault="00BB02BC">
            <w:pPr>
              <w:pStyle w:val="TableParagraph"/>
              <w:spacing w:before="126" w:line="360" w:lineRule="auto"/>
              <w:ind w:left="88"/>
            </w:pPr>
            <w:r>
              <w:t>Proporção de pacientes que atingiram limiar terapêutico de 30 mg/h/L: 44%</w:t>
            </w:r>
          </w:p>
        </w:tc>
        <w:tc>
          <w:tcPr>
            <w:tcW w:w="445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362" w:lineRule="auto"/>
              <w:ind w:left="164" w:right="103" w:firstLine="21"/>
            </w:pPr>
            <w:r>
              <w:t>Idade da criança e ASC0-6h: cs=0,45; (IC 95% 0,14-0,69), p&lt;0,01</w:t>
            </w:r>
          </w:p>
          <w:p w:rsidR="006423B4" w:rsidRDefault="00BB02BC">
            <w:pPr>
              <w:pStyle w:val="TableParagraph"/>
              <w:spacing w:line="360" w:lineRule="auto"/>
              <w:ind w:left="164" w:right="458"/>
            </w:pPr>
            <w:r>
              <w:t>Idade da criança e ASC0-12h: cs=0,40; (IC 95% 0,07-0,65), p=0,02</w:t>
            </w:r>
          </w:p>
          <w:p w:rsidR="006423B4" w:rsidRDefault="00BB02BC">
            <w:pPr>
              <w:pStyle w:val="TableParagraph"/>
              <w:spacing w:line="360" w:lineRule="auto"/>
              <w:ind w:left="164" w:right="230"/>
            </w:pPr>
            <w:r>
              <w:t>MPA-C0 e ASC0-6h: cs=0,75; (IC 95% 0,56- 0,87), p=0,01</w:t>
            </w:r>
          </w:p>
          <w:p w:rsidR="006423B4" w:rsidRDefault="00BB02BC">
            <w:pPr>
              <w:pStyle w:val="TableParagraph"/>
              <w:spacing w:line="360" w:lineRule="auto"/>
              <w:ind w:left="164" w:right="465"/>
            </w:pPr>
            <w:r>
              <w:t>MPA-C0 e ASC0-6h em crianças de 3 a 10 anos: cs=0,68; (IC 95% 0,17-0,90)</w:t>
            </w:r>
            <w:r>
              <w:t>, p=0,02</w:t>
            </w:r>
          </w:p>
          <w:p w:rsidR="006423B4" w:rsidRDefault="00BB02BC">
            <w:pPr>
              <w:pStyle w:val="TableParagraph"/>
              <w:ind w:left="164"/>
            </w:pPr>
            <w:r>
              <w:t>MPA-C0 e ASC0-6h em crianças de &gt;10 anos:</w:t>
            </w:r>
          </w:p>
          <w:p w:rsidR="006423B4" w:rsidRDefault="00BB02BC">
            <w:pPr>
              <w:pStyle w:val="TableParagraph"/>
              <w:spacing w:before="116"/>
              <w:ind w:left="164"/>
            </w:pPr>
            <w:r>
              <w:t>cs=0,79; (IC 95% 0,49-0,93), p&lt;0,01)</w:t>
            </w:r>
          </w:p>
        </w:tc>
        <w:tc>
          <w:tcPr>
            <w:tcW w:w="38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rPr>
                <w:sz w:val="24"/>
              </w:rPr>
            </w:pPr>
          </w:p>
          <w:p w:rsidR="006423B4" w:rsidRDefault="006423B4">
            <w:pPr>
              <w:pStyle w:val="TableParagraph"/>
              <w:spacing w:before="7"/>
              <w:rPr>
                <w:sz w:val="26"/>
              </w:rPr>
            </w:pPr>
          </w:p>
          <w:p w:rsidR="006423B4" w:rsidRDefault="00BB02BC">
            <w:pPr>
              <w:pStyle w:val="TableParagraph"/>
              <w:spacing w:line="360" w:lineRule="auto"/>
              <w:ind w:left="109" w:right="233" w:firstLine="21"/>
            </w:pPr>
            <w:r>
              <w:t>As concentrações de MPA foram mais baixas apenas no subgrupo de pacientes</w:t>
            </w:r>
          </w:p>
          <w:p w:rsidR="006423B4" w:rsidRDefault="00BB02BC">
            <w:pPr>
              <w:pStyle w:val="TableParagraph"/>
              <w:spacing w:line="360" w:lineRule="auto"/>
              <w:ind w:left="109" w:right="451"/>
            </w:pPr>
            <w:r>
              <w:t>&lt;10 anos e que receberam o órgão de doador pediátrico</w:t>
            </w:r>
          </w:p>
        </w:tc>
      </w:tr>
      <w:tr w:rsidR="006423B4">
        <w:trPr>
          <w:trHeight w:val="758"/>
        </w:trPr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98"/>
            </w:pPr>
            <w:r>
              <w:t>Tredger</w:t>
            </w:r>
            <w:r>
              <w:rPr>
                <w:spacing w:val="-1"/>
              </w:rPr>
              <w:t xml:space="preserve"> </w:t>
            </w:r>
            <w:r>
              <w:t>et</w:t>
            </w:r>
          </w:p>
          <w:p w:rsidR="006423B4" w:rsidRDefault="00BB02BC">
            <w:pPr>
              <w:pStyle w:val="TableParagraph"/>
              <w:spacing w:before="121"/>
              <w:ind w:left="77"/>
              <w:rPr>
                <w:sz w:val="14"/>
              </w:rPr>
            </w:pPr>
            <w:r>
              <w:t>al.</w:t>
            </w:r>
            <w:r>
              <w:rPr>
                <w:spacing w:val="-2"/>
              </w:rPr>
              <w:t xml:space="preserve"> </w:t>
            </w:r>
            <w:r>
              <w:t>2004</w:t>
            </w:r>
            <w:r>
              <w:rPr>
                <w:position w:val="8"/>
                <w:sz w:val="14"/>
              </w:rPr>
              <w:t>(71)</w:t>
            </w:r>
          </w:p>
        </w:tc>
        <w:tc>
          <w:tcPr>
            <w:tcW w:w="5171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line="247" w:lineRule="exact"/>
              <w:ind w:left="91"/>
            </w:pPr>
            <w:r>
              <w:t>Proporção de população pediátrica que sofreu</w:t>
            </w:r>
          </w:p>
          <w:p w:rsidR="006423B4" w:rsidRDefault="00BB02BC">
            <w:pPr>
              <w:pStyle w:val="TableParagraph"/>
              <w:spacing w:before="126"/>
              <w:ind w:left="88"/>
            </w:pPr>
            <w:r>
              <w:t>variabilidade interpaciente: 62,5%</w:t>
            </w:r>
          </w:p>
        </w:tc>
        <w:tc>
          <w:tcPr>
            <w:tcW w:w="4450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/>
              <w:ind w:left="186"/>
            </w:pPr>
            <w:r>
              <w:t>NR</w:t>
            </w:r>
          </w:p>
        </w:tc>
        <w:tc>
          <w:tcPr>
            <w:tcW w:w="3863" w:type="dxa"/>
            <w:tcBorders>
              <w:top w:val="single" w:sz="4" w:space="0" w:color="000000"/>
              <w:bottom w:val="single" w:sz="4" w:space="0" w:color="000000"/>
            </w:tcBorders>
          </w:tcPr>
          <w:p w:rsidR="006423B4" w:rsidRDefault="00BB02BC">
            <w:pPr>
              <w:pStyle w:val="TableParagraph"/>
              <w:spacing w:before="183"/>
              <w:ind w:left="131"/>
            </w:pPr>
            <w:r>
              <w:t>Idade, co-medicações</w:t>
            </w:r>
          </w:p>
        </w:tc>
      </w:tr>
    </w:tbl>
    <w:p w:rsidR="006423B4" w:rsidRDefault="006423B4">
      <w:pPr>
        <w:sectPr w:rsidR="006423B4">
          <w:pgSz w:w="16840" w:h="11910" w:orient="landscape"/>
          <w:pgMar w:top="1100" w:right="420" w:bottom="1560" w:left="440" w:header="0" w:footer="1362" w:gutter="0"/>
          <w:cols w:space="720"/>
        </w:sectPr>
      </w:pPr>
    </w:p>
    <w:p w:rsidR="006423B4" w:rsidRDefault="006423B4">
      <w:pPr>
        <w:pStyle w:val="Corpodetexto"/>
        <w:rPr>
          <w:sz w:val="20"/>
        </w:rPr>
      </w:pPr>
    </w:p>
    <w:p w:rsidR="006423B4" w:rsidRDefault="006423B4">
      <w:pPr>
        <w:pStyle w:val="Corpodetexto"/>
        <w:spacing w:before="3"/>
        <w:rPr>
          <w:sz w:val="23"/>
        </w:rPr>
      </w:pPr>
    </w:p>
    <w:p w:rsidR="006423B4" w:rsidRDefault="00BB02BC">
      <w:pPr>
        <w:pStyle w:val="Corpodetexto"/>
        <w:spacing w:before="92" w:line="357" w:lineRule="auto"/>
        <w:ind w:left="976" w:right="993"/>
        <w:jc w:val="both"/>
      </w:pPr>
      <w:r>
        <w:t>MPA: ácido micofenólico; TAC: tacrolimo; NR: não reportado; CsA: ciclosporina; Cmáx: concentração máxima; ASC: área sobre a curva 0-7: área sobre a curva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horas;</w:t>
      </w:r>
      <w:r>
        <w:rPr>
          <w:spacing w:val="-5"/>
        </w:rPr>
        <w:t xml:space="preserve"> </w:t>
      </w:r>
      <w:r>
        <w:t>ASC</w:t>
      </w:r>
      <w:r>
        <w:rPr>
          <w:spacing w:val="-6"/>
        </w:rPr>
        <w:t xml:space="preserve"> </w:t>
      </w:r>
      <w:r>
        <w:t>0-12:</w:t>
      </w:r>
      <w:r>
        <w:rPr>
          <w:spacing w:val="-5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curva</w:t>
      </w:r>
      <w:r>
        <w:rPr>
          <w:spacing w:val="-6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0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horas;</w:t>
      </w:r>
      <w:r>
        <w:rPr>
          <w:spacing w:val="-4"/>
        </w:rPr>
        <w:t xml:space="preserve"> </w:t>
      </w:r>
      <w:r>
        <w:t>C0:</w:t>
      </w:r>
      <w:r>
        <w:rPr>
          <w:spacing w:val="-5"/>
        </w:rPr>
        <w:t xml:space="preserve"> </w:t>
      </w:r>
      <w:r>
        <w:t>concentração</w:t>
      </w:r>
      <w:r>
        <w:rPr>
          <w:spacing w:val="-5"/>
        </w:rPr>
        <w:t xml:space="preserve"> </w:t>
      </w:r>
      <w:r>
        <w:t>plasmática</w:t>
      </w:r>
      <w:r>
        <w:rPr>
          <w:spacing w:val="-6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0;</w:t>
      </w:r>
      <w:r>
        <w:rPr>
          <w:spacing w:val="-5"/>
        </w:rPr>
        <w:t xml:space="preserve"> </w:t>
      </w:r>
      <w:r>
        <w:t>C3:</w:t>
      </w:r>
      <w:r>
        <w:rPr>
          <w:spacing w:val="-4"/>
        </w:rPr>
        <w:t xml:space="preserve"> </w:t>
      </w:r>
      <w:r>
        <w:t>concentração</w:t>
      </w:r>
      <w:r>
        <w:rPr>
          <w:spacing w:val="-6"/>
        </w:rPr>
        <w:t xml:space="preserve"> </w:t>
      </w:r>
      <w:r>
        <w:t>plasmática</w:t>
      </w:r>
      <w:r>
        <w:rPr>
          <w:spacing w:val="-5"/>
        </w:rPr>
        <w:t xml:space="preserve"> </w:t>
      </w:r>
      <w:r>
        <w:t>medida em</w:t>
      </w:r>
      <w:r>
        <w:rPr>
          <w:spacing w:val="-14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horas;</w:t>
      </w:r>
      <w:r>
        <w:rPr>
          <w:spacing w:val="-11"/>
        </w:rPr>
        <w:t xml:space="preserve"> </w:t>
      </w:r>
      <w:r>
        <w:t>MMF:</w:t>
      </w:r>
      <w:r>
        <w:rPr>
          <w:spacing w:val="-10"/>
        </w:rPr>
        <w:t xml:space="preserve"> </w:t>
      </w:r>
      <w:r>
        <w:t>micofenolato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mofetil;</w:t>
      </w:r>
      <w:r>
        <w:rPr>
          <w:spacing w:val="-7"/>
        </w:rPr>
        <w:t xml:space="preserve"> </w:t>
      </w:r>
      <w:r>
        <w:t>AST:</w:t>
      </w:r>
      <w:r>
        <w:rPr>
          <w:spacing w:val="-12"/>
        </w:rPr>
        <w:t xml:space="preserve"> </w:t>
      </w:r>
      <w:r>
        <w:t>aspartatoaminotransferase/TGO:</w:t>
      </w:r>
      <w:r>
        <w:rPr>
          <w:spacing w:val="-9"/>
        </w:rPr>
        <w:t xml:space="preserve"> </w:t>
      </w:r>
      <w:r>
        <w:t>transaminase</w:t>
      </w:r>
      <w:r>
        <w:rPr>
          <w:spacing w:val="-13"/>
        </w:rPr>
        <w:t xml:space="preserve"> </w:t>
      </w:r>
      <w:r>
        <w:t>glutâmico-oxalacética;</w:t>
      </w:r>
      <w:r>
        <w:rPr>
          <w:spacing w:val="-11"/>
        </w:rPr>
        <w:t xml:space="preserve"> </w:t>
      </w:r>
      <w:r>
        <w:t>IC95%:</w:t>
      </w:r>
      <w:r>
        <w:rPr>
          <w:spacing w:val="-10"/>
        </w:rPr>
        <w:t xml:space="preserve"> </w:t>
      </w:r>
      <w:r>
        <w:t>intervalo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confiança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95%.</w:t>
      </w:r>
    </w:p>
    <w:p w:rsidR="006423B4" w:rsidRDefault="006423B4">
      <w:pPr>
        <w:spacing w:line="357" w:lineRule="auto"/>
        <w:jc w:val="both"/>
        <w:sectPr w:rsidR="006423B4">
          <w:pgSz w:w="16840" w:h="11910" w:orient="landscape"/>
          <w:pgMar w:top="1100" w:right="420" w:bottom="1560" w:left="440" w:header="0" w:footer="1362" w:gutter="0"/>
          <w:cols w:space="720"/>
        </w:sectPr>
      </w:pPr>
    </w:p>
    <w:p w:rsidR="006423B4" w:rsidRDefault="00BB02BC">
      <w:pPr>
        <w:pStyle w:val="Corpodetexto"/>
        <w:spacing w:before="71" w:line="360" w:lineRule="auto"/>
        <w:ind w:left="102" w:right="99" w:firstLine="719"/>
        <w:jc w:val="both"/>
      </w:pPr>
      <w:r>
        <w:t>Com base na interpretação das evidên</w:t>
      </w:r>
      <w:r>
        <w:t>cias provenientes dos estudos incluídos, na graduação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qualidade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evidência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consenso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GE</w:t>
      </w:r>
      <w:r>
        <w:rPr>
          <w:spacing w:val="-14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direção</w:t>
      </w:r>
      <w:r>
        <w:rPr>
          <w:spacing w:val="-14"/>
        </w:rPr>
        <w:t xml:space="preserve"> </w:t>
      </w:r>
      <w:r>
        <w:t>(a</w:t>
      </w:r>
      <w:r>
        <w:rPr>
          <w:spacing w:val="-15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contra) e força da recomendação (forte ou condicional), a seguinte recomendação foi definida no</w:t>
      </w:r>
      <w:r>
        <w:rPr>
          <w:spacing w:val="-37"/>
        </w:rPr>
        <w:t xml:space="preserve"> </w:t>
      </w:r>
      <w:r>
        <w:t>PCDT:</w:t>
      </w:r>
    </w:p>
    <w:p w:rsidR="006423B4" w:rsidRDefault="00BB02BC">
      <w:pPr>
        <w:pStyle w:val="Corpodetexto"/>
        <w:spacing w:before="101" w:line="360" w:lineRule="auto"/>
        <w:ind w:left="102" w:right="99" w:firstLine="719"/>
        <w:jc w:val="both"/>
      </w:pPr>
      <w:r>
        <w:t>“Apesar de não ser prática clínica no Brasil, as evidências disponíveis demonstram benefícios com a monitorização de ácido micofenólico, para manutenção de níveis terapêuticos adequados”</w:t>
      </w:r>
    </w:p>
    <w:p w:rsidR="006423B4" w:rsidRDefault="00BB02BC">
      <w:pPr>
        <w:pStyle w:val="Ttulo1"/>
        <w:spacing w:before="102"/>
      </w:pPr>
      <w:r>
        <w:t>(GRADE: recomendação condicional a favor; qualidade da evidência: mod</w:t>
      </w:r>
      <w:r>
        <w:t>erada).</w:t>
      </w:r>
    </w:p>
    <w:p w:rsidR="006423B4" w:rsidRDefault="006423B4">
      <w:pPr>
        <w:sectPr w:rsidR="006423B4">
          <w:footerReference w:type="default" r:id="rId50"/>
          <w:pgSz w:w="11910" w:h="16840"/>
          <w:pgMar w:top="1320" w:right="1600" w:bottom="1560" w:left="1600" w:header="0" w:footer="1363" w:gutter="0"/>
          <w:cols w:space="720"/>
        </w:sectPr>
      </w:pPr>
    </w:p>
    <w:p w:rsidR="006423B4" w:rsidRDefault="006423B4">
      <w:pPr>
        <w:pStyle w:val="Corpodetexto"/>
        <w:spacing w:before="4"/>
        <w:rPr>
          <w:sz w:val="17"/>
        </w:rPr>
      </w:pPr>
    </w:p>
    <w:sectPr w:rsidR="006423B4">
      <w:footerReference w:type="default" r:id="rId51"/>
      <w:pgSz w:w="11910" w:h="16840"/>
      <w:pgMar w:top="1580" w:right="1600" w:bottom="1560" w:left="1600" w:header="0" w:footer="1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02BC">
      <w:r>
        <w:separator/>
      </w:r>
    </w:p>
  </w:endnote>
  <w:endnote w:type="continuationSeparator" w:id="0">
    <w:p w:rsidR="00000000" w:rsidRDefault="00BB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0.65pt;margin-top:758.8pt;width:14.1pt;height:12pt;z-index:-321568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13.85pt;margin-top:512.2pt;width:14.1pt;height:12pt;z-index:-321352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sz w:val="20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0.65pt;margin-top:758.8pt;width:14.1pt;height:12pt;z-index:-321328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sz w:val="20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3.85pt;margin-top:512.2pt;width:14.1pt;height:12pt;z-index:-321304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0.65pt;margin-top:758.8pt;width:14.1pt;height:12pt;z-index:-321280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13.85pt;margin-top:512.2pt;width:14.1pt;height:12pt;z-index:-321256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0.65pt;margin-top:758.8pt;width:14.1pt;height:12pt;z-index:-321232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13.85pt;margin-top:512.2pt;width:14.1pt;height:12pt;z-index:-321208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8.1pt;margin-top:758.8pt;width:19.15pt;height:12pt;z-index:-321184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1.35pt;margin-top:512.2pt;width:19.15pt;height:12pt;z-index:-321160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8.1pt;margin-top:758.8pt;width:18.15pt;height:12pt;z-index:-321136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rebuchet MS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13.95pt;margin-top:512.2pt;width:14.1pt;height:12pt;z-index:-321544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sz w:val="20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1.35pt;margin-top:512.2pt;width:19.15pt;height:12pt;z-index:-321112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1pt;margin-top:758.8pt;width:19.15pt;height:12pt;z-index:-321088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1.35pt;margin-top:512.2pt;width:19.15pt;height:12pt;z-index:-321064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2.35pt;margin-top:512.2pt;width:17.15pt;height:12pt;z-index:-321040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35pt;margin-top:512.2pt;width:19.15pt;height:12pt;z-index:-321016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1pt;margin-top:758.8pt;width:17.15pt;height:12pt;z-index:-320992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127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15pt;margin-top:758.8pt;width:7.05pt;height:12pt;z-index:-320968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96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0.65pt;margin-top:758.8pt;width:14.1pt;height:12pt;z-index:-321520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sz w:val="20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13.85pt;margin-top:512.2pt;width:14.1pt;height:12pt;z-index:-321496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90.65pt;margin-top:758.8pt;width:14.1pt;height:12pt;z-index:-321472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sz w:val="2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13.85pt;margin-top:512.2pt;width:14.1pt;height:12pt;z-index:-321448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sz w:val="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0.65pt;margin-top:758.8pt;width:14.1pt;height:12pt;z-index:-321424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sz w:val="2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13.85pt;margin-top:512.2pt;width:14.1pt;height:12pt;z-index:-321400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B4" w:rsidRDefault="00BB02B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0.65pt;margin-top:758.8pt;width:14.1pt;height:12pt;z-index:-321376;mso-position-horizontal-relative:page;mso-position-vertical-relative:page" filled="f" stroked="f">
          <v:textbox inset="0,0,0,0">
            <w:txbxContent>
              <w:p w:rsidR="006423B4" w:rsidRDefault="00BB02B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sz w:val="20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02BC">
      <w:r>
        <w:separator/>
      </w:r>
    </w:p>
  </w:footnote>
  <w:footnote w:type="continuationSeparator" w:id="0">
    <w:p w:rsidR="00000000" w:rsidRDefault="00BB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09B"/>
    <w:multiLevelType w:val="hybridMultilevel"/>
    <w:tmpl w:val="8684189A"/>
    <w:lvl w:ilvl="0" w:tplc="14AC5112">
      <w:start w:val="1"/>
      <w:numFmt w:val="decimal"/>
      <w:lvlText w:val="%1)"/>
      <w:lvlJc w:val="left"/>
      <w:pPr>
        <w:ind w:left="32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992F8C4">
      <w:numFmt w:val="bullet"/>
      <w:lvlText w:val="•"/>
      <w:lvlJc w:val="left"/>
      <w:pPr>
        <w:ind w:left="422" w:hanging="240"/>
      </w:pPr>
      <w:rPr>
        <w:rFonts w:hint="default"/>
        <w:lang w:val="pt-BR" w:eastAsia="pt-BR" w:bidi="pt-BR"/>
      </w:rPr>
    </w:lvl>
    <w:lvl w:ilvl="2" w:tplc="38AA4CF2">
      <w:numFmt w:val="bullet"/>
      <w:lvlText w:val="•"/>
      <w:lvlJc w:val="left"/>
      <w:pPr>
        <w:ind w:left="525" w:hanging="240"/>
      </w:pPr>
      <w:rPr>
        <w:rFonts w:hint="default"/>
        <w:lang w:val="pt-BR" w:eastAsia="pt-BR" w:bidi="pt-BR"/>
      </w:rPr>
    </w:lvl>
    <w:lvl w:ilvl="3" w:tplc="59825C18">
      <w:numFmt w:val="bullet"/>
      <w:lvlText w:val="•"/>
      <w:lvlJc w:val="left"/>
      <w:pPr>
        <w:ind w:left="628" w:hanging="240"/>
      </w:pPr>
      <w:rPr>
        <w:rFonts w:hint="default"/>
        <w:lang w:val="pt-BR" w:eastAsia="pt-BR" w:bidi="pt-BR"/>
      </w:rPr>
    </w:lvl>
    <w:lvl w:ilvl="4" w:tplc="5C30044E">
      <w:numFmt w:val="bullet"/>
      <w:lvlText w:val="•"/>
      <w:lvlJc w:val="left"/>
      <w:pPr>
        <w:ind w:left="730" w:hanging="240"/>
      </w:pPr>
      <w:rPr>
        <w:rFonts w:hint="default"/>
        <w:lang w:val="pt-BR" w:eastAsia="pt-BR" w:bidi="pt-BR"/>
      </w:rPr>
    </w:lvl>
    <w:lvl w:ilvl="5" w:tplc="6714F9CA">
      <w:numFmt w:val="bullet"/>
      <w:lvlText w:val="•"/>
      <w:lvlJc w:val="left"/>
      <w:pPr>
        <w:ind w:left="833" w:hanging="240"/>
      </w:pPr>
      <w:rPr>
        <w:rFonts w:hint="default"/>
        <w:lang w:val="pt-BR" w:eastAsia="pt-BR" w:bidi="pt-BR"/>
      </w:rPr>
    </w:lvl>
    <w:lvl w:ilvl="6" w:tplc="4240E3CE">
      <w:numFmt w:val="bullet"/>
      <w:lvlText w:val="•"/>
      <w:lvlJc w:val="left"/>
      <w:pPr>
        <w:ind w:left="936" w:hanging="240"/>
      </w:pPr>
      <w:rPr>
        <w:rFonts w:hint="default"/>
        <w:lang w:val="pt-BR" w:eastAsia="pt-BR" w:bidi="pt-BR"/>
      </w:rPr>
    </w:lvl>
    <w:lvl w:ilvl="7" w:tplc="E8744FFE">
      <w:numFmt w:val="bullet"/>
      <w:lvlText w:val="•"/>
      <w:lvlJc w:val="left"/>
      <w:pPr>
        <w:ind w:left="1038" w:hanging="240"/>
      </w:pPr>
      <w:rPr>
        <w:rFonts w:hint="default"/>
        <w:lang w:val="pt-BR" w:eastAsia="pt-BR" w:bidi="pt-BR"/>
      </w:rPr>
    </w:lvl>
    <w:lvl w:ilvl="8" w:tplc="1ED0784C">
      <w:numFmt w:val="bullet"/>
      <w:lvlText w:val="•"/>
      <w:lvlJc w:val="left"/>
      <w:pPr>
        <w:ind w:left="1141" w:hanging="240"/>
      </w:pPr>
      <w:rPr>
        <w:rFonts w:hint="default"/>
        <w:lang w:val="pt-BR" w:eastAsia="pt-BR" w:bidi="pt-BR"/>
      </w:rPr>
    </w:lvl>
  </w:abstractNum>
  <w:abstractNum w:abstractNumId="1">
    <w:nsid w:val="0779630A"/>
    <w:multiLevelType w:val="hybridMultilevel"/>
    <w:tmpl w:val="619E5FC8"/>
    <w:lvl w:ilvl="0" w:tplc="DE865406">
      <w:start w:val="1"/>
      <w:numFmt w:val="decimal"/>
      <w:lvlText w:val="%1."/>
      <w:lvlJc w:val="left"/>
      <w:pPr>
        <w:ind w:left="842" w:hanging="360"/>
        <w:jc w:val="left"/>
      </w:pPr>
      <w:rPr>
        <w:rFonts w:hint="default"/>
        <w:b/>
        <w:bCs/>
        <w:w w:val="100"/>
        <w:lang w:val="pt-BR" w:eastAsia="pt-BR" w:bidi="pt-BR"/>
      </w:rPr>
    </w:lvl>
    <w:lvl w:ilvl="1" w:tplc="042E9272">
      <w:start w:val="1"/>
      <w:numFmt w:val="lowerLetter"/>
      <w:lvlText w:val="%2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 w:tplc="8D707C38">
      <w:start w:val="1"/>
      <w:numFmt w:val="lowerRoman"/>
      <w:lvlText w:val="%3."/>
      <w:lvlJc w:val="left"/>
      <w:pPr>
        <w:ind w:left="2282" w:hanging="29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3" w:tplc="DF1E4588">
      <w:numFmt w:val="bullet"/>
      <w:lvlText w:val="•"/>
      <w:lvlJc w:val="left"/>
      <w:pPr>
        <w:ind w:left="2280" w:hanging="296"/>
      </w:pPr>
      <w:rPr>
        <w:rFonts w:hint="default"/>
        <w:lang w:val="pt-BR" w:eastAsia="pt-BR" w:bidi="pt-BR"/>
      </w:rPr>
    </w:lvl>
    <w:lvl w:ilvl="4" w:tplc="0356652E">
      <w:numFmt w:val="bullet"/>
      <w:lvlText w:val="•"/>
      <w:lvlJc w:val="left"/>
      <w:pPr>
        <w:ind w:left="3220" w:hanging="296"/>
      </w:pPr>
      <w:rPr>
        <w:rFonts w:hint="default"/>
        <w:lang w:val="pt-BR" w:eastAsia="pt-BR" w:bidi="pt-BR"/>
      </w:rPr>
    </w:lvl>
    <w:lvl w:ilvl="5" w:tplc="058E8AB8">
      <w:numFmt w:val="bullet"/>
      <w:lvlText w:val="•"/>
      <w:lvlJc w:val="left"/>
      <w:pPr>
        <w:ind w:left="4161" w:hanging="296"/>
      </w:pPr>
      <w:rPr>
        <w:rFonts w:hint="default"/>
        <w:lang w:val="pt-BR" w:eastAsia="pt-BR" w:bidi="pt-BR"/>
      </w:rPr>
    </w:lvl>
    <w:lvl w:ilvl="6" w:tplc="39421FDE">
      <w:numFmt w:val="bullet"/>
      <w:lvlText w:val="•"/>
      <w:lvlJc w:val="left"/>
      <w:pPr>
        <w:ind w:left="5102" w:hanging="296"/>
      </w:pPr>
      <w:rPr>
        <w:rFonts w:hint="default"/>
        <w:lang w:val="pt-BR" w:eastAsia="pt-BR" w:bidi="pt-BR"/>
      </w:rPr>
    </w:lvl>
    <w:lvl w:ilvl="7" w:tplc="018243B8">
      <w:numFmt w:val="bullet"/>
      <w:lvlText w:val="•"/>
      <w:lvlJc w:val="left"/>
      <w:pPr>
        <w:ind w:left="6043" w:hanging="296"/>
      </w:pPr>
      <w:rPr>
        <w:rFonts w:hint="default"/>
        <w:lang w:val="pt-BR" w:eastAsia="pt-BR" w:bidi="pt-BR"/>
      </w:rPr>
    </w:lvl>
    <w:lvl w:ilvl="8" w:tplc="74AA2A8C">
      <w:numFmt w:val="bullet"/>
      <w:lvlText w:val="•"/>
      <w:lvlJc w:val="left"/>
      <w:pPr>
        <w:ind w:left="6984" w:hanging="296"/>
      </w:pPr>
      <w:rPr>
        <w:rFonts w:hint="default"/>
        <w:lang w:val="pt-BR" w:eastAsia="pt-BR" w:bidi="pt-BR"/>
      </w:rPr>
    </w:lvl>
  </w:abstractNum>
  <w:abstractNum w:abstractNumId="2">
    <w:nsid w:val="08E160E5"/>
    <w:multiLevelType w:val="hybridMultilevel"/>
    <w:tmpl w:val="0750E1F4"/>
    <w:lvl w:ilvl="0" w:tplc="CED0BF06">
      <w:start w:val="1"/>
      <w:numFmt w:val="decimal"/>
      <w:lvlText w:val="%1)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DD92B81E">
      <w:numFmt w:val="bullet"/>
      <w:lvlText w:val="•"/>
      <w:lvlJc w:val="left"/>
      <w:pPr>
        <w:ind w:left="962" w:hanging="360"/>
      </w:pPr>
      <w:rPr>
        <w:rFonts w:hint="default"/>
        <w:lang w:val="pt-BR" w:eastAsia="pt-BR" w:bidi="pt-BR"/>
      </w:rPr>
    </w:lvl>
    <w:lvl w:ilvl="2" w:tplc="FDDC94E8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3" w:tplc="357EACFC">
      <w:numFmt w:val="bullet"/>
      <w:lvlText w:val="•"/>
      <w:lvlJc w:val="left"/>
      <w:pPr>
        <w:ind w:left="2687" w:hanging="360"/>
      </w:pPr>
      <w:rPr>
        <w:rFonts w:hint="default"/>
        <w:lang w:val="pt-BR" w:eastAsia="pt-BR" w:bidi="pt-BR"/>
      </w:rPr>
    </w:lvl>
    <w:lvl w:ilvl="4" w:tplc="D1680DE4">
      <w:numFmt w:val="bullet"/>
      <w:lvlText w:val="•"/>
      <w:lvlJc w:val="left"/>
      <w:pPr>
        <w:ind w:left="3550" w:hanging="360"/>
      </w:pPr>
      <w:rPr>
        <w:rFonts w:hint="default"/>
        <w:lang w:val="pt-BR" w:eastAsia="pt-BR" w:bidi="pt-BR"/>
      </w:rPr>
    </w:lvl>
    <w:lvl w:ilvl="5" w:tplc="4AB091D0">
      <w:numFmt w:val="bullet"/>
      <w:lvlText w:val="•"/>
      <w:lvlJc w:val="left"/>
      <w:pPr>
        <w:ind w:left="4413" w:hanging="360"/>
      </w:pPr>
      <w:rPr>
        <w:rFonts w:hint="default"/>
        <w:lang w:val="pt-BR" w:eastAsia="pt-BR" w:bidi="pt-BR"/>
      </w:rPr>
    </w:lvl>
    <w:lvl w:ilvl="6" w:tplc="3C68C9C4">
      <w:numFmt w:val="bullet"/>
      <w:lvlText w:val="•"/>
      <w:lvlJc w:val="left"/>
      <w:pPr>
        <w:ind w:left="5275" w:hanging="360"/>
      </w:pPr>
      <w:rPr>
        <w:rFonts w:hint="default"/>
        <w:lang w:val="pt-BR" w:eastAsia="pt-BR" w:bidi="pt-BR"/>
      </w:rPr>
    </w:lvl>
    <w:lvl w:ilvl="7" w:tplc="E9F02F9A">
      <w:numFmt w:val="bullet"/>
      <w:lvlText w:val="•"/>
      <w:lvlJc w:val="left"/>
      <w:pPr>
        <w:ind w:left="6138" w:hanging="360"/>
      </w:pPr>
      <w:rPr>
        <w:rFonts w:hint="default"/>
        <w:lang w:val="pt-BR" w:eastAsia="pt-BR" w:bidi="pt-BR"/>
      </w:rPr>
    </w:lvl>
    <w:lvl w:ilvl="8" w:tplc="7F1019D4">
      <w:numFmt w:val="bullet"/>
      <w:lvlText w:val="•"/>
      <w:lvlJc w:val="left"/>
      <w:pPr>
        <w:ind w:left="7001" w:hanging="360"/>
      </w:pPr>
      <w:rPr>
        <w:rFonts w:hint="default"/>
        <w:lang w:val="pt-BR" w:eastAsia="pt-BR" w:bidi="pt-BR"/>
      </w:rPr>
    </w:lvl>
  </w:abstractNum>
  <w:abstractNum w:abstractNumId="3">
    <w:nsid w:val="0DF47542"/>
    <w:multiLevelType w:val="hybridMultilevel"/>
    <w:tmpl w:val="8626F7BA"/>
    <w:lvl w:ilvl="0" w:tplc="2B1E852A">
      <w:start w:val="1"/>
      <w:numFmt w:val="decimal"/>
      <w:lvlText w:val="%1)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FB54488A">
      <w:numFmt w:val="bullet"/>
      <w:lvlText w:val="•"/>
      <w:lvlJc w:val="left"/>
      <w:pPr>
        <w:ind w:left="962" w:hanging="360"/>
      </w:pPr>
      <w:rPr>
        <w:rFonts w:hint="default"/>
        <w:lang w:val="pt-BR" w:eastAsia="pt-BR" w:bidi="pt-BR"/>
      </w:rPr>
    </w:lvl>
    <w:lvl w:ilvl="2" w:tplc="2A00A1CE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3" w:tplc="D5A258D8">
      <w:numFmt w:val="bullet"/>
      <w:lvlText w:val="•"/>
      <w:lvlJc w:val="left"/>
      <w:pPr>
        <w:ind w:left="2687" w:hanging="360"/>
      </w:pPr>
      <w:rPr>
        <w:rFonts w:hint="default"/>
        <w:lang w:val="pt-BR" w:eastAsia="pt-BR" w:bidi="pt-BR"/>
      </w:rPr>
    </w:lvl>
    <w:lvl w:ilvl="4" w:tplc="E0DE48E4">
      <w:numFmt w:val="bullet"/>
      <w:lvlText w:val="•"/>
      <w:lvlJc w:val="left"/>
      <w:pPr>
        <w:ind w:left="3550" w:hanging="360"/>
      </w:pPr>
      <w:rPr>
        <w:rFonts w:hint="default"/>
        <w:lang w:val="pt-BR" w:eastAsia="pt-BR" w:bidi="pt-BR"/>
      </w:rPr>
    </w:lvl>
    <w:lvl w:ilvl="5" w:tplc="E0D04280">
      <w:numFmt w:val="bullet"/>
      <w:lvlText w:val="•"/>
      <w:lvlJc w:val="left"/>
      <w:pPr>
        <w:ind w:left="4413" w:hanging="360"/>
      </w:pPr>
      <w:rPr>
        <w:rFonts w:hint="default"/>
        <w:lang w:val="pt-BR" w:eastAsia="pt-BR" w:bidi="pt-BR"/>
      </w:rPr>
    </w:lvl>
    <w:lvl w:ilvl="6" w:tplc="AACCE152">
      <w:numFmt w:val="bullet"/>
      <w:lvlText w:val="•"/>
      <w:lvlJc w:val="left"/>
      <w:pPr>
        <w:ind w:left="5275" w:hanging="360"/>
      </w:pPr>
      <w:rPr>
        <w:rFonts w:hint="default"/>
        <w:lang w:val="pt-BR" w:eastAsia="pt-BR" w:bidi="pt-BR"/>
      </w:rPr>
    </w:lvl>
    <w:lvl w:ilvl="7" w:tplc="B190787E">
      <w:numFmt w:val="bullet"/>
      <w:lvlText w:val="•"/>
      <w:lvlJc w:val="left"/>
      <w:pPr>
        <w:ind w:left="6138" w:hanging="360"/>
      </w:pPr>
      <w:rPr>
        <w:rFonts w:hint="default"/>
        <w:lang w:val="pt-BR" w:eastAsia="pt-BR" w:bidi="pt-BR"/>
      </w:rPr>
    </w:lvl>
    <w:lvl w:ilvl="8" w:tplc="E2E860DE">
      <w:numFmt w:val="bullet"/>
      <w:lvlText w:val="•"/>
      <w:lvlJc w:val="left"/>
      <w:pPr>
        <w:ind w:left="7001" w:hanging="360"/>
      </w:pPr>
      <w:rPr>
        <w:rFonts w:hint="default"/>
        <w:lang w:val="pt-BR" w:eastAsia="pt-BR" w:bidi="pt-BR"/>
      </w:rPr>
    </w:lvl>
  </w:abstractNum>
  <w:abstractNum w:abstractNumId="4">
    <w:nsid w:val="2425644D"/>
    <w:multiLevelType w:val="hybridMultilevel"/>
    <w:tmpl w:val="3F80713A"/>
    <w:lvl w:ilvl="0" w:tplc="304E9C04">
      <w:start w:val="1"/>
      <w:numFmt w:val="decimal"/>
      <w:lvlText w:val="%1)"/>
      <w:lvlJc w:val="left"/>
      <w:pPr>
        <w:ind w:left="70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E9C480D4">
      <w:numFmt w:val="bullet"/>
      <w:lvlText w:val="•"/>
      <w:lvlJc w:val="left"/>
      <w:pPr>
        <w:ind w:left="451" w:hanging="238"/>
      </w:pPr>
      <w:rPr>
        <w:rFonts w:hint="default"/>
        <w:lang w:val="pt-BR" w:eastAsia="pt-BR" w:bidi="pt-BR"/>
      </w:rPr>
    </w:lvl>
    <w:lvl w:ilvl="2" w:tplc="A430655E">
      <w:numFmt w:val="bullet"/>
      <w:lvlText w:val="•"/>
      <w:lvlJc w:val="left"/>
      <w:pPr>
        <w:ind w:left="823" w:hanging="238"/>
      </w:pPr>
      <w:rPr>
        <w:rFonts w:hint="default"/>
        <w:lang w:val="pt-BR" w:eastAsia="pt-BR" w:bidi="pt-BR"/>
      </w:rPr>
    </w:lvl>
    <w:lvl w:ilvl="3" w:tplc="1DD61798">
      <w:numFmt w:val="bullet"/>
      <w:lvlText w:val="•"/>
      <w:lvlJc w:val="left"/>
      <w:pPr>
        <w:ind w:left="1194" w:hanging="238"/>
      </w:pPr>
      <w:rPr>
        <w:rFonts w:hint="default"/>
        <w:lang w:val="pt-BR" w:eastAsia="pt-BR" w:bidi="pt-BR"/>
      </w:rPr>
    </w:lvl>
    <w:lvl w:ilvl="4" w:tplc="769A96BE">
      <w:numFmt w:val="bullet"/>
      <w:lvlText w:val="•"/>
      <w:lvlJc w:val="left"/>
      <w:pPr>
        <w:ind w:left="1566" w:hanging="238"/>
      </w:pPr>
      <w:rPr>
        <w:rFonts w:hint="default"/>
        <w:lang w:val="pt-BR" w:eastAsia="pt-BR" w:bidi="pt-BR"/>
      </w:rPr>
    </w:lvl>
    <w:lvl w:ilvl="5" w:tplc="99A864F8">
      <w:numFmt w:val="bullet"/>
      <w:lvlText w:val="•"/>
      <w:lvlJc w:val="left"/>
      <w:pPr>
        <w:ind w:left="1937" w:hanging="238"/>
      </w:pPr>
      <w:rPr>
        <w:rFonts w:hint="default"/>
        <w:lang w:val="pt-BR" w:eastAsia="pt-BR" w:bidi="pt-BR"/>
      </w:rPr>
    </w:lvl>
    <w:lvl w:ilvl="6" w:tplc="E51AB008">
      <w:numFmt w:val="bullet"/>
      <w:lvlText w:val="•"/>
      <w:lvlJc w:val="left"/>
      <w:pPr>
        <w:ind w:left="2309" w:hanging="238"/>
      </w:pPr>
      <w:rPr>
        <w:rFonts w:hint="default"/>
        <w:lang w:val="pt-BR" w:eastAsia="pt-BR" w:bidi="pt-BR"/>
      </w:rPr>
    </w:lvl>
    <w:lvl w:ilvl="7" w:tplc="C3F42494">
      <w:numFmt w:val="bullet"/>
      <w:lvlText w:val="•"/>
      <w:lvlJc w:val="left"/>
      <w:pPr>
        <w:ind w:left="2680" w:hanging="238"/>
      </w:pPr>
      <w:rPr>
        <w:rFonts w:hint="default"/>
        <w:lang w:val="pt-BR" w:eastAsia="pt-BR" w:bidi="pt-BR"/>
      </w:rPr>
    </w:lvl>
    <w:lvl w:ilvl="8" w:tplc="BF302516">
      <w:numFmt w:val="bullet"/>
      <w:lvlText w:val="•"/>
      <w:lvlJc w:val="left"/>
      <w:pPr>
        <w:ind w:left="3052" w:hanging="238"/>
      </w:pPr>
      <w:rPr>
        <w:rFonts w:hint="default"/>
        <w:lang w:val="pt-BR" w:eastAsia="pt-BR" w:bidi="pt-BR"/>
      </w:rPr>
    </w:lvl>
  </w:abstractNum>
  <w:abstractNum w:abstractNumId="5">
    <w:nsid w:val="247C59A6"/>
    <w:multiLevelType w:val="hybridMultilevel"/>
    <w:tmpl w:val="1DB07436"/>
    <w:lvl w:ilvl="0" w:tplc="A7667548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D6540970">
      <w:numFmt w:val="bullet"/>
      <w:lvlText w:val="•"/>
      <w:lvlJc w:val="left"/>
      <w:pPr>
        <w:ind w:left="828" w:hanging="284"/>
      </w:pPr>
      <w:rPr>
        <w:rFonts w:hint="default"/>
        <w:lang w:val="pt-BR" w:eastAsia="pt-BR" w:bidi="pt-BR"/>
      </w:rPr>
    </w:lvl>
    <w:lvl w:ilvl="2" w:tplc="756AFC86">
      <w:numFmt w:val="bullet"/>
      <w:lvlText w:val="•"/>
      <w:lvlJc w:val="left"/>
      <w:pPr>
        <w:ind w:left="1237" w:hanging="284"/>
      </w:pPr>
      <w:rPr>
        <w:rFonts w:hint="default"/>
        <w:lang w:val="pt-BR" w:eastAsia="pt-BR" w:bidi="pt-BR"/>
      </w:rPr>
    </w:lvl>
    <w:lvl w:ilvl="3" w:tplc="65E220A6">
      <w:numFmt w:val="bullet"/>
      <w:lvlText w:val="•"/>
      <w:lvlJc w:val="left"/>
      <w:pPr>
        <w:ind w:left="1646" w:hanging="284"/>
      </w:pPr>
      <w:rPr>
        <w:rFonts w:hint="default"/>
        <w:lang w:val="pt-BR" w:eastAsia="pt-BR" w:bidi="pt-BR"/>
      </w:rPr>
    </w:lvl>
    <w:lvl w:ilvl="4" w:tplc="C9904E82">
      <w:numFmt w:val="bullet"/>
      <w:lvlText w:val="•"/>
      <w:lvlJc w:val="left"/>
      <w:pPr>
        <w:ind w:left="2055" w:hanging="284"/>
      </w:pPr>
      <w:rPr>
        <w:rFonts w:hint="default"/>
        <w:lang w:val="pt-BR" w:eastAsia="pt-BR" w:bidi="pt-BR"/>
      </w:rPr>
    </w:lvl>
    <w:lvl w:ilvl="5" w:tplc="2CCA8CD6">
      <w:numFmt w:val="bullet"/>
      <w:lvlText w:val="•"/>
      <w:lvlJc w:val="left"/>
      <w:pPr>
        <w:ind w:left="2464" w:hanging="284"/>
      </w:pPr>
      <w:rPr>
        <w:rFonts w:hint="default"/>
        <w:lang w:val="pt-BR" w:eastAsia="pt-BR" w:bidi="pt-BR"/>
      </w:rPr>
    </w:lvl>
    <w:lvl w:ilvl="6" w:tplc="52A2A054">
      <w:numFmt w:val="bullet"/>
      <w:lvlText w:val="•"/>
      <w:lvlJc w:val="left"/>
      <w:pPr>
        <w:ind w:left="2872" w:hanging="284"/>
      </w:pPr>
      <w:rPr>
        <w:rFonts w:hint="default"/>
        <w:lang w:val="pt-BR" w:eastAsia="pt-BR" w:bidi="pt-BR"/>
      </w:rPr>
    </w:lvl>
    <w:lvl w:ilvl="7" w:tplc="38AA55C6">
      <w:numFmt w:val="bullet"/>
      <w:lvlText w:val="•"/>
      <w:lvlJc w:val="left"/>
      <w:pPr>
        <w:ind w:left="3281" w:hanging="284"/>
      </w:pPr>
      <w:rPr>
        <w:rFonts w:hint="default"/>
        <w:lang w:val="pt-BR" w:eastAsia="pt-BR" w:bidi="pt-BR"/>
      </w:rPr>
    </w:lvl>
    <w:lvl w:ilvl="8" w:tplc="1B002DF6">
      <w:numFmt w:val="bullet"/>
      <w:lvlText w:val="•"/>
      <w:lvlJc w:val="left"/>
      <w:pPr>
        <w:ind w:left="3690" w:hanging="284"/>
      </w:pPr>
      <w:rPr>
        <w:rFonts w:hint="default"/>
        <w:lang w:val="pt-BR" w:eastAsia="pt-BR" w:bidi="pt-BR"/>
      </w:rPr>
    </w:lvl>
  </w:abstractNum>
  <w:abstractNum w:abstractNumId="6">
    <w:nsid w:val="2CE17A33"/>
    <w:multiLevelType w:val="hybridMultilevel"/>
    <w:tmpl w:val="B32ADF9A"/>
    <w:lvl w:ilvl="0" w:tplc="D39202F4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95FEDFA8">
      <w:numFmt w:val="bullet"/>
      <w:lvlText w:val="•"/>
      <w:lvlJc w:val="left"/>
      <w:pPr>
        <w:ind w:left="820" w:hanging="360"/>
      </w:pPr>
      <w:rPr>
        <w:rFonts w:hint="default"/>
        <w:lang w:val="pt-BR" w:eastAsia="pt-BR" w:bidi="pt-BR"/>
      </w:rPr>
    </w:lvl>
    <w:lvl w:ilvl="2" w:tplc="F21CDF08">
      <w:numFmt w:val="bullet"/>
      <w:lvlText w:val="•"/>
      <w:lvlJc w:val="left"/>
      <w:pPr>
        <w:ind w:left="1698" w:hanging="360"/>
      </w:pPr>
      <w:rPr>
        <w:rFonts w:hint="default"/>
        <w:lang w:val="pt-BR" w:eastAsia="pt-BR" w:bidi="pt-BR"/>
      </w:rPr>
    </w:lvl>
    <w:lvl w:ilvl="3" w:tplc="BBAE9D0E">
      <w:numFmt w:val="bullet"/>
      <w:lvlText w:val="•"/>
      <w:lvlJc w:val="left"/>
      <w:pPr>
        <w:ind w:left="2576" w:hanging="360"/>
      </w:pPr>
      <w:rPr>
        <w:rFonts w:hint="default"/>
        <w:lang w:val="pt-BR" w:eastAsia="pt-BR" w:bidi="pt-BR"/>
      </w:rPr>
    </w:lvl>
    <w:lvl w:ilvl="4" w:tplc="9CF8610A">
      <w:numFmt w:val="bullet"/>
      <w:lvlText w:val="•"/>
      <w:lvlJc w:val="left"/>
      <w:pPr>
        <w:ind w:left="3455" w:hanging="360"/>
      </w:pPr>
      <w:rPr>
        <w:rFonts w:hint="default"/>
        <w:lang w:val="pt-BR" w:eastAsia="pt-BR" w:bidi="pt-BR"/>
      </w:rPr>
    </w:lvl>
    <w:lvl w:ilvl="5" w:tplc="12B0268E">
      <w:numFmt w:val="bullet"/>
      <w:lvlText w:val="•"/>
      <w:lvlJc w:val="left"/>
      <w:pPr>
        <w:ind w:left="4333" w:hanging="360"/>
      </w:pPr>
      <w:rPr>
        <w:rFonts w:hint="default"/>
        <w:lang w:val="pt-BR" w:eastAsia="pt-BR" w:bidi="pt-BR"/>
      </w:rPr>
    </w:lvl>
    <w:lvl w:ilvl="6" w:tplc="606ED856">
      <w:numFmt w:val="bullet"/>
      <w:lvlText w:val="•"/>
      <w:lvlJc w:val="left"/>
      <w:pPr>
        <w:ind w:left="5212" w:hanging="360"/>
      </w:pPr>
      <w:rPr>
        <w:rFonts w:hint="default"/>
        <w:lang w:val="pt-BR" w:eastAsia="pt-BR" w:bidi="pt-BR"/>
      </w:rPr>
    </w:lvl>
    <w:lvl w:ilvl="7" w:tplc="FBEC53A0">
      <w:numFmt w:val="bullet"/>
      <w:lvlText w:val="•"/>
      <w:lvlJc w:val="left"/>
      <w:pPr>
        <w:ind w:left="6090" w:hanging="360"/>
      </w:pPr>
      <w:rPr>
        <w:rFonts w:hint="default"/>
        <w:lang w:val="pt-BR" w:eastAsia="pt-BR" w:bidi="pt-BR"/>
      </w:rPr>
    </w:lvl>
    <w:lvl w:ilvl="8" w:tplc="A0580098">
      <w:numFmt w:val="bullet"/>
      <w:lvlText w:val="•"/>
      <w:lvlJc w:val="left"/>
      <w:pPr>
        <w:ind w:left="6969" w:hanging="360"/>
      </w:pPr>
      <w:rPr>
        <w:rFonts w:hint="default"/>
        <w:lang w:val="pt-BR" w:eastAsia="pt-BR" w:bidi="pt-BR"/>
      </w:rPr>
    </w:lvl>
  </w:abstractNum>
  <w:abstractNum w:abstractNumId="7">
    <w:nsid w:val="2DEC76F5"/>
    <w:multiLevelType w:val="hybridMultilevel"/>
    <w:tmpl w:val="CB54D8AA"/>
    <w:lvl w:ilvl="0" w:tplc="B37E5506">
      <w:start w:val="1"/>
      <w:numFmt w:val="decimal"/>
      <w:lvlText w:val="%1)"/>
      <w:lvlJc w:val="left"/>
      <w:pPr>
        <w:ind w:left="3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178BA4C">
      <w:numFmt w:val="bullet"/>
      <w:lvlText w:val="•"/>
      <w:lvlJc w:val="left"/>
      <w:pPr>
        <w:ind w:left="412" w:hanging="240"/>
      </w:pPr>
      <w:rPr>
        <w:rFonts w:hint="default"/>
        <w:lang w:val="pt-BR" w:eastAsia="pt-BR" w:bidi="pt-BR"/>
      </w:rPr>
    </w:lvl>
    <w:lvl w:ilvl="2" w:tplc="6EB21DC2">
      <w:numFmt w:val="bullet"/>
      <w:lvlText w:val="•"/>
      <w:lvlJc w:val="left"/>
      <w:pPr>
        <w:ind w:left="505" w:hanging="240"/>
      </w:pPr>
      <w:rPr>
        <w:rFonts w:hint="default"/>
        <w:lang w:val="pt-BR" w:eastAsia="pt-BR" w:bidi="pt-BR"/>
      </w:rPr>
    </w:lvl>
    <w:lvl w:ilvl="3" w:tplc="E4E81474">
      <w:numFmt w:val="bullet"/>
      <w:lvlText w:val="•"/>
      <w:lvlJc w:val="left"/>
      <w:pPr>
        <w:ind w:left="598" w:hanging="240"/>
      </w:pPr>
      <w:rPr>
        <w:rFonts w:hint="default"/>
        <w:lang w:val="pt-BR" w:eastAsia="pt-BR" w:bidi="pt-BR"/>
      </w:rPr>
    </w:lvl>
    <w:lvl w:ilvl="4" w:tplc="065EC428">
      <w:numFmt w:val="bullet"/>
      <w:lvlText w:val="•"/>
      <w:lvlJc w:val="left"/>
      <w:pPr>
        <w:ind w:left="691" w:hanging="240"/>
      </w:pPr>
      <w:rPr>
        <w:rFonts w:hint="default"/>
        <w:lang w:val="pt-BR" w:eastAsia="pt-BR" w:bidi="pt-BR"/>
      </w:rPr>
    </w:lvl>
    <w:lvl w:ilvl="5" w:tplc="E5F0E4CA">
      <w:numFmt w:val="bullet"/>
      <w:lvlText w:val="•"/>
      <w:lvlJc w:val="left"/>
      <w:pPr>
        <w:ind w:left="784" w:hanging="240"/>
      </w:pPr>
      <w:rPr>
        <w:rFonts w:hint="default"/>
        <w:lang w:val="pt-BR" w:eastAsia="pt-BR" w:bidi="pt-BR"/>
      </w:rPr>
    </w:lvl>
    <w:lvl w:ilvl="6" w:tplc="BDCE3C36">
      <w:numFmt w:val="bullet"/>
      <w:lvlText w:val="•"/>
      <w:lvlJc w:val="left"/>
      <w:pPr>
        <w:ind w:left="877" w:hanging="240"/>
      </w:pPr>
      <w:rPr>
        <w:rFonts w:hint="default"/>
        <w:lang w:val="pt-BR" w:eastAsia="pt-BR" w:bidi="pt-BR"/>
      </w:rPr>
    </w:lvl>
    <w:lvl w:ilvl="7" w:tplc="52B0C538">
      <w:numFmt w:val="bullet"/>
      <w:lvlText w:val="•"/>
      <w:lvlJc w:val="left"/>
      <w:pPr>
        <w:ind w:left="970" w:hanging="240"/>
      </w:pPr>
      <w:rPr>
        <w:rFonts w:hint="default"/>
        <w:lang w:val="pt-BR" w:eastAsia="pt-BR" w:bidi="pt-BR"/>
      </w:rPr>
    </w:lvl>
    <w:lvl w:ilvl="8" w:tplc="8BA24F16">
      <w:numFmt w:val="bullet"/>
      <w:lvlText w:val="•"/>
      <w:lvlJc w:val="left"/>
      <w:pPr>
        <w:ind w:left="1063" w:hanging="240"/>
      </w:pPr>
      <w:rPr>
        <w:rFonts w:hint="default"/>
        <w:lang w:val="pt-BR" w:eastAsia="pt-BR" w:bidi="pt-BR"/>
      </w:rPr>
    </w:lvl>
  </w:abstractNum>
  <w:abstractNum w:abstractNumId="8">
    <w:nsid w:val="31A40D41"/>
    <w:multiLevelType w:val="hybridMultilevel"/>
    <w:tmpl w:val="64826B68"/>
    <w:lvl w:ilvl="0" w:tplc="11809752">
      <w:start w:val="1"/>
      <w:numFmt w:val="decimal"/>
      <w:lvlText w:val="%1)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BD840DE6">
      <w:numFmt w:val="bullet"/>
      <w:lvlText w:val="•"/>
      <w:lvlJc w:val="left"/>
      <w:pPr>
        <w:ind w:left="962" w:hanging="360"/>
      </w:pPr>
      <w:rPr>
        <w:rFonts w:hint="default"/>
        <w:lang w:val="pt-BR" w:eastAsia="pt-BR" w:bidi="pt-BR"/>
      </w:rPr>
    </w:lvl>
    <w:lvl w:ilvl="2" w:tplc="A6AA6140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3" w:tplc="34586B1E">
      <w:numFmt w:val="bullet"/>
      <w:lvlText w:val="•"/>
      <w:lvlJc w:val="left"/>
      <w:pPr>
        <w:ind w:left="2687" w:hanging="360"/>
      </w:pPr>
      <w:rPr>
        <w:rFonts w:hint="default"/>
        <w:lang w:val="pt-BR" w:eastAsia="pt-BR" w:bidi="pt-BR"/>
      </w:rPr>
    </w:lvl>
    <w:lvl w:ilvl="4" w:tplc="C57235EA">
      <w:numFmt w:val="bullet"/>
      <w:lvlText w:val="•"/>
      <w:lvlJc w:val="left"/>
      <w:pPr>
        <w:ind w:left="3550" w:hanging="360"/>
      </w:pPr>
      <w:rPr>
        <w:rFonts w:hint="default"/>
        <w:lang w:val="pt-BR" w:eastAsia="pt-BR" w:bidi="pt-BR"/>
      </w:rPr>
    </w:lvl>
    <w:lvl w:ilvl="5" w:tplc="B0902E84">
      <w:numFmt w:val="bullet"/>
      <w:lvlText w:val="•"/>
      <w:lvlJc w:val="left"/>
      <w:pPr>
        <w:ind w:left="4413" w:hanging="360"/>
      </w:pPr>
      <w:rPr>
        <w:rFonts w:hint="default"/>
        <w:lang w:val="pt-BR" w:eastAsia="pt-BR" w:bidi="pt-BR"/>
      </w:rPr>
    </w:lvl>
    <w:lvl w:ilvl="6" w:tplc="CADCECB8">
      <w:numFmt w:val="bullet"/>
      <w:lvlText w:val="•"/>
      <w:lvlJc w:val="left"/>
      <w:pPr>
        <w:ind w:left="5275" w:hanging="360"/>
      </w:pPr>
      <w:rPr>
        <w:rFonts w:hint="default"/>
        <w:lang w:val="pt-BR" w:eastAsia="pt-BR" w:bidi="pt-BR"/>
      </w:rPr>
    </w:lvl>
    <w:lvl w:ilvl="7" w:tplc="FF785E90">
      <w:numFmt w:val="bullet"/>
      <w:lvlText w:val="•"/>
      <w:lvlJc w:val="left"/>
      <w:pPr>
        <w:ind w:left="6138" w:hanging="360"/>
      </w:pPr>
      <w:rPr>
        <w:rFonts w:hint="default"/>
        <w:lang w:val="pt-BR" w:eastAsia="pt-BR" w:bidi="pt-BR"/>
      </w:rPr>
    </w:lvl>
    <w:lvl w:ilvl="8" w:tplc="283499C6">
      <w:numFmt w:val="bullet"/>
      <w:lvlText w:val="•"/>
      <w:lvlJc w:val="left"/>
      <w:pPr>
        <w:ind w:left="7001" w:hanging="360"/>
      </w:pPr>
      <w:rPr>
        <w:rFonts w:hint="default"/>
        <w:lang w:val="pt-BR" w:eastAsia="pt-BR" w:bidi="pt-BR"/>
      </w:rPr>
    </w:lvl>
  </w:abstractNum>
  <w:abstractNum w:abstractNumId="9">
    <w:nsid w:val="32F8203F"/>
    <w:multiLevelType w:val="hybridMultilevel"/>
    <w:tmpl w:val="B42C80C0"/>
    <w:lvl w:ilvl="0" w:tplc="B9F4556A">
      <w:start w:val="1"/>
      <w:numFmt w:val="decimal"/>
      <w:lvlText w:val="%1)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5C1894D0">
      <w:numFmt w:val="bullet"/>
      <w:lvlText w:val="•"/>
      <w:lvlJc w:val="left"/>
      <w:pPr>
        <w:ind w:left="962" w:hanging="360"/>
      </w:pPr>
      <w:rPr>
        <w:rFonts w:hint="default"/>
        <w:lang w:val="pt-BR" w:eastAsia="pt-BR" w:bidi="pt-BR"/>
      </w:rPr>
    </w:lvl>
    <w:lvl w:ilvl="2" w:tplc="777AE242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3" w:tplc="8FD8D5E4">
      <w:numFmt w:val="bullet"/>
      <w:lvlText w:val="•"/>
      <w:lvlJc w:val="left"/>
      <w:pPr>
        <w:ind w:left="2687" w:hanging="360"/>
      </w:pPr>
      <w:rPr>
        <w:rFonts w:hint="default"/>
        <w:lang w:val="pt-BR" w:eastAsia="pt-BR" w:bidi="pt-BR"/>
      </w:rPr>
    </w:lvl>
    <w:lvl w:ilvl="4" w:tplc="1CD69780">
      <w:numFmt w:val="bullet"/>
      <w:lvlText w:val="•"/>
      <w:lvlJc w:val="left"/>
      <w:pPr>
        <w:ind w:left="3550" w:hanging="360"/>
      </w:pPr>
      <w:rPr>
        <w:rFonts w:hint="default"/>
        <w:lang w:val="pt-BR" w:eastAsia="pt-BR" w:bidi="pt-BR"/>
      </w:rPr>
    </w:lvl>
    <w:lvl w:ilvl="5" w:tplc="7980C286">
      <w:numFmt w:val="bullet"/>
      <w:lvlText w:val="•"/>
      <w:lvlJc w:val="left"/>
      <w:pPr>
        <w:ind w:left="4413" w:hanging="360"/>
      </w:pPr>
      <w:rPr>
        <w:rFonts w:hint="default"/>
        <w:lang w:val="pt-BR" w:eastAsia="pt-BR" w:bidi="pt-BR"/>
      </w:rPr>
    </w:lvl>
    <w:lvl w:ilvl="6" w:tplc="1382E31A">
      <w:numFmt w:val="bullet"/>
      <w:lvlText w:val="•"/>
      <w:lvlJc w:val="left"/>
      <w:pPr>
        <w:ind w:left="5275" w:hanging="360"/>
      </w:pPr>
      <w:rPr>
        <w:rFonts w:hint="default"/>
        <w:lang w:val="pt-BR" w:eastAsia="pt-BR" w:bidi="pt-BR"/>
      </w:rPr>
    </w:lvl>
    <w:lvl w:ilvl="7" w:tplc="DB7E17B2">
      <w:numFmt w:val="bullet"/>
      <w:lvlText w:val="•"/>
      <w:lvlJc w:val="left"/>
      <w:pPr>
        <w:ind w:left="6138" w:hanging="360"/>
      </w:pPr>
      <w:rPr>
        <w:rFonts w:hint="default"/>
        <w:lang w:val="pt-BR" w:eastAsia="pt-BR" w:bidi="pt-BR"/>
      </w:rPr>
    </w:lvl>
    <w:lvl w:ilvl="8" w:tplc="90C8D6C4">
      <w:numFmt w:val="bullet"/>
      <w:lvlText w:val="•"/>
      <w:lvlJc w:val="left"/>
      <w:pPr>
        <w:ind w:left="7001" w:hanging="360"/>
      </w:pPr>
      <w:rPr>
        <w:rFonts w:hint="default"/>
        <w:lang w:val="pt-BR" w:eastAsia="pt-BR" w:bidi="pt-BR"/>
      </w:rPr>
    </w:lvl>
  </w:abstractNum>
  <w:abstractNum w:abstractNumId="10">
    <w:nsid w:val="3D942A39"/>
    <w:multiLevelType w:val="hybridMultilevel"/>
    <w:tmpl w:val="07104C92"/>
    <w:lvl w:ilvl="0" w:tplc="04C4413E">
      <w:start w:val="1"/>
      <w:numFmt w:val="decimal"/>
      <w:lvlText w:val="%1)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6CAC6EEA">
      <w:numFmt w:val="bullet"/>
      <w:lvlText w:val="•"/>
      <w:lvlJc w:val="left"/>
      <w:pPr>
        <w:ind w:left="962" w:hanging="360"/>
      </w:pPr>
      <w:rPr>
        <w:rFonts w:hint="default"/>
        <w:lang w:val="pt-BR" w:eastAsia="pt-BR" w:bidi="pt-BR"/>
      </w:rPr>
    </w:lvl>
    <w:lvl w:ilvl="2" w:tplc="6250F99C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3" w:tplc="9F5054A2">
      <w:numFmt w:val="bullet"/>
      <w:lvlText w:val="•"/>
      <w:lvlJc w:val="left"/>
      <w:pPr>
        <w:ind w:left="2687" w:hanging="360"/>
      </w:pPr>
      <w:rPr>
        <w:rFonts w:hint="default"/>
        <w:lang w:val="pt-BR" w:eastAsia="pt-BR" w:bidi="pt-BR"/>
      </w:rPr>
    </w:lvl>
    <w:lvl w:ilvl="4" w:tplc="65F0464C">
      <w:numFmt w:val="bullet"/>
      <w:lvlText w:val="•"/>
      <w:lvlJc w:val="left"/>
      <w:pPr>
        <w:ind w:left="3550" w:hanging="360"/>
      </w:pPr>
      <w:rPr>
        <w:rFonts w:hint="default"/>
        <w:lang w:val="pt-BR" w:eastAsia="pt-BR" w:bidi="pt-BR"/>
      </w:rPr>
    </w:lvl>
    <w:lvl w:ilvl="5" w:tplc="28E890FE">
      <w:numFmt w:val="bullet"/>
      <w:lvlText w:val="•"/>
      <w:lvlJc w:val="left"/>
      <w:pPr>
        <w:ind w:left="4413" w:hanging="360"/>
      </w:pPr>
      <w:rPr>
        <w:rFonts w:hint="default"/>
        <w:lang w:val="pt-BR" w:eastAsia="pt-BR" w:bidi="pt-BR"/>
      </w:rPr>
    </w:lvl>
    <w:lvl w:ilvl="6" w:tplc="C8A02E3C">
      <w:numFmt w:val="bullet"/>
      <w:lvlText w:val="•"/>
      <w:lvlJc w:val="left"/>
      <w:pPr>
        <w:ind w:left="5275" w:hanging="360"/>
      </w:pPr>
      <w:rPr>
        <w:rFonts w:hint="default"/>
        <w:lang w:val="pt-BR" w:eastAsia="pt-BR" w:bidi="pt-BR"/>
      </w:rPr>
    </w:lvl>
    <w:lvl w:ilvl="7" w:tplc="32DECA40">
      <w:numFmt w:val="bullet"/>
      <w:lvlText w:val="•"/>
      <w:lvlJc w:val="left"/>
      <w:pPr>
        <w:ind w:left="6138" w:hanging="360"/>
      </w:pPr>
      <w:rPr>
        <w:rFonts w:hint="default"/>
        <w:lang w:val="pt-BR" w:eastAsia="pt-BR" w:bidi="pt-BR"/>
      </w:rPr>
    </w:lvl>
    <w:lvl w:ilvl="8" w:tplc="A9F0D1C8">
      <w:numFmt w:val="bullet"/>
      <w:lvlText w:val="•"/>
      <w:lvlJc w:val="left"/>
      <w:pPr>
        <w:ind w:left="7001" w:hanging="360"/>
      </w:pPr>
      <w:rPr>
        <w:rFonts w:hint="default"/>
        <w:lang w:val="pt-BR" w:eastAsia="pt-BR" w:bidi="pt-BR"/>
      </w:rPr>
    </w:lvl>
  </w:abstractNum>
  <w:abstractNum w:abstractNumId="11">
    <w:nsid w:val="500C1028"/>
    <w:multiLevelType w:val="hybridMultilevel"/>
    <w:tmpl w:val="FE303AAA"/>
    <w:lvl w:ilvl="0" w:tplc="05840F44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2A4619C0">
      <w:start w:val="1"/>
      <w:numFmt w:val="upperLetter"/>
      <w:lvlText w:val="%2)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2" w:tplc="54D4CC98">
      <w:start w:val="1"/>
      <w:numFmt w:val="decimal"/>
      <w:lvlText w:val="%3)"/>
      <w:lvlJc w:val="left"/>
      <w:pPr>
        <w:ind w:left="1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3" w:tplc="90022DB8">
      <w:start w:val="1"/>
      <w:numFmt w:val="decimal"/>
      <w:lvlText w:val="%4)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4" w:tplc="73423B88">
      <w:numFmt w:val="bullet"/>
      <w:lvlText w:val="•"/>
      <w:lvlJc w:val="left"/>
      <w:pPr>
        <w:ind w:left="2846" w:hanging="360"/>
      </w:pPr>
      <w:rPr>
        <w:rFonts w:hint="default"/>
        <w:lang w:val="pt-BR" w:eastAsia="pt-BR" w:bidi="pt-BR"/>
      </w:rPr>
    </w:lvl>
    <w:lvl w:ilvl="5" w:tplc="602CCC8A">
      <w:numFmt w:val="bullet"/>
      <w:lvlText w:val="•"/>
      <w:lvlJc w:val="left"/>
      <w:pPr>
        <w:ind w:left="3849" w:hanging="360"/>
      </w:pPr>
      <w:rPr>
        <w:rFonts w:hint="default"/>
        <w:lang w:val="pt-BR" w:eastAsia="pt-BR" w:bidi="pt-BR"/>
      </w:rPr>
    </w:lvl>
    <w:lvl w:ilvl="6" w:tplc="5AB8B636">
      <w:numFmt w:val="bullet"/>
      <w:lvlText w:val="•"/>
      <w:lvlJc w:val="left"/>
      <w:pPr>
        <w:ind w:left="4853" w:hanging="360"/>
      </w:pPr>
      <w:rPr>
        <w:rFonts w:hint="default"/>
        <w:lang w:val="pt-BR" w:eastAsia="pt-BR" w:bidi="pt-BR"/>
      </w:rPr>
    </w:lvl>
    <w:lvl w:ilvl="7" w:tplc="BC68797A">
      <w:numFmt w:val="bullet"/>
      <w:lvlText w:val="•"/>
      <w:lvlJc w:val="left"/>
      <w:pPr>
        <w:ind w:left="5856" w:hanging="360"/>
      </w:pPr>
      <w:rPr>
        <w:rFonts w:hint="default"/>
        <w:lang w:val="pt-BR" w:eastAsia="pt-BR" w:bidi="pt-BR"/>
      </w:rPr>
    </w:lvl>
    <w:lvl w:ilvl="8" w:tplc="DA0A7180">
      <w:numFmt w:val="bullet"/>
      <w:lvlText w:val="•"/>
      <w:lvlJc w:val="left"/>
      <w:pPr>
        <w:ind w:left="6859" w:hanging="360"/>
      </w:pPr>
      <w:rPr>
        <w:rFonts w:hint="default"/>
        <w:lang w:val="pt-BR" w:eastAsia="pt-BR" w:bidi="pt-BR"/>
      </w:rPr>
    </w:lvl>
  </w:abstractNum>
  <w:abstractNum w:abstractNumId="12">
    <w:nsid w:val="54FF1308"/>
    <w:multiLevelType w:val="hybridMultilevel"/>
    <w:tmpl w:val="7CA2C544"/>
    <w:lvl w:ilvl="0" w:tplc="6C822164">
      <w:numFmt w:val="bullet"/>
      <w:lvlText w:val="•"/>
      <w:lvlJc w:val="left"/>
      <w:pPr>
        <w:ind w:left="91" w:hanging="9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7DF477BE">
      <w:numFmt w:val="bullet"/>
      <w:lvlText w:val="•"/>
      <w:lvlJc w:val="left"/>
      <w:pPr>
        <w:ind w:left="370" w:hanging="92"/>
      </w:pPr>
      <w:rPr>
        <w:rFonts w:hint="default"/>
        <w:lang w:val="pt-BR" w:eastAsia="pt-BR" w:bidi="pt-BR"/>
      </w:rPr>
    </w:lvl>
    <w:lvl w:ilvl="2" w:tplc="4B1CD02E">
      <w:numFmt w:val="bullet"/>
      <w:lvlText w:val="•"/>
      <w:lvlJc w:val="left"/>
      <w:pPr>
        <w:ind w:left="641" w:hanging="92"/>
      </w:pPr>
      <w:rPr>
        <w:rFonts w:hint="default"/>
        <w:lang w:val="pt-BR" w:eastAsia="pt-BR" w:bidi="pt-BR"/>
      </w:rPr>
    </w:lvl>
    <w:lvl w:ilvl="3" w:tplc="05DAF5AC">
      <w:numFmt w:val="bullet"/>
      <w:lvlText w:val="•"/>
      <w:lvlJc w:val="left"/>
      <w:pPr>
        <w:ind w:left="912" w:hanging="92"/>
      </w:pPr>
      <w:rPr>
        <w:rFonts w:hint="default"/>
        <w:lang w:val="pt-BR" w:eastAsia="pt-BR" w:bidi="pt-BR"/>
      </w:rPr>
    </w:lvl>
    <w:lvl w:ilvl="4" w:tplc="897E1E9E">
      <w:numFmt w:val="bullet"/>
      <w:lvlText w:val="•"/>
      <w:lvlJc w:val="left"/>
      <w:pPr>
        <w:ind w:left="1182" w:hanging="92"/>
      </w:pPr>
      <w:rPr>
        <w:rFonts w:hint="default"/>
        <w:lang w:val="pt-BR" w:eastAsia="pt-BR" w:bidi="pt-BR"/>
      </w:rPr>
    </w:lvl>
    <w:lvl w:ilvl="5" w:tplc="F7807242">
      <w:numFmt w:val="bullet"/>
      <w:lvlText w:val="•"/>
      <w:lvlJc w:val="left"/>
      <w:pPr>
        <w:ind w:left="1453" w:hanging="92"/>
      </w:pPr>
      <w:rPr>
        <w:rFonts w:hint="default"/>
        <w:lang w:val="pt-BR" w:eastAsia="pt-BR" w:bidi="pt-BR"/>
      </w:rPr>
    </w:lvl>
    <w:lvl w:ilvl="6" w:tplc="A7FAB9BC">
      <w:numFmt w:val="bullet"/>
      <w:lvlText w:val="•"/>
      <w:lvlJc w:val="left"/>
      <w:pPr>
        <w:ind w:left="1724" w:hanging="92"/>
      </w:pPr>
      <w:rPr>
        <w:rFonts w:hint="default"/>
        <w:lang w:val="pt-BR" w:eastAsia="pt-BR" w:bidi="pt-BR"/>
      </w:rPr>
    </w:lvl>
    <w:lvl w:ilvl="7" w:tplc="07B61A64">
      <w:numFmt w:val="bullet"/>
      <w:lvlText w:val="•"/>
      <w:lvlJc w:val="left"/>
      <w:pPr>
        <w:ind w:left="1994" w:hanging="92"/>
      </w:pPr>
      <w:rPr>
        <w:rFonts w:hint="default"/>
        <w:lang w:val="pt-BR" w:eastAsia="pt-BR" w:bidi="pt-BR"/>
      </w:rPr>
    </w:lvl>
    <w:lvl w:ilvl="8" w:tplc="F2E4C7FE">
      <w:numFmt w:val="bullet"/>
      <w:lvlText w:val="•"/>
      <w:lvlJc w:val="left"/>
      <w:pPr>
        <w:ind w:left="2265" w:hanging="92"/>
      </w:pPr>
      <w:rPr>
        <w:rFonts w:hint="default"/>
        <w:lang w:val="pt-BR" w:eastAsia="pt-BR" w:bidi="pt-BR"/>
      </w:rPr>
    </w:lvl>
  </w:abstractNum>
  <w:abstractNum w:abstractNumId="13">
    <w:nsid w:val="56425AEE"/>
    <w:multiLevelType w:val="hybridMultilevel"/>
    <w:tmpl w:val="3BC69F0E"/>
    <w:lvl w:ilvl="0" w:tplc="7FDC9E28">
      <w:start w:val="1"/>
      <w:numFmt w:val="decimal"/>
      <w:lvlText w:val="%1)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DC402D30">
      <w:numFmt w:val="bullet"/>
      <w:lvlText w:val="•"/>
      <w:lvlJc w:val="left"/>
      <w:pPr>
        <w:ind w:left="962" w:hanging="360"/>
      </w:pPr>
      <w:rPr>
        <w:rFonts w:hint="default"/>
        <w:lang w:val="pt-BR" w:eastAsia="pt-BR" w:bidi="pt-BR"/>
      </w:rPr>
    </w:lvl>
    <w:lvl w:ilvl="2" w:tplc="F0488334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3" w:tplc="F33E2ADA">
      <w:numFmt w:val="bullet"/>
      <w:lvlText w:val="•"/>
      <w:lvlJc w:val="left"/>
      <w:pPr>
        <w:ind w:left="2687" w:hanging="360"/>
      </w:pPr>
      <w:rPr>
        <w:rFonts w:hint="default"/>
        <w:lang w:val="pt-BR" w:eastAsia="pt-BR" w:bidi="pt-BR"/>
      </w:rPr>
    </w:lvl>
    <w:lvl w:ilvl="4" w:tplc="36E42000">
      <w:numFmt w:val="bullet"/>
      <w:lvlText w:val="•"/>
      <w:lvlJc w:val="left"/>
      <w:pPr>
        <w:ind w:left="3550" w:hanging="360"/>
      </w:pPr>
      <w:rPr>
        <w:rFonts w:hint="default"/>
        <w:lang w:val="pt-BR" w:eastAsia="pt-BR" w:bidi="pt-BR"/>
      </w:rPr>
    </w:lvl>
    <w:lvl w:ilvl="5" w:tplc="2864CD7E">
      <w:numFmt w:val="bullet"/>
      <w:lvlText w:val="•"/>
      <w:lvlJc w:val="left"/>
      <w:pPr>
        <w:ind w:left="4413" w:hanging="360"/>
      </w:pPr>
      <w:rPr>
        <w:rFonts w:hint="default"/>
        <w:lang w:val="pt-BR" w:eastAsia="pt-BR" w:bidi="pt-BR"/>
      </w:rPr>
    </w:lvl>
    <w:lvl w:ilvl="6" w:tplc="DF86D718">
      <w:numFmt w:val="bullet"/>
      <w:lvlText w:val="•"/>
      <w:lvlJc w:val="left"/>
      <w:pPr>
        <w:ind w:left="5275" w:hanging="360"/>
      </w:pPr>
      <w:rPr>
        <w:rFonts w:hint="default"/>
        <w:lang w:val="pt-BR" w:eastAsia="pt-BR" w:bidi="pt-BR"/>
      </w:rPr>
    </w:lvl>
    <w:lvl w:ilvl="7" w:tplc="577240F0">
      <w:numFmt w:val="bullet"/>
      <w:lvlText w:val="•"/>
      <w:lvlJc w:val="left"/>
      <w:pPr>
        <w:ind w:left="6138" w:hanging="360"/>
      </w:pPr>
      <w:rPr>
        <w:rFonts w:hint="default"/>
        <w:lang w:val="pt-BR" w:eastAsia="pt-BR" w:bidi="pt-BR"/>
      </w:rPr>
    </w:lvl>
    <w:lvl w:ilvl="8" w:tplc="8CF4DACC">
      <w:numFmt w:val="bullet"/>
      <w:lvlText w:val="•"/>
      <w:lvlJc w:val="left"/>
      <w:pPr>
        <w:ind w:left="7001" w:hanging="360"/>
      </w:pPr>
      <w:rPr>
        <w:rFonts w:hint="default"/>
        <w:lang w:val="pt-BR" w:eastAsia="pt-BR" w:bidi="pt-BR"/>
      </w:rPr>
    </w:lvl>
  </w:abstractNum>
  <w:abstractNum w:abstractNumId="14">
    <w:nsid w:val="57466063"/>
    <w:multiLevelType w:val="hybridMultilevel"/>
    <w:tmpl w:val="2836ECE6"/>
    <w:lvl w:ilvl="0" w:tplc="DC7ADDA0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D4CC1AF0">
      <w:numFmt w:val="bullet"/>
      <w:lvlText w:val="•"/>
      <w:lvlJc w:val="left"/>
      <w:pPr>
        <w:ind w:left="772" w:hanging="284"/>
      </w:pPr>
      <w:rPr>
        <w:rFonts w:hint="default"/>
        <w:lang w:val="pt-BR" w:eastAsia="pt-BR" w:bidi="pt-BR"/>
      </w:rPr>
    </w:lvl>
    <w:lvl w:ilvl="2" w:tplc="E83E1E4E">
      <w:numFmt w:val="bullet"/>
      <w:lvlText w:val="•"/>
      <w:lvlJc w:val="left"/>
      <w:pPr>
        <w:ind w:left="1124" w:hanging="284"/>
      </w:pPr>
      <w:rPr>
        <w:rFonts w:hint="default"/>
        <w:lang w:val="pt-BR" w:eastAsia="pt-BR" w:bidi="pt-BR"/>
      </w:rPr>
    </w:lvl>
    <w:lvl w:ilvl="3" w:tplc="168EB1C8">
      <w:numFmt w:val="bullet"/>
      <w:lvlText w:val="•"/>
      <w:lvlJc w:val="left"/>
      <w:pPr>
        <w:ind w:left="1476" w:hanging="284"/>
      </w:pPr>
      <w:rPr>
        <w:rFonts w:hint="default"/>
        <w:lang w:val="pt-BR" w:eastAsia="pt-BR" w:bidi="pt-BR"/>
      </w:rPr>
    </w:lvl>
    <w:lvl w:ilvl="4" w:tplc="D250035A">
      <w:numFmt w:val="bullet"/>
      <w:lvlText w:val="•"/>
      <w:lvlJc w:val="left"/>
      <w:pPr>
        <w:ind w:left="1828" w:hanging="284"/>
      </w:pPr>
      <w:rPr>
        <w:rFonts w:hint="default"/>
        <w:lang w:val="pt-BR" w:eastAsia="pt-BR" w:bidi="pt-BR"/>
      </w:rPr>
    </w:lvl>
    <w:lvl w:ilvl="5" w:tplc="E034B0A2">
      <w:numFmt w:val="bullet"/>
      <w:lvlText w:val="•"/>
      <w:lvlJc w:val="left"/>
      <w:pPr>
        <w:ind w:left="2180" w:hanging="284"/>
      </w:pPr>
      <w:rPr>
        <w:rFonts w:hint="default"/>
        <w:lang w:val="pt-BR" w:eastAsia="pt-BR" w:bidi="pt-BR"/>
      </w:rPr>
    </w:lvl>
    <w:lvl w:ilvl="6" w:tplc="D9A09228">
      <w:numFmt w:val="bullet"/>
      <w:lvlText w:val="•"/>
      <w:lvlJc w:val="left"/>
      <w:pPr>
        <w:ind w:left="2532" w:hanging="284"/>
      </w:pPr>
      <w:rPr>
        <w:rFonts w:hint="default"/>
        <w:lang w:val="pt-BR" w:eastAsia="pt-BR" w:bidi="pt-BR"/>
      </w:rPr>
    </w:lvl>
    <w:lvl w:ilvl="7" w:tplc="7FAAFCBC">
      <w:numFmt w:val="bullet"/>
      <w:lvlText w:val="•"/>
      <w:lvlJc w:val="left"/>
      <w:pPr>
        <w:ind w:left="2884" w:hanging="284"/>
      </w:pPr>
      <w:rPr>
        <w:rFonts w:hint="default"/>
        <w:lang w:val="pt-BR" w:eastAsia="pt-BR" w:bidi="pt-BR"/>
      </w:rPr>
    </w:lvl>
    <w:lvl w:ilvl="8" w:tplc="86BC5B46">
      <w:numFmt w:val="bullet"/>
      <w:lvlText w:val="•"/>
      <w:lvlJc w:val="left"/>
      <w:pPr>
        <w:ind w:left="3236" w:hanging="284"/>
      </w:pPr>
      <w:rPr>
        <w:rFonts w:hint="default"/>
        <w:lang w:val="pt-BR" w:eastAsia="pt-BR" w:bidi="pt-BR"/>
      </w:rPr>
    </w:lvl>
  </w:abstractNum>
  <w:abstractNum w:abstractNumId="15">
    <w:nsid w:val="57F172FA"/>
    <w:multiLevelType w:val="hybridMultilevel"/>
    <w:tmpl w:val="3D52FD84"/>
    <w:lvl w:ilvl="0" w:tplc="767E61A6">
      <w:start w:val="1"/>
      <w:numFmt w:val="decimal"/>
      <w:lvlText w:val="%1)"/>
      <w:lvlJc w:val="left"/>
      <w:pPr>
        <w:ind w:left="270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7CD459A2">
      <w:numFmt w:val="bullet"/>
      <w:lvlText w:val="•"/>
      <w:lvlJc w:val="left"/>
      <w:pPr>
        <w:ind w:left="731" w:hanging="238"/>
      </w:pPr>
      <w:rPr>
        <w:rFonts w:hint="default"/>
        <w:lang w:val="pt-BR" w:eastAsia="pt-BR" w:bidi="pt-BR"/>
      </w:rPr>
    </w:lvl>
    <w:lvl w:ilvl="2" w:tplc="0428E3C6">
      <w:numFmt w:val="bullet"/>
      <w:lvlText w:val="•"/>
      <w:lvlJc w:val="left"/>
      <w:pPr>
        <w:ind w:left="1182" w:hanging="238"/>
      </w:pPr>
      <w:rPr>
        <w:rFonts w:hint="default"/>
        <w:lang w:val="pt-BR" w:eastAsia="pt-BR" w:bidi="pt-BR"/>
      </w:rPr>
    </w:lvl>
    <w:lvl w:ilvl="3" w:tplc="9EF48D0A">
      <w:numFmt w:val="bullet"/>
      <w:lvlText w:val="•"/>
      <w:lvlJc w:val="left"/>
      <w:pPr>
        <w:ind w:left="1634" w:hanging="238"/>
      </w:pPr>
      <w:rPr>
        <w:rFonts w:hint="default"/>
        <w:lang w:val="pt-BR" w:eastAsia="pt-BR" w:bidi="pt-BR"/>
      </w:rPr>
    </w:lvl>
    <w:lvl w:ilvl="4" w:tplc="62164DEE">
      <w:numFmt w:val="bullet"/>
      <w:lvlText w:val="•"/>
      <w:lvlJc w:val="left"/>
      <w:pPr>
        <w:ind w:left="2085" w:hanging="238"/>
      </w:pPr>
      <w:rPr>
        <w:rFonts w:hint="default"/>
        <w:lang w:val="pt-BR" w:eastAsia="pt-BR" w:bidi="pt-BR"/>
      </w:rPr>
    </w:lvl>
    <w:lvl w:ilvl="5" w:tplc="29CCE1AA">
      <w:numFmt w:val="bullet"/>
      <w:lvlText w:val="•"/>
      <w:lvlJc w:val="left"/>
      <w:pPr>
        <w:ind w:left="2537" w:hanging="238"/>
      </w:pPr>
      <w:rPr>
        <w:rFonts w:hint="default"/>
        <w:lang w:val="pt-BR" w:eastAsia="pt-BR" w:bidi="pt-BR"/>
      </w:rPr>
    </w:lvl>
    <w:lvl w:ilvl="6" w:tplc="C02A9A10">
      <w:numFmt w:val="bullet"/>
      <w:lvlText w:val="•"/>
      <w:lvlJc w:val="left"/>
      <w:pPr>
        <w:ind w:left="2988" w:hanging="238"/>
      </w:pPr>
      <w:rPr>
        <w:rFonts w:hint="default"/>
        <w:lang w:val="pt-BR" w:eastAsia="pt-BR" w:bidi="pt-BR"/>
      </w:rPr>
    </w:lvl>
    <w:lvl w:ilvl="7" w:tplc="C3F299A0">
      <w:numFmt w:val="bullet"/>
      <w:lvlText w:val="•"/>
      <w:lvlJc w:val="left"/>
      <w:pPr>
        <w:ind w:left="3439" w:hanging="238"/>
      </w:pPr>
      <w:rPr>
        <w:rFonts w:hint="default"/>
        <w:lang w:val="pt-BR" w:eastAsia="pt-BR" w:bidi="pt-BR"/>
      </w:rPr>
    </w:lvl>
    <w:lvl w:ilvl="8" w:tplc="1B36453C">
      <w:numFmt w:val="bullet"/>
      <w:lvlText w:val="•"/>
      <w:lvlJc w:val="left"/>
      <w:pPr>
        <w:ind w:left="3891" w:hanging="238"/>
      </w:pPr>
      <w:rPr>
        <w:rFonts w:hint="default"/>
        <w:lang w:val="pt-BR" w:eastAsia="pt-BR" w:bidi="pt-BR"/>
      </w:rPr>
    </w:lvl>
  </w:abstractNum>
  <w:abstractNum w:abstractNumId="16">
    <w:nsid w:val="5E2455C5"/>
    <w:multiLevelType w:val="hybridMultilevel"/>
    <w:tmpl w:val="4FB67E20"/>
    <w:lvl w:ilvl="0" w:tplc="F36C0890">
      <w:start w:val="1"/>
      <w:numFmt w:val="decimal"/>
      <w:lvlText w:val="%1)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C9241B10">
      <w:numFmt w:val="bullet"/>
      <w:lvlText w:val="•"/>
      <w:lvlJc w:val="left"/>
      <w:pPr>
        <w:ind w:left="962" w:hanging="360"/>
      </w:pPr>
      <w:rPr>
        <w:rFonts w:hint="default"/>
        <w:lang w:val="pt-BR" w:eastAsia="pt-BR" w:bidi="pt-BR"/>
      </w:rPr>
    </w:lvl>
    <w:lvl w:ilvl="2" w:tplc="B21C81F6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3" w:tplc="3210FA52">
      <w:numFmt w:val="bullet"/>
      <w:lvlText w:val="•"/>
      <w:lvlJc w:val="left"/>
      <w:pPr>
        <w:ind w:left="2687" w:hanging="360"/>
      </w:pPr>
      <w:rPr>
        <w:rFonts w:hint="default"/>
        <w:lang w:val="pt-BR" w:eastAsia="pt-BR" w:bidi="pt-BR"/>
      </w:rPr>
    </w:lvl>
    <w:lvl w:ilvl="4" w:tplc="C33681B2">
      <w:numFmt w:val="bullet"/>
      <w:lvlText w:val="•"/>
      <w:lvlJc w:val="left"/>
      <w:pPr>
        <w:ind w:left="3550" w:hanging="360"/>
      </w:pPr>
      <w:rPr>
        <w:rFonts w:hint="default"/>
        <w:lang w:val="pt-BR" w:eastAsia="pt-BR" w:bidi="pt-BR"/>
      </w:rPr>
    </w:lvl>
    <w:lvl w:ilvl="5" w:tplc="1C8EB96E">
      <w:numFmt w:val="bullet"/>
      <w:lvlText w:val="•"/>
      <w:lvlJc w:val="left"/>
      <w:pPr>
        <w:ind w:left="4413" w:hanging="360"/>
      </w:pPr>
      <w:rPr>
        <w:rFonts w:hint="default"/>
        <w:lang w:val="pt-BR" w:eastAsia="pt-BR" w:bidi="pt-BR"/>
      </w:rPr>
    </w:lvl>
    <w:lvl w:ilvl="6" w:tplc="32CE6778">
      <w:numFmt w:val="bullet"/>
      <w:lvlText w:val="•"/>
      <w:lvlJc w:val="left"/>
      <w:pPr>
        <w:ind w:left="5275" w:hanging="360"/>
      </w:pPr>
      <w:rPr>
        <w:rFonts w:hint="default"/>
        <w:lang w:val="pt-BR" w:eastAsia="pt-BR" w:bidi="pt-BR"/>
      </w:rPr>
    </w:lvl>
    <w:lvl w:ilvl="7" w:tplc="008AEFFA">
      <w:numFmt w:val="bullet"/>
      <w:lvlText w:val="•"/>
      <w:lvlJc w:val="left"/>
      <w:pPr>
        <w:ind w:left="6138" w:hanging="360"/>
      </w:pPr>
      <w:rPr>
        <w:rFonts w:hint="default"/>
        <w:lang w:val="pt-BR" w:eastAsia="pt-BR" w:bidi="pt-BR"/>
      </w:rPr>
    </w:lvl>
    <w:lvl w:ilvl="8" w:tplc="CCE64CDA">
      <w:numFmt w:val="bullet"/>
      <w:lvlText w:val="•"/>
      <w:lvlJc w:val="left"/>
      <w:pPr>
        <w:ind w:left="7001" w:hanging="360"/>
      </w:pPr>
      <w:rPr>
        <w:rFonts w:hint="default"/>
        <w:lang w:val="pt-BR" w:eastAsia="pt-BR" w:bidi="pt-BR"/>
      </w:rPr>
    </w:lvl>
  </w:abstractNum>
  <w:abstractNum w:abstractNumId="17">
    <w:nsid w:val="694142F5"/>
    <w:multiLevelType w:val="hybridMultilevel"/>
    <w:tmpl w:val="0688D4B0"/>
    <w:lvl w:ilvl="0" w:tplc="F4724D1E">
      <w:start w:val="1"/>
      <w:numFmt w:val="decimal"/>
      <w:lvlText w:val="%1)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0E38F754">
      <w:numFmt w:val="bullet"/>
      <w:lvlText w:val="•"/>
      <w:lvlJc w:val="left"/>
      <w:pPr>
        <w:ind w:left="962" w:hanging="360"/>
      </w:pPr>
      <w:rPr>
        <w:rFonts w:hint="default"/>
        <w:lang w:val="pt-BR" w:eastAsia="pt-BR" w:bidi="pt-BR"/>
      </w:rPr>
    </w:lvl>
    <w:lvl w:ilvl="2" w:tplc="E098E5EC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3" w:tplc="3280D130">
      <w:numFmt w:val="bullet"/>
      <w:lvlText w:val="•"/>
      <w:lvlJc w:val="left"/>
      <w:pPr>
        <w:ind w:left="2687" w:hanging="360"/>
      </w:pPr>
      <w:rPr>
        <w:rFonts w:hint="default"/>
        <w:lang w:val="pt-BR" w:eastAsia="pt-BR" w:bidi="pt-BR"/>
      </w:rPr>
    </w:lvl>
    <w:lvl w:ilvl="4" w:tplc="CCE61628">
      <w:numFmt w:val="bullet"/>
      <w:lvlText w:val="•"/>
      <w:lvlJc w:val="left"/>
      <w:pPr>
        <w:ind w:left="3550" w:hanging="360"/>
      </w:pPr>
      <w:rPr>
        <w:rFonts w:hint="default"/>
        <w:lang w:val="pt-BR" w:eastAsia="pt-BR" w:bidi="pt-BR"/>
      </w:rPr>
    </w:lvl>
    <w:lvl w:ilvl="5" w:tplc="5F5CDB8C">
      <w:numFmt w:val="bullet"/>
      <w:lvlText w:val="•"/>
      <w:lvlJc w:val="left"/>
      <w:pPr>
        <w:ind w:left="4413" w:hanging="360"/>
      </w:pPr>
      <w:rPr>
        <w:rFonts w:hint="default"/>
        <w:lang w:val="pt-BR" w:eastAsia="pt-BR" w:bidi="pt-BR"/>
      </w:rPr>
    </w:lvl>
    <w:lvl w:ilvl="6" w:tplc="2C4832B0">
      <w:numFmt w:val="bullet"/>
      <w:lvlText w:val="•"/>
      <w:lvlJc w:val="left"/>
      <w:pPr>
        <w:ind w:left="5275" w:hanging="360"/>
      </w:pPr>
      <w:rPr>
        <w:rFonts w:hint="default"/>
        <w:lang w:val="pt-BR" w:eastAsia="pt-BR" w:bidi="pt-BR"/>
      </w:rPr>
    </w:lvl>
    <w:lvl w:ilvl="7" w:tplc="D9FE6998">
      <w:numFmt w:val="bullet"/>
      <w:lvlText w:val="•"/>
      <w:lvlJc w:val="left"/>
      <w:pPr>
        <w:ind w:left="6138" w:hanging="360"/>
      </w:pPr>
      <w:rPr>
        <w:rFonts w:hint="default"/>
        <w:lang w:val="pt-BR" w:eastAsia="pt-BR" w:bidi="pt-BR"/>
      </w:rPr>
    </w:lvl>
    <w:lvl w:ilvl="8" w:tplc="59B25A76">
      <w:numFmt w:val="bullet"/>
      <w:lvlText w:val="•"/>
      <w:lvlJc w:val="left"/>
      <w:pPr>
        <w:ind w:left="7001" w:hanging="360"/>
      </w:pPr>
      <w:rPr>
        <w:rFonts w:hint="default"/>
        <w:lang w:val="pt-BR" w:eastAsia="pt-BR" w:bidi="pt-BR"/>
      </w:rPr>
    </w:lvl>
  </w:abstractNum>
  <w:abstractNum w:abstractNumId="18">
    <w:nsid w:val="6B3F251E"/>
    <w:multiLevelType w:val="hybridMultilevel"/>
    <w:tmpl w:val="61FA3AAE"/>
    <w:lvl w:ilvl="0" w:tplc="AC26A1B8">
      <w:start w:val="1"/>
      <w:numFmt w:val="lowerLetter"/>
      <w:lvlText w:val="%1)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9A3C73E6">
      <w:numFmt w:val="bullet"/>
      <w:lvlText w:val="•"/>
      <w:lvlJc w:val="left"/>
      <w:pPr>
        <w:ind w:left="1642" w:hanging="360"/>
      </w:pPr>
      <w:rPr>
        <w:rFonts w:hint="default"/>
        <w:lang w:val="pt-BR" w:eastAsia="pt-BR" w:bidi="pt-BR"/>
      </w:rPr>
    </w:lvl>
    <w:lvl w:ilvl="2" w:tplc="A246F6F6">
      <w:numFmt w:val="bullet"/>
      <w:lvlText w:val="•"/>
      <w:lvlJc w:val="left"/>
      <w:pPr>
        <w:ind w:left="2445" w:hanging="360"/>
      </w:pPr>
      <w:rPr>
        <w:rFonts w:hint="default"/>
        <w:lang w:val="pt-BR" w:eastAsia="pt-BR" w:bidi="pt-BR"/>
      </w:rPr>
    </w:lvl>
    <w:lvl w:ilvl="3" w:tplc="DD34D0D0">
      <w:numFmt w:val="bullet"/>
      <w:lvlText w:val="•"/>
      <w:lvlJc w:val="left"/>
      <w:pPr>
        <w:ind w:left="3247" w:hanging="360"/>
      </w:pPr>
      <w:rPr>
        <w:rFonts w:hint="default"/>
        <w:lang w:val="pt-BR" w:eastAsia="pt-BR" w:bidi="pt-BR"/>
      </w:rPr>
    </w:lvl>
    <w:lvl w:ilvl="4" w:tplc="466C0972">
      <w:numFmt w:val="bullet"/>
      <w:lvlText w:val="•"/>
      <w:lvlJc w:val="left"/>
      <w:pPr>
        <w:ind w:left="4050" w:hanging="360"/>
      </w:pPr>
      <w:rPr>
        <w:rFonts w:hint="default"/>
        <w:lang w:val="pt-BR" w:eastAsia="pt-BR" w:bidi="pt-BR"/>
      </w:rPr>
    </w:lvl>
    <w:lvl w:ilvl="5" w:tplc="9612A954">
      <w:numFmt w:val="bullet"/>
      <w:lvlText w:val="•"/>
      <w:lvlJc w:val="left"/>
      <w:pPr>
        <w:ind w:left="4853" w:hanging="360"/>
      </w:pPr>
      <w:rPr>
        <w:rFonts w:hint="default"/>
        <w:lang w:val="pt-BR" w:eastAsia="pt-BR" w:bidi="pt-BR"/>
      </w:rPr>
    </w:lvl>
    <w:lvl w:ilvl="6" w:tplc="65C816DE">
      <w:numFmt w:val="bullet"/>
      <w:lvlText w:val="•"/>
      <w:lvlJc w:val="left"/>
      <w:pPr>
        <w:ind w:left="5655" w:hanging="360"/>
      </w:pPr>
      <w:rPr>
        <w:rFonts w:hint="default"/>
        <w:lang w:val="pt-BR" w:eastAsia="pt-BR" w:bidi="pt-BR"/>
      </w:rPr>
    </w:lvl>
    <w:lvl w:ilvl="7" w:tplc="979E016E">
      <w:numFmt w:val="bullet"/>
      <w:lvlText w:val="•"/>
      <w:lvlJc w:val="left"/>
      <w:pPr>
        <w:ind w:left="6458" w:hanging="360"/>
      </w:pPr>
      <w:rPr>
        <w:rFonts w:hint="default"/>
        <w:lang w:val="pt-BR" w:eastAsia="pt-BR" w:bidi="pt-BR"/>
      </w:rPr>
    </w:lvl>
    <w:lvl w:ilvl="8" w:tplc="57EA41C8">
      <w:numFmt w:val="bullet"/>
      <w:lvlText w:val="•"/>
      <w:lvlJc w:val="left"/>
      <w:pPr>
        <w:ind w:left="7261" w:hanging="360"/>
      </w:pPr>
      <w:rPr>
        <w:rFonts w:hint="default"/>
        <w:lang w:val="pt-BR" w:eastAsia="pt-BR" w:bidi="pt-BR"/>
      </w:rPr>
    </w:lvl>
  </w:abstractNum>
  <w:abstractNum w:abstractNumId="19">
    <w:nsid w:val="73F95B16"/>
    <w:multiLevelType w:val="hybridMultilevel"/>
    <w:tmpl w:val="3B56C6F6"/>
    <w:lvl w:ilvl="0" w:tplc="5E1E1876">
      <w:numFmt w:val="bullet"/>
      <w:lvlText w:val="-"/>
      <w:lvlJc w:val="left"/>
      <w:pPr>
        <w:ind w:left="1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E2242A4A">
      <w:numFmt w:val="bullet"/>
      <w:lvlText w:val="•"/>
      <w:lvlJc w:val="left"/>
      <w:pPr>
        <w:ind w:left="994" w:hanging="125"/>
      </w:pPr>
      <w:rPr>
        <w:rFonts w:hint="default"/>
        <w:lang w:val="pt-BR" w:eastAsia="pt-BR" w:bidi="pt-BR"/>
      </w:rPr>
    </w:lvl>
    <w:lvl w:ilvl="2" w:tplc="DCE871AC">
      <w:numFmt w:val="bullet"/>
      <w:lvlText w:val="•"/>
      <w:lvlJc w:val="left"/>
      <w:pPr>
        <w:ind w:left="1869" w:hanging="125"/>
      </w:pPr>
      <w:rPr>
        <w:rFonts w:hint="default"/>
        <w:lang w:val="pt-BR" w:eastAsia="pt-BR" w:bidi="pt-BR"/>
      </w:rPr>
    </w:lvl>
    <w:lvl w:ilvl="3" w:tplc="4ECC3DBE">
      <w:numFmt w:val="bullet"/>
      <w:lvlText w:val="•"/>
      <w:lvlJc w:val="left"/>
      <w:pPr>
        <w:ind w:left="2743" w:hanging="125"/>
      </w:pPr>
      <w:rPr>
        <w:rFonts w:hint="default"/>
        <w:lang w:val="pt-BR" w:eastAsia="pt-BR" w:bidi="pt-BR"/>
      </w:rPr>
    </w:lvl>
    <w:lvl w:ilvl="4" w:tplc="EFFAF972">
      <w:numFmt w:val="bullet"/>
      <w:lvlText w:val="•"/>
      <w:lvlJc w:val="left"/>
      <w:pPr>
        <w:ind w:left="3618" w:hanging="125"/>
      </w:pPr>
      <w:rPr>
        <w:rFonts w:hint="default"/>
        <w:lang w:val="pt-BR" w:eastAsia="pt-BR" w:bidi="pt-BR"/>
      </w:rPr>
    </w:lvl>
    <w:lvl w:ilvl="5" w:tplc="19ECB1FE">
      <w:numFmt w:val="bullet"/>
      <w:lvlText w:val="•"/>
      <w:lvlJc w:val="left"/>
      <w:pPr>
        <w:ind w:left="4493" w:hanging="125"/>
      </w:pPr>
      <w:rPr>
        <w:rFonts w:hint="default"/>
        <w:lang w:val="pt-BR" w:eastAsia="pt-BR" w:bidi="pt-BR"/>
      </w:rPr>
    </w:lvl>
    <w:lvl w:ilvl="6" w:tplc="0F663B86">
      <w:numFmt w:val="bullet"/>
      <w:lvlText w:val="•"/>
      <w:lvlJc w:val="left"/>
      <w:pPr>
        <w:ind w:left="5367" w:hanging="125"/>
      </w:pPr>
      <w:rPr>
        <w:rFonts w:hint="default"/>
        <w:lang w:val="pt-BR" w:eastAsia="pt-BR" w:bidi="pt-BR"/>
      </w:rPr>
    </w:lvl>
    <w:lvl w:ilvl="7" w:tplc="D95C60F0">
      <w:numFmt w:val="bullet"/>
      <w:lvlText w:val="•"/>
      <w:lvlJc w:val="left"/>
      <w:pPr>
        <w:ind w:left="6242" w:hanging="125"/>
      </w:pPr>
      <w:rPr>
        <w:rFonts w:hint="default"/>
        <w:lang w:val="pt-BR" w:eastAsia="pt-BR" w:bidi="pt-BR"/>
      </w:rPr>
    </w:lvl>
    <w:lvl w:ilvl="8" w:tplc="7552241C">
      <w:numFmt w:val="bullet"/>
      <w:lvlText w:val="•"/>
      <w:lvlJc w:val="left"/>
      <w:pPr>
        <w:ind w:left="7117" w:hanging="125"/>
      </w:pPr>
      <w:rPr>
        <w:rFonts w:hint="default"/>
        <w:lang w:val="pt-BR" w:eastAsia="pt-BR" w:bidi="pt-BR"/>
      </w:rPr>
    </w:lvl>
  </w:abstractNum>
  <w:abstractNum w:abstractNumId="20">
    <w:nsid w:val="7A9156B0"/>
    <w:multiLevelType w:val="hybridMultilevel"/>
    <w:tmpl w:val="C4B4D3A0"/>
    <w:lvl w:ilvl="0" w:tplc="25EE8B9A">
      <w:numFmt w:val="bullet"/>
      <w:lvlText w:val="•"/>
      <w:lvlJc w:val="left"/>
      <w:pPr>
        <w:ind w:left="91" w:hanging="9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0C9636BC">
      <w:numFmt w:val="bullet"/>
      <w:lvlText w:val="•"/>
      <w:lvlJc w:val="left"/>
      <w:pPr>
        <w:ind w:left="522" w:hanging="92"/>
      </w:pPr>
      <w:rPr>
        <w:rFonts w:hint="default"/>
        <w:lang w:val="pt-BR" w:eastAsia="pt-BR" w:bidi="pt-BR"/>
      </w:rPr>
    </w:lvl>
    <w:lvl w:ilvl="2" w:tplc="21CCE918">
      <w:numFmt w:val="bullet"/>
      <w:lvlText w:val="•"/>
      <w:lvlJc w:val="left"/>
      <w:pPr>
        <w:ind w:left="945" w:hanging="92"/>
      </w:pPr>
      <w:rPr>
        <w:rFonts w:hint="default"/>
        <w:lang w:val="pt-BR" w:eastAsia="pt-BR" w:bidi="pt-BR"/>
      </w:rPr>
    </w:lvl>
    <w:lvl w:ilvl="3" w:tplc="BAD4D1B2">
      <w:numFmt w:val="bullet"/>
      <w:lvlText w:val="•"/>
      <w:lvlJc w:val="left"/>
      <w:pPr>
        <w:ind w:left="1368" w:hanging="92"/>
      </w:pPr>
      <w:rPr>
        <w:rFonts w:hint="default"/>
        <w:lang w:val="pt-BR" w:eastAsia="pt-BR" w:bidi="pt-BR"/>
      </w:rPr>
    </w:lvl>
    <w:lvl w:ilvl="4" w:tplc="1C66FFB2">
      <w:numFmt w:val="bullet"/>
      <w:lvlText w:val="•"/>
      <w:lvlJc w:val="left"/>
      <w:pPr>
        <w:ind w:left="1791" w:hanging="92"/>
      </w:pPr>
      <w:rPr>
        <w:rFonts w:hint="default"/>
        <w:lang w:val="pt-BR" w:eastAsia="pt-BR" w:bidi="pt-BR"/>
      </w:rPr>
    </w:lvl>
    <w:lvl w:ilvl="5" w:tplc="D6286A3C">
      <w:numFmt w:val="bullet"/>
      <w:lvlText w:val="•"/>
      <w:lvlJc w:val="left"/>
      <w:pPr>
        <w:ind w:left="2214" w:hanging="92"/>
      </w:pPr>
      <w:rPr>
        <w:rFonts w:hint="default"/>
        <w:lang w:val="pt-BR" w:eastAsia="pt-BR" w:bidi="pt-BR"/>
      </w:rPr>
    </w:lvl>
    <w:lvl w:ilvl="6" w:tplc="F3B04D1A">
      <w:numFmt w:val="bullet"/>
      <w:lvlText w:val="•"/>
      <w:lvlJc w:val="left"/>
      <w:pPr>
        <w:ind w:left="2637" w:hanging="92"/>
      </w:pPr>
      <w:rPr>
        <w:rFonts w:hint="default"/>
        <w:lang w:val="pt-BR" w:eastAsia="pt-BR" w:bidi="pt-BR"/>
      </w:rPr>
    </w:lvl>
    <w:lvl w:ilvl="7" w:tplc="703870C0">
      <w:numFmt w:val="bullet"/>
      <w:lvlText w:val="•"/>
      <w:lvlJc w:val="left"/>
      <w:pPr>
        <w:ind w:left="3060" w:hanging="92"/>
      </w:pPr>
      <w:rPr>
        <w:rFonts w:hint="default"/>
        <w:lang w:val="pt-BR" w:eastAsia="pt-BR" w:bidi="pt-BR"/>
      </w:rPr>
    </w:lvl>
    <w:lvl w:ilvl="8" w:tplc="18F269EA">
      <w:numFmt w:val="bullet"/>
      <w:lvlText w:val="•"/>
      <w:lvlJc w:val="left"/>
      <w:pPr>
        <w:ind w:left="3483" w:hanging="92"/>
      </w:pPr>
      <w:rPr>
        <w:rFonts w:hint="default"/>
        <w:lang w:val="pt-BR" w:eastAsia="pt-BR" w:bidi="pt-BR"/>
      </w:rPr>
    </w:lvl>
  </w:abstractNum>
  <w:abstractNum w:abstractNumId="21">
    <w:nsid w:val="7B234D56"/>
    <w:multiLevelType w:val="hybridMultilevel"/>
    <w:tmpl w:val="261C6A6A"/>
    <w:lvl w:ilvl="0" w:tplc="C41E701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A6FCA0FA">
      <w:numFmt w:val="bullet"/>
      <w:lvlText w:val="•"/>
      <w:lvlJc w:val="left"/>
      <w:pPr>
        <w:ind w:left="1642" w:hanging="360"/>
      </w:pPr>
      <w:rPr>
        <w:rFonts w:hint="default"/>
        <w:lang w:val="pt-BR" w:eastAsia="pt-BR" w:bidi="pt-BR"/>
      </w:rPr>
    </w:lvl>
    <w:lvl w:ilvl="2" w:tplc="211210F0">
      <w:numFmt w:val="bullet"/>
      <w:lvlText w:val="•"/>
      <w:lvlJc w:val="left"/>
      <w:pPr>
        <w:ind w:left="2445" w:hanging="360"/>
      </w:pPr>
      <w:rPr>
        <w:rFonts w:hint="default"/>
        <w:lang w:val="pt-BR" w:eastAsia="pt-BR" w:bidi="pt-BR"/>
      </w:rPr>
    </w:lvl>
    <w:lvl w:ilvl="3" w:tplc="45A67F2A">
      <w:numFmt w:val="bullet"/>
      <w:lvlText w:val="•"/>
      <w:lvlJc w:val="left"/>
      <w:pPr>
        <w:ind w:left="3247" w:hanging="360"/>
      </w:pPr>
      <w:rPr>
        <w:rFonts w:hint="default"/>
        <w:lang w:val="pt-BR" w:eastAsia="pt-BR" w:bidi="pt-BR"/>
      </w:rPr>
    </w:lvl>
    <w:lvl w:ilvl="4" w:tplc="01F45F58">
      <w:numFmt w:val="bullet"/>
      <w:lvlText w:val="•"/>
      <w:lvlJc w:val="left"/>
      <w:pPr>
        <w:ind w:left="4050" w:hanging="360"/>
      </w:pPr>
      <w:rPr>
        <w:rFonts w:hint="default"/>
        <w:lang w:val="pt-BR" w:eastAsia="pt-BR" w:bidi="pt-BR"/>
      </w:rPr>
    </w:lvl>
    <w:lvl w:ilvl="5" w:tplc="507E64B6">
      <w:numFmt w:val="bullet"/>
      <w:lvlText w:val="•"/>
      <w:lvlJc w:val="left"/>
      <w:pPr>
        <w:ind w:left="4853" w:hanging="360"/>
      </w:pPr>
      <w:rPr>
        <w:rFonts w:hint="default"/>
        <w:lang w:val="pt-BR" w:eastAsia="pt-BR" w:bidi="pt-BR"/>
      </w:rPr>
    </w:lvl>
    <w:lvl w:ilvl="6" w:tplc="0E9CB23E">
      <w:numFmt w:val="bullet"/>
      <w:lvlText w:val="•"/>
      <w:lvlJc w:val="left"/>
      <w:pPr>
        <w:ind w:left="5655" w:hanging="360"/>
      </w:pPr>
      <w:rPr>
        <w:rFonts w:hint="default"/>
        <w:lang w:val="pt-BR" w:eastAsia="pt-BR" w:bidi="pt-BR"/>
      </w:rPr>
    </w:lvl>
    <w:lvl w:ilvl="7" w:tplc="6472C9EE">
      <w:numFmt w:val="bullet"/>
      <w:lvlText w:val="•"/>
      <w:lvlJc w:val="left"/>
      <w:pPr>
        <w:ind w:left="6458" w:hanging="360"/>
      </w:pPr>
      <w:rPr>
        <w:rFonts w:hint="default"/>
        <w:lang w:val="pt-BR" w:eastAsia="pt-BR" w:bidi="pt-BR"/>
      </w:rPr>
    </w:lvl>
    <w:lvl w:ilvl="8" w:tplc="29120A4C">
      <w:numFmt w:val="bullet"/>
      <w:lvlText w:val="•"/>
      <w:lvlJc w:val="left"/>
      <w:pPr>
        <w:ind w:left="726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2"/>
  </w:num>
  <w:num w:numId="11">
    <w:abstractNumId w:val="8"/>
  </w:num>
  <w:num w:numId="12">
    <w:abstractNumId w:val="16"/>
  </w:num>
  <w:num w:numId="13">
    <w:abstractNumId w:val="17"/>
  </w:num>
  <w:num w:numId="14">
    <w:abstractNumId w:val="20"/>
  </w:num>
  <w:num w:numId="15">
    <w:abstractNumId w:val="12"/>
  </w:num>
  <w:num w:numId="16">
    <w:abstractNumId w:val="19"/>
  </w:num>
  <w:num w:numId="17">
    <w:abstractNumId w:val="11"/>
  </w:num>
  <w:num w:numId="18">
    <w:abstractNumId w:val="18"/>
  </w:num>
  <w:num w:numId="19">
    <w:abstractNumId w:val="21"/>
  </w:num>
  <w:num w:numId="20">
    <w:abstractNumId w:val="5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423B4"/>
    <w:rsid w:val="006423B4"/>
    <w:rsid w:val="00B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B02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2BC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gtap.datasus.gov.br/tabela-unificada/app/sec/procedimento/exibir/0604320051/01/2019" TargetMode="External"/><Relationship Id="rId18" Type="http://schemas.openxmlformats.org/officeDocument/2006/relationships/hyperlink" Target="http://sigtap.datasus.gov.br/tabela-unificada/app/sec/procedimento/exibir/0604320094/01/2019" TargetMode="External"/><Relationship Id="rId26" Type="http://schemas.openxmlformats.org/officeDocument/2006/relationships/hyperlink" Target="http://sigtap.datasus.gov.br/tabela-unificada/app/sec/procedimento/exibir/0604530013/01/2019" TargetMode="External"/><Relationship Id="rId39" Type="http://schemas.openxmlformats.org/officeDocument/2006/relationships/footer" Target="footer14.xml"/><Relationship Id="rId3" Type="http://schemas.microsoft.com/office/2007/relationships/stylesWithEffects" Target="stylesWithEffects.xml"/><Relationship Id="rId21" Type="http://schemas.openxmlformats.org/officeDocument/2006/relationships/hyperlink" Target="http://sigtap.datasus.gov.br/tabela-unificada/app/sec/procedimento/exibir/0604340028/01/2019" TargetMode="External"/><Relationship Id="rId34" Type="http://schemas.openxmlformats.org/officeDocument/2006/relationships/footer" Target="footer9.xml"/><Relationship Id="rId42" Type="http://schemas.openxmlformats.org/officeDocument/2006/relationships/footer" Target="footer17.xml"/><Relationship Id="rId47" Type="http://schemas.openxmlformats.org/officeDocument/2006/relationships/footer" Target="footer22.xml"/><Relationship Id="rId50" Type="http://schemas.openxmlformats.org/officeDocument/2006/relationships/footer" Target="footer25.xml"/><Relationship Id="rId7" Type="http://schemas.openxmlformats.org/officeDocument/2006/relationships/endnotes" Target="endnotes.xml"/><Relationship Id="rId12" Type="http://schemas.openxmlformats.org/officeDocument/2006/relationships/hyperlink" Target="http://sigtap.datasus.gov.br/tabela-unificada/app/sec/procedimento/exibir/0604320035/01/2019" TargetMode="External"/><Relationship Id="rId17" Type="http://schemas.openxmlformats.org/officeDocument/2006/relationships/hyperlink" Target="http://sigtap.datasus.gov.br/tabela-unificada/app/sec/procedimento/exibir/0604320078/01/2019" TargetMode="External"/><Relationship Id="rId25" Type="http://schemas.openxmlformats.org/officeDocument/2006/relationships/hyperlink" Target="http://sigtap.datasus.gov.br/tabela-unificada/app/sec/procedimento/exibir/0604340052/01/2019" TargetMode="External"/><Relationship Id="rId33" Type="http://schemas.openxmlformats.org/officeDocument/2006/relationships/footer" Target="footer8.xml"/><Relationship Id="rId38" Type="http://schemas.openxmlformats.org/officeDocument/2006/relationships/footer" Target="footer13.xml"/><Relationship Id="rId46" Type="http://schemas.openxmlformats.org/officeDocument/2006/relationships/footer" Target="footer21.xml"/><Relationship Id="rId2" Type="http://schemas.openxmlformats.org/officeDocument/2006/relationships/styles" Target="styles.xml"/><Relationship Id="rId16" Type="http://schemas.openxmlformats.org/officeDocument/2006/relationships/hyperlink" Target="http://sigtap.datasus.gov.br/tabela-unificada/app/sec/procedimento/exibir/0604320078/01/2019" TargetMode="External"/><Relationship Id="rId20" Type="http://schemas.openxmlformats.org/officeDocument/2006/relationships/hyperlink" Target="http://sigtap.datasus.gov.br/tabela-unificada/app/sec/procedimento/exibir/0604340028/01/2019" TargetMode="External"/><Relationship Id="rId29" Type="http://schemas.openxmlformats.org/officeDocument/2006/relationships/footer" Target="footer4.xml"/><Relationship Id="rId41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gtap.datasus.gov.br/tabela-unificada/app/sec/procedimento/exibir/0604320035/01/2019" TargetMode="External"/><Relationship Id="rId24" Type="http://schemas.openxmlformats.org/officeDocument/2006/relationships/hyperlink" Target="http://sigtap.datasus.gov.br/tabela-unificada/app/sec/procedimento/exibir/0604340052/01/2019" TargetMode="External"/><Relationship Id="rId32" Type="http://schemas.openxmlformats.org/officeDocument/2006/relationships/footer" Target="footer7.xml"/><Relationship Id="rId37" Type="http://schemas.openxmlformats.org/officeDocument/2006/relationships/footer" Target="footer12.xml"/><Relationship Id="rId40" Type="http://schemas.openxmlformats.org/officeDocument/2006/relationships/footer" Target="footer15.xml"/><Relationship Id="rId45" Type="http://schemas.openxmlformats.org/officeDocument/2006/relationships/footer" Target="footer20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igtap.datasus.gov.br/tabela-unificada/app/sec/procedimento/exibir/0604320060/01/2019" TargetMode="External"/><Relationship Id="rId23" Type="http://schemas.openxmlformats.org/officeDocument/2006/relationships/hyperlink" Target="http://sigtap.datasus.gov.br/tabela-unificada/app/sec/procedimento/exibir/0604340044/01/2019" TargetMode="External"/><Relationship Id="rId28" Type="http://schemas.openxmlformats.org/officeDocument/2006/relationships/footer" Target="footer3.xml"/><Relationship Id="rId36" Type="http://schemas.openxmlformats.org/officeDocument/2006/relationships/footer" Target="footer11.xml"/><Relationship Id="rId49" Type="http://schemas.openxmlformats.org/officeDocument/2006/relationships/footer" Target="footer24.xml"/><Relationship Id="rId10" Type="http://schemas.openxmlformats.org/officeDocument/2006/relationships/hyperlink" Target="http://sigtap.datasus.gov.br/tabela-unificada/app/sec/procedimento/exibir/0604320027/01/2019" TargetMode="External"/><Relationship Id="rId19" Type="http://schemas.openxmlformats.org/officeDocument/2006/relationships/hyperlink" Target="http://sigtap.datasus.gov.br/tabela-unificada/app/sec/procedimento/exibir/0604320094/01/2019" TargetMode="External"/><Relationship Id="rId31" Type="http://schemas.openxmlformats.org/officeDocument/2006/relationships/footer" Target="footer6.xml"/><Relationship Id="rId44" Type="http://schemas.openxmlformats.org/officeDocument/2006/relationships/footer" Target="footer19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igtap.datasus.gov.br/tabela-unificada/app/sec/procedimento/exibir/0604320035/01/2019" TargetMode="External"/><Relationship Id="rId22" Type="http://schemas.openxmlformats.org/officeDocument/2006/relationships/hyperlink" Target="http://sigtap.datasus.gov.br/tabela-unificada/app/sec/procedimento/exibir/0604340036/01/2019" TargetMode="External"/><Relationship Id="rId27" Type="http://schemas.openxmlformats.org/officeDocument/2006/relationships/footer" Target="footer2.xml"/><Relationship Id="rId30" Type="http://schemas.openxmlformats.org/officeDocument/2006/relationships/footer" Target="footer5.xml"/><Relationship Id="rId35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footer" Target="footer23.xml"/><Relationship Id="rId8" Type="http://schemas.openxmlformats.org/officeDocument/2006/relationships/image" Target="media/image1.png"/><Relationship Id="rId51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30163</Words>
  <Characters>162884</Characters>
  <Application>Microsoft Office Word</Application>
  <DocSecurity>0</DocSecurity>
  <Lines>1357</Lines>
  <Paragraphs>385</Paragraphs>
  <ScaleCrop>false</ScaleCrop>
  <Company/>
  <LinksUpToDate>false</LinksUpToDate>
  <CharactersWithSpaces>192662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de Freitas Lopes</dc:creator>
  <cp:lastModifiedBy>VANESSA ALVES DE OLIVEIRA</cp:lastModifiedBy>
  <cp:revision>2</cp:revision>
  <dcterms:created xsi:type="dcterms:W3CDTF">2019-07-22T12:36:00Z</dcterms:created>
  <dcterms:modified xsi:type="dcterms:W3CDTF">2019-07-22T12:49:00Z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2019-07-22T00:00:00Z</vt:filetime>
  </property>
</Properties>
</file>