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B48" w:rsidRDefault="001B3B48">
      <w:pPr>
        <w:pStyle w:val="Corpodetexto"/>
        <w:spacing w:before="7"/>
        <w:ind w:left="0"/>
        <w:rPr>
          <w:sz w:val="10"/>
        </w:rPr>
      </w:pPr>
    </w:p>
    <w:p w:rsidR="001B3B48" w:rsidRDefault="007E7436" w:rsidP="007E7436">
      <w:pPr>
        <w:spacing w:before="1"/>
        <w:ind w:right="2933"/>
        <w:rPr>
          <w:sz w:val="16"/>
        </w:rPr>
      </w:pPr>
      <w:bookmarkStart w:id="0" w:name="_GoBack"/>
      <w:bookmarkEnd w:id="0"/>
      <w:r>
        <w:rPr>
          <w:noProof/>
          <w:lang w:bidi="ar-SA"/>
        </w:rPr>
        <w:drawing>
          <wp:inline distT="0" distB="0" distL="0" distR="0" wp14:anchorId="17482F60" wp14:editId="474E46CC">
            <wp:extent cx="4691269" cy="461176"/>
            <wp:effectExtent l="0" t="0" r="0" b="0"/>
            <wp:docPr id="17" name="Imagem 17" descr="papel timbra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 timbrado1"/>
                    <pic:cNvPicPr>
                      <a:picLocks noChangeAspect="1" noChangeArrowheads="1"/>
                    </pic:cNvPicPr>
                  </pic:nvPicPr>
                  <pic:blipFill>
                    <a:blip r:embed="rId8"/>
                    <a:srcRect/>
                    <a:stretch>
                      <a:fillRect/>
                    </a:stretch>
                  </pic:blipFill>
                  <pic:spPr bwMode="auto">
                    <a:xfrm>
                      <a:off x="0" y="0"/>
                      <a:ext cx="4720077" cy="464008"/>
                    </a:xfrm>
                    <a:prstGeom prst="rect">
                      <a:avLst/>
                    </a:prstGeom>
                    <a:noFill/>
                    <a:ln w="9525">
                      <a:noFill/>
                      <a:miter lim="800000"/>
                      <a:headEnd/>
                      <a:tailEnd/>
                    </a:ln>
                  </pic:spPr>
                </pic:pic>
              </a:graphicData>
            </a:graphic>
          </wp:inline>
        </w:drawing>
      </w:r>
      <w:r>
        <w:rPr>
          <w:sz w:val="20"/>
        </w:rPr>
        <w:t>P</w:t>
      </w:r>
      <w:r>
        <w:rPr>
          <w:sz w:val="16"/>
        </w:rPr>
        <w:t xml:space="preserve">ROTOCOLO </w:t>
      </w:r>
      <w:r>
        <w:rPr>
          <w:sz w:val="20"/>
        </w:rPr>
        <w:t>C</w:t>
      </w:r>
      <w:r>
        <w:rPr>
          <w:sz w:val="16"/>
        </w:rPr>
        <w:t xml:space="preserve">LÍNICO E </w:t>
      </w:r>
      <w:r>
        <w:rPr>
          <w:sz w:val="20"/>
        </w:rPr>
        <w:t>D</w:t>
      </w:r>
      <w:r>
        <w:rPr>
          <w:sz w:val="16"/>
        </w:rPr>
        <w:t xml:space="preserve">IRETRIZES </w:t>
      </w:r>
      <w:r>
        <w:rPr>
          <w:sz w:val="20"/>
        </w:rPr>
        <w:t>T</w:t>
      </w:r>
      <w:r>
        <w:rPr>
          <w:sz w:val="16"/>
        </w:rPr>
        <w:t xml:space="preserve">ERAPÊUTICAS </w:t>
      </w:r>
      <w:r>
        <w:rPr>
          <w:sz w:val="20"/>
        </w:rPr>
        <w:t>E</w:t>
      </w:r>
      <w:r>
        <w:rPr>
          <w:sz w:val="16"/>
        </w:rPr>
        <w:t>PILEPSIA</w:t>
      </w:r>
    </w:p>
    <w:p w:rsidR="001B3B48" w:rsidRDefault="001B3B48">
      <w:pPr>
        <w:pStyle w:val="Corpodetexto"/>
        <w:spacing w:before="4"/>
        <w:ind w:left="0"/>
        <w:rPr>
          <w:sz w:val="12"/>
        </w:rPr>
      </w:pPr>
    </w:p>
    <w:p w:rsidR="001B3B48" w:rsidRDefault="007E7436">
      <w:pPr>
        <w:spacing w:before="91"/>
        <w:ind w:left="113"/>
        <w:rPr>
          <w:b/>
          <w:sz w:val="16"/>
        </w:rPr>
      </w:pPr>
      <w:r>
        <w:rPr>
          <w:b/>
          <w:sz w:val="20"/>
        </w:rPr>
        <w:t>1 I</w:t>
      </w:r>
      <w:r>
        <w:rPr>
          <w:b/>
          <w:sz w:val="16"/>
        </w:rPr>
        <w:t>NTRODUÇÃO</w:t>
      </w:r>
    </w:p>
    <w:p w:rsidR="001B3B48" w:rsidRDefault="001B3B48">
      <w:pPr>
        <w:pStyle w:val="Corpodetexto"/>
        <w:spacing w:before="10"/>
        <w:ind w:left="0"/>
        <w:rPr>
          <w:b/>
          <w:sz w:val="19"/>
        </w:rPr>
      </w:pPr>
    </w:p>
    <w:p w:rsidR="001B3B48" w:rsidRDefault="007E7436">
      <w:pPr>
        <w:pStyle w:val="Corpodetexto"/>
        <w:spacing w:line="237" w:lineRule="auto"/>
        <w:ind w:right="104" w:firstLine="1132"/>
        <w:jc w:val="both"/>
      </w:pPr>
      <w:r>
        <w:t>A epilepsia é uma doença que se caracteriza por uma predisposição permanente do cérebro em originar crises epilépticas e pelas consequências neurobiológicas, cognitivas, psicológicas e sociais destas crises</w:t>
      </w:r>
      <w:r>
        <w:rPr>
          <w:position w:val="7"/>
          <w:sz w:val="13"/>
        </w:rPr>
        <w:t>1</w:t>
      </w:r>
      <w:r>
        <w:t>. A epilepsia está associada a uma</w:t>
      </w:r>
      <w:r>
        <w:rPr>
          <w:spacing w:val="-7"/>
        </w:rPr>
        <w:t xml:space="preserve"> </w:t>
      </w:r>
      <w:r>
        <w:t>maior</w:t>
      </w:r>
      <w:r>
        <w:rPr>
          <w:spacing w:val="-6"/>
        </w:rPr>
        <w:t xml:space="preserve"> </w:t>
      </w:r>
      <w:r>
        <w:t>mortalid</w:t>
      </w:r>
      <w:r>
        <w:t>ade</w:t>
      </w:r>
      <w:r>
        <w:rPr>
          <w:spacing w:val="-9"/>
        </w:rPr>
        <w:t xml:space="preserve"> </w:t>
      </w:r>
      <w:r>
        <w:t>(risco</w:t>
      </w:r>
      <w:r>
        <w:rPr>
          <w:spacing w:val="-8"/>
        </w:rPr>
        <w:t xml:space="preserve"> </w:t>
      </w:r>
      <w:r>
        <w:t>de</w:t>
      </w:r>
      <w:r>
        <w:rPr>
          <w:spacing w:val="-10"/>
        </w:rPr>
        <w:t xml:space="preserve"> </w:t>
      </w:r>
      <w:r>
        <w:t>acidentes</w:t>
      </w:r>
      <w:r>
        <w:rPr>
          <w:spacing w:val="-10"/>
        </w:rPr>
        <w:t xml:space="preserve"> </w:t>
      </w:r>
      <w:r>
        <w:t>e</w:t>
      </w:r>
      <w:r>
        <w:rPr>
          <w:spacing w:val="-9"/>
        </w:rPr>
        <w:t xml:space="preserve"> </w:t>
      </w:r>
      <w:r>
        <w:t>traumas,</w:t>
      </w:r>
      <w:r>
        <w:rPr>
          <w:spacing w:val="-9"/>
        </w:rPr>
        <w:t xml:space="preserve"> </w:t>
      </w:r>
      <w:r>
        <w:t>crises</w:t>
      </w:r>
      <w:r>
        <w:rPr>
          <w:spacing w:val="-7"/>
        </w:rPr>
        <w:t xml:space="preserve"> </w:t>
      </w:r>
      <w:r>
        <w:t>prolongadas</w:t>
      </w:r>
      <w:r>
        <w:rPr>
          <w:spacing w:val="-10"/>
        </w:rPr>
        <w:t xml:space="preserve"> </w:t>
      </w:r>
      <w:r>
        <w:t>e</w:t>
      </w:r>
      <w:r>
        <w:rPr>
          <w:spacing w:val="-7"/>
        </w:rPr>
        <w:t xml:space="preserve"> </w:t>
      </w:r>
      <w:r>
        <w:t>morte</w:t>
      </w:r>
      <w:r>
        <w:rPr>
          <w:spacing w:val="-9"/>
        </w:rPr>
        <w:t xml:space="preserve"> </w:t>
      </w:r>
      <w:r>
        <w:t>súbita),</w:t>
      </w:r>
      <w:r>
        <w:rPr>
          <w:spacing w:val="-9"/>
        </w:rPr>
        <w:t xml:space="preserve"> </w:t>
      </w:r>
      <w:r>
        <w:t>a</w:t>
      </w:r>
      <w:r>
        <w:rPr>
          <w:spacing w:val="-9"/>
        </w:rPr>
        <w:t xml:space="preserve"> </w:t>
      </w:r>
      <w:r>
        <w:t>um</w:t>
      </w:r>
      <w:r>
        <w:rPr>
          <w:spacing w:val="-13"/>
        </w:rPr>
        <w:t xml:space="preserve"> </w:t>
      </w:r>
      <w:r>
        <w:t>risco</w:t>
      </w:r>
      <w:r>
        <w:rPr>
          <w:spacing w:val="-8"/>
        </w:rPr>
        <w:t xml:space="preserve"> </w:t>
      </w:r>
      <w:r>
        <w:t>aumentado</w:t>
      </w:r>
      <w:r>
        <w:rPr>
          <w:spacing w:val="-8"/>
        </w:rPr>
        <w:t xml:space="preserve"> </w:t>
      </w:r>
      <w:r>
        <w:t>de</w:t>
      </w:r>
      <w:r>
        <w:rPr>
          <w:spacing w:val="-9"/>
        </w:rPr>
        <w:t xml:space="preserve"> </w:t>
      </w:r>
      <w:r>
        <w:t>comorbidades psiquiátricas (sobretudo depressão e ansiedade) e também a inúmeros problemas psicossociais (perda da carteira de habilitação, desemprego, isolament</w:t>
      </w:r>
      <w:r>
        <w:t>o social, efeitos adversos dos fármacos, disfunção sexual e estigma</w:t>
      </w:r>
      <w:r>
        <w:rPr>
          <w:spacing w:val="-4"/>
        </w:rPr>
        <w:t xml:space="preserve"> </w:t>
      </w:r>
      <w:r>
        <w:t>social).</w:t>
      </w:r>
    </w:p>
    <w:p w:rsidR="001B3B48" w:rsidRDefault="007E7436">
      <w:pPr>
        <w:pStyle w:val="Corpodetexto"/>
        <w:spacing w:before="4"/>
        <w:ind w:right="101" w:firstLine="1132"/>
        <w:jc w:val="both"/>
      </w:pPr>
      <w:r>
        <w:t>Uma</w:t>
      </w:r>
      <w:r>
        <w:rPr>
          <w:spacing w:val="-7"/>
        </w:rPr>
        <w:t xml:space="preserve"> </w:t>
      </w:r>
      <w:r>
        <w:t>crise</w:t>
      </w:r>
      <w:r>
        <w:rPr>
          <w:spacing w:val="-7"/>
        </w:rPr>
        <w:t xml:space="preserve"> </w:t>
      </w:r>
      <w:r>
        <w:t>epiléptica</w:t>
      </w:r>
      <w:r>
        <w:rPr>
          <w:spacing w:val="-6"/>
        </w:rPr>
        <w:t xml:space="preserve"> </w:t>
      </w:r>
      <w:r>
        <w:t>é</w:t>
      </w:r>
      <w:r>
        <w:rPr>
          <w:spacing w:val="-7"/>
        </w:rPr>
        <w:t xml:space="preserve"> </w:t>
      </w:r>
      <w:r>
        <w:t>a</w:t>
      </w:r>
      <w:r>
        <w:rPr>
          <w:spacing w:val="-9"/>
        </w:rPr>
        <w:t xml:space="preserve"> </w:t>
      </w:r>
      <w:r>
        <w:t>ocorrência</w:t>
      </w:r>
      <w:r>
        <w:rPr>
          <w:spacing w:val="-7"/>
        </w:rPr>
        <w:t xml:space="preserve"> </w:t>
      </w:r>
      <w:r>
        <w:t>transitória</w:t>
      </w:r>
      <w:r>
        <w:rPr>
          <w:spacing w:val="-8"/>
        </w:rPr>
        <w:t xml:space="preserve"> </w:t>
      </w:r>
      <w:r>
        <w:t>de</w:t>
      </w:r>
      <w:r>
        <w:rPr>
          <w:spacing w:val="-6"/>
        </w:rPr>
        <w:t xml:space="preserve"> </w:t>
      </w:r>
      <w:r>
        <w:t>sinais</w:t>
      </w:r>
      <w:r>
        <w:rPr>
          <w:spacing w:val="-8"/>
        </w:rPr>
        <w:t xml:space="preserve"> </w:t>
      </w:r>
      <w:r>
        <w:t>ou</w:t>
      </w:r>
      <w:r>
        <w:rPr>
          <w:spacing w:val="-8"/>
        </w:rPr>
        <w:t xml:space="preserve"> </w:t>
      </w:r>
      <w:r>
        <w:t>sintomas</w:t>
      </w:r>
      <w:r>
        <w:rPr>
          <w:spacing w:val="-8"/>
        </w:rPr>
        <w:t xml:space="preserve"> </w:t>
      </w:r>
      <w:r>
        <w:t>clínicos</w:t>
      </w:r>
      <w:r>
        <w:rPr>
          <w:spacing w:val="-8"/>
        </w:rPr>
        <w:t xml:space="preserve"> </w:t>
      </w:r>
      <w:r>
        <w:t>secundários</w:t>
      </w:r>
      <w:r>
        <w:rPr>
          <w:spacing w:val="-7"/>
        </w:rPr>
        <w:t xml:space="preserve"> </w:t>
      </w:r>
      <w:r>
        <w:t>a</w:t>
      </w:r>
      <w:r>
        <w:rPr>
          <w:spacing w:val="-7"/>
        </w:rPr>
        <w:t xml:space="preserve"> </w:t>
      </w:r>
      <w:r>
        <w:t>uma</w:t>
      </w:r>
      <w:r>
        <w:rPr>
          <w:spacing w:val="-6"/>
        </w:rPr>
        <w:t xml:space="preserve"> </w:t>
      </w:r>
      <w:r>
        <w:t>atividade</w:t>
      </w:r>
      <w:r>
        <w:rPr>
          <w:spacing w:val="-7"/>
        </w:rPr>
        <w:t xml:space="preserve"> </w:t>
      </w:r>
      <w:r>
        <w:t>neuronal anormal excessiva ou sincrônica. A definição de epilepsia requer a ocorrência de pelo menos uma crise epiléptica. do ponto de vista prático, a epilepsia pode ser definida por uma das seguintes</w:t>
      </w:r>
      <w:r>
        <w:rPr>
          <w:spacing w:val="-2"/>
        </w:rPr>
        <w:t xml:space="preserve"> </w:t>
      </w:r>
      <w:r>
        <w:t>condições:</w:t>
      </w:r>
    </w:p>
    <w:p w:rsidR="001B3B48" w:rsidRDefault="001B3B48">
      <w:pPr>
        <w:pStyle w:val="Corpodetexto"/>
        <w:spacing w:before="11"/>
        <w:ind w:left="0"/>
        <w:rPr>
          <w:sz w:val="19"/>
        </w:rPr>
      </w:pPr>
    </w:p>
    <w:p w:rsidR="001B3B48" w:rsidRDefault="007E7436">
      <w:pPr>
        <w:pStyle w:val="PargrafodaLista"/>
        <w:numPr>
          <w:ilvl w:val="0"/>
          <w:numId w:val="2"/>
        </w:numPr>
        <w:tabs>
          <w:tab w:val="left" w:pos="1364"/>
        </w:tabs>
        <w:ind w:firstLine="1133"/>
        <w:rPr>
          <w:sz w:val="20"/>
        </w:rPr>
      </w:pPr>
      <w:r>
        <w:rPr>
          <w:sz w:val="20"/>
        </w:rPr>
        <w:t>Ao menos duas crises não provocadas (ou re</w:t>
      </w:r>
      <w:r>
        <w:rPr>
          <w:sz w:val="20"/>
        </w:rPr>
        <w:t>flexas) ocorrendo com intervalo maior que 24</w:t>
      </w:r>
      <w:r>
        <w:rPr>
          <w:spacing w:val="1"/>
          <w:sz w:val="20"/>
        </w:rPr>
        <w:t xml:space="preserve"> </w:t>
      </w:r>
      <w:r>
        <w:rPr>
          <w:sz w:val="20"/>
        </w:rPr>
        <w:t>horas;</w:t>
      </w:r>
    </w:p>
    <w:p w:rsidR="001B3B48" w:rsidRDefault="007E7436">
      <w:pPr>
        <w:pStyle w:val="PargrafodaLista"/>
        <w:numPr>
          <w:ilvl w:val="0"/>
          <w:numId w:val="2"/>
        </w:numPr>
        <w:tabs>
          <w:tab w:val="left" w:pos="1364"/>
        </w:tabs>
        <w:spacing w:before="1"/>
        <w:ind w:right="107" w:firstLine="1133"/>
        <w:jc w:val="both"/>
        <w:rPr>
          <w:sz w:val="20"/>
        </w:rPr>
      </w:pPr>
      <w:r>
        <w:rPr>
          <w:sz w:val="20"/>
        </w:rPr>
        <w:t>Uma crise não provocada (ou reflexa) e probabilidade de novas crises ocorrerem nos próximos 10 anos, similar ao risco de recorrência geral (pelo menos 60%) após duas crises não</w:t>
      </w:r>
      <w:r>
        <w:rPr>
          <w:spacing w:val="-1"/>
          <w:sz w:val="20"/>
        </w:rPr>
        <w:t xml:space="preserve"> </w:t>
      </w:r>
      <w:r>
        <w:rPr>
          <w:sz w:val="20"/>
        </w:rPr>
        <w:t>provocadas;</w:t>
      </w:r>
    </w:p>
    <w:p w:rsidR="001B3B48" w:rsidRDefault="007E7436">
      <w:pPr>
        <w:pStyle w:val="PargrafodaLista"/>
        <w:numPr>
          <w:ilvl w:val="0"/>
          <w:numId w:val="2"/>
        </w:numPr>
        <w:tabs>
          <w:tab w:val="left" w:pos="1362"/>
        </w:tabs>
        <w:spacing w:before="1"/>
        <w:ind w:left="1361" w:hanging="115"/>
        <w:rPr>
          <w:sz w:val="20"/>
        </w:rPr>
      </w:pPr>
      <w:r>
        <w:rPr>
          <w:sz w:val="20"/>
        </w:rPr>
        <w:t xml:space="preserve">Diagnóstico de </w:t>
      </w:r>
      <w:r>
        <w:rPr>
          <w:sz w:val="20"/>
        </w:rPr>
        <w:t>uma síndrome epiléptica.</w:t>
      </w:r>
    </w:p>
    <w:p w:rsidR="001B3B48" w:rsidRDefault="001B3B48">
      <w:pPr>
        <w:pStyle w:val="Corpodetexto"/>
        <w:ind w:left="0"/>
      </w:pPr>
    </w:p>
    <w:p w:rsidR="001B3B48" w:rsidRDefault="007E7436">
      <w:pPr>
        <w:pStyle w:val="Corpodetexto"/>
        <w:spacing w:line="237" w:lineRule="auto"/>
        <w:ind w:right="102" w:firstLine="1132"/>
        <w:jc w:val="both"/>
      </w:pPr>
      <w:r>
        <w:t>Estima-se que a prevalência mundial de epilepsia ativa esteja em torno de 0,5% a 1,0% da população. A prevalência da epilepsia difere com as diferentes idades, gêneros, grupos étnicos e fatores socioeconômicos. Nos países desenvolvidos, a prevalência da ep</w:t>
      </w:r>
      <w:r>
        <w:t>ilepsia aumenta proporcionalmente com o aumento da idade, enquanto nos países em desenvolvimento geralmente atinge picos na adolescência e idade adulta</w:t>
      </w:r>
      <w:r>
        <w:rPr>
          <w:position w:val="7"/>
          <w:sz w:val="13"/>
        </w:rPr>
        <w:t>2</w:t>
      </w:r>
      <w:r>
        <w:t>. A probabilidade geral de um indivíduo ser afetado pela epilepsia ao longo da vida é de cerca de 3%</w:t>
      </w:r>
      <w:r>
        <w:rPr>
          <w:position w:val="7"/>
          <w:sz w:val="13"/>
        </w:rPr>
        <w:t>3</w:t>
      </w:r>
      <w:r>
        <w:t>. N</w:t>
      </w:r>
      <w:r>
        <w:t>o Brasil, Marino e colaboradores encontraram uma prevalência da doença de</w:t>
      </w:r>
      <w:r>
        <w:rPr>
          <w:spacing w:val="-4"/>
        </w:rPr>
        <w:t xml:space="preserve"> </w:t>
      </w:r>
      <w:r>
        <w:t>11,9/1.000</w:t>
      </w:r>
      <w:r>
        <w:rPr>
          <w:spacing w:val="-3"/>
        </w:rPr>
        <w:t xml:space="preserve"> </w:t>
      </w:r>
      <w:r>
        <w:t>na</w:t>
      </w:r>
      <w:r>
        <w:rPr>
          <w:spacing w:val="-4"/>
        </w:rPr>
        <w:t xml:space="preserve"> </w:t>
      </w:r>
      <w:r>
        <w:t>Grande</w:t>
      </w:r>
      <w:r>
        <w:rPr>
          <w:spacing w:val="-4"/>
        </w:rPr>
        <w:t xml:space="preserve"> </w:t>
      </w:r>
      <w:r>
        <w:t>São</w:t>
      </w:r>
      <w:r>
        <w:rPr>
          <w:spacing w:val="-8"/>
        </w:rPr>
        <w:t xml:space="preserve"> </w:t>
      </w:r>
      <w:r>
        <w:t>Paulo</w:t>
      </w:r>
      <w:r>
        <w:rPr>
          <w:position w:val="7"/>
          <w:sz w:val="13"/>
        </w:rPr>
        <w:t>4</w:t>
      </w:r>
      <w:r>
        <w:t>,</w:t>
      </w:r>
      <w:r>
        <w:rPr>
          <w:spacing w:val="-4"/>
        </w:rPr>
        <w:t xml:space="preserve"> </w:t>
      </w:r>
      <w:r>
        <w:t>enquanto</w:t>
      </w:r>
      <w:r>
        <w:rPr>
          <w:spacing w:val="-3"/>
        </w:rPr>
        <w:t xml:space="preserve"> </w:t>
      </w:r>
      <w:r>
        <w:t>Fernandes</w:t>
      </w:r>
      <w:r>
        <w:rPr>
          <w:spacing w:val="-5"/>
        </w:rPr>
        <w:t xml:space="preserve"> </w:t>
      </w:r>
      <w:r>
        <w:t>e</w:t>
      </w:r>
      <w:r>
        <w:rPr>
          <w:spacing w:val="-4"/>
        </w:rPr>
        <w:t xml:space="preserve"> </w:t>
      </w:r>
      <w:r>
        <w:t>colaboradores</w:t>
      </w:r>
      <w:r>
        <w:rPr>
          <w:spacing w:val="-5"/>
        </w:rPr>
        <w:t xml:space="preserve"> </w:t>
      </w:r>
      <w:r>
        <w:t>descreveram</w:t>
      </w:r>
      <w:r>
        <w:rPr>
          <w:spacing w:val="-7"/>
        </w:rPr>
        <w:t xml:space="preserve"> </w:t>
      </w:r>
      <w:r>
        <w:t>16,5</w:t>
      </w:r>
      <w:r>
        <w:rPr>
          <w:spacing w:val="-3"/>
        </w:rPr>
        <w:t xml:space="preserve"> </w:t>
      </w:r>
      <w:r>
        <w:t>indivíduos</w:t>
      </w:r>
      <w:r>
        <w:rPr>
          <w:spacing w:val="-5"/>
        </w:rPr>
        <w:t xml:space="preserve"> </w:t>
      </w:r>
      <w:r>
        <w:t>com</w:t>
      </w:r>
      <w:r>
        <w:rPr>
          <w:spacing w:val="-8"/>
        </w:rPr>
        <w:t xml:space="preserve"> </w:t>
      </w:r>
      <w:r>
        <w:t>epilepsia</w:t>
      </w:r>
      <w:r>
        <w:rPr>
          <w:spacing w:val="-4"/>
        </w:rPr>
        <w:t xml:space="preserve"> </w:t>
      </w:r>
      <w:r>
        <w:t>ativa</w:t>
      </w:r>
      <w:r>
        <w:rPr>
          <w:spacing w:val="-4"/>
        </w:rPr>
        <w:t xml:space="preserve"> </w:t>
      </w:r>
      <w:r>
        <w:t>para cada 1.000 habitantes em Porto Alegre</w:t>
      </w:r>
      <w:r>
        <w:rPr>
          <w:position w:val="7"/>
          <w:sz w:val="13"/>
        </w:rPr>
        <w:t>5</w:t>
      </w:r>
      <w:r>
        <w:t>. Num levantamento port</w:t>
      </w:r>
      <w:r>
        <w:t>a-a-porta realizado em três áreas de duas cidades do Sul do Brasil,</w:t>
      </w:r>
      <w:r>
        <w:rPr>
          <w:spacing w:val="-11"/>
        </w:rPr>
        <w:t xml:space="preserve"> </w:t>
      </w:r>
      <w:r>
        <w:t>Noronha</w:t>
      </w:r>
      <w:r>
        <w:rPr>
          <w:spacing w:val="-11"/>
        </w:rPr>
        <w:t xml:space="preserve"> </w:t>
      </w:r>
      <w:r>
        <w:t>e</w:t>
      </w:r>
      <w:r>
        <w:rPr>
          <w:spacing w:val="-11"/>
        </w:rPr>
        <w:t xml:space="preserve"> </w:t>
      </w:r>
      <w:r>
        <w:t>colaboradores</w:t>
      </w:r>
      <w:r>
        <w:rPr>
          <w:spacing w:val="-12"/>
        </w:rPr>
        <w:t xml:space="preserve"> </w:t>
      </w:r>
      <w:r>
        <w:t>encontraram</w:t>
      </w:r>
      <w:r>
        <w:rPr>
          <w:spacing w:val="-13"/>
        </w:rPr>
        <w:t xml:space="preserve"> </w:t>
      </w:r>
      <w:r>
        <w:t>uma</w:t>
      </w:r>
      <w:r>
        <w:rPr>
          <w:spacing w:val="-9"/>
        </w:rPr>
        <w:t xml:space="preserve"> </w:t>
      </w:r>
      <w:r>
        <w:t>prevalência</w:t>
      </w:r>
      <w:r>
        <w:rPr>
          <w:spacing w:val="-11"/>
        </w:rPr>
        <w:t xml:space="preserve"> </w:t>
      </w:r>
      <w:r>
        <w:t>de</w:t>
      </w:r>
      <w:r>
        <w:rPr>
          <w:spacing w:val="-11"/>
        </w:rPr>
        <w:t xml:space="preserve"> </w:t>
      </w:r>
      <w:r>
        <w:t>epilepsia</w:t>
      </w:r>
      <w:r>
        <w:rPr>
          <w:spacing w:val="-11"/>
        </w:rPr>
        <w:t xml:space="preserve"> </w:t>
      </w:r>
      <w:r>
        <w:t>ativa</w:t>
      </w:r>
      <w:r>
        <w:rPr>
          <w:spacing w:val="-11"/>
        </w:rPr>
        <w:t xml:space="preserve"> </w:t>
      </w:r>
      <w:r>
        <w:t>de</w:t>
      </w:r>
      <w:r>
        <w:rPr>
          <w:spacing w:val="-11"/>
        </w:rPr>
        <w:t xml:space="preserve"> </w:t>
      </w:r>
      <w:r>
        <w:t>5,4/1.000</w:t>
      </w:r>
      <w:r>
        <w:rPr>
          <w:spacing w:val="-11"/>
        </w:rPr>
        <w:t xml:space="preserve"> </w:t>
      </w:r>
      <w:r>
        <w:t>habitantes.</w:t>
      </w:r>
      <w:r>
        <w:rPr>
          <w:spacing w:val="-9"/>
        </w:rPr>
        <w:t xml:space="preserve"> </w:t>
      </w:r>
      <w:r>
        <w:t>A</w:t>
      </w:r>
      <w:r>
        <w:rPr>
          <w:spacing w:val="-14"/>
        </w:rPr>
        <w:t xml:space="preserve"> </w:t>
      </w:r>
      <w:r>
        <w:t>prevalência</w:t>
      </w:r>
      <w:r>
        <w:rPr>
          <w:spacing w:val="-9"/>
        </w:rPr>
        <w:t xml:space="preserve"> </w:t>
      </w:r>
      <w:r>
        <w:t>foi</w:t>
      </w:r>
      <w:r>
        <w:rPr>
          <w:spacing w:val="-9"/>
        </w:rPr>
        <w:t xml:space="preserve"> </w:t>
      </w:r>
      <w:r>
        <w:t xml:space="preserve">maior em classes sociais menos favorecidas (7,5/1.000) e em idosos (8,5/1.000). Este estudo apurou ainda uma grande lacuna no tratamento da epilepsia nas áreas estudadas, com mais de 1/3 </w:t>
      </w:r>
      <w:r>
        <w:rPr>
          <w:spacing w:val="2"/>
        </w:rPr>
        <w:t xml:space="preserve">dos </w:t>
      </w:r>
      <w:r>
        <w:t>indivíduos com epilepsia em tratamento</w:t>
      </w:r>
      <w:r>
        <w:rPr>
          <w:spacing w:val="-27"/>
        </w:rPr>
        <w:t xml:space="preserve"> </w:t>
      </w:r>
      <w:r>
        <w:t>inadequado</w:t>
      </w:r>
      <w:r>
        <w:rPr>
          <w:position w:val="7"/>
          <w:sz w:val="13"/>
        </w:rPr>
        <w:t>6</w:t>
      </w:r>
      <w:r>
        <w:t>.</w:t>
      </w:r>
    </w:p>
    <w:p w:rsidR="001B3B48" w:rsidRDefault="007E7436">
      <w:pPr>
        <w:pStyle w:val="Corpodetexto"/>
        <w:ind w:right="109" w:firstLine="1132"/>
        <w:jc w:val="both"/>
      </w:pPr>
      <w:r>
        <w:t>O</w:t>
      </w:r>
      <w:r>
        <w:rPr>
          <w:spacing w:val="-5"/>
        </w:rPr>
        <w:t xml:space="preserve"> </w:t>
      </w:r>
      <w:r>
        <w:t>diagnóstico</w:t>
      </w:r>
      <w:r>
        <w:rPr>
          <w:spacing w:val="-3"/>
        </w:rPr>
        <w:t xml:space="preserve"> </w:t>
      </w:r>
      <w:r>
        <w:t>de</w:t>
      </w:r>
      <w:r>
        <w:rPr>
          <w:spacing w:val="-5"/>
        </w:rPr>
        <w:t xml:space="preserve"> </w:t>
      </w:r>
      <w:r>
        <w:t>epilepsia</w:t>
      </w:r>
      <w:r>
        <w:rPr>
          <w:spacing w:val="-4"/>
        </w:rPr>
        <w:t xml:space="preserve"> </w:t>
      </w:r>
      <w:r>
        <w:t>deve</w:t>
      </w:r>
      <w:r>
        <w:rPr>
          <w:spacing w:val="-4"/>
        </w:rPr>
        <w:t xml:space="preserve"> </w:t>
      </w:r>
      <w:r>
        <w:t>ser</w:t>
      </w:r>
      <w:r>
        <w:rPr>
          <w:spacing w:val="-4"/>
        </w:rPr>
        <w:t xml:space="preserve"> </w:t>
      </w:r>
      <w:r>
        <w:t>feito</w:t>
      </w:r>
      <w:r>
        <w:rPr>
          <w:spacing w:val="-3"/>
        </w:rPr>
        <w:t xml:space="preserve"> </w:t>
      </w:r>
      <w:r>
        <w:t>seguindo</w:t>
      </w:r>
      <w:r>
        <w:rPr>
          <w:spacing w:val="-4"/>
        </w:rPr>
        <w:t xml:space="preserve"> </w:t>
      </w:r>
      <w:r>
        <w:t>níveis</w:t>
      </w:r>
      <w:r>
        <w:rPr>
          <w:spacing w:val="-5"/>
        </w:rPr>
        <w:t xml:space="preserve"> </w:t>
      </w:r>
      <w:r>
        <w:t>de</w:t>
      </w:r>
      <w:r>
        <w:rPr>
          <w:spacing w:val="-4"/>
        </w:rPr>
        <w:t xml:space="preserve"> </w:t>
      </w:r>
      <w:r>
        <w:t>classificação,</w:t>
      </w:r>
      <w:r>
        <w:rPr>
          <w:spacing w:val="-5"/>
        </w:rPr>
        <w:t xml:space="preserve"> </w:t>
      </w:r>
      <w:r>
        <w:t>iniciando</w:t>
      </w:r>
      <w:r>
        <w:rPr>
          <w:spacing w:val="-3"/>
        </w:rPr>
        <w:t xml:space="preserve"> </w:t>
      </w:r>
      <w:r>
        <w:t>pelo</w:t>
      </w:r>
      <w:r>
        <w:rPr>
          <w:spacing w:val="-4"/>
        </w:rPr>
        <w:t xml:space="preserve"> </w:t>
      </w:r>
      <w:r>
        <w:t>tipo</w:t>
      </w:r>
      <w:r>
        <w:rPr>
          <w:spacing w:val="-3"/>
        </w:rPr>
        <w:t xml:space="preserve"> </w:t>
      </w:r>
      <w:r>
        <w:t>de</w:t>
      </w:r>
      <w:r>
        <w:rPr>
          <w:spacing w:val="-4"/>
        </w:rPr>
        <w:t xml:space="preserve"> </w:t>
      </w:r>
      <w:r>
        <w:t>crise</w:t>
      </w:r>
      <w:r>
        <w:rPr>
          <w:spacing w:val="-5"/>
        </w:rPr>
        <w:t xml:space="preserve"> </w:t>
      </w:r>
      <w:r>
        <w:t xml:space="preserve">apresentada e, juntando-se a outras características clínicas e eletroencefalográficas (EEG), classifica-se o paciente dentro de </w:t>
      </w:r>
      <w:r>
        <w:rPr>
          <w:spacing w:val="-2"/>
        </w:rPr>
        <w:t xml:space="preserve">uma </w:t>
      </w:r>
      <w:r>
        <w:t>síndrome epiléptica, conforme ex</w:t>
      </w:r>
      <w:r>
        <w:t>planado a</w:t>
      </w:r>
      <w:r>
        <w:rPr>
          <w:spacing w:val="1"/>
        </w:rPr>
        <w:t xml:space="preserve"> </w:t>
      </w:r>
      <w:r>
        <w:t>seguir:</w:t>
      </w:r>
    </w:p>
    <w:p w:rsidR="001B3B48" w:rsidRDefault="001B3B48">
      <w:pPr>
        <w:pStyle w:val="Corpodetexto"/>
        <w:spacing w:before="4"/>
        <w:ind w:left="0"/>
      </w:pPr>
    </w:p>
    <w:p w:rsidR="001B3B48" w:rsidRDefault="007E7436">
      <w:pPr>
        <w:pStyle w:val="Ttulo1"/>
        <w:spacing w:before="1" w:line="240" w:lineRule="auto"/>
      </w:pPr>
      <w:r>
        <w:t>Classificação das crises epilépticas</w:t>
      </w:r>
    </w:p>
    <w:p w:rsidR="001B3B48" w:rsidRDefault="001B3B48">
      <w:pPr>
        <w:pStyle w:val="Corpodetexto"/>
        <w:spacing w:before="7"/>
        <w:ind w:left="0"/>
        <w:rPr>
          <w:b/>
          <w:sz w:val="19"/>
        </w:rPr>
      </w:pPr>
    </w:p>
    <w:p w:rsidR="001B3B48" w:rsidRDefault="007E7436">
      <w:pPr>
        <w:pStyle w:val="Corpodetexto"/>
        <w:ind w:right="107" w:firstLine="1132"/>
        <w:jc w:val="both"/>
      </w:pPr>
      <w:r>
        <w:t>A nova classificação das crises epilépticas manteve a separação entre crises epilépticas de manifestações clínicas iniciais</w:t>
      </w:r>
      <w:r>
        <w:rPr>
          <w:spacing w:val="-4"/>
        </w:rPr>
        <w:t xml:space="preserve"> </w:t>
      </w:r>
      <w:r>
        <w:t>focais</w:t>
      </w:r>
      <w:r>
        <w:rPr>
          <w:spacing w:val="-5"/>
        </w:rPr>
        <w:t xml:space="preserve"> </w:t>
      </w:r>
      <w:r>
        <w:t>ou</w:t>
      </w:r>
      <w:r>
        <w:rPr>
          <w:spacing w:val="-7"/>
        </w:rPr>
        <w:t xml:space="preserve"> </w:t>
      </w:r>
      <w:r>
        <w:t>generalizadas</w:t>
      </w:r>
      <w:r>
        <w:rPr>
          <w:position w:val="7"/>
          <w:sz w:val="13"/>
        </w:rPr>
        <w:t>7</w:t>
      </w:r>
      <w:r>
        <w:t>.</w:t>
      </w:r>
      <w:r>
        <w:rPr>
          <w:spacing w:val="-4"/>
        </w:rPr>
        <w:t xml:space="preserve"> </w:t>
      </w:r>
      <w:r>
        <w:t>Em</w:t>
      </w:r>
      <w:r>
        <w:rPr>
          <w:spacing w:val="-7"/>
        </w:rPr>
        <w:t xml:space="preserve"> </w:t>
      </w:r>
      <w:r>
        <w:t>geral,</w:t>
      </w:r>
      <w:r>
        <w:rPr>
          <w:spacing w:val="-4"/>
        </w:rPr>
        <w:t xml:space="preserve"> </w:t>
      </w:r>
      <w:r>
        <w:t>a</w:t>
      </w:r>
      <w:r>
        <w:rPr>
          <w:spacing w:val="-3"/>
        </w:rPr>
        <w:t xml:space="preserve"> </w:t>
      </w:r>
      <w:r>
        <w:t>Liga</w:t>
      </w:r>
      <w:r>
        <w:rPr>
          <w:spacing w:val="-4"/>
        </w:rPr>
        <w:t xml:space="preserve"> </w:t>
      </w:r>
      <w:r>
        <w:t>Internacional</w:t>
      </w:r>
      <w:r>
        <w:rPr>
          <w:spacing w:val="-3"/>
        </w:rPr>
        <w:t xml:space="preserve"> </w:t>
      </w:r>
      <w:r>
        <w:t>Contra</w:t>
      </w:r>
      <w:r>
        <w:rPr>
          <w:spacing w:val="-4"/>
        </w:rPr>
        <w:t xml:space="preserve"> </w:t>
      </w:r>
      <w:r>
        <w:t>a</w:t>
      </w:r>
      <w:r>
        <w:rPr>
          <w:spacing w:val="-5"/>
        </w:rPr>
        <w:t xml:space="preserve"> </w:t>
      </w:r>
      <w:r>
        <w:t>Epilepsia</w:t>
      </w:r>
      <w:r>
        <w:rPr>
          <w:spacing w:val="-2"/>
        </w:rPr>
        <w:t xml:space="preserve"> </w:t>
      </w:r>
      <w:r>
        <w:t>(ILAE),</w:t>
      </w:r>
      <w:r>
        <w:rPr>
          <w:spacing w:val="-3"/>
        </w:rPr>
        <w:t xml:space="preserve"> </w:t>
      </w:r>
      <w:r>
        <w:t>importante</w:t>
      </w:r>
      <w:r>
        <w:rPr>
          <w:spacing w:val="-3"/>
        </w:rPr>
        <w:t xml:space="preserve"> </w:t>
      </w:r>
      <w:r>
        <w:t>associação</w:t>
      </w:r>
      <w:r>
        <w:rPr>
          <w:spacing w:val="-3"/>
        </w:rPr>
        <w:t xml:space="preserve"> </w:t>
      </w:r>
      <w:r>
        <w:t>internacional promotora e disseminadora do conhecimento sobre esta doença, respeitou o mesmo esquema geral da classificação anterior, modificando</w:t>
      </w:r>
      <w:r>
        <w:rPr>
          <w:spacing w:val="-7"/>
        </w:rPr>
        <w:t xml:space="preserve"> </w:t>
      </w:r>
      <w:r>
        <w:t>alguns</w:t>
      </w:r>
      <w:r>
        <w:rPr>
          <w:spacing w:val="-5"/>
        </w:rPr>
        <w:t xml:space="preserve"> </w:t>
      </w:r>
      <w:r>
        <w:t>termos,</w:t>
      </w:r>
      <w:r>
        <w:rPr>
          <w:spacing w:val="-6"/>
        </w:rPr>
        <w:t xml:space="preserve"> </w:t>
      </w:r>
      <w:r>
        <w:t>por</w:t>
      </w:r>
      <w:r>
        <w:rPr>
          <w:spacing w:val="-6"/>
        </w:rPr>
        <w:t xml:space="preserve"> </w:t>
      </w:r>
      <w:r>
        <w:t>julgá-los</w:t>
      </w:r>
      <w:r>
        <w:rPr>
          <w:spacing w:val="-3"/>
        </w:rPr>
        <w:t xml:space="preserve"> </w:t>
      </w:r>
      <w:r>
        <w:t>mais</w:t>
      </w:r>
      <w:r>
        <w:rPr>
          <w:spacing w:val="-7"/>
        </w:rPr>
        <w:t xml:space="preserve"> </w:t>
      </w:r>
      <w:r>
        <w:t>adequados,</w:t>
      </w:r>
      <w:r>
        <w:rPr>
          <w:spacing w:val="-4"/>
        </w:rPr>
        <w:t xml:space="preserve"> </w:t>
      </w:r>
      <w:r>
        <w:t>flexíveis</w:t>
      </w:r>
      <w:r>
        <w:rPr>
          <w:spacing w:val="-8"/>
        </w:rPr>
        <w:t xml:space="preserve"> </w:t>
      </w:r>
      <w:r>
        <w:t>e</w:t>
      </w:r>
      <w:r>
        <w:rPr>
          <w:spacing w:val="-4"/>
        </w:rPr>
        <w:t xml:space="preserve"> </w:t>
      </w:r>
      <w:r>
        <w:t>transparentes.</w:t>
      </w:r>
      <w:r>
        <w:rPr>
          <w:spacing w:val="-4"/>
        </w:rPr>
        <w:t xml:space="preserve"> </w:t>
      </w:r>
      <w:r>
        <w:t>Assim,</w:t>
      </w:r>
      <w:r>
        <w:rPr>
          <w:spacing w:val="-6"/>
        </w:rPr>
        <w:t xml:space="preserve"> </w:t>
      </w:r>
      <w:r>
        <w:t>o</w:t>
      </w:r>
      <w:r>
        <w:rPr>
          <w:spacing w:val="-6"/>
        </w:rPr>
        <w:t xml:space="preserve"> </w:t>
      </w:r>
      <w:r>
        <w:t>termo</w:t>
      </w:r>
      <w:r>
        <w:rPr>
          <w:spacing w:val="-4"/>
        </w:rPr>
        <w:t xml:space="preserve"> </w:t>
      </w:r>
      <w:r>
        <w:t>“parcial”</w:t>
      </w:r>
      <w:r>
        <w:rPr>
          <w:spacing w:val="-4"/>
        </w:rPr>
        <w:t xml:space="preserve"> </w:t>
      </w:r>
      <w:r>
        <w:t>foi</w:t>
      </w:r>
      <w:r>
        <w:rPr>
          <w:spacing w:val="-7"/>
        </w:rPr>
        <w:t xml:space="preserve"> </w:t>
      </w:r>
      <w:r>
        <w:t>substituído</w:t>
      </w:r>
      <w:r>
        <w:rPr>
          <w:spacing w:val="-6"/>
        </w:rPr>
        <w:t xml:space="preserve"> </w:t>
      </w:r>
      <w:r>
        <w:t>por “focal”; a percepção (consciência) passou a ser utilizada como um classificador das crises focais; os termos “discognitivo”, “parcial simples”, “parcial complexa”, “psíquico” e “secundariamente generalizado”, da classi</w:t>
      </w:r>
      <w:r>
        <w:t>ficação anterior, foram eliminados; foram incluídos novos tipos de crises focais (automatismos, parada comportamental, hipercinética, autonômica, cognitiva</w:t>
      </w:r>
      <w:r>
        <w:rPr>
          <w:spacing w:val="-6"/>
        </w:rPr>
        <w:t xml:space="preserve"> </w:t>
      </w:r>
      <w:r>
        <w:t>e</w:t>
      </w:r>
      <w:r>
        <w:rPr>
          <w:spacing w:val="-6"/>
        </w:rPr>
        <w:t xml:space="preserve"> </w:t>
      </w:r>
      <w:r>
        <w:t>emocional);</w:t>
      </w:r>
      <w:r>
        <w:rPr>
          <w:spacing w:val="-6"/>
        </w:rPr>
        <w:t xml:space="preserve"> </w:t>
      </w:r>
      <w:r>
        <w:t>foi</w:t>
      </w:r>
      <w:r>
        <w:rPr>
          <w:spacing w:val="-7"/>
        </w:rPr>
        <w:t xml:space="preserve"> </w:t>
      </w:r>
      <w:r>
        <w:t>decidido</w:t>
      </w:r>
      <w:r>
        <w:rPr>
          <w:spacing w:val="-5"/>
        </w:rPr>
        <w:t xml:space="preserve"> </w:t>
      </w:r>
      <w:r>
        <w:t>que</w:t>
      </w:r>
      <w:r>
        <w:rPr>
          <w:spacing w:val="-6"/>
        </w:rPr>
        <w:t xml:space="preserve"> </w:t>
      </w:r>
      <w:r>
        <w:t>as</w:t>
      </w:r>
      <w:r>
        <w:rPr>
          <w:spacing w:val="-6"/>
        </w:rPr>
        <w:t xml:space="preserve"> </w:t>
      </w:r>
      <w:r>
        <w:t>crises</w:t>
      </w:r>
      <w:r>
        <w:rPr>
          <w:spacing w:val="-7"/>
        </w:rPr>
        <w:t xml:space="preserve"> </w:t>
      </w:r>
      <w:r>
        <w:t>atônicas,</w:t>
      </w:r>
      <w:r>
        <w:rPr>
          <w:spacing w:val="-5"/>
        </w:rPr>
        <w:t xml:space="preserve"> </w:t>
      </w:r>
      <w:r>
        <w:t>clônicas,</w:t>
      </w:r>
      <w:r>
        <w:rPr>
          <w:spacing w:val="-6"/>
        </w:rPr>
        <w:t xml:space="preserve"> </w:t>
      </w:r>
      <w:r>
        <w:t>espasmos</w:t>
      </w:r>
      <w:r>
        <w:rPr>
          <w:spacing w:val="-4"/>
        </w:rPr>
        <w:t xml:space="preserve"> </w:t>
      </w:r>
      <w:r>
        <w:t>epilépticos,</w:t>
      </w:r>
      <w:r>
        <w:rPr>
          <w:spacing w:val="-4"/>
        </w:rPr>
        <w:t xml:space="preserve"> </w:t>
      </w:r>
      <w:r>
        <w:t>mioclônicas</w:t>
      </w:r>
      <w:r>
        <w:rPr>
          <w:spacing w:val="-6"/>
        </w:rPr>
        <w:t xml:space="preserve"> </w:t>
      </w:r>
      <w:r>
        <w:t>e</w:t>
      </w:r>
      <w:r>
        <w:rPr>
          <w:spacing w:val="-6"/>
        </w:rPr>
        <w:t xml:space="preserve"> </w:t>
      </w:r>
      <w:r>
        <w:t>tôn</w:t>
      </w:r>
      <w:r>
        <w:t>icas</w:t>
      </w:r>
      <w:r>
        <w:rPr>
          <w:spacing w:val="-6"/>
        </w:rPr>
        <w:t xml:space="preserve"> </w:t>
      </w:r>
      <w:r>
        <w:t>podem</w:t>
      </w:r>
      <w:r>
        <w:rPr>
          <w:spacing w:val="-11"/>
        </w:rPr>
        <w:t xml:space="preserve"> </w:t>
      </w:r>
      <w:r>
        <w:t>ter</w:t>
      </w:r>
      <w:r>
        <w:rPr>
          <w:spacing w:val="-5"/>
        </w:rPr>
        <w:t xml:space="preserve"> </w:t>
      </w:r>
      <w:r>
        <w:t>uma origem tanto focal como generalizada; crises secundariamente generalizadas foram substituídas por crises focais com evolução para crise tônico-clônica bilateral (ver abaixo); foram incluídos novos tipos de crises generalizadas (mioclonias palpebrais, a</w:t>
      </w:r>
      <w:r>
        <w:t>usência mioclônica, mioclônico-atônica, e</w:t>
      </w:r>
      <w:r>
        <w:rPr>
          <w:spacing w:val="8"/>
        </w:rPr>
        <w:t xml:space="preserve"> </w:t>
      </w:r>
      <w:r>
        <w:t>mioclônico-tônico-clônica)</w:t>
      </w:r>
      <w:r>
        <w:rPr>
          <w:position w:val="7"/>
          <w:sz w:val="13"/>
        </w:rPr>
        <w:t>7</w:t>
      </w:r>
      <w:r>
        <w:t>.</w:t>
      </w:r>
    </w:p>
    <w:p w:rsidR="001B3B48" w:rsidRDefault="007E7436">
      <w:pPr>
        <w:pStyle w:val="Corpodetexto"/>
        <w:spacing w:line="237" w:lineRule="auto"/>
        <w:ind w:right="103" w:firstLine="1132"/>
        <w:jc w:val="both"/>
      </w:pPr>
      <w:r>
        <w:t xml:space="preserve">As crises generalizadas têm origem em algum ponto da rede neural que é capaz de recrutar rapidamente </w:t>
      </w:r>
      <w:r>
        <w:rPr>
          <w:spacing w:val="2"/>
        </w:rPr>
        <w:t xml:space="preserve">outras </w:t>
      </w:r>
      <w:r>
        <w:t>redes neurais bilaterais</w:t>
      </w:r>
      <w:r>
        <w:rPr>
          <w:position w:val="7"/>
          <w:sz w:val="13"/>
        </w:rPr>
        <w:t>8</w:t>
      </w:r>
      <w:r>
        <w:t xml:space="preserve">. As crises de início generalizado são subdivididas </w:t>
      </w:r>
      <w:r>
        <w:t>em motoras (tônico-clônicas, clônicas, tônicas, mioclônicas,</w:t>
      </w:r>
      <w:r>
        <w:rPr>
          <w:spacing w:val="-8"/>
        </w:rPr>
        <w:t xml:space="preserve"> </w:t>
      </w:r>
      <w:r>
        <w:t>mioclônico-tônico-clônicas,</w:t>
      </w:r>
      <w:r>
        <w:rPr>
          <w:spacing w:val="-5"/>
        </w:rPr>
        <w:t xml:space="preserve"> </w:t>
      </w:r>
      <w:r>
        <w:t>mioclônico-atônicas,</w:t>
      </w:r>
      <w:r>
        <w:rPr>
          <w:spacing w:val="-10"/>
        </w:rPr>
        <w:t xml:space="preserve"> </w:t>
      </w:r>
      <w:r>
        <w:t>atônicas,</w:t>
      </w:r>
      <w:r>
        <w:rPr>
          <w:spacing w:val="-10"/>
        </w:rPr>
        <w:t xml:space="preserve"> </w:t>
      </w:r>
      <w:r>
        <w:t>espasmos</w:t>
      </w:r>
      <w:r>
        <w:rPr>
          <w:spacing w:val="-10"/>
        </w:rPr>
        <w:t xml:space="preserve"> </w:t>
      </w:r>
      <w:r>
        <w:t>epilépticos)</w:t>
      </w:r>
      <w:r>
        <w:rPr>
          <w:spacing w:val="-10"/>
        </w:rPr>
        <w:t xml:space="preserve"> </w:t>
      </w:r>
      <w:r>
        <w:t>e</w:t>
      </w:r>
      <w:r>
        <w:rPr>
          <w:spacing w:val="-10"/>
        </w:rPr>
        <w:t xml:space="preserve"> </w:t>
      </w:r>
      <w:r>
        <w:t>não</w:t>
      </w:r>
      <w:r>
        <w:rPr>
          <w:spacing w:val="-6"/>
        </w:rPr>
        <w:t xml:space="preserve"> </w:t>
      </w:r>
      <w:r>
        <w:t>motoras,</w:t>
      </w:r>
      <w:r>
        <w:rPr>
          <w:spacing w:val="-10"/>
        </w:rPr>
        <w:t xml:space="preserve"> </w:t>
      </w:r>
      <w:r>
        <w:t>as</w:t>
      </w:r>
      <w:r>
        <w:rPr>
          <w:spacing w:val="-11"/>
        </w:rPr>
        <w:t xml:space="preserve"> </w:t>
      </w:r>
      <w:r>
        <w:t>clássicas</w:t>
      </w:r>
      <w:r>
        <w:rPr>
          <w:spacing w:val="-11"/>
        </w:rPr>
        <w:t xml:space="preserve"> </w:t>
      </w:r>
      <w:r>
        <w:t>crises de ausência, que se subdividem ainda em típicas, atípicas, mioclônicas e ausênc</w:t>
      </w:r>
      <w:r>
        <w:t>ias com mioclonias</w:t>
      </w:r>
      <w:r>
        <w:rPr>
          <w:spacing w:val="-12"/>
        </w:rPr>
        <w:t xml:space="preserve"> </w:t>
      </w:r>
      <w:r>
        <w:t>palpebrais.</w:t>
      </w:r>
    </w:p>
    <w:p w:rsidR="001B3B48" w:rsidRDefault="007E7436">
      <w:pPr>
        <w:pStyle w:val="Corpodetexto"/>
        <w:ind w:right="103" w:firstLine="1132"/>
        <w:jc w:val="both"/>
      </w:pPr>
      <w:r>
        <w:t>As crises epilépticas focais iniciam-se de forma localizada numa área específica do cérebro, e suas manifestações clínicas</w:t>
      </w:r>
      <w:r>
        <w:rPr>
          <w:spacing w:val="-7"/>
        </w:rPr>
        <w:t xml:space="preserve"> </w:t>
      </w:r>
      <w:r>
        <w:t>dependem</w:t>
      </w:r>
      <w:r>
        <w:rPr>
          <w:spacing w:val="-10"/>
        </w:rPr>
        <w:t xml:space="preserve"> </w:t>
      </w:r>
      <w:r>
        <w:t>do</w:t>
      </w:r>
      <w:r>
        <w:rPr>
          <w:spacing w:val="-5"/>
        </w:rPr>
        <w:t xml:space="preserve"> </w:t>
      </w:r>
      <w:r>
        <w:t>local</w:t>
      </w:r>
      <w:r>
        <w:rPr>
          <w:spacing w:val="-7"/>
        </w:rPr>
        <w:t xml:space="preserve"> </w:t>
      </w:r>
      <w:r>
        <w:t>de</w:t>
      </w:r>
      <w:r>
        <w:rPr>
          <w:spacing w:val="-3"/>
        </w:rPr>
        <w:t xml:space="preserve"> </w:t>
      </w:r>
      <w:r>
        <w:t>início</w:t>
      </w:r>
      <w:r>
        <w:rPr>
          <w:spacing w:val="-5"/>
        </w:rPr>
        <w:t xml:space="preserve"> </w:t>
      </w:r>
      <w:r>
        <w:t>e</w:t>
      </w:r>
      <w:r>
        <w:rPr>
          <w:spacing w:val="-6"/>
        </w:rPr>
        <w:t xml:space="preserve"> </w:t>
      </w:r>
      <w:r>
        <w:t>propagação</w:t>
      </w:r>
      <w:r>
        <w:rPr>
          <w:spacing w:val="-4"/>
        </w:rPr>
        <w:t xml:space="preserve"> </w:t>
      </w:r>
      <w:r>
        <w:t>da</w:t>
      </w:r>
      <w:r>
        <w:rPr>
          <w:spacing w:val="-6"/>
        </w:rPr>
        <w:t xml:space="preserve"> </w:t>
      </w:r>
      <w:r>
        <w:t>descarga</w:t>
      </w:r>
      <w:r>
        <w:rPr>
          <w:spacing w:val="-5"/>
        </w:rPr>
        <w:t xml:space="preserve"> </w:t>
      </w:r>
      <w:r>
        <w:t>epileptogênica</w:t>
      </w:r>
      <w:r>
        <w:rPr>
          <w:spacing w:val="-5"/>
        </w:rPr>
        <w:t xml:space="preserve"> </w:t>
      </w:r>
      <w:r>
        <w:t>para</w:t>
      </w:r>
      <w:r>
        <w:rPr>
          <w:spacing w:val="-6"/>
        </w:rPr>
        <w:t xml:space="preserve"> </w:t>
      </w:r>
      <w:r>
        <w:t>outras</w:t>
      </w:r>
      <w:r>
        <w:rPr>
          <w:spacing w:val="-6"/>
        </w:rPr>
        <w:t xml:space="preserve"> </w:t>
      </w:r>
      <w:r>
        <w:t>áreas.</w:t>
      </w:r>
      <w:r>
        <w:rPr>
          <w:spacing w:val="-5"/>
        </w:rPr>
        <w:t xml:space="preserve"> </w:t>
      </w:r>
      <w:r>
        <w:t>Dois</w:t>
      </w:r>
      <w:r>
        <w:rPr>
          <w:spacing w:val="-8"/>
        </w:rPr>
        <w:t xml:space="preserve"> </w:t>
      </w:r>
      <w:r>
        <w:t>aspectos</w:t>
      </w:r>
      <w:r>
        <w:rPr>
          <w:spacing w:val="-4"/>
        </w:rPr>
        <w:t xml:space="preserve"> </w:t>
      </w:r>
      <w:r>
        <w:t>f</w:t>
      </w:r>
      <w:r>
        <w:t>undamentais</w:t>
      </w:r>
      <w:r>
        <w:rPr>
          <w:spacing w:val="-7"/>
        </w:rPr>
        <w:t xml:space="preserve"> </w:t>
      </w:r>
      <w:r>
        <w:t>são considerados</w:t>
      </w:r>
      <w:r>
        <w:rPr>
          <w:spacing w:val="-7"/>
        </w:rPr>
        <w:t xml:space="preserve"> </w:t>
      </w:r>
      <w:r>
        <w:t>na</w:t>
      </w:r>
      <w:r>
        <w:rPr>
          <w:spacing w:val="-6"/>
        </w:rPr>
        <w:t xml:space="preserve"> </w:t>
      </w:r>
      <w:r>
        <w:t>subdivisão</w:t>
      </w:r>
      <w:r>
        <w:rPr>
          <w:spacing w:val="-4"/>
        </w:rPr>
        <w:t xml:space="preserve"> </w:t>
      </w:r>
      <w:r>
        <w:t>das</w:t>
      </w:r>
      <w:r>
        <w:rPr>
          <w:spacing w:val="-7"/>
        </w:rPr>
        <w:t xml:space="preserve"> </w:t>
      </w:r>
      <w:r>
        <w:t>crises</w:t>
      </w:r>
      <w:r>
        <w:rPr>
          <w:spacing w:val="-7"/>
        </w:rPr>
        <w:t xml:space="preserve"> </w:t>
      </w:r>
      <w:r>
        <w:t>de</w:t>
      </w:r>
      <w:r>
        <w:rPr>
          <w:spacing w:val="-5"/>
        </w:rPr>
        <w:t xml:space="preserve"> </w:t>
      </w:r>
      <w:r>
        <w:t>início</w:t>
      </w:r>
      <w:r>
        <w:rPr>
          <w:spacing w:val="-6"/>
        </w:rPr>
        <w:t xml:space="preserve"> </w:t>
      </w:r>
      <w:r>
        <w:t>focal:</w:t>
      </w:r>
      <w:r>
        <w:rPr>
          <w:spacing w:val="-7"/>
        </w:rPr>
        <w:t xml:space="preserve"> </w:t>
      </w:r>
      <w:r>
        <w:t>alteração</w:t>
      </w:r>
      <w:r>
        <w:rPr>
          <w:spacing w:val="-4"/>
        </w:rPr>
        <w:t xml:space="preserve"> </w:t>
      </w:r>
      <w:r>
        <w:t>ou</w:t>
      </w:r>
      <w:r>
        <w:rPr>
          <w:spacing w:val="-8"/>
        </w:rPr>
        <w:t xml:space="preserve"> </w:t>
      </w:r>
      <w:r>
        <w:t>não</w:t>
      </w:r>
      <w:r>
        <w:rPr>
          <w:spacing w:val="-5"/>
        </w:rPr>
        <w:t xml:space="preserve"> </w:t>
      </w:r>
      <w:r>
        <w:t>da</w:t>
      </w:r>
      <w:r>
        <w:rPr>
          <w:spacing w:val="-5"/>
        </w:rPr>
        <w:t xml:space="preserve"> </w:t>
      </w:r>
      <w:r>
        <w:t>consciência</w:t>
      </w:r>
      <w:r>
        <w:rPr>
          <w:spacing w:val="-7"/>
        </w:rPr>
        <w:t xml:space="preserve"> </w:t>
      </w:r>
      <w:r>
        <w:t>durante</w:t>
      </w:r>
      <w:r>
        <w:rPr>
          <w:spacing w:val="-7"/>
        </w:rPr>
        <w:t xml:space="preserve"> </w:t>
      </w:r>
      <w:r>
        <w:t>a</w:t>
      </w:r>
      <w:r>
        <w:rPr>
          <w:spacing w:val="-5"/>
        </w:rPr>
        <w:t xml:space="preserve"> </w:t>
      </w:r>
      <w:r>
        <w:t>crise</w:t>
      </w:r>
      <w:r>
        <w:rPr>
          <w:spacing w:val="-6"/>
        </w:rPr>
        <w:t xml:space="preserve"> </w:t>
      </w:r>
      <w:r>
        <w:t>(percepção</w:t>
      </w:r>
      <w:r>
        <w:rPr>
          <w:spacing w:val="-6"/>
        </w:rPr>
        <w:t xml:space="preserve"> </w:t>
      </w:r>
      <w:r>
        <w:t>dos</w:t>
      </w:r>
      <w:r>
        <w:rPr>
          <w:spacing w:val="-6"/>
        </w:rPr>
        <w:t xml:space="preserve"> </w:t>
      </w:r>
      <w:r>
        <w:t>eventos</w:t>
      </w:r>
      <w:r>
        <w:rPr>
          <w:spacing w:val="1"/>
        </w:rPr>
        <w:t xml:space="preserve"> </w:t>
      </w:r>
      <w:r>
        <w:t>por parte do paciente) e tipo de manifestação da crise (motoras e não motoras). As crises focais motoras são representadas pelos automatismos,</w:t>
      </w:r>
      <w:r>
        <w:rPr>
          <w:spacing w:val="-4"/>
        </w:rPr>
        <w:t xml:space="preserve"> </w:t>
      </w:r>
      <w:r>
        <w:t>crises</w:t>
      </w:r>
      <w:r>
        <w:rPr>
          <w:spacing w:val="-5"/>
        </w:rPr>
        <w:t xml:space="preserve"> </w:t>
      </w:r>
      <w:r>
        <w:t>atônicas,</w:t>
      </w:r>
      <w:r>
        <w:rPr>
          <w:spacing w:val="-4"/>
        </w:rPr>
        <w:t xml:space="preserve"> </w:t>
      </w:r>
      <w:r>
        <w:t>crises</w:t>
      </w:r>
      <w:r>
        <w:rPr>
          <w:spacing w:val="-5"/>
        </w:rPr>
        <w:t xml:space="preserve"> </w:t>
      </w:r>
      <w:r>
        <w:t>clônicas,</w:t>
      </w:r>
      <w:r>
        <w:rPr>
          <w:spacing w:val="-4"/>
        </w:rPr>
        <w:t xml:space="preserve"> </w:t>
      </w:r>
      <w:r>
        <w:t>espasmos</w:t>
      </w:r>
      <w:r>
        <w:rPr>
          <w:spacing w:val="-5"/>
        </w:rPr>
        <w:t xml:space="preserve"> </w:t>
      </w:r>
      <w:r>
        <w:t>epilépticos,</w:t>
      </w:r>
      <w:r>
        <w:rPr>
          <w:spacing w:val="-4"/>
        </w:rPr>
        <w:t xml:space="preserve"> </w:t>
      </w:r>
      <w:r>
        <w:t>crises</w:t>
      </w:r>
      <w:r>
        <w:rPr>
          <w:spacing w:val="-4"/>
        </w:rPr>
        <w:t xml:space="preserve"> </w:t>
      </w:r>
      <w:r>
        <w:t>hipercinéticas,</w:t>
      </w:r>
      <w:r>
        <w:rPr>
          <w:spacing w:val="-2"/>
        </w:rPr>
        <w:t xml:space="preserve"> </w:t>
      </w:r>
      <w:r>
        <w:t>crises</w:t>
      </w:r>
      <w:r>
        <w:rPr>
          <w:spacing w:val="-3"/>
        </w:rPr>
        <w:t xml:space="preserve"> </w:t>
      </w:r>
      <w:r>
        <w:t>mioclônicas</w:t>
      </w:r>
      <w:r>
        <w:rPr>
          <w:spacing w:val="-5"/>
        </w:rPr>
        <w:t xml:space="preserve"> </w:t>
      </w:r>
      <w:r>
        <w:t>e</w:t>
      </w:r>
      <w:r>
        <w:rPr>
          <w:spacing w:val="-4"/>
        </w:rPr>
        <w:t xml:space="preserve"> </w:t>
      </w:r>
      <w:r>
        <w:t>crises</w:t>
      </w:r>
      <w:r>
        <w:rPr>
          <w:spacing w:val="-5"/>
        </w:rPr>
        <w:t xml:space="preserve"> </w:t>
      </w:r>
      <w:r>
        <w:t>tônica</w:t>
      </w:r>
      <w:r>
        <w:t>s;</w:t>
      </w:r>
      <w:r>
        <w:rPr>
          <w:spacing w:val="-5"/>
        </w:rPr>
        <w:t xml:space="preserve"> </w:t>
      </w:r>
      <w:r>
        <w:t>as não motoras são as crises autonômicas, parada comportamental, cognitivas, emocionais e sensoriais). Por fim, uma crise focal, quando propagada para todo o córtex cerebral, pode terminar numa crise tônico-clônica generalizada, sendo então denominada c</w:t>
      </w:r>
      <w:r>
        <w:t>rise focal com evolução para crise tônico-clônica</w:t>
      </w:r>
      <w:r>
        <w:rPr>
          <w:spacing w:val="-5"/>
        </w:rPr>
        <w:t xml:space="preserve"> </w:t>
      </w:r>
      <w:r>
        <w:t>bilateral</w:t>
      </w:r>
      <w:r>
        <w:rPr>
          <w:position w:val="7"/>
          <w:sz w:val="13"/>
        </w:rPr>
        <w:t>9</w:t>
      </w:r>
      <w:r>
        <w:t>.</w:t>
      </w:r>
    </w:p>
    <w:p w:rsidR="001B3B48" w:rsidRDefault="007E7436">
      <w:pPr>
        <w:pStyle w:val="Corpodetexto"/>
        <w:ind w:right="100" w:firstLine="1132"/>
        <w:jc w:val="both"/>
      </w:pPr>
      <w:r>
        <w:t>Nessa nova classificação das crises epilépticas</w:t>
      </w:r>
      <w:r>
        <w:rPr>
          <w:position w:val="7"/>
          <w:sz w:val="13"/>
        </w:rPr>
        <w:t>7</w:t>
      </w:r>
      <w:r>
        <w:t>, algumas crises podem ser classificadas como “de início desconhecido”, sejam elas motoras (espasmos epilépticos, crises tônico-clônicas) ou não m</w:t>
      </w:r>
      <w:r>
        <w:t>otoras (parada comportamental). Há ainda</w:t>
      </w:r>
      <w:r>
        <w:rPr>
          <w:spacing w:val="-6"/>
        </w:rPr>
        <w:t xml:space="preserve"> </w:t>
      </w:r>
      <w:r>
        <w:t>um</w:t>
      </w:r>
      <w:r>
        <w:rPr>
          <w:spacing w:val="-10"/>
        </w:rPr>
        <w:t xml:space="preserve"> </w:t>
      </w:r>
      <w:r>
        <w:t>lugar</w:t>
      </w:r>
      <w:r>
        <w:rPr>
          <w:spacing w:val="-6"/>
        </w:rPr>
        <w:t xml:space="preserve"> </w:t>
      </w:r>
      <w:r>
        <w:t>para</w:t>
      </w:r>
      <w:r>
        <w:rPr>
          <w:spacing w:val="-6"/>
        </w:rPr>
        <w:t xml:space="preserve"> </w:t>
      </w:r>
      <w:r>
        <w:t>classificar</w:t>
      </w:r>
      <w:r>
        <w:rPr>
          <w:spacing w:val="-5"/>
        </w:rPr>
        <w:t xml:space="preserve"> </w:t>
      </w:r>
      <w:r>
        <w:t>a</w:t>
      </w:r>
      <w:r>
        <w:rPr>
          <w:spacing w:val="-6"/>
        </w:rPr>
        <w:t xml:space="preserve"> </w:t>
      </w:r>
      <w:r>
        <w:t>crise</w:t>
      </w:r>
      <w:r>
        <w:rPr>
          <w:spacing w:val="-5"/>
        </w:rPr>
        <w:t xml:space="preserve"> </w:t>
      </w:r>
      <w:r>
        <w:t>em</w:t>
      </w:r>
      <w:r>
        <w:rPr>
          <w:spacing w:val="-10"/>
        </w:rPr>
        <w:t xml:space="preserve"> </w:t>
      </w:r>
      <w:r>
        <w:t>“inclassificável”,</w:t>
      </w:r>
      <w:r>
        <w:rPr>
          <w:spacing w:val="-5"/>
        </w:rPr>
        <w:t xml:space="preserve"> </w:t>
      </w:r>
      <w:r>
        <w:t>seja</w:t>
      </w:r>
      <w:r>
        <w:rPr>
          <w:spacing w:val="-9"/>
        </w:rPr>
        <w:t xml:space="preserve"> </w:t>
      </w:r>
      <w:r>
        <w:t>por</w:t>
      </w:r>
      <w:r>
        <w:rPr>
          <w:spacing w:val="-7"/>
        </w:rPr>
        <w:t xml:space="preserve"> </w:t>
      </w:r>
      <w:r>
        <w:t>informações</w:t>
      </w:r>
      <w:r>
        <w:rPr>
          <w:spacing w:val="-7"/>
        </w:rPr>
        <w:t xml:space="preserve"> </w:t>
      </w:r>
      <w:r>
        <w:t>inadequadas,</w:t>
      </w:r>
      <w:r>
        <w:rPr>
          <w:spacing w:val="-6"/>
        </w:rPr>
        <w:t xml:space="preserve"> </w:t>
      </w:r>
      <w:r>
        <w:t>ou</w:t>
      </w:r>
      <w:r>
        <w:rPr>
          <w:spacing w:val="-8"/>
        </w:rPr>
        <w:t xml:space="preserve"> </w:t>
      </w:r>
      <w:r>
        <w:t>por</w:t>
      </w:r>
      <w:r>
        <w:rPr>
          <w:spacing w:val="-7"/>
        </w:rPr>
        <w:t xml:space="preserve"> </w:t>
      </w:r>
      <w:r>
        <w:t>impossibilidade</w:t>
      </w:r>
      <w:r>
        <w:rPr>
          <w:spacing w:val="-6"/>
        </w:rPr>
        <w:t xml:space="preserve"> </w:t>
      </w:r>
      <w:r>
        <w:t>de</w:t>
      </w:r>
      <w:r>
        <w:rPr>
          <w:spacing w:val="-5"/>
        </w:rPr>
        <w:t xml:space="preserve"> </w:t>
      </w:r>
      <w:r>
        <w:t>colocá- la em outras</w:t>
      </w:r>
      <w:r>
        <w:rPr>
          <w:spacing w:val="-6"/>
        </w:rPr>
        <w:t xml:space="preserve"> </w:t>
      </w:r>
      <w:r>
        <w:t>categorias.</w:t>
      </w:r>
    </w:p>
    <w:p w:rsidR="001B3B48" w:rsidRDefault="001B3B48">
      <w:pPr>
        <w:pStyle w:val="Corpodetexto"/>
        <w:spacing w:before="3"/>
        <w:ind w:left="0"/>
        <w:rPr>
          <w:sz w:val="19"/>
        </w:rPr>
      </w:pPr>
    </w:p>
    <w:p w:rsidR="001B3B48" w:rsidRDefault="007E7436">
      <w:pPr>
        <w:pStyle w:val="Ttulo1"/>
        <w:spacing w:line="240" w:lineRule="auto"/>
      </w:pPr>
      <w:r>
        <w:lastRenderedPageBreak/>
        <w:t>Classificação das síndromes epilépticas (Apêndice 1)</w:t>
      </w:r>
    </w:p>
    <w:p w:rsidR="001B3B48" w:rsidRDefault="001B3B48">
      <w:pPr>
        <w:sectPr w:rsidR="001B3B48">
          <w:headerReference w:type="default" r:id="rId9"/>
          <w:pgSz w:w="11910" w:h="16850"/>
          <w:pgMar w:top="1120" w:right="460" w:bottom="280" w:left="1020" w:header="724" w:footer="0" w:gutter="0"/>
          <w:cols w:space="720"/>
        </w:sectPr>
      </w:pPr>
    </w:p>
    <w:p w:rsidR="001B3B48" w:rsidRDefault="001B3B48">
      <w:pPr>
        <w:pStyle w:val="Corpodetexto"/>
        <w:spacing w:before="10"/>
        <w:ind w:left="0"/>
        <w:rPr>
          <w:b/>
          <w:sz w:val="19"/>
        </w:rPr>
      </w:pPr>
    </w:p>
    <w:p w:rsidR="001B3B48" w:rsidRDefault="007E7436">
      <w:pPr>
        <w:pStyle w:val="Corpodetexto"/>
        <w:spacing w:before="93" w:line="237" w:lineRule="auto"/>
        <w:ind w:right="105" w:firstLine="1132"/>
        <w:jc w:val="both"/>
      </w:pPr>
      <w:r>
        <w:t>Uma síndrome epiléptica é um conjunto de características clínicas e eletroencefalográficas incorporados ao tipo de crise do paciente, tais como idade de início e remissão (quando aplicável), fatores precipitantes de crises, variação ao longo do dia e progn</w:t>
      </w:r>
      <w:r>
        <w:t>óstico. Podem estar associadas a comorbidades específicas, intelectuais e psiquiátricas, além de achados específicos de EEG e imagem</w:t>
      </w:r>
      <w:r>
        <w:rPr>
          <w:position w:val="7"/>
          <w:sz w:val="13"/>
        </w:rPr>
        <w:t>10</w:t>
      </w:r>
      <w:r>
        <w:t>. O EEG não é obrigatório (nem essencial) para diagnosticar epilepsia, pois o diagnóstico de epilepsia é feito com base na</w:t>
      </w:r>
      <w:r>
        <w:t xml:space="preserve"> descrição da crise epiléptica. (</w:t>
      </w:r>
      <w:r>
        <w:rPr>
          <w:b/>
        </w:rPr>
        <w:t>Apêndice 2</w:t>
      </w:r>
      <w:r>
        <w:t>).</w:t>
      </w:r>
    </w:p>
    <w:p w:rsidR="001B3B48" w:rsidRDefault="007E7436">
      <w:pPr>
        <w:pStyle w:val="Corpodetexto"/>
        <w:spacing w:before="7" w:line="237" w:lineRule="auto"/>
        <w:ind w:right="106" w:firstLine="1132"/>
        <w:jc w:val="both"/>
      </w:pPr>
      <w:r>
        <w:t>As</w:t>
      </w:r>
      <w:r>
        <w:rPr>
          <w:spacing w:val="-15"/>
        </w:rPr>
        <w:t xml:space="preserve"> </w:t>
      </w:r>
      <w:r>
        <w:t>epilepsias</w:t>
      </w:r>
      <w:r>
        <w:rPr>
          <w:spacing w:val="-14"/>
        </w:rPr>
        <w:t xml:space="preserve"> </w:t>
      </w:r>
      <w:r>
        <w:t>podem</w:t>
      </w:r>
      <w:r>
        <w:rPr>
          <w:spacing w:val="-17"/>
        </w:rPr>
        <w:t xml:space="preserve"> </w:t>
      </w:r>
      <w:r>
        <w:t>ser</w:t>
      </w:r>
      <w:r>
        <w:rPr>
          <w:spacing w:val="-12"/>
        </w:rPr>
        <w:t xml:space="preserve"> </w:t>
      </w:r>
      <w:r>
        <w:t>causadas</w:t>
      </w:r>
      <w:r>
        <w:rPr>
          <w:spacing w:val="-13"/>
        </w:rPr>
        <w:t xml:space="preserve"> </w:t>
      </w:r>
      <w:r>
        <w:t>por</w:t>
      </w:r>
      <w:r>
        <w:rPr>
          <w:spacing w:val="-12"/>
        </w:rPr>
        <w:t xml:space="preserve"> </w:t>
      </w:r>
      <w:r>
        <w:t>lesões</w:t>
      </w:r>
      <w:r>
        <w:rPr>
          <w:spacing w:val="-13"/>
        </w:rPr>
        <w:t xml:space="preserve"> </w:t>
      </w:r>
      <w:r>
        <w:t>estruturais,</w:t>
      </w:r>
      <w:r>
        <w:rPr>
          <w:spacing w:val="-13"/>
        </w:rPr>
        <w:t xml:space="preserve"> </w:t>
      </w:r>
      <w:r>
        <w:t>alterações</w:t>
      </w:r>
      <w:r>
        <w:rPr>
          <w:spacing w:val="-14"/>
        </w:rPr>
        <w:t xml:space="preserve"> </w:t>
      </w:r>
      <w:r>
        <w:t>genéticas,</w:t>
      </w:r>
      <w:r>
        <w:rPr>
          <w:spacing w:val="-13"/>
        </w:rPr>
        <w:t xml:space="preserve"> </w:t>
      </w:r>
      <w:r>
        <w:t>erros</w:t>
      </w:r>
      <w:r>
        <w:rPr>
          <w:spacing w:val="-14"/>
        </w:rPr>
        <w:t xml:space="preserve"> </w:t>
      </w:r>
      <w:r>
        <w:t>inatos</w:t>
      </w:r>
      <w:r>
        <w:rPr>
          <w:spacing w:val="-14"/>
        </w:rPr>
        <w:t xml:space="preserve"> </w:t>
      </w:r>
      <w:r>
        <w:t>do</w:t>
      </w:r>
      <w:r>
        <w:rPr>
          <w:spacing w:val="-12"/>
        </w:rPr>
        <w:t xml:space="preserve"> </w:t>
      </w:r>
      <w:r>
        <w:t>metabolismo,</w:t>
      </w:r>
      <w:r>
        <w:rPr>
          <w:spacing w:val="-13"/>
        </w:rPr>
        <w:t xml:space="preserve"> </w:t>
      </w:r>
      <w:r>
        <w:t>doenças neurocutâneas</w:t>
      </w:r>
      <w:r>
        <w:rPr>
          <w:spacing w:val="-8"/>
        </w:rPr>
        <w:t xml:space="preserve"> </w:t>
      </w:r>
      <w:r>
        <w:t>(esclerose</w:t>
      </w:r>
      <w:r>
        <w:rPr>
          <w:spacing w:val="-6"/>
        </w:rPr>
        <w:t xml:space="preserve"> </w:t>
      </w:r>
      <w:r>
        <w:t>tuberosa,</w:t>
      </w:r>
      <w:r>
        <w:rPr>
          <w:spacing w:val="-4"/>
        </w:rPr>
        <w:t xml:space="preserve"> </w:t>
      </w:r>
      <w:r>
        <w:t>Sturge-Weber),</w:t>
      </w:r>
      <w:r>
        <w:rPr>
          <w:spacing w:val="-6"/>
        </w:rPr>
        <w:t xml:space="preserve"> </w:t>
      </w:r>
      <w:r>
        <w:t>doenças</w:t>
      </w:r>
      <w:r>
        <w:rPr>
          <w:spacing w:val="-8"/>
        </w:rPr>
        <w:t xml:space="preserve"> </w:t>
      </w:r>
      <w:r>
        <w:t>cromossômicas</w:t>
      </w:r>
      <w:r>
        <w:rPr>
          <w:spacing w:val="-7"/>
        </w:rPr>
        <w:t xml:space="preserve"> </w:t>
      </w:r>
      <w:r>
        <w:t>(Angelman,</w:t>
      </w:r>
      <w:r>
        <w:rPr>
          <w:spacing w:val="-7"/>
        </w:rPr>
        <w:t xml:space="preserve"> </w:t>
      </w:r>
      <w:r>
        <w:t>cromossomo</w:t>
      </w:r>
      <w:r>
        <w:rPr>
          <w:spacing w:val="-6"/>
        </w:rPr>
        <w:t xml:space="preserve"> </w:t>
      </w:r>
      <w:r>
        <w:t>20</w:t>
      </w:r>
      <w:r>
        <w:rPr>
          <w:spacing w:val="-7"/>
        </w:rPr>
        <w:t xml:space="preserve"> </w:t>
      </w:r>
      <w:r>
        <w:t>em</w:t>
      </w:r>
      <w:r>
        <w:rPr>
          <w:spacing w:val="-11"/>
        </w:rPr>
        <w:t xml:space="preserve"> </w:t>
      </w:r>
      <w:r>
        <w:t>anel,</w:t>
      </w:r>
      <w:r>
        <w:rPr>
          <w:spacing w:val="-6"/>
        </w:rPr>
        <w:t xml:space="preserve"> </w:t>
      </w:r>
      <w:r>
        <w:t>síndrome</w:t>
      </w:r>
      <w:r>
        <w:rPr>
          <w:spacing w:val="-7"/>
        </w:rPr>
        <w:t xml:space="preserve"> </w:t>
      </w:r>
      <w:r>
        <w:t>4P), doenças mitocondriais, infecciosas, metabólicas ou autoimunes, além de condições adquiridas ao longo da vida (trauma, AVC etilismo)</w:t>
      </w:r>
      <w:r>
        <w:rPr>
          <w:position w:val="7"/>
          <w:sz w:val="13"/>
        </w:rPr>
        <w:t>10</w:t>
      </w:r>
      <w:r>
        <w:t>. As causas lesionais mais frequentes das epilepsias focais sintomáticas são esclerose temporal mesial, neoplasias cerebrais primárias, traumatismo craniano, doenças cerebrovasculares, anomalias vasculares e malformações do desenvolvimento cerebral, inclui</w:t>
      </w:r>
      <w:r>
        <w:t>ndo hamartomas hipotalâmicos</w:t>
      </w:r>
      <w:r>
        <w:rPr>
          <w:position w:val="7"/>
          <w:sz w:val="13"/>
        </w:rPr>
        <w:t>11</w:t>
      </w:r>
      <w:r>
        <w:t>. A etiologia da epilepsia de um determinado indivíduo pode ser “desconhecida”, devido às limitações dos métodos de</w:t>
      </w:r>
      <w:r>
        <w:rPr>
          <w:spacing w:val="-2"/>
        </w:rPr>
        <w:t xml:space="preserve"> </w:t>
      </w:r>
      <w:r>
        <w:t>investigação.</w:t>
      </w:r>
    </w:p>
    <w:p w:rsidR="001B3B48" w:rsidRDefault="007E7436">
      <w:pPr>
        <w:pStyle w:val="Corpodetexto"/>
        <w:spacing w:before="5"/>
        <w:ind w:right="108" w:firstLine="1132"/>
        <w:jc w:val="both"/>
      </w:pPr>
      <w:r>
        <w:t>A identificação de fatores de risco e da doença em seu estágio inicial e o encaminhamento ágil e</w:t>
      </w:r>
      <w:r>
        <w:t xml:space="preserve"> adequado para o atendimento especializado dão à Atenção Básica um caráter essencial para um melhor resultado terapêutico e prognóstico dos casos.</w:t>
      </w:r>
    </w:p>
    <w:p w:rsidR="001B3B48" w:rsidRDefault="007E7436">
      <w:pPr>
        <w:pStyle w:val="Corpodetexto"/>
        <w:ind w:right="111" w:firstLine="1132"/>
      </w:pPr>
      <w:r>
        <w:t>Este Protocolo visa a estabelecer os critérios diagnósticos e terapêuticos da síndrome de Turner. A metodolog</w:t>
      </w:r>
      <w:r>
        <w:t xml:space="preserve">ia de busca e avaliação das evidências estão detalhadas no </w:t>
      </w:r>
      <w:r>
        <w:rPr>
          <w:b/>
        </w:rPr>
        <w:t>Apêndice 3</w:t>
      </w:r>
      <w:r>
        <w:t>.</w:t>
      </w:r>
    </w:p>
    <w:p w:rsidR="001B3B48" w:rsidRDefault="001B3B48">
      <w:pPr>
        <w:pStyle w:val="Corpodetexto"/>
        <w:spacing w:before="4"/>
        <w:ind w:left="0"/>
        <w:rPr>
          <w:sz w:val="12"/>
        </w:rPr>
      </w:pPr>
    </w:p>
    <w:p w:rsidR="001B3B48" w:rsidRDefault="007E7436">
      <w:pPr>
        <w:pStyle w:val="PargrafodaLista"/>
        <w:numPr>
          <w:ilvl w:val="0"/>
          <w:numId w:val="28"/>
        </w:numPr>
        <w:tabs>
          <w:tab w:val="left" w:pos="1448"/>
        </w:tabs>
        <w:spacing w:before="91"/>
        <w:ind w:hanging="201"/>
        <w:rPr>
          <w:b/>
          <w:sz w:val="20"/>
        </w:rPr>
      </w:pPr>
      <w:r>
        <w:rPr>
          <w:b/>
          <w:sz w:val="20"/>
        </w:rPr>
        <w:t>C</w:t>
      </w:r>
      <w:r>
        <w:rPr>
          <w:b/>
          <w:sz w:val="16"/>
        </w:rPr>
        <w:t>LASSIFICAÇÃO</w:t>
      </w:r>
      <w:r>
        <w:rPr>
          <w:b/>
          <w:spacing w:val="-8"/>
          <w:sz w:val="16"/>
        </w:rPr>
        <w:t xml:space="preserve"> </w:t>
      </w:r>
      <w:r>
        <w:rPr>
          <w:b/>
          <w:sz w:val="20"/>
        </w:rPr>
        <w:t>E</w:t>
      </w:r>
      <w:r>
        <w:rPr>
          <w:b/>
          <w:sz w:val="16"/>
        </w:rPr>
        <w:t>STATÍSTICA</w:t>
      </w:r>
      <w:r>
        <w:rPr>
          <w:b/>
          <w:spacing w:val="-9"/>
          <w:sz w:val="16"/>
        </w:rPr>
        <w:t xml:space="preserve"> </w:t>
      </w:r>
      <w:r>
        <w:rPr>
          <w:b/>
          <w:sz w:val="20"/>
        </w:rPr>
        <w:t>I</w:t>
      </w:r>
      <w:r>
        <w:rPr>
          <w:b/>
          <w:sz w:val="16"/>
        </w:rPr>
        <w:t>NTERNACIONAL</w:t>
      </w:r>
      <w:r>
        <w:rPr>
          <w:b/>
          <w:spacing w:val="-8"/>
          <w:sz w:val="16"/>
        </w:rPr>
        <w:t xml:space="preserve"> </w:t>
      </w:r>
      <w:r>
        <w:rPr>
          <w:b/>
          <w:sz w:val="16"/>
        </w:rPr>
        <w:t>DE</w:t>
      </w:r>
      <w:r>
        <w:rPr>
          <w:b/>
          <w:spacing w:val="-7"/>
          <w:sz w:val="16"/>
        </w:rPr>
        <w:t xml:space="preserve"> </w:t>
      </w:r>
      <w:r>
        <w:rPr>
          <w:b/>
          <w:sz w:val="20"/>
        </w:rPr>
        <w:t>D</w:t>
      </w:r>
      <w:r>
        <w:rPr>
          <w:b/>
          <w:sz w:val="16"/>
        </w:rPr>
        <w:t>OENÇAS</w:t>
      </w:r>
      <w:r>
        <w:rPr>
          <w:b/>
          <w:spacing w:val="-10"/>
          <w:sz w:val="16"/>
        </w:rPr>
        <w:t xml:space="preserve"> </w:t>
      </w:r>
      <w:r>
        <w:rPr>
          <w:b/>
          <w:sz w:val="16"/>
        </w:rPr>
        <w:t>E</w:t>
      </w:r>
      <w:r>
        <w:rPr>
          <w:b/>
          <w:spacing w:val="-7"/>
          <w:sz w:val="16"/>
        </w:rPr>
        <w:t xml:space="preserve"> </w:t>
      </w:r>
      <w:r>
        <w:rPr>
          <w:b/>
          <w:sz w:val="20"/>
        </w:rPr>
        <w:t>P</w:t>
      </w:r>
      <w:r>
        <w:rPr>
          <w:b/>
          <w:sz w:val="16"/>
        </w:rPr>
        <w:t>ROBLEMAS</w:t>
      </w:r>
      <w:r>
        <w:rPr>
          <w:b/>
          <w:spacing w:val="-9"/>
          <w:sz w:val="16"/>
        </w:rPr>
        <w:t xml:space="preserve"> </w:t>
      </w:r>
      <w:r>
        <w:rPr>
          <w:b/>
          <w:sz w:val="20"/>
        </w:rPr>
        <w:t>R</w:t>
      </w:r>
      <w:r>
        <w:rPr>
          <w:b/>
          <w:sz w:val="16"/>
        </w:rPr>
        <w:t>ELACIONADOS</w:t>
      </w:r>
      <w:r>
        <w:rPr>
          <w:b/>
          <w:spacing w:val="-10"/>
          <w:sz w:val="16"/>
        </w:rPr>
        <w:t xml:space="preserve"> </w:t>
      </w:r>
      <w:r>
        <w:rPr>
          <w:b/>
          <w:sz w:val="16"/>
        </w:rPr>
        <w:t>À</w:t>
      </w:r>
      <w:r>
        <w:rPr>
          <w:b/>
          <w:spacing w:val="-9"/>
          <w:sz w:val="16"/>
        </w:rPr>
        <w:t xml:space="preserve"> </w:t>
      </w:r>
      <w:r>
        <w:rPr>
          <w:b/>
          <w:sz w:val="20"/>
        </w:rPr>
        <w:t>S</w:t>
      </w:r>
      <w:r>
        <w:rPr>
          <w:b/>
          <w:sz w:val="16"/>
        </w:rPr>
        <w:t>AÚDE</w:t>
      </w:r>
      <w:r>
        <w:rPr>
          <w:b/>
          <w:spacing w:val="-8"/>
          <w:sz w:val="16"/>
        </w:rPr>
        <w:t xml:space="preserve"> </w:t>
      </w:r>
      <w:r>
        <w:rPr>
          <w:b/>
          <w:sz w:val="20"/>
        </w:rPr>
        <w:t>–</w:t>
      </w:r>
      <w:r>
        <w:rPr>
          <w:b/>
          <w:spacing w:val="-17"/>
          <w:sz w:val="20"/>
        </w:rPr>
        <w:t xml:space="preserve"> </w:t>
      </w:r>
      <w:r>
        <w:rPr>
          <w:b/>
          <w:sz w:val="20"/>
        </w:rPr>
        <w:t>CID</w:t>
      </w:r>
    </w:p>
    <w:p w:rsidR="001B3B48" w:rsidRDefault="007E7436">
      <w:pPr>
        <w:pStyle w:val="Ttulo1"/>
        <w:spacing w:before="1"/>
        <w:ind w:left="113"/>
      </w:pPr>
      <w:r>
        <w:t>10</w:t>
      </w:r>
    </w:p>
    <w:p w:rsidR="001B3B48" w:rsidRDefault="007E7436">
      <w:pPr>
        <w:pStyle w:val="PargrafodaLista"/>
        <w:numPr>
          <w:ilvl w:val="0"/>
          <w:numId w:val="27"/>
        </w:numPr>
        <w:tabs>
          <w:tab w:val="left" w:pos="1530"/>
        </w:tabs>
        <w:spacing w:line="243" w:lineRule="exact"/>
        <w:ind w:firstLine="1133"/>
        <w:rPr>
          <w:sz w:val="20"/>
        </w:rPr>
      </w:pPr>
      <w:r>
        <w:rPr>
          <w:sz w:val="20"/>
        </w:rPr>
        <w:t>G40.0 Epilepsia e síndromes epilépticas idiopáticas definidas por sua</w:t>
      </w:r>
      <w:r>
        <w:rPr>
          <w:spacing w:val="23"/>
          <w:sz w:val="20"/>
        </w:rPr>
        <w:t xml:space="preserve"> </w:t>
      </w:r>
      <w:r>
        <w:rPr>
          <w:sz w:val="20"/>
        </w:rPr>
        <w:t>localização (focal) (</w:t>
      </w:r>
      <w:r>
        <w:rPr>
          <w:sz w:val="20"/>
        </w:rPr>
        <w:t>parcial) com crises</w:t>
      </w:r>
    </w:p>
    <w:p w:rsidR="001B3B48" w:rsidRDefault="007E7436">
      <w:pPr>
        <w:pStyle w:val="Corpodetexto"/>
        <w:spacing w:line="230" w:lineRule="exact"/>
      </w:pPr>
      <w:r>
        <w:t>de início focal</w:t>
      </w:r>
    </w:p>
    <w:p w:rsidR="001B3B48" w:rsidRDefault="007E7436">
      <w:pPr>
        <w:pStyle w:val="PargrafodaLista"/>
        <w:numPr>
          <w:ilvl w:val="0"/>
          <w:numId w:val="27"/>
        </w:numPr>
        <w:tabs>
          <w:tab w:val="left" w:pos="1530"/>
        </w:tabs>
        <w:ind w:right="112" w:firstLine="1133"/>
        <w:rPr>
          <w:sz w:val="20"/>
        </w:rPr>
      </w:pPr>
      <w:r>
        <w:rPr>
          <w:sz w:val="20"/>
        </w:rPr>
        <w:t>G40.1</w:t>
      </w:r>
      <w:r>
        <w:rPr>
          <w:spacing w:val="-7"/>
          <w:sz w:val="20"/>
        </w:rPr>
        <w:t xml:space="preserve"> </w:t>
      </w:r>
      <w:r>
        <w:rPr>
          <w:sz w:val="20"/>
        </w:rPr>
        <w:t>Epilepsia</w:t>
      </w:r>
      <w:r>
        <w:rPr>
          <w:spacing w:val="-4"/>
          <w:sz w:val="20"/>
        </w:rPr>
        <w:t xml:space="preserve"> </w:t>
      </w:r>
      <w:r>
        <w:rPr>
          <w:sz w:val="20"/>
        </w:rPr>
        <w:t>e</w:t>
      </w:r>
      <w:r>
        <w:rPr>
          <w:spacing w:val="-4"/>
          <w:sz w:val="20"/>
        </w:rPr>
        <w:t xml:space="preserve"> </w:t>
      </w:r>
      <w:r>
        <w:rPr>
          <w:sz w:val="20"/>
        </w:rPr>
        <w:t>síndromes</w:t>
      </w:r>
      <w:r>
        <w:rPr>
          <w:spacing w:val="-6"/>
          <w:sz w:val="20"/>
        </w:rPr>
        <w:t xml:space="preserve"> </w:t>
      </w:r>
      <w:r>
        <w:rPr>
          <w:sz w:val="20"/>
        </w:rPr>
        <w:t>epilépticas</w:t>
      </w:r>
      <w:r>
        <w:rPr>
          <w:spacing w:val="-5"/>
          <w:sz w:val="20"/>
        </w:rPr>
        <w:t xml:space="preserve"> </w:t>
      </w:r>
      <w:r>
        <w:rPr>
          <w:sz w:val="20"/>
        </w:rPr>
        <w:t>sintomáticas</w:t>
      </w:r>
      <w:r>
        <w:rPr>
          <w:spacing w:val="-5"/>
          <w:sz w:val="20"/>
        </w:rPr>
        <w:t xml:space="preserve"> </w:t>
      </w:r>
      <w:r>
        <w:rPr>
          <w:sz w:val="20"/>
        </w:rPr>
        <w:t>definidas</w:t>
      </w:r>
      <w:r>
        <w:rPr>
          <w:spacing w:val="-6"/>
          <w:sz w:val="20"/>
        </w:rPr>
        <w:t xml:space="preserve"> </w:t>
      </w:r>
      <w:r>
        <w:rPr>
          <w:sz w:val="20"/>
        </w:rPr>
        <w:t>por</w:t>
      </w:r>
      <w:r>
        <w:rPr>
          <w:spacing w:val="-4"/>
          <w:sz w:val="20"/>
        </w:rPr>
        <w:t xml:space="preserve"> </w:t>
      </w:r>
      <w:r>
        <w:rPr>
          <w:sz w:val="20"/>
        </w:rPr>
        <w:t>sua</w:t>
      </w:r>
      <w:r>
        <w:rPr>
          <w:spacing w:val="-4"/>
          <w:sz w:val="20"/>
        </w:rPr>
        <w:t xml:space="preserve"> </w:t>
      </w:r>
      <w:r>
        <w:rPr>
          <w:sz w:val="20"/>
        </w:rPr>
        <w:t>localização</w:t>
      </w:r>
      <w:r>
        <w:rPr>
          <w:spacing w:val="-5"/>
          <w:sz w:val="20"/>
        </w:rPr>
        <w:t xml:space="preserve"> </w:t>
      </w:r>
      <w:r>
        <w:rPr>
          <w:sz w:val="20"/>
        </w:rPr>
        <w:t>(focal)</w:t>
      </w:r>
      <w:r>
        <w:rPr>
          <w:spacing w:val="-5"/>
          <w:sz w:val="20"/>
        </w:rPr>
        <w:t xml:space="preserve"> </w:t>
      </w:r>
      <w:r>
        <w:rPr>
          <w:sz w:val="20"/>
        </w:rPr>
        <w:t>(parcial)</w:t>
      </w:r>
      <w:r>
        <w:rPr>
          <w:spacing w:val="-3"/>
          <w:sz w:val="20"/>
        </w:rPr>
        <w:t xml:space="preserve"> </w:t>
      </w:r>
      <w:r>
        <w:rPr>
          <w:sz w:val="20"/>
        </w:rPr>
        <w:t>com</w:t>
      </w:r>
      <w:r>
        <w:rPr>
          <w:spacing w:val="-8"/>
          <w:sz w:val="20"/>
        </w:rPr>
        <w:t xml:space="preserve"> </w:t>
      </w:r>
      <w:r>
        <w:rPr>
          <w:sz w:val="20"/>
        </w:rPr>
        <w:t>crises parciais</w:t>
      </w:r>
      <w:r>
        <w:rPr>
          <w:spacing w:val="-2"/>
          <w:sz w:val="20"/>
        </w:rPr>
        <w:t xml:space="preserve"> </w:t>
      </w:r>
      <w:r>
        <w:rPr>
          <w:sz w:val="20"/>
        </w:rPr>
        <w:t>simples</w:t>
      </w:r>
    </w:p>
    <w:p w:rsidR="001B3B48" w:rsidRDefault="007E7436">
      <w:pPr>
        <w:pStyle w:val="PargrafodaLista"/>
        <w:numPr>
          <w:ilvl w:val="0"/>
          <w:numId w:val="27"/>
        </w:numPr>
        <w:tabs>
          <w:tab w:val="left" w:pos="1530"/>
        </w:tabs>
        <w:ind w:right="107" w:firstLine="1133"/>
        <w:rPr>
          <w:sz w:val="20"/>
        </w:rPr>
      </w:pPr>
      <w:r>
        <w:rPr>
          <w:sz w:val="20"/>
        </w:rPr>
        <w:t>G40.2</w:t>
      </w:r>
      <w:r>
        <w:rPr>
          <w:spacing w:val="-7"/>
          <w:sz w:val="20"/>
        </w:rPr>
        <w:t xml:space="preserve"> </w:t>
      </w:r>
      <w:r>
        <w:rPr>
          <w:sz w:val="20"/>
        </w:rPr>
        <w:t>Epilepsia</w:t>
      </w:r>
      <w:r>
        <w:rPr>
          <w:spacing w:val="-4"/>
          <w:sz w:val="20"/>
        </w:rPr>
        <w:t xml:space="preserve"> </w:t>
      </w:r>
      <w:r>
        <w:rPr>
          <w:sz w:val="20"/>
        </w:rPr>
        <w:t>e</w:t>
      </w:r>
      <w:r>
        <w:rPr>
          <w:spacing w:val="-4"/>
          <w:sz w:val="20"/>
        </w:rPr>
        <w:t xml:space="preserve"> </w:t>
      </w:r>
      <w:r>
        <w:rPr>
          <w:sz w:val="20"/>
        </w:rPr>
        <w:t>síndromes</w:t>
      </w:r>
      <w:r>
        <w:rPr>
          <w:spacing w:val="-6"/>
          <w:sz w:val="20"/>
        </w:rPr>
        <w:t xml:space="preserve"> </w:t>
      </w:r>
      <w:r>
        <w:rPr>
          <w:sz w:val="20"/>
        </w:rPr>
        <w:t>epilépticas</w:t>
      </w:r>
      <w:r>
        <w:rPr>
          <w:spacing w:val="-5"/>
          <w:sz w:val="20"/>
        </w:rPr>
        <w:t xml:space="preserve"> </w:t>
      </w:r>
      <w:r>
        <w:rPr>
          <w:sz w:val="20"/>
        </w:rPr>
        <w:t>sintomáticas</w:t>
      </w:r>
      <w:r>
        <w:rPr>
          <w:spacing w:val="-5"/>
          <w:sz w:val="20"/>
        </w:rPr>
        <w:t xml:space="preserve"> </w:t>
      </w:r>
      <w:r>
        <w:rPr>
          <w:sz w:val="20"/>
        </w:rPr>
        <w:t>definidas</w:t>
      </w:r>
      <w:r>
        <w:rPr>
          <w:spacing w:val="-5"/>
          <w:sz w:val="20"/>
        </w:rPr>
        <w:t xml:space="preserve"> </w:t>
      </w:r>
      <w:r>
        <w:rPr>
          <w:sz w:val="20"/>
        </w:rPr>
        <w:t>por</w:t>
      </w:r>
      <w:r>
        <w:rPr>
          <w:spacing w:val="-5"/>
          <w:sz w:val="20"/>
        </w:rPr>
        <w:t xml:space="preserve"> </w:t>
      </w:r>
      <w:r>
        <w:rPr>
          <w:sz w:val="20"/>
        </w:rPr>
        <w:t>sua</w:t>
      </w:r>
      <w:r>
        <w:rPr>
          <w:spacing w:val="2"/>
          <w:sz w:val="20"/>
        </w:rPr>
        <w:t xml:space="preserve"> </w:t>
      </w:r>
      <w:r>
        <w:rPr>
          <w:sz w:val="20"/>
        </w:rPr>
        <w:t>localização</w:t>
      </w:r>
      <w:r>
        <w:rPr>
          <w:spacing w:val="-6"/>
          <w:sz w:val="20"/>
        </w:rPr>
        <w:t xml:space="preserve"> </w:t>
      </w:r>
      <w:r>
        <w:rPr>
          <w:sz w:val="20"/>
        </w:rPr>
        <w:t>(focal)</w:t>
      </w:r>
      <w:r>
        <w:rPr>
          <w:spacing w:val="-4"/>
          <w:sz w:val="20"/>
        </w:rPr>
        <w:t xml:space="preserve"> </w:t>
      </w:r>
      <w:r>
        <w:rPr>
          <w:sz w:val="20"/>
        </w:rPr>
        <w:t>(parcial)</w:t>
      </w:r>
      <w:r>
        <w:rPr>
          <w:spacing w:val="-3"/>
          <w:sz w:val="20"/>
        </w:rPr>
        <w:t xml:space="preserve"> </w:t>
      </w:r>
      <w:r>
        <w:rPr>
          <w:sz w:val="20"/>
        </w:rPr>
        <w:t>com</w:t>
      </w:r>
      <w:r>
        <w:rPr>
          <w:spacing w:val="-8"/>
          <w:sz w:val="20"/>
        </w:rPr>
        <w:t xml:space="preserve"> </w:t>
      </w:r>
      <w:r>
        <w:rPr>
          <w:sz w:val="20"/>
        </w:rPr>
        <w:t>crises parciais</w:t>
      </w:r>
      <w:r>
        <w:rPr>
          <w:spacing w:val="-2"/>
          <w:sz w:val="20"/>
        </w:rPr>
        <w:t xml:space="preserve"> </w:t>
      </w:r>
      <w:r>
        <w:rPr>
          <w:sz w:val="20"/>
        </w:rPr>
        <w:t>complexas</w:t>
      </w:r>
    </w:p>
    <w:p w:rsidR="001B3B48" w:rsidRDefault="007E7436">
      <w:pPr>
        <w:pStyle w:val="PargrafodaLista"/>
        <w:numPr>
          <w:ilvl w:val="0"/>
          <w:numId w:val="27"/>
        </w:numPr>
        <w:tabs>
          <w:tab w:val="left" w:pos="1530"/>
        </w:tabs>
        <w:spacing w:line="245" w:lineRule="exact"/>
        <w:ind w:firstLine="1133"/>
        <w:rPr>
          <w:sz w:val="20"/>
        </w:rPr>
      </w:pPr>
      <w:r>
        <w:rPr>
          <w:sz w:val="20"/>
        </w:rPr>
        <w:t>G40.3 Epilepsia e síndromes epilépticas generalizadas</w:t>
      </w:r>
      <w:r>
        <w:rPr>
          <w:spacing w:val="-4"/>
          <w:sz w:val="20"/>
        </w:rPr>
        <w:t xml:space="preserve"> </w:t>
      </w:r>
      <w:r>
        <w:rPr>
          <w:sz w:val="20"/>
        </w:rPr>
        <w:t>idiopáticas</w:t>
      </w:r>
    </w:p>
    <w:p w:rsidR="001B3B48" w:rsidRDefault="007E7436">
      <w:pPr>
        <w:pStyle w:val="PargrafodaLista"/>
        <w:numPr>
          <w:ilvl w:val="0"/>
          <w:numId w:val="27"/>
        </w:numPr>
        <w:tabs>
          <w:tab w:val="left" w:pos="1530"/>
        </w:tabs>
        <w:spacing w:line="245" w:lineRule="exact"/>
        <w:ind w:firstLine="1133"/>
        <w:rPr>
          <w:sz w:val="20"/>
        </w:rPr>
      </w:pPr>
      <w:r>
        <w:rPr>
          <w:sz w:val="20"/>
        </w:rPr>
        <w:t>G40.4 Outras epilepsias e síndromes epilépticas</w:t>
      </w:r>
      <w:r>
        <w:rPr>
          <w:spacing w:val="-4"/>
          <w:sz w:val="20"/>
        </w:rPr>
        <w:t xml:space="preserve"> </w:t>
      </w:r>
      <w:r>
        <w:rPr>
          <w:sz w:val="20"/>
        </w:rPr>
        <w:t>generalizadas</w:t>
      </w:r>
    </w:p>
    <w:p w:rsidR="001B3B48" w:rsidRDefault="007E7436">
      <w:pPr>
        <w:pStyle w:val="PargrafodaLista"/>
        <w:numPr>
          <w:ilvl w:val="0"/>
          <w:numId w:val="27"/>
        </w:numPr>
        <w:tabs>
          <w:tab w:val="left" w:pos="1530"/>
        </w:tabs>
        <w:spacing w:line="244" w:lineRule="exact"/>
        <w:ind w:firstLine="1133"/>
        <w:rPr>
          <w:sz w:val="20"/>
        </w:rPr>
      </w:pPr>
      <w:r>
        <w:rPr>
          <w:sz w:val="20"/>
        </w:rPr>
        <w:t>G40.5 Síndromes epilépticas</w:t>
      </w:r>
      <w:r>
        <w:rPr>
          <w:spacing w:val="-2"/>
          <w:sz w:val="20"/>
        </w:rPr>
        <w:t xml:space="preserve"> </w:t>
      </w:r>
      <w:r>
        <w:rPr>
          <w:sz w:val="20"/>
        </w:rPr>
        <w:t>especiais</w:t>
      </w:r>
    </w:p>
    <w:p w:rsidR="001B3B48" w:rsidRDefault="007E7436">
      <w:pPr>
        <w:pStyle w:val="PargrafodaLista"/>
        <w:numPr>
          <w:ilvl w:val="0"/>
          <w:numId w:val="27"/>
        </w:numPr>
        <w:tabs>
          <w:tab w:val="left" w:pos="1530"/>
        </w:tabs>
        <w:spacing w:line="244" w:lineRule="exact"/>
        <w:ind w:firstLine="1133"/>
        <w:rPr>
          <w:sz w:val="20"/>
        </w:rPr>
      </w:pPr>
      <w:r>
        <w:rPr>
          <w:sz w:val="20"/>
        </w:rPr>
        <w:t>G40.6 Crises de grande mal, não especificada (com ou sem pequeno</w:t>
      </w:r>
      <w:r>
        <w:rPr>
          <w:spacing w:val="-4"/>
          <w:sz w:val="20"/>
        </w:rPr>
        <w:t xml:space="preserve"> </w:t>
      </w:r>
      <w:r>
        <w:rPr>
          <w:sz w:val="20"/>
        </w:rPr>
        <w:t>mal)</w:t>
      </w:r>
    </w:p>
    <w:p w:rsidR="001B3B48" w:rsidRDefault="007E7436">
      <w:pPr>
        <w:pStyle w:val="PargrafodaLista"/>
        <w:numPr>
          <w:ilvl w:val="0"/>
          <w:numId w:val="27"/>
        </w:numPr>
        <w:tabs>
          <w:tab w:val="left" w:pos="1530"/>
        </w:tabs>
        <w:spacing w:line="245" w:lineRule="exact"/>
        <w:ind w:firstLine="1133"/>
        <w:rPr>
          <w:sz w:val="20"/>
        </w:rPr>
      </w:pPr>
      <w:r>
        <w:rPr>
          <w:sz w:val="20"/>
        </w:rPr>
        <w:t>G40.7 Pequeno mal não especificado, sem crises de grande</w:t>
      </w:r>
      <w:r>
        <w:rPr>
          <w:spacing w:val="-2"/>
          <w:sz w:val="20"/>
        </w:rPr>
        <w:t xml:space="preserve"> </w:t>
      </w:r>
      <w:r>
        <w:rPr>
          <w:sz w:val="20"/>
        </w:rPr>
        <w:t>mal</w:t>
      </w:r>
    </w:p>
    <w:p w:rsidR="001B3B48" w:rsidRDefault="007E7436">
      <w:pPr>
        <w:pStyle w:val="PargrafodaLista"/>
        <w:numPr>
          <w:ilvl w:val="0"/>
          <w:numId w:val="27"/>
        </w:numPr>
        <w:tabs>
          <w:tab w:val="left" w:pos="1530"/>
        </w:tabs>
        <w:ind w:firstLine="1133"/>
        <w:rPr>
          <w:sz w:val="20"/>
        </w:rPr>
      </w:pPr>
      <w:r>
        <w:rPr>
          <w:sz w:val="20"/>
        </w:rPr>
        <w:t>G40.8 Outras</w:t>
      </w:r>
      <w:r>
        <w:rPr>
          <w:spacing w:val="-1"/>
          <w:sz w:val="20"/>
        </w:rPr>
        <w:t xml:space="preserve"> </w:t>
      </w:r>
      <w:r>
        <w:rPr>
          <w:sz w:val="20"/>
        </w:rPr>
        <w:t>epilepsias</w:t>
      </w:r>
    </w:p>
    <w:p w:rsidR="001B3B48" w:rsidRDefault="001B3B48">
      <w:pPr>
        <w:pStyle w:val="Corpodetexto"/>
        <w:spacing w:before="10"/>
        <w:ind w:left="0"/>
        <w:rPr>
          <w:sz w:val="19"/>
        </w:rPr>
      </w:pPr>
    </w:p>
    <w:p w:rsidR="001B3B48" w:rsidRDefault="007E7436">
      <w:pPr>
        <w:ind w:left="113" w:right="104" w:firstLine="1132"/>
        <w:jc w:val="both"/>
        <w:rPr>
          <w:i/>
          <w:sz w:val="20"/>
        </w:rPr>
      </w:pPr>
      <w:r>
        <w:rPr>
          <w:i/>
          <w:sz w:val="20"/>
        </w:rPr>
        <w:t>Nota:</w:t>
      </w:r>
      <w:r>
        <w:rPr>
          <w:i/>
          <w:spacing w:val="-11"/>
          <w:sz w:val="20"/>
        </w:rPr>
        <w:t xml:space="preserve"> </w:t>
      </w:r>
      <w:r>
        <w:rPr>
          <w:i/>
          <w:sz w:val="20"/>
        </w:rPr>
        <w:t>(1)</w:t>
      </w:r>
      <w:r>
        <w:rPr>
          <w:i/>
          <w:spacing w:val="-13"/>
          <w:sz w:val="20"/>
        </w:rPr>
        <w:t xml:space="preserve"> </w:t>
      </w:r>
      <w:r>
        <w:rPr>
          <w:i/>
          <w:sz w:val="20"/>
        </w:rPr>
        <w:t>o</w:t>
      </w:r>
      <w:r>
        <w:rPr>
          <w:i/>
          <w:spacing w:val="-11"/>
          <w:sz w:val="20"/>
        </w:rPr>
        <w:t xml:space="preserve"> </w:t>
      </w:r>
      <w:r>
        <w:rPr>
          <w:i/>
          <w:sz w:val="20"/>
        </w:rPr>
        <w:t>termo</w:t>
      </w:r>
      <w:r>
        <w:rPr>
          <w:i/>
          <w:spacing w:val="-11"/>
          <w:sz w:val="20"/>
        </w:rPr>
        <w:t xml:space="preserve"> </w:t>
      </w:r>
      <w:r>
        <w:rPr>
          <w:i/>
          <w:sz w:val="20"/>
        </w:rPr>
        <w:t>idiopático</w:t>
      </w:r>
      <w:r>
        <w:rPr>
          <w:i/>
          <w:spacing w:val="-11"/>
          <w:sz w:val="20"/>
        </w:rPr>
        <w:t xml:space="preserve"> </w:t>
      </w:r>
      <w:r>
        <w:rPr>
          <w:i/>
          <w:sz w:val="20"/>
        </w:rPr>
        <w:t>refere-se</w:t>
      </w:r>
      <w:r>
        <w:rPr>
          <w:i/>
          <w:spacing w:val="-11"/>
          <w:sz w:val="20"/>
        </w:rPr>
        <w:t xml:space="preserve"> </w:t>
      </w:r>
      <w:r>
        <w:rPr>
          <w:i/>
          <w:sz w:val="20"/>
        </w:rPr>
        <w:t>a</w:t>
      </w:r>
      <w:r>
        <w:rPr>
          <w:i/>
          <w:spacing w:val="-11"/>
          <w:sz w:val="20"/>
        </w:rPr>
        <w:t xml:space="preserve"> </w:t>
      </w:r>
      <w:r>
        <w:rPr>
          <w:i/>
          <w:sz w:val="20"/>
        </w:rPr>
        <w:t>uma</w:t>
      </w:r>
      <w:r>
        <w:rPr>
          <w:i/>
          <w:spacing w:val="-10"/>
          <w:sz w:val="20"/>
        </w:rPr>
        <w:t xml:space="preserve"> </w:t>
      </w:r>
      <w:r>
        <w:rPr>
          <w:i/>
          <w:sz w:val="20"/>
        </w:rPr>
        <w:t>etiologia</w:t>
      </w:r>
      <w:r>
        <w:rPr>
          <w:i/>
          <w:spacing w:val="-9"/>
          <w:sz w:val="20"/>
        </w:rPr>
        <w:t xml:space="preserve"> </w:t>
      </w:r>
      <w:r>
        <w:rPr>
          <w:i/>
          <w:sz w:val="20"/>
        </w:rPr>
        <w:t>possivelmente</w:t>
      </w:r>
      <w:r>
        <w:rPr>
          <w:i/>
          <w:spacing w:val="-11"/>
          <w:sz w:val="20"/>
        </w:rPr>
        <w:t xml:space="preserve"> </w:t>
      </w:r>
      <w:r>
        <w:rPr>
          <w:i/>
          <w:sz w:val="20"/>
        </w:rPr>
        <w:t>genética</w:t>
      </w:r>
      <w:r>
        <w:rPr>
          <w:i/>
          <w:spacing w:val="-13"/>
          <w:sz w:val="20"/>
        </w:rPr>
        <w:t xml:space="preserve"> </w:t>
      </w:r>
      <w:r>
        <w:rPr>
          <w:i/>
          <w:sz w:val="20"/>
        </w:rPr>
        <w:t>ou</w:t>
      </w:r>
      <w:r>
        <w:rPr>
          <w:i/>
          <w:spacing w:val="-9"/>
          <w:sz w:val="20"/>
        </w:rPr>
        <w:t xml:space="preserve"> </w:t>
      </w:r>
      <w:r>
        <w:rPr>
          <w:i/>
          <w:sz w:val="20"/>
        </w:rPr>
        <w:t>genética</w:t>
      </w:r>
      <w:r>
        <w:rPr>
          <w:i/>
          <w:spacing w:val="-10"/>
          <w:sz w:val="20"/>
        </w:rPr>
        <w:t xml:space="preserve"> </w:t>
      </w:r>
      <w:r>
        <w:rPr>
          <w:i/>
          <w:sz w:val="20"/>
        </w:rPr>
        <w:t>identificada;</w:t>
      </w:r>
      <w:r>
        <w:rPr>
          <w:i/>
          <w:spacing w:val="-11"/>
          <w:sz w:val="20"/>
        </w:rPr>
        <w:t xml:space="preserve"> </w:t>
      </w:r>
      <w:r>
        <w:rPr>
          <w:i/>
          <w:sz w:val="20"/>
        </w:rPr>
        <w:t>(2)</w:t>
      </w:r>
      <w:r>
        <w:rPr>
          <w:i/>
          <w:spacing w:val="-13"/>
          <w:sz w:val="20"/>
        </w:rPr>
        <w:t xml:space="preserve"> </w:t>
      </w:r>
      <w:r>
        <w:rPr>
          <w:i/>
          <w:sz w:val="20"/>
        </w:rPr>
        <w:t>o</w:t>
      </w:r>
      <w:r>
        <w:rPr>
          <w:i/>
          <w:spacing w:val="-11"/>
          <w:sz w:val="20"/>
        </w:rPr>
        <w:t xml:space="preserve"> </w:t>
      </w:r>
      <w:r>
        <w:rPr>
          <w:i/>
          <w:sz w:val="20"/>
        </w:rPr>
        <w:t>termo sintomático refere-se a uma etiologia identificada; (3) o termo parciais simples refere-se a crises focais sem alteração da consciência;</w:t>
      </w:r>
      <w:r>
        <w:rPr>
          <w:i/>
          <w:spacing w:val="-11"/>
          <w:sz w:val="20"/>
        </w:rPr>
        <w:t xml:space="preserve"> </w:t>
      </w:r>
      <w:r>
        <w:rPr>
          <w:i/>
          <w:sz w:val="20"/>
        </w:rPr>
        <w:t>(4)</w:t>
      </w:r>
      <w:r>
        <w:rPr>
          <w:i/>
          <w:spacing w:val="-13"/>
          <w:sz w:val="20"/>
        </w:rPr>
        <w:t xml:space="preserve"> </w:t>
      </w:r>
      <w:r>
        <w:rPr>
          <w:i/>
          <w:sz w:val="20"/>
        </w:rPr>
        <w:t>o</w:t>
      </w:r>
      <w:r>
        <w:rPr>
          <w:i/>
          <w:spacing w:val="-11"/>
          <w:sz w:val="20"/>
        </w:rPr>
        <w:t xml:space="preserve"> </w:t>
      </w:r>
      <w:r>
        <w:rPr>
          <w:i/>
          <w:sz w:val="20"/>
        </w:rPr>
        <w:t>termo</w:t>
      </w:r>
      <w:r>
        <w:rPr>
          <w:i/>
          <w:spacing w:val="-10"/>
          <w:sz w:val="20"/>
        </w:rPr>
        <w:t xml:space="preserve"> </w:t>
      </w:r>
      <w:r>
        <w:rPr>
          <w:i/>
          <w:sz w:val="20"/>
        </w:rPr>
        <w:t>parciais</w:t>
      </w:r>
      <w:r>
        <w:rPr>
          <w:i/>
          <w:spacing w:val="-12"/>
          <w:sz w:val="20"/>
        </w:rPr>
        <w:t xml:space="preserve"> </w:t>
      </w:r>
      <w:r>
        <w:rPr>
          <w:i/>
          <w:sz w:val="20"/>
        </w:rPr>
        <w:t>complexas</w:t>
      </w:r>
      <w:r>
        <w:rPr>
          <w:i/>
          <w:spacing w:val="-12"/>
          <w:sz w:val="20"/>
        </w:rPr>
        <w:t xml:space="preserve"> </w:t>
      </w:r>
      <w:r>
        <w:rPr>
          <w:i/>
          <w:sz w:val="20"/>
        </w:rPr>
        <w:t>refere-se</w:t>
      </w:r>
      <w:r>
        <w:rPr>
          <w:i/>
          <w:spacing w:val="-11"/>
          <w:sz w:val="20"/>
        </w:rPr>
        <w:t xml:space="preserve"> </w:t>
      </w:r>
      <w:r>
        <w:rPr>
          <w:i/>
          <w:sz w:val="20"/>
        </w:rPr>
        <w:t>a</w:t>
      </w:r>
      <w:r>
        <w:rPr>
          <w:i/>
          <w:spacing w:val="-10"/>
          <w:sz w:val="20"/>
        </w:rPr>
        <w:t xml:space="preserve"> </w:t>
      </w:r>
      <w:r>
        <w:rPr>
          <w:i/>
          <w:sz w:val="20"/>
        </w:rPr>
        <w:t>crises</w:t>
      </w:r>
      <w:r>
        <w:rPr>
          <w:i/>
          <w:spacing w:val="-12"/>
          <w:sz w:val="20"/>
        </w:rPr>
        <w:t xml:space="preserve"> </w:t>
      </w:r>
      <w:r>
        <w:rPr>
          <w:i/>
          <w:sz w:val="20"/>
        </w:rPr>
        <w:t>focais</w:t>
      </w:r>
      <w:r>
        <w:rPr>
          <w:i/>
          <w:spacing w:val="-12"/>
          <w:sz w:val="20"/>
        </w:rPr>
        <w:t xml:space="preserve"> </w:t>
      </w:r>
      <w:r>
        <w:rPr>
          <w:i/>
          <w:sz w:val="20"/>
        </w:rPr>
        <w:t>com</w:t>
      </w:r>
      <w:r>
        <w:rPr>
          <w:i/>
          <w:spacing w:val="-11"/>
          <w:sz w:val="20"/>
        </w:rPr>
        <w:t xml:space="preserve"> </w:t>
      </w:r>
      <w:r>
        <w:rPr>
          <w:i/>
          <w:sz w:val="20"/>
        </w:rPr>
        <w:t>alteração</w:t>
      </w:r>
      <w:r>
        <w:rPr>
          <w:i/>
          <w:spacing w:val="-12"/>
          <w:sz w:val="20"/>
        </w:rPr>
        <w:t xml:space="preserve"> </w:t>
      </w:r>
      <w:r>
        <w:rPr>
          <w:i/>
          <w:sz w:val="20"/>
        </w:rPr>
        <w:t>da</w:t>
      </w:r>
      <w:r>
        <w:rPr>
          <w:i/>
          <w:spacing w:val="-13"/>
          <w:sz w:val="20"/>
        </w:rPr>
        <w:t xml:space="preserve"> </w:t>
      </w:r>
      <w:r>
        <w:rPr>
          <w:i/>
          <w:sz w:val="20"/>
        </w:rPr>
        <w:t>consciência;</w:t>
      </w:r>
      <w:r>
        <w:rPr>
          <w:i/>
          <w:spacing w:val="-11"/>
          <w:sz w:val="20"/>
        </w:rPr>
        <w:t xml:space="preserve"> </w:t>
      </w:r>
      <w:r>
        <w:rPr>
          <w:i/>
          <w:sz w:val="20"/>
        </w:rPr>
        <w:t>(5)</w:t>
      </w:r>
      <w:r>
        <w:rPr>
          <w:i/>
          <w:spacing w:val="-12"/>
          <w:sz w:val="20"/>
        </w:rPr>
        <w:t xml:space="preserve"> </w:t>
      </w:r>
      <w:r>
        <w:rPr>
          <w:i/>
          <w:sz w:val="20"/>
        </w:rPr>
        <w:t>o</w:t>
      </w:r>
      <w:r>
        <w:rPr>
          <w:i/>
          <w:spacing w:val="-11"/>
          <w:sz w:val="20"/>
        </w:rPr>
        <w:t xml:space="preserve"> </w:t>
      </w:r>
      <w:r>
        <w:rPr>
          <w:i/>
          <w:sz w:val="20"/>
        </w:rPr>
        <w:t>termo</w:t>
      </w:r>
      <w:r>
        <w:rPr>
          <w:i/>
          <w:spacing w:val="-11"/>
          <w:sz w:val="20"/>
        </w:rPr>
        <w:t xml:space="preserve"> </w:t>
      </w:r>
      <w:r>
        <w:rPr>
          <w:i/>
          <w:sz w:val="20"/>
        </w:rPr>
        <w:t>outras</w:t>
      </w:r>
      <w:r>
        <w:rPr>
          <w:i/>
          <w:spacing w:val="-12"/>
          <w:sz w:val="20"/>
        </w:rPr>
        <w:t xml:space="preserve"> </w:t>
      </w:r>
      <w:r>
        <w:rPr>
          <w:i/>
          <w:sz w:val="20"/>
        </w:rPr>
        <w:t>epilepsias e síndromes epilépticas generalizadas refere-se às síndromes de Ohtahara, West, Lennox-Gastaut e Doose; (6) o termo síndromes epilépticas especiais refere-se a crises relacionadas ao uso de álcool ou medicamentos, modificações hormo</w:t>
      </w:r>
      <w:r>
        <w:rPr>
          <w:i/>
          <w:sz w:val="20"/>
        </w:rPr>
        <w:t>nais, privação</w:t>
      </w:r>
      <w:r>
        <w:rPr>
          <w:i/>
          <w:spacing w:val="-12"/>
          <w:sz w:val="20"/>
        </w:rPr>
        <w:t xml:space="preserve"> </w:t>
      </w:r>
      <w:r>
        <w:rPr>
          <w:i/>
          <w:sz w:val="20"/>
        </w:rPr>
        <w:t>de</w:t>
      </w:r>
      <w:r>
        <w:rPr>
          <w:i/>
          <w:spacing w:val="-9"/>
          <w:sz w:val="20"/>
        </w:rPr>
        <w:t xml:space="preserve"> </w:t>
      </w:r>
      <w:r>
        <w:rPr>
          <w:i/>
          <w:sz w:val="20"/>
        </w:rPr>
        <w:t>sono</w:t>
      </w:r>
      <w:r>
        <w:rPr>
          <w:i/>
          <w:spacing w:val="-8"/>
          <w:sz w:val="20"/>
        </w:rPr>
        <w:t xml:space="preserve"> </w:t>
      </w:r>
      <w:r>
        <w:rPr>
          <w:i/>
          <w:sz w:val="20"/>
        </w:rPr>
        <w:t>ou</w:t>
      </w:r>
      <w:r>
        <w:rPr>
          <w:i/>
          <w:spacing w:val="-8"/>
          <w:sz w:val="20"/>
        </w:rPr>
        <w:t xml:space="preserve"> </w:t>
      </w:r>
      <w:r>
        <w:rPr>
          <w:i/>
          <w:sz w:val="20"/>
        </w:rPr>
        <w:t>estresse;</w:t>
      </w:r>
      <w:r>
        <w:rPr>
          <w:i/>
          <w:spacing w:val="-9"/>
          <w:sz w:val="20"/>
        </w:rPr>
        <w:t xml:space="preserve"> </w:t>
      </w:r>
      <w:r>
        <w:rPr>
          <w:i/>
          <w:sz w:val="20"/>
        </w:rPr>
        <w:t>(7)</w:t>
      </w:r>
      <w:r>
        <w:rPr>
          <w:i/>
          <w:spacing w:val="-8"/>
          <w:sz w:val="20"/>
        </w:rPr>
        <w:t xml:space="preserve"> </w:t>
      </w:r>
      <w:r>
        <w:rPr>
          <w:i/>
          <w:sz w:val="20"/>
        </w:rPr>
        <w:t>o</w:t>
      </w:r>
      <w:r>
        <w:rPr>
          <w:i/>
          <w:spacing w:val="-8"/>
          <w:sz w:val="20"/>
        </w:rPr>
        <w:t xml:space="preserve"> </w:t>
      </w:r>
      <w:r>
        <w:rPr>
          <w:i/>
          <w:sz w:val="20"/>
        </w:rPr>
        <w:t>termo</w:t>
      </w:r>
      <w:r>
        <w:rPr>
          <w:i/>
          <w:spacing w:val="-9"/>
          <w:sz w:val="20"/>
        </w:rPr>
        <w:t xml:space="preserve"> </w:t>
      </w:r>
      <w:r>
        <w:rPr>
          <w:i/>
          <w:sz w:val="20"/>
        </w:rPr>
        <w:t>crise</w:t>
      </w:r>
      <w:r>
        <w:rPr>
          <w:i/>
          <w:spacing w:val="-10"/>
          <w:sz w:val="20"/>
        </w:rPr>
        <w:t xml:space="preserve"> </w:t>
      </w:r>
      <w:r>
        <w:rPr>
          <w:i/>
          <w:sz w:val="20"/>
        </w:rPr>
        <w:t>de</w:t>
      </w:r>
      <w:r>
        <w:rPr>
          <w:i/>
          <w:spacing w:val="-9"/>
          <w:sz w:val="20"/>
        </w:rPr>
        <w:t xml:space="preserve"> </w:t>
      </w:r>
      <w:r>
        <w:rPr>
          <w:i/>
          <w:sz w:val="20"/>
        </w:rPr>
        <w:t>grande</w:t>
      </w:r>
      <w:r>
        <w:rPr>
          <w:i/>
          <w:spacing w:val="-9"/>
          <w:sz w:val="20"/>
        </w:rPr>
        <w:t xml:space="preserve"> </w:t>
      </w:r>
      <w:r>
        <w:rPr>
          <w:i/>
          <w:sz w:val="20"/>
        </w:rPr>
        <w:t>mal</w:t>
      </w:r>
      <w:r>
        <w:rPr>
          <w:i/>
          <w:spacing w:val="-9"/>
          <w:sz w:val="20"/>
        </w:rPr>
        <w:t xml:space="preserve"> </w:t>
      </w:r>
      <w:r>
        <w:rPr>
          <w:i/>
          <w:sz w:val="20"/>
        </w:rPr>
        <w:t>refere-se</w:t>
      </w:r>
      <w:r>
        <w:rPr>
          <w:i/>
          <w:spacing w:val="-9"/>
          <w:sz w:val="20"/>
        </w:rPr>
        <w:t xml:space="preserve"> </w:t>
      </w:r>
      <w:r>
        <w:rPr>
          <w:i/>
          <w:sz w:val="20"/>
        </w:rPr>
        <w:t>a</w:t>
      </w:r>
      <w:r>
        <w:rPr>
          <w:i/>
          <w:spacing w:val="-9"/>
          <w:sz w:val="20"/>
        </w:rPr>
        <w:t xml:space="preserve"> </w:t>
      </w:r>
      <w:r>
        <w:rPr>
          <w:i/>
          <w:sz w:val="20"/>
        </w:rPr>
        <w:t>crise</w:t>
      </w:r>
      <w:r>
        <w:rPr>
          <w:i/>
          <w:spacing w:val="-9"/>
          <w:sz w:val="20"/>
        </w:rPr>
        <w:t xml:space="preserve"> </w:t>
      </w:r>
      <w:r>
        <w:rPr>
          <w:i/>
          <w:sz w:val="20"/>
        </w:rPr>
        <w:t>tônico-clônica</w:t>
      </w:r>
      <w:r>
        <w:rPr>
          <w:i/>
          <w:spacing w:val="-8"/>
          <w:sz w:val="20"/>
        </w:rPr>
        <w:t xml:space="preserve"> </w:t>
      </w:r>
      <w:r>
        <w:rPr>
          <w:i/>
          <w:sz w:val="20"/>
        </w:rPr>
        <w:t>generalizada;</w:t>
      </w:r>
      <w:r>
        <w:rPr>
          <w:i/>
          <w:spacing w:val="-9"/>
          <w:sz w:val="20"/>
        </w:rPr>
        <w:t xml:space="preserve"> </w:t>
      </w:r>
      <w:r>
        <w:rPr>
          <w:i/>
          <w:sz w:val="20"/>
        </w:rPr>
        <w:t>(8)</w:t>
      </w:r>
      <w:r>
        <w:rPr>
          <w:i/>
          <w:spacing w:val="-12"/>
          <w:sz w:val="20"/>
        </w:rPr>
        <w:t xml:space="preserve"> </w:t>
      </w:r>
      <w:r>
        <w:rPr>
          <w:i/>
          <w:sz w:val="20"/>
        </w:rPr>
        <w:t>o</w:t>
      </w:r>
      <w:r>
        <w:rPr>
          <w:i/>
          <w:spacing w:val="-8"/>
          <w:sz w:val="20"/>
        </w:rPr>
        <w:t xml:space="preserve"> </w:t>
      </w:r>
      <w:r>
        <w:rPr>
          <w:i/>
          <w:sz w:val="20"/>
        </w:rPr>
        <w:t>termo</w:t>
      </w:r>
      <w:r>
        <w:rPr>
          <w:i/>
          <w:spacing w:val="-11"/>
          <w:sz w:val="20"/>
        </w:rPr>
        <w:t xml:space="preserve"> </w:t>
      </w:r>
      <w:r>
        <w:rPr>
          <w:i/>
          <w:sz w:val="20"/>
        </w:rPr>
        <w:t>pequeno mal refere-se a crises de ausência</w:t>
      </w:r>
      <w:r>
        <w:rPr>
          <w:i/>
          <w:spacing w:val="-1"/>
          <w:sz w:val="20"/>
        </w:rPr>
        <w:t xml:space="preserve"> </w:t>
      </w:r>
      <w:r>
        <w:rPr>
          <w:i/>
          <w:sz w:val="20"/>
        </w:rPr>
        <w:t>típica.</w:t>
      </w:r>
    </w:p>
    <w:p w:rsidR="001B3B48" w:rsidRDefault="001B3B48">
      <w:pPr>
        <w:pStyle w:val="Corpodetexto"/>
        <w:spacing w:before="3"/>
        <w:ind w:left="0"/>
        <w:rPr>
          <w:i/>
        </w:rPr>
      </w:pPr>
    </w:p>
    <w:p w:rsidR="001B3B48" w:rsidRDefault="007E7436">
      <w:pPr>
        <w:pStyle w:val="PargrafodaLista"/>
        <w:numPr>
          <w:ilvl w:val="0"/>
          <w:numId w:val="28"/>
        </w:numPr>
        <w:tabs>
          <w:tab w:val="left" w:pos="1530"/>
        </w:tabs>
        <w:ind w:left="1529" w:hanging="283"/>
        <w:rPr>
          <w:b/>
          <w:sz w:val="16"/>
        </w:rPr>
      </w:pPr>
      <w:r>
        <w:rPr>
          <w:b/>
          <w:sz w:val="20"/>
        </w:rPr>
        <w:t>D</w:t>
      </w:r>
      <w:r>
        <w:rPr>
          <w:b/>
          <w:sz w:val="16"/>
        </w:rPr>
        <w:t>IAGNÓSTICO</w:t>
      </w:r>
    </w:p>
    <w:p w:rsidR="001B3B48" w:rsidRDefault="001B3B48">
      <w:pPr>
        <w:pStyle w:val="Corpodetexto"/>
        <w:spacing w:before="3"/>
        <w:ind w:left="0"/>
        <w:rPr>
          <w:b/>
          <w:sz w:val="12"/>
        </w:rPr>
      </w:pPr>
    </w:p>
    <w:p w:rsidR="001B3B48" w:rsidRDefault="007E7436">
      <w:pPr>
        <w:pStyle w:val="PargrafodaLista"/>
        <w:numPr>
          <w:ilvl w:val="1"/>
          <w:numId w:val="26"/>
        </w:numPr>
        <w:tabs>
          <w:tab w:val="left" w:pos="474"/>
        </w:tabs>
        <w:spacing w:before="90" w:line="228" w:lineRule="exact"/>
        <w:jc w:val="left"/>
        <w:rPr>
          <w:b/>
          <w:sz w:val="16"/>
        </w:rPr>
      </w:pPr>
      <w:r>
        <w:rPr>
          <w:b/>
          <w:sz w:val="20"/>
        </w:rPr>
        <w:t>C</w:t>
      </w:r>
      <w:r>
        <w:rPr>
          <w:b/>
          <w:sz w:val="16"/>
        </w:rPr>
        <w:t>LÍNICO</w:t>
      </w:r>
    </w:p>
    <w:p w:rsidR="001B3B48" w:rsidRDefault="007E7436">
      <w:pPr>
        <w:pStyle w:val="Corpodetexto"/>
        <w:spacing w:line="228" w:lineRule="exact"/>
        <w:ind w:left="1246"/>
      </w:pPr>
      <w:r>
        <w:t>Na maioria dos casos, o diagnóstico de uma crise epiléptica pode ser feito clinicamente por meio da obtenção de</w:t>
      </w:r>
    </w:p>
    <w:p w:rsidR="001B3B48" w:rsidRDefault="007E7436">
      <w:pPr>
        <w:pStyle w:val="Corpodetexto"/>
        <w:spacing w:before="1"/>
        <w:ind w:right="102"/>
        <w:jc w:val="both"/>
      </w:pPr>
      <w:r>
        <w:t xml:space="preserve">uma história detalhada e de um exame físico geral, com ênfase nas áreas neurológica e psiquiátrica. Muitas vezes, o auxílio </w:t>
      </w:r>
      <w:r>
        <w:rPr>
          <w:spacing w:val="6"/>
        </w:rPr>
        <w:t xml:space="preserve">de </w:t>
      </w:r>
      <w:r>
        <w:t>uma</w:t>
      </w:r>
      <w:r>
        <w:rPr>
          <w:spacing w:val="-6"/>
        </w:rPr>
        <w:t xml:space="preserve"> </w:t>
      </w:r>
      <w:r>
        <w:t>testemunha</w:t>
      </w:r>
      <w:r>
        <w:rPr>
          <w:spacing w:val="-9"/>
        </w:rPr>
        <w:t xml:space="preserve"> </w:t>
      </w:r>
      <w:r>
        <w:t>oc</w:t>
      </w:r>
      <w:r>
        <w:t>ular</w:t>
      </w:r>
      <w:r>
        <w:rPr>
          <w:spacing w:val="-7"/>
        </w:rPr>
        <w:t xml:space="preserve"> </w:t>
      </w:r>
      <w:r>
        <w:t>é</w:t>
      </w:r>
      <w:r>
        <w:rPr>
          <w:spacing w:val="-9"/>
        </w:rPr>
        <w:t xml:space="preserve"> </w:t>
      </w:r>
      <w:r>
        <w:t>importante</w:t>
      </w:r>
      <w:r>
        <w:rPr>
          <w:spacing w:val="-8"/>
        </w:rPr>
        <w:t xml:space="preserve"> </w:t>
      </w:r>
      <w:r>
        <w:t>para</w:t>
      </w:r>
      <w:r>
        <w:rPr>
          <w:spacing w:val="-9"/>
        </w:rPr>
        <w:t xml:space="preserve"> </w:t>
      </w:r>
      <w:r>
        <w:t>que</w:t>
      </w:r>
      <w:r>
        <w:rPr>
          <w:spacing w:val="-8"/>
        </w:rPr>
        <w:t xml:space="preserve"> </w:t>
      </w:r>
      <w:r>
        <w:t>a</w:t>
      </w:r>
      <w:r>
        <w:rPr>
          <w:spacing w:val="-9"/>
        </w:rPr>
        <w:t xml:space="preserve"> </w:t>
      </w:r>
      <w:r>
        <w:t>crise</w:t>
      </w:r>
      <w:r>
        <w:rPr>
          <w:spacing w:val="-9"/>
        </w:rPr>
        <w:t xml:space="preserve"> </w:t>
      </w:r>
      <w:r>
        <w:t>seja</w:t>
      </w:r>
      <w:r>
        <w:rPr>
          <w:spacing w:val="-8"/>
        </w:rPr>
        <w:t xml:space="preserve"> </w:t>
      </w:r>
      <w:r>
        <w:t>descrita</w:t>
      </w:r>
      <w:r>
        <w:rPr>
          <w:spacing w:val="-9"/>
        </w:rPr>
        <w:t xml:space="preserve"> </w:t>
      </w:r>
      <w:r>
        <w:t>em</w:t>
      </w:r>
      <w:r>
        <w:rPr>
          <w:spacing w:val="-12"/>
        </w:rPr>
        <w:t xml:space="preserve"> </w:t>
      </w:r>
      <w:r>
        <w:t>detalhes.</w:t>
      </w:r>
      <w:r>
        <w:rPr>
          <w:spacing w:val="-6"/>
        </w:rPr>
        <w:t xml:space="preserve"> </w:t>
      </w:r>
      <w:r>
        <w:t>A</w:t>
      </w:r>
      <w:r>
        <w:rPr>
          <w:spacing w:val="-10"/>
        </w:rPr>
        <w:t xml:space="preserve"> </w:t>
      </w:r>
      <w:r>
        <w:t>ocorrência</w:t>
      </w:r>
      <w:r>
        <w:rPr>
          <w:spacing w:val="-9"/>
        </w:rPr>
        <w:t xml:space="preserve"> </w:t>
      </w:r>
      <w:r>
        <w:t>de</w:t>
      </w:r>
      <w:r>
        <w:rPr>
          <w:spacing w:val="-8"/>
        </w:rPr>
        <w:t xml:space="preserve"> </w:t>
      </w:r>
      <w:r>
        <w:t>uma</w:t>
      </w:r>
      <w:r>
        <w:rPr>
          <w:spacing w:val="-9"/>
        </w:rPr>
        <w:t xml:space="preserve"> </w:t>
      </w:r>
      <w:r>
        <w:t>aura</w:t>
      </w:r>
      <w:r>
        <w:rPr>
          <w:spacing w:val="-8"/>
        </w:rPr>
        <w:t xml:space="preserve"> </w:t>
      </w:r>
      <w:r>
        <w:t>(manifestação</w:t>
      </w:r>
      <w:r>
        <w:rPr>
          <w:spacing w:val="-8"/>
        </w:rPr>
        <w:t xml:space="preserve"> </w:t>
      </w:r>
      <w:r>
        <w:t xml:space="preserve">sensorial inicial de uma crise), bem como fatores precipitantes da crise, deve ser registrada. Idade de início, frequência de ocorrência das crises, e intervalos entre as crises (o mais curto e o mais longo obtido na história do paciente) devem </w:t>
      </w:r>
      <w:r>
        <w:rPr>
          <w:spacing w:val="3"/>
        </w:rPr>
        <w:t xml:space="preserve">ser </w:t>
      </w:r>
      <w:r>
        <w:t>caracte</w:t>
      </w:r>
      <w:r>
        <w:t>rizados, muitas vezes</w:t>
      </w:r>
      <w:r>
        <w:rPr>
          <w:spacing w:val="-11"/>
        </w:rPr>
        <w:t xml:space="preserve"> </w:t>
      </w:r>
      <w:r>
        <w:t>com</w:t>
      </w:r>
      <w:r>
        <w:rPr>
          <w:spacing w:val="-14"/>
        </w:rPr>
        <w:t xml:space="preserve"> </w:t>
      </w:r>
      <w:r>
        <w:t>o</w:t>
      </w:r>
      <w:r>
        <w:rPr>
          <w:spacing w:val="-10"/>
        </w:rPr>
        <w:t xml:space="preserve"> </w:t>
      </w:r>
      <w:r>
        <w:t>auxílio</w:t>
      </w:r>
      <w:r>
        <w:rPr>
          <w:spacing w:val="-9"/>
        </w:rPr>
        <w:t xml:space="preserve"> </w:t>
      </w:r>
      <w:r>
        <w:t>de</w:t>
      </w:r>
      <w:r>
        <w:rPr>
          <w:spacing w:val="-10"/>
        </w:rPr>
        <w:t xml:space="preserve"> </w:t>
      </w:r>
      <w:r>
        <w:t>um</w:t>
      </w:r>
      <w:r>
        <w:rPr>
          <w:spacing w:val="-14"/>
        </w:rPr>
        <w:t xml:space="preserve"> </w:t>
      </w:r>
      <w:r>
        <w:t>diário</w:t>
      </w:r>
      <w:r>
        <w:rPr>
          <w:spacing w:val="-10"/>
        </w:rPr>
        <w:t xml:space="preserve"> </w:t>
      </w:r>
      <w:r>
        <w:t>de</w:t>
      </w:r>
      <w:r>
        <w:rPr>
          <w:spacing w:val="-9"/>
        </w:rPr>
        <w:t xml:space="preserve"> </w:t>
      </w:r>
      <w:r>
        <w:t>crises.</w:t>
      </w:r>
      <w:r>
        <w:rPr>
          <w:spacing w:val="-10"/>
        </w:rPr>
        <w:t xml:space="preserve"> </w:t>
      </w:r>
      <w:r>
        <w:t>A</w:t>
      </w:r>
      <w:r>
        <w:rPr>
          <w:spacing w:val="-13"/>
        </w:rPr>
        <w:t xml:space="preserve"> </w:t>
      </w:r>
      <w:r>
        <w:t>história</w:t>
      </w:r>
      <w:r>
        <w:rPr>
          <w:spacing w:val="-9"/>
        </w:rPr>
        <w:t xml:space="preserve"> </w:t>
      </w:r>
      <w:r>
        <w:t>deve</w:t>
      </w:r>
      <w:r>
        <w:rPr>
          <w:spacing w:val="-10"/>
        </w:rPr>
        <w:t xml:space="preserve"> </w:t>
      </w:r>
      <w:r>
        <w:t>cobrir</w:t>
      </w:r>
      <w:r>
        <w:rPr>
          <w:spacing w:val="-10"/>
        </w:rPr>
        <w:t xml:space="preserve"> </w:t>
      </w:r>
      <w:r>
        <w:t>ainda</w:t>
      </w:r>
      <w:r>
        <w:rPr>
          <w:spacing w:val="-10"/>
        </w:rPr>
        <w:t xml:space="preserve"> </w:t>
      </w:r>
      <w:r>
        <w:t>a</w:t>
      </w:r>
      <w:r>
        <w:rPr>
          <w:spacing w:val="-9"/>
        </w:rPr>
        <w:t xml:space="preserve"> </w:t>
      </w:r>
      <w:r>
        <w:t>existência</w:t>
      </w:r>
      <w:r>
        <w:rPr>
          <w:spacing w:val="-10"/>
        </w:rPr>
        <w:t xml:space="preserve"> </w:t>
      </w:r>
      <w:r>
        <w:t>de</w:t>
      </w:r>
      <w:r>
        <w:rPr>
          <w:spacing w:val="-10"/>
        </w:rPr>
        <w:t xml:space="preserve"> </w:t>
      </w:r>
      <w:r>
        <w:t>eventos</w:t>
      </w:r>
      <w:r>
        <w:rPr>
          <w:spacing w:val="-11"/>
        </w:rPr>
        <w:t xml:space="preserve"> </w:t>
      </w:r>
      <w:r>
        <w:t>pré-</w:t>
      </w:r>
      <w:r>
        <w:rPr>
          <w:spacing w:val="-11"/>
        </w:rPr>
        <w:t xml:space="preserve"> </w:t>
      </w:r>
      <w:r>
        <w:t>e</w:t>
      </w:r>
      <w:r>
        <w:rPr>
          <w:spacing w:val="-10"/>
        </w:rPr>
        <w:t xml:space="preserve"> </w:t>
      </w:r>
      <w:r>
        <w:t>perinatais,</w:t>
      </w:r>
      <w:r>
        <w:rPr>
          <w:spacing w:val="-10"/>
        </w:rPr>
        <w:t xml:space="preserve"> </w:t>
      </w:r>
      <w:r>
        <w:t>crises</w:t>
      </w:r>
      <w:r>
        <w:rPr>
          <w:spacing w:val="-9"/>
        </w:rPr>
        <w:t xml:space="preserve"> </w:t>
      </w:r>
      <w:r>
        <w:t>no</w:t>
      </w:r>
      <w:r>
        <w:rPr>
          <w:spacing w:val="-9"/>
        </w:rPr>
        <w:t xml:space="preserve"> </w:t>
      </w:r>
      <w:r>
        <w:t>período neonatal,</w:t>
      </w:r>
      <w:r>
        <w:rPr>
          <w:spacing w:val="-12"/>
        </w:rPr>
        <w:t xml:space="preserve"> </w:t>
      </w:r>
      <w:r>
        <w:t>crises</w:t>
      </w:r>
      <w:r>
        <w:rPr>
          <w:spacing w:val="-12"/>
        </w:rPr>
        <w:t xml:space="preserve"> </w:t>
      </w:r>
      <w:r>
        <w:t>febris,</w:t>
      </w:r>
      <w:r>
        <w:rPr>
          <w:spacing w:val="-12"/>
        </w:rPr>
        <w:t xml:space="preserve"> </w:t>
      </w:r>
      <w:r>
        <w:t>qualquer</w:t>
      </w:r>
      <w:r>
        <w:rPr>
          <w:spacing w:val="-11"/>
        </w:rPr>
        <w:t xml:space="preserve"> </w:t>
      </w:r>
      <w:r>
        <w:t>crise</w:t>
      </w:r>
      <w:r>
        <w:rPr>
          <w:spacing w:val="-11"/>
        </w:rPr>
        <w:t xml:space="preserve"> </w:t>
      </w:r>
      <w:r>
        <w:t>não</w:t>
      </w:r>
      <w:r>
        <w:rPr>
          <w:spacing w:val="-11"/>
        </w:rPr>
        <w:t xml:space="preserve"> </w:t>
      </w:r>
      <w:r>
        <w:t>provocada</w:t>
      </w:r>
      <w:r>
        <w:rPr>
          <w:spacing w:val="-11"/>
        </w:rPr>
        <w:t xml:space="preserve"> </w:t>
      </w:r>
      <w:r>
        <w:t>e</w:t>
      </w:r>
      <w:r>
        <w:rPr>
          <w:spacing w:val="-12"/>
        </w:rPr>
        <w:t xml:space="preserve"> </w:t>
      </w:r>
      <w:r>
        <w:t>história</w:t>
      </w:r>
      <w:r>
        <w:rPr>
          <w:spacing w:val="-11"/>
        </w:rPr>
        <w:t xml:space="preserve"> </w:t>
      </w:r>
      <w:r>
        <w:t>de</w:t>
      </w:r>
      <w:r>
        <w:rPr>
          <w:spacing w:val="-11"/>
        </w:rPr>
        <w:t xml:space="preserve"> </w:t>
      </w:r>
      <w:r>
        <w:t>epilepsia</w:t>
      </w:r>
      <w:r>
        <w:rPr>
          <w:spacing w:val="-12"/>
        </w:rPr>
        <w:t xml:space="preserve"> </w:t>
      </w:r>
      <w:r>
        <w:t>na</w:t>
      </w:r>
      <w:r>
        <w:rPr>
          <w:spacing w:val="-11"/>
        </w:rPr>
        <w:t xml:space="preserve"> </w:t>
      </w:r>
      <w:r>
        <w:t>família.</w:t>
      </w:r>
      <w:r>
        <w:rPr>
          <w:spacing w:val="-12"/>
        </w:rPr>
        <w:t xml:space="preserve"> </w:t>
      </w:r>
      <w:r>
        <w:t>Trauma</w:t>
      </w:r>
      <w:r>
        <w:rPr>
          <w:spacing w:val="-5"/>
        </w:rPr>
        <w:t xml:space="preserve"> </w:t>
      </w:r>
      <w:r>
        <w:t>craniano,</w:t>
      </w:r>
      <w:r>
        <w:rPr>
          <w:spacing w:val="-12"/>
        </w:rPr>
        <w:t xml:space="preserve"> </w:t>
      </w:r>
      <w:r>
        <w:t>infecção</w:t>
      </w:r>
      <w:r>
        <w:rPr>
          <w:spacing w:val="-11"/>
        </w:rPr>
        <w:t xml:space="preserve"> </w:t>
      </w:r>
      <w:r>
        <w:t>ou</w:t>
      </w:r>
      <w:r>
        <w:rPr>
          <w:spacing w:val="-14"/>
        </w:rPr>
        <w:t xml:space="preserve"> </w:t>
      </w:r>
      <w:r>
        <w:t>intoxicações prévias também devem ser</w:t>
      </w:r>
      <w:r>
        <w:rPr>
          <w:spacing w:val="-5"/>
        </w:rPr>
        <w:t xml:space="preserve"> </w:t>
      </w:r>
      <w:r>
        <w:t>investigados</w:t>
      </w:r>
      <w:r>
        <w:rPr>
          <w:position w:val="7"/>
          <w:sz w:val="13"/>
        </w:rPr>
        <w:t>9</w:t>
      </w:r>
      <w:r>
        <w:t>.</w:t>
      </w:r>
    </w:p>
    <w:p w:rsidR="001B3B48" w:rsidRDefault="007E7436">
      <w:pPr>
        <w:pStyle w:val="Corpodetexto"/>
        <w:ind w:right="106"/>
        <w:jc w:val="both"/>
      </w:pPr>
      <w:r>
        <w:t>É fundamental também um diagnóstico diferencial correto com outros distúrbios paroxísticos da consciência, como síncopes e crises não epilépticas psicogênicas, bem como manifestações neurológicas focais súbitas, como isquemia cerebral aguda e enxaqueca.</w:t>
      </w:r>
    </w:p>
    <w:p w:rsidR="001B3B48" w:rsidRDefault="001B3B48">
      <w:pPr>
        <w:pStyle w:val="Corpodetexto"/>
        <w:ind w:left="0"/>
      </w:pPr>
    </w:p>
    <w:p w:rsidR="001B3B48" w:rsidRDefault="007E7436">
      <w:pPr>
        <w:pStyle w:val="PargrafodaLista"/>
        <w:numPr>
          <w:ilvl w:val="1"/>
          <w:numId w:val="26"/>
        </w:numPr>
        <w:tabs>
          <w:tab w:val="left" w:pos="1530"/>
        </w:tabs>
        <w:ind w:left="1529" w:hanging="283"/>
        <w:jc w:val="left"/>
        <w:rPr>
          <w:b/>
          <w:sz w:val="16"/>
        </w:rPr>
      </w:pPr>
      <w:r>
        <w:rPr>
          <w:b/>
          <w:sz w:val="20"/>
        </w:rPr>
        <w:t>C</w:t>
      </w:r>
      <w:r>
        <w:rPr>
          <w:b/>
          <w:sz w:val="16"/>
        </w:rPr>
        <w:t>OMPLEMENTAR</w:t>
      </w:r>
    </w:p>
    <w:p w:rsidR="001B3B48" w:rsidRDefault="001B3B48">
      <w:pPr>
        <w:pStyle w:val="Corpodetexto"/>
        <w:spacing w:before="5"/>
        <w:ind w:left="0"/>
        <w:rPr>
          <w:b/>
          <w:sz w:val="19"/>
        </w:rPr>
      </w:pPr>
    </w:p>
    <w:p w:rsidR="001B3B48" w:rsidRDefault="007E7436">
      <w:pPr>
        <w:pStyle w:val="Corpodetexto"/>
        <w:ind w:right="109" w:firstLine="1132"/>
        <w:jc w:val="both"/>
      </w:pPr>
      <w:r>
        <w:t>Os exames complementares devem ser orientados pelos achados da história e do exame físico. O principal exame é</w:t>
      </w:r>
      <w:r>
        <w:rPr>
          <w:spacing w:val="-6"/>
        </w:rPr>
        <w:t xml:space="preserve"> </w:t>
      </w:r>
      <w:r>
        <w:t>o</w:t>
      </w:r>
      <w:r>
        <w:rPr>
          <w:spacing w:val="-7"/>
        </w:rPr>
        <w:t xml:space="preserve"> </w:t>
      </w:r>
      <w:r>
        <w:t>eletroencefalograma</w:t>
      </w:r>
      <w:r>
        <w:rPr>
          <w:spacing w:val="-6"/>
        </w:rPr>
        <w:t xml:space="preserve"> </w:t>
      </w:r>
      <w:r>
        <w:t>(EEG),</w:t>
      </w:r>
      <w:r>
        <w:rPr>
          <w:spacing w:val="-6"/>
        </w:rPr>
        <w:t xml:space="preserve"> </w:t>
      </w:r>
      <w:r>
        <w:t>cujo</w:t>
      </w:r>
      <w:r>
        <w:rPr>
          <w:spacing w:val="-7"/>
        </w:rPr>
        <w:t xml:space="preserve"> </w:t>
      </w:r>
      <w:r>
        <w:t>papel</w:t>
      </w:r>
      <w:r>
        <w:rPr>
          <w:spacing w:val="-7"/>
        </w:rPr>
        <w:t xml:space="preserve"> </w:t>
      </w:r>
      <w:r>
        <w:t>é</w:t>
      </w:r>
      <w:r>
        <w:rPr>
          <w:spacing w:val="-6"/>
        </w:rPr>
        <w:t xml:space="preserve"> </w:t>
      </w:r>
      <w:r>
        <w:t>auxiliar</w:t>
      </w:r>
      <w:r>
        <w:rPr>
          <w:spacing w:val="-6"/>
        </w:rPr>
        <w:t xml:space="preserve"> </w:t>
      </w:r>
      <w:r>
        <w:t>o</w:t>
      </w:r>
      <w:r>
        <w:rPr>
          <w:spacing w:val="-4"/>
        </w:rPr>
        <w:t xml:space="preserve"> </w:t>
      </w:r>
      <w:r>
        <w:t>médico</w:t>
      </w:r>
      <w:r>
        <w:rPr>
          <w:spacing w:val="-6"/>
        </w:rPr>
        <w:t xml:space="preserve"> </w:t>
      </w:r>
      <w:r>
        <w:t>a</w:t>
      </w:r>
      <w:r>
        <w:rPr>
          <w:spacing w:val="-6"/>
        </w:rPr>
        <w:t xml:space="preserve"> </w:t>
      </w:r>
      <w:r>
        <w:t>estabelecer</w:t>
      </w:r>
      <w:r>
        <w:rPr>
          <w:spacing w:val="-6"/>
        </w:rPr>
        <w:t xml:space="preserve"> </w:t>
      </w:r>
      <w:r>
        <w:t>um</w:t>
      </w:r>
      <w:r>
        <w:rPr>
          <w:spacing w:val="-10"/>
        </w:rPr>
        <w:t xml:space="preserve"> </w:t>
      </w:r>
      <w:r>
        <w:t>diagnóstico</w:t>
      </w:r>
      <w:r>
        <w:rPr>
          <w:spacing w:val="-4"/>
        </w:rPr>
        <w:t xml:space="preserve"> </w:t>
      </w:r>
      <w:r>
        <w:t>acurado.</w:t>
      </w:r>
      <w:r>
        <w:rPr>
          <w:spacing w:val="-6"/>
        </w:rPr>
        <w:t xml:space="preserve"> </w:t>
      </w:r>
      <w:r>
        <w:t>O</w:t>
      </w:r>
      <w:r>
        <w:rPr>
          <w:spacing w:val="-6"/>
        </w:rPr>
        <w:t xml:space="preserve"> </w:t>
      </w:r>
      <w:r>
        <w:t>EEG</w:t>
      </w:r>
      <w:r>
        <w:rPr>
          <w:spacing w:val="-7"/>
        </w:rPr>
        <w:t xml:space="preserve"> </w:t>
      </w:r>
      <w:r>
        <w:t>é</w:t>
      </w:r>
      <w:r>
        <w:rPr>
          <w:spacing w:val="-6"/>
        </w:rPr>
        <w:t xml:space="preserve"> </w:t>
      </w:r>
      <w:r>
        <w:t>capaz</w:t>
      </w:r>
      <w:r>
        <w:rPr>
          <w:spacing w:val="-9"/>
        </w:rPr>
        <w:t xml:space="preserve"> </w:t>
      </w:r>
      <w:r>
        <w:t>de,</w:t>
      </w:r>
      <w:r>
        <w:rPr>
          <w:spacing w:val="-6"/>
        </w:rPr>
        <w:t xml:space="preserve"> </w:t>
      </w:r>
      <w:r>
        <w:t>quando alterado,</w:t>
      </w:r>
      <w:r>
        <w:t xml:space="preserve"> identificar o tipo e a localização da atividade epileptiforme e orientar na classificação da síndrome epiléptica e na escolha do fármaco antiepiléptico (FAE)</w:t>
      </w:r>
      <w:r>
        <w:rPr>
          <w:spacing w:val="2"/>
        </w:rPr>
        <w:t xml:space="preserve"> </w:t>
      </w:r>
      <w:r>
        <w:t>(10).</w:t>
      </w:r>
    </w:p>
    <w:p w:rsidR="001B3B48" w:rsidRDefault="001B3B48">
      <w:pPr>
        <w:jc w:val="both"/>
        <w:sectPr w:rsidR="001B3B48">
          <w:pgSz w:w="11910" w:h="16850"/>
          <w:pgMar w:top="1120" w:right="460" w:bottom="280" w:left="1020" w:header="724" w:footer="0" w:gutter="0"/>
          <w:cols w:space="720"/>
        </w:sectPr>
      </w:pPr>
    </w:p>
    <w:p w:rsidR="001B3B48" w:rsidRDefault="007E7436">
      <w:pPr>
        <w:pStyle w:val="Corpodetexto"/>
        <w:spacing w:before="89"/>
        <w:ind w:right="102" w:firstLine="1132"/>
        <w:jc w:val="both"/>
      </w:pPr>
      <w:r>
        <w:lastRenderedPageBreak/>
        <w:t>Como já mencionado, o EEG não é obrigatório (nem essencial) para diagnost</w:t>
      </w:r>
      <w:r>
        <w:t>icar epilepsia. O diagnóstico de epilepsia é feito com bases na descrição da crise epiléptica. É importante que, quando realizado, o tempo de registro seja de no mínimo 30 minutos e que seja utilizado o Sistema Internacional 10-20 para colocação de eletrod</w:t>
      </w:r>
      <w:r>
        <w:t>os (</w:t>
      </w:r>
      <w:r>
        <w:rPr>
          <w:b/>
        </w:rPr>
        <w:t>Apêndice 2</w:t>
      </w:r>
      <w:r>
        <w:t>).</w:t>
      </w:r>
    </w:p>
    <w:p w:rsidR="001B3B48" w:rsidRDefault="007E7436">
      <w:pPr>
        <w:pStyle w:val="Corpodetexto"/>
        <w:spacing w:before="1" w:line="237" w:lineRule="auto"/>
        <w:ind w:right="102" w:firstLine="1132"/>
        <w:jc w:val="both"/>
      </w:pPr>
      <w:r>
        <w:t>Exames de imagem [ressonância magnética (RM) do encéfalo e tomografia computadorizada (TC) de crânio] devem ser solicitados na suspeita de causas estruturais, que podem estar presentes nos pacientes com epilepsia focal</w:t>
      </w:r>
      <w:r>
        <w:rPr>
          <w:position w:val="7"/>
          <w:sz w:val="13"/>
        </w:rPr>
        <w:t>12</w:t>
      </w:r>
      <w:r>
        <w:t xml:space="preserve">. O diagnóstico de </w:t>
      </w:r>
      <w:r>
        <w:t>uma lesão subjacente pode definir mais precocemente refratariedade ao tratamento medicamentoso e embasar a indicação de tratamento cirúrgico para a epilepsia do paciente. Em torno de 75% dos pacientes avaliados em centros terciários, especializados em epil</w:t>
      </w:r>
      <w:r>
        <w:t>epsias refratárias, apresentam anormalidades à RM do encéfalo</w:t>
      </w:r>
      <w:r>
        <w:rPr>
          <w:position w:val="7"/>
          <w:sz w:val="13"/>
        </w:rPr>
        <w:t>13</w:t>
      </w:r>
      <w:r>
        <w:t>. Metade dos pacientes com epilepsia apresenta anormalidades estruturais detectadas por exame de imagem</w:t>
      </w:r>
      <w:r>
        <w:rPr>
          <w:position w:val="7"/>
          <w:sz w:val="13"/>
        </w:rPr>
        <w:t>14</w:t>
      </w:r>
      <w:r>
        <w:t>.</w:t>
      </w:r>
    </w:p>
    <w:p w:rsidR="001B3B48" w:rsidRDefault="007E7436">
      <w:pPr>
        <w:pStyle w:val="Corpodetexto"/>
        <w:spacing w:line="237" w:lineRule="auto"/>
        <w:ind w:right="102" w:firstLine="1132"/>
        <w:jc w:val="both"/>
      </w:pPr>
      <w:r>
        <w:t>A RM do encéfalo é auxiliar na investigação e condução dos casos de pacientes refratár</w:t>
      </w:r>
      <w:r>
        <w:t>ios a medicamentosos (persistência de crises epilépticas apesar do uso de dois FAE de primeira linha, em doses adequadas)</w:t>
      </w:r>
      <w:r>
        <w:rPr>
          <w:position w:val="7"/>
          <w:sz w:val="13"/>
        </w:rPr>
        <w:t>9</w:t>
      </w:r>
      <w:r>
        <w:t>, sobretudo em pacientes com epilepsias focais, para os quais a presença de uma lesão cerebral é forte preditor de refratariedade a monoterapia medicamentosa</w:t>
      </w:r>
      <w:r>
        <w:rPr>
          <w:position w:val="7"/>
          <w:sz w:val="13"/>
        </w:rPr>
        <w:t>15</w:t>
      </w:r>
      <w:r>
        <w:t>. Não há necessidade de solicitar TC de crânio previamente a uma RM de encéfalo.</w:t>
      </w:r>
    </w:p>
    <w:p w:rsidR="001B3B48" w:rsidRDefault="007E7436">
      <w:pPr>
        <w:pStyle w:val="Corpodetexto"/>
        <w:spacing w:line="229" w:lineRule="exact"/>
        <w:ind w:left="1246"/>
      </w:pPr>
      <w:r>
        <w:t>Os seguintes pro</w:t>
      </w:r>
      <w:r>
        <w:t>cedimentos também são auxiliares em casos de crises refratárias:</w:t>
      </w:r>
    </w:p>
    <w:p w:rsidR="001B3B48" w:rsidRDefault="007E7436">
      <w:pPr>
        <w:pStyle w:val="PargrafodaLista"/>
        <w:numPr>
          <w:ilvl w:val="0"/>
          <w:numId w:val="25"/>
        </w:numPr>
        <w:tabs>
          <w:tab w:val="left" w:pos="1530"/>
        </w:tabs>
        <w:spacing w:line="244" w:lineRule="exact"/>
        <w:ind w:hanging="283"/>
        <w:rPr>
          <w:sz w:val="20"/>
        </w:rPr>
      </w:pPr>
      <w:r>
        <w:rPr>
          <w:sz w:val="20"/>
        </w:rPr>
        <w:t>Diário de registro de</w:t>
      </w:r>
      <w:r>
        <w:rPr>
          <w:spacing w:val="1"/>
          <w:sz w:val="20"/>
        </w:rPr>
        <w:t xml:space="preserve"> </w:t>
      </w:r>
      <w:r>
        <w:rPr>
          <w:sz w:val="20"/>
        </w:rPr>
        <w:t>crises;</w:t>
      </w:r>
    </w:p>
    <w:p w:rsidR="001B3B48" w:rsidRDefault="007E7436">
      <w:pPr>
        <w:pStyle w:val="PargrafodaLista"/>
        <w:numPr>
          <w:ilvl w:val="0"/>
          <w:numId w:val="25"/>
        </w:numPr>
        <w:tabs>
          <w:tab w:val="left" w:pos="1530"/>
        </w:tabs>
        <w:spacing w:line="245" w:lineRule="exact"/>
        <w:ind w:hanging="283"/>
        <w:rPr>
          <w:sz w:val="20"/>
        </w:rPr>
      </w:pPr>
      <w:r>
        <w:rPr>
          <w:sz w:val="20"/>
        </w:rPr>
        <w:t>Relatório médico, com descrição dos fármacos e doses máximas previamente utilizadas;</w:t>
      </w:r>
      <w:r>
        <w:rPr>
          <w:spacing w:val="-4"/>
          <w:sz w:val="20"/>
        </w:rPr>
        <w:t xml:space="preserve"> </w:t>
      </w:r>
      <w:r>
        <w:rPr>
          <w:sz w:val="20"/>
        </w:rPr>
        <w:t>e</w:t>
      </w:r>
    </w:p>
    <w:p w:rsidR="001B3B48" w:rsidRDefault="007E7436">
      <w:pPr>
        <w:pStyle w:val="PargrafodaLista"/>
        <w:numPr>
          <w:ilvl w:val="0"/>
          <w:numId w:val="25"/>
        </w:numPr>
        <w:tabs>
          <w:tab w:val="left" w:pos="1530"/>
        </w:tabs>
        <w:ind w:hanging="283"/>
        <w:rPr>
          <w:sz w:val="20"/>
        </w:rPr>
      </w:pPr>
      <w:r>
        <w:rPr>
          <w:sz w:val="20"/>
        </w:rPr>
        <w:t>Testes psicométricos, na suspeita de efeitos cognitivos negativos provocados pelo uso de</w:t>
      </w:r>
      <w:r>
        <w:rPr>
          <w:spacing w:val="-5"/>
          <w:sz w:val="20"/>
        </w:rPr>
        <w:t xml:space="preserve"> </w:t>
      </w:r>
      <w:r>
        <w:rPr>
          <w:sz w:val="20"/>
        </w:rPr>
        <w:t>FAE.</w:t>
      </w:r>
    </w:p>
    <w:p w:rsidR="001B3B48" w:rsidRDefault="001B3B48">
      <w:pPr>
        <w:pStyle w:val="Corpodetexto"/>
        <w:spacing w:before="5"/>
        <w:ind w:left="0"/>
      </w:pPr>
    </w:p>
    <w:p w:rsidR="001B3B48" w:rsidRDefault="007E7436">
      <w:pPr>
        <w:pStyle w:val="PargrafodaLista"/>
        <w:numPr>
          <w:ilvl w:val="0"/>
          <w:numId w:val="26"/>
        </w:numPr>
        <w:tabs>
          <w:tab w:val="left" w:pos="1470"/>
        </w:tabs>
        <w:spacing w:line="227" w:lineRule="exact"/>
        <w:ind w:left="1469" w:hanging="223"/>
        <w:jc w:val="left"/>
        <w:rPr>
          <w:b/>
          <w:sz w:val="20"/>
        </w:rPr>
      </w:pPr>
      <w:r>
        <w:rPr>
          <w:b/>
          <w:sz w:val="20"/>
        </w:rPr>
        <w:t>C</w:t>
      </w:r>
      <w:r>
        <w:rPr>
          <w:b/>
          <w:sz w:val="16"/>
        </w:rPr>
        <w:t>RITÉRIOS DE</w:t>
      </w:r>
      <w:r>
        <w:rPr>
          <w:b/>
          <w:spacing w:val="-1"/>
          <w:sz w:val="16"/>
        </w:rPr>
        <w:t xml:space="preserve"> </w:t>
      </w:r>
      <w:r>
        <w:rPr>
          <w:b/>
          <w:sz w:val="16"/>
        </w:rPr>
        <w:t>INCLUSÃO</w:t>
      </w:r>
    </w:p>
    <w:p w:rsidR="001B3B48" w:rsidRDefault="007E7436">
      <w:pPr>
        <w:pStyle w:val="Corpodetexto"/>
        <w:ind w:right="108" w:firstLine="1132"/>
        <w:jc w:val="both"/>
      </w:pPr>
      <w:r>
        <w:t>Serão incluídos neste Protocolo pacientes com diagnóstico estabelecido de epilepsia, segundo a Classificação Internacional das Epilepsias e</w:t>
      </w:r>
      <w:r>
        <w:t xml:space="preserve"> Síndromes Epilépticas, ou seja, os pacientes que tenham apresentado duas crises epilépticas no intervalo mínimo de 24 horas; os que tenham apresentado uma crise e que tenham um risco de recorrência de crises acima de 60%, ou ainda pacientes que tenham um </w:t>
      </w:r>
      <w:r>
        <w:t>diagnóstico estabelecido de uma síndrome epiléptica específica</w:t>
      </w:r>
      <w:r>
        <w:rPr>
          <w:position w:val="7"/>
          <w:sz w:val="13"/>
        </w:rPr>
        <w:t>17</w:t>
      </w:r>
      <w:r>
        <w:t>.</w:t>
      </w:r>
    </w:p>
    <w:p w:rsidR="001B3B48" w:rsidRDefault="001B3B48">
      <w:pPr>
        <w:pStyle w:val="Corpodetexto"/>
        <w:spacing w:before="10"/>
        <w:ind w:left="0"/>
        <w:rPr>
          <w:sz w:val="19"/>
        </w:rPr>
      </w:pPr>
    </w:p>
    <w:p w:rsidR="001B3B48" w:rsidRDefault="007E7436">
      <w:pPr>
        <w:pStyle w:val="PargrafodaLista"/>
        <w:numPr>
          <w:ilvl w:val="0"/>
          <w:numId w:val="26"/>
        </w:numPr>
        <w:tabs>
          <w:tab w:val="left" w:pos="1429"/>
        </w:tabs>
        <w:spacing w:before="1" w:line="227" w:lineRule="exact"/>
        <w:ind w:left="1428" w:hanging="182"/>
        <w:jc w:val="left"/>
        <w:rPr>
          <w:b/>
          <w:sz w:val="20"/>
        </w:rPr>
      </w:pPr>
      <w:r>
        <w:rPr>
          <w:b/>
          <w:sz w:val="20"/>
        </w:rPr>
        <w:t>C</w:t>
      </w:r>
      <w:r>
        <w:rPr>
          <w:b/>
          <w:sz w:val="16"/>
        </w:rPr>
        <w:t>RITÉRIOS DE</w:t>
      </w:r>
      <w:r>
        <w:rPr>
          <w:b/>
          <w:spacing w:val="-3"/>
          <w:sz w:val="16"/>
        </w:rPr>
        <w:t xml:space="preserve"> </w:t>
      </w:r>
      <w:r>
        <w:rPr>
          <w:b/>
          <w:sz w:val="16"/>
        </w:rPr>
        <w:t>EXCLUSÃO</w:t>
      </w:r>
    </w:p>
    <w:p w:rsidR="001B3B48" w:rsidRDefault="007E7436">
      <w:pPr>
        <w:pStyle w:val="Corpodetexto"/>
        <w:ind w:right="106" w:firstLine="1132"/>
        <w:jc w:val="both"/>
      </w:pPr>
      <w:r>
        <w:t>Serão excluídos deste Protocolo pacientes com diagnóstico duvidoso de epilepsia ou suspeita de eventos paroxísticos</w:t>
      </w:r>
      <w:r>
        <w:rPr>
          <w:spacing w:val="-16"/>
        </w:rPr>
        <w:t xml:space="preserve"> </w:t>
      </w:r>
      <w:r>
        <w:t>não</w:t>
      </w:r>
      <w:r>
        <w:rPr>
          <w:spacing w:val="-13"/>
        </w:rPr>
        <w:t xml:space="preserve"> </w:t>
      </w:r>
      <w:r>
        <w:t>epilépticos.</w:t>
      </w:r>
      <w:r>
        <w:rPr>
          <w:spacing w:val="-14"/>
        </w:rPr>
        <w:t xml:space="preserve"> </w:t>
      </w:r>
      <w:r>
        <w:t>Um</w:t>
      </w:r>
      <w:r>
        <w:rPr>
          <w:spacing w:val="-16"/>
        </w:rPr>
        <w:t xml:space="preserve"> </w:t>
      </w:r>
      <w:r>
        <w:t>diagnóstico</w:t>
      </w:r>
      <w:r>
        <w:rPr>
          <w:spacing w:val="-13"/>
        </w:rPr>
        <w:t xml:space="preserve"> </w:t>
      </w:r>
      <w:r>
        <w:t>duvidoso</w:t>
      </w:r>
      <w:r>
        <w:rPr>
          <w:spacing w:val="-13"/>
        </w:rPr>
        <w:t xml:space="preserve"> </w:t>
      </w:r>
      <w:r>
        <w:t>de</w:t>
      </w:r>
      <w:r>
        <w:rPr>
          <w:spacing w:val="-15"/>
        </w:rPr>
        <w:t xml:space="preserve"> </w:t>
      </w:r>
      <w:r>
        <w:t>epileps</w:t>
      </w:r>
      <w:r>
        <w:t>ia</w:t>
      </w:r>
      <w:r>
        <w:rPr>
          <w:spacing w:val="-14"/>
        </w:rPr>
        <w:t xml:space="preserve"> </w:t>
      </w:r>
      <w:r>
        <w:t>inclui</w:t>
      </w:r>
      <w:r>
        <w:rPr>
          <w:spacing w:val="-14"/>
        </w:rPr>
        <w:t xml:space="preserve"> </w:t>
      </w:r>
      <w:r>
        <w:t>eventos</w:t>
      </w:r>
      <w:r>
        <w:rPr>
          <w:spacing w:val="-16"/>
        </w:rPr>
        <w:t xml:space="preserve"> </w:t>
      </w:r>
      <w:r>
        <w:t>paroxísticos</w:t>
      </w:r>
      <w:r>
        <w:rPr>
          <w:spacing w:val="-15"/>
        </w:rPr>
        <w:t xml:space="preserve"> </w:t>
      </w:r>
      <w:r>
        <w:t>não</w:t>
      </w:r>
      <w:r>
        <w:rPr>
          <w:spacing w:val="-13"/>
        </w:rPr>
        <w:t xml:space="preserve"> </w:t>
      </w:r>
      <w:r>
        <w:t>completamente</w:t>
      </w:r>
      <w:r>
        <w:rPr>
          <w:spacing w:val="-15"/>
        </w:rPr>
        <w:t xml:space="preserve"> </w:t>
      </w:r>
      <w:r>
        <w:t>caracterizados e que necessitam diagnóstico diferencial com outras condições neurológicas (p.ex.: migrânea, doença cerebrovascular aguda, síncope).</w:t>
      </w:r>
    </w:p>
    <w:p w:rsidR="001B3B48" w:rsidRDefault="007E7436">
      <w:pPr>
        <w:pStyle w:val="Corpodetexto"/>
        <w:ind w:firstLine="1132"/>
      </w:pPr>
      <w:r>
        <w:t>Intolerância, hipersensibilidade ou contraindicação são cri</w:t>
      </w:r>
      <w:r>
        <w:t>térios de exclusão ao uso do respectivo medicamento preconizado neste Protocolo.</w:t>
      </w:r>
    </w:p>
    <w:p w:rsidR="001B3B48" w:rsidRDefault="001B3B48">
      <w:pPr>
        <w:pStyle w:val="Corpodetexto"/>
        <w:spacing w:before="3"/>
        <w:ind w:left="0"/>
        <w:rPr>
          <w:sz w:val="12"/>
        </w:rPr>
      </w:pPr>
    </w:p>
    <w:p w:rsidR="001B3B48" w:rsidRDefault="001B3B48">
      <w:pPr>
        <w:rPr>
          <w:sz w:val="12"/>
        </w:rPr>
        <w:sectPr w:rsidR="001B3B48">
          <w:pgSz w:w="11910" w:h="16850"/>
          <w:pgMar w:top="1120" w:right="460" w:bottom="280" w:left="1020" w:header="724" w:footer="0" w:gutter="0"/>
          <w:cols w:space="720"/>
        </w:sectPr>
      </w:pPr>
    </w:p>
    <w:p w:rsidR="001B3B48" w:rsidRDefault="001B3B48">
      <w:pPr>
        <w:pStyle w:val="Corpodetexto"/>
        <w:ind w:left="0"/>
        <w:rPr>
          <w:sz w:val="22"/>
        </w:rPr>
      </w:pPr>
    </w:p>
    <w:p w:rsidR="001B3B48" w:rsidRDefault="001B3B48">
      <w:pPr>
        <w:pStyle w:val="Corpodetexto"/>
        <w:spacing w:before="6"/>
        <w:ind w:left="0"/>
        <w:rPr>
          <w:sz w:val="25"/>
        </w:rPr>
      </w:pPr>
    </w:p>
    <w:p w:rsidR="001B3B48" w:rsidRDefault="007E7436">
      <w:pPr>
        <w:pStyle w:val="Corpodetexto"/>
      </w:pPr>
      <w:r>
        <w:t>epilepsia:</w:t>
      </w:r>
    </w:p>
    <w:p w:rsidR="001B3B48" w:rsidRDefault="007E7436">
      <w:pPr>
        <w:pStyle w:val="PargrafodaLista"/>
        <w:numPr>
          <w:ilvl w:val="0"/>
          <w:numId w:val="26"/>
        </w:numPr>
        <w:tabs>
          <w:tab w:val="left" w:pos="337"/>
        </w:tabs>
        <w:spacing w:before="91" w:line="228" w:lineRule="exact"/>
        <w:ind w:left="336" w:hanging="223"/>
        <w:jc w:val="left"/>
        <w:rPr>
          <w:b/>
          <w:sz w:val="20"/>
        </w:rPr>
      </w:pPr>
      <w:r>
        <w:rPr>
          <w:b/>
          <w:w w:val="99"/>
          <w:sz w:val="20"/>
        </w:rPr>
        <w:br w:type="column"/>
      </w:r>
      <w:r>
        <w:rPr>
          <w:b/>
          <w:sz w:val="20"/>
        </w:rPr>
        <w:lastRenderedPageBreak/>
        <w:t>C</w:t>
      </w:r>
      <w:r>
        <w:rPr>
          <w:b/>
          <w:sz w:val="16"/>
        </w:rPr>
        <w:t>ASOS</w:t>
      </w:r>
      <w:r>
        <w:rPr>
          <w:b/>
          <w:spacing w:val="-4"/>
          <w:sz w:val="16"/>
        </w:rPr>
        <w:t xml:space="preserve"> </w:t>
      </w:r>
      <w:r>
        <w:rPr>
          <w:b/>
          <w:sz w:val="16"/>
        </w:rPr>
        <w:t>ESPECIAIS</w:t>
      </w:r>
    </w:p>
    <w:p w:rsidR="001B3B48" w:rsidRDefault="007E7436">
      <w:pPr>
        <w:pStyle w:val="Corpodetexto"/>
        <w:spacing w:line="228" w:lineRule="exact"/>
      </w:pPr>
      <w:r>
        <w:t>Preconiza-se individualizar o tratamento de acordo com as necessidades específicas dos grupos de pacientes com</w:t>
      </w:r>
    </w:p>
    <w:p w:rsidR="001B3B48" w:rsidRDefault="001B3B48">
      <w:pPr>
        <w:spacing w:line="228" w:lineRule="exact"/>
        <w:sectPr w:rsidR="001B3B48">
          <w:type w:val="continuous"/>
          <w:pgSz w:w="11910" w:h="16850"/>
          <w:pgMar w:top="1120" w:right="460" w:bottom="280" w:left="1020" w:header="720" w:footer="720" w:gutter="0"/>
          <w:cols w:num="2" w:space="720" w:equalWidth="0">
            <w:col w:w="920" w:space="213"/>
            <w:col w:w="9297"/>
          </w:cols>
        </w:sectPr>
      </w:pPr>
    </w:p>
    <w:p w:rsidR="001B3B48" w:rsidRDefault="001B3B48">
      <w:pPr>
        <w:pStyle w:val="Corpodetexto"/>
        <w:ind w:left="0"/>
        <w:rPr>
          <w:sz w:val="12"/>
        </w:rPr>
      </w:pPr>
    </w:p>
    <w:p w:rsidR="001B3B48" w:rsidRDefault="007E7436">
      <w:pPr>
        <w:pStyle w:val="Corpodetexto"/>
        <w:spacing w:before="91"/>
        <w:ind w:right="109" w:firstLine="1132"/>
        <w:jc w:val="both"/>
      </w:pPr>
      <w:r>
        <w:rPr>
          <w:b/>
        </w:rPr>
        <w:t>Idosos (idade acima de 60 anos)</w:t>
      </w:r>
      <w:r>
        <w:t>Pacientes idosos podem estar mais sujeitos a efeitos adversos em comparação com pacientes das outras faixas etárias e têm uma janela terapêutica mais estreita e um maior grau de variação interindi</w:t>
      </w:r>
      <w:r>
        <w:t>vidual dos efeitos dos fármacos antiepilépticos.</w:t>
      </w:r>
    </w:p>
    <w:p w:rsidR="001B3B48" w:rsidRDefault="007E7436">
      <w:pPr>
        <w:pStyle w:val="Corpodetexto"/>
        <w:spacing w:before="3" w:line="237" w:lineRule="auto"/>
        <w:ind w:right="102" w:firstLine="1132"/>
        <w:jc w:val="both"/>
      </w:pPr>
      <w:r>
        <w:t>Indica-se evitar o uso de fármacos antiepilépticos indutores enzimáticos clássicos (carbamazepina, fenitoína, fenobarbital), pelo fato de estes fármacos apresentarem um perfil farmacocinético menos favorável</w:t>
      </w:r>
      <w:r>
        <w:t xml:space="preserve"> (interações com os outros inúmeros fármacos necessários nesta faixa etária) e também por poderem provocar mais frequentemente osteoporose</w:t>
      </w:r>
      <w:r>
        <w:rPr>
          <w:position w:val="7"/>
          <w:sz w:val="13"/>
        </w:rPr>
        <w:t>18</w:t>
      </w:r>
      <w:r>
        <w:t>. Nesta faixa etária escalonamento de dose deve ser mais lento, e a dose máxima a ser atingida deve ser menor do que</w:t>
      </w:r>
      <w:r>
        <w:t xml:space="preserve"> a normalmente recomendada</w:t>
      </w:r>
      <w:r>
        <w:rPr>
          <w:position w:val="7"/>
          <w:sz w:val="13"/>
        </w:rPr>
        <w:t>9</w:t>
      </w:r>
      <w:r>
        <w:t>.</w:t>
      </w:r>
    </w:p>
    <w:p w:rsidR="001B3B48" w:rsidRDefault="001B3B48">
      <w:pPr>
        <w:pStyle w:val="Corpodetexto"/>
        <w:spacing w:before="6"/>
        <w:ind w:left="0"/>
      </w:pPr>
    </w:p>
    <w:p w:rsidR="001B3B48" w:rsidRDefault="007E7436">
      <w:pPr>
        <w:pStyle w:val="Ttulo1"/>
      </w:pPr>
      <w:r>
        <w:t>Crianças e adolescentes (até 18 anos)</w:t>
      </w:r>
    </w:p>
    <w:p w:rsidR="001B3B48" w:rsidRDefault="007E7436">
      <w:pPr>
        <w:pStyle w:val="Corpodetexto"/>
        <w:spacing w:line="237" w:lineRule="auto"/>
        <w:ind w:right="107" w:firstLine="1132"/>
        <w:jc w:val="both"/>
      </w:pPr>
      <w:r>
        <w:t>Crianças e adolescentes frequentemente sofrem o estresse não apenas das crises, mas, também, das limitações impostas às suas atividades de lazer, pela doença e pelos efeitos adversos dos f</w:t>
      </w:r>
      <w:r>
        <w:t>ármacos antiepilépticos. A epilepsia mioclônica juvenil (EMJ) inicia-se na adolescência e é relativamente fácil de controlar desde que sejam evitados fatores precipitantes de crises, como privação de sono, ingestão de álcool e má adesão ao tratamento. A EM</w:t>
      </w:r>
      <w:r>
        <w:t>J requer tratamento por toda a vida, pois o índice de recorrência de crises após a retirada de fármacos é superior a 90%</w:t>
      </w:r>
      <w:r>
        <w:rPr>
          <w:position w:val="7"/>
          <w:sz w:val="13"/>
        </w:rPr>
        <w:t>9</w:t>
      </w:r>
      <w:r>
        <w:t>.</w:t>
      </w:r>
    </w:p>
    <w:p w:rsidR="001B3B48" w:rsidRDefault="007E7436">
      <w:pPr>
        <w:pStyle w:val="Corpodetexto"/>
        <w:spacing w:before="6" w:line="237" w:lineRule="auto"/>
        <w:ind w:right="103" w:firstLine="1132"/>
        <w:jc w:val="both"/>
      </w:pPr>
      <w:r>
        <w:t>Nas meninas, a contracepção deve começar a ser discutida em seguida à menarca. Deve ser enfatizado que uma gestação não planejada pod</w:t>
      </w:r>
      <w:r>
        <w:t>e ser muito problemática</w:t>
      </w:r>
      <w:r>
        <w:rPr>
          <w:position w:val="7"/>
          <w:sz w:val="13"/>
        </w:rPr>
        <w:t>18</w:t>
      </w:r>
      <w:r>
        <w:t>. O ácido valproico é associado à síndrome de ovários policísticos. Fármacos indutores do metabolismo hepático aumentam o metabolismo dos contraceptivos orais, podendo reduzir os níveis séricos</w:t>
      </w:r>
      <w:r>
        <w:rPr>
          <w:spacing w:val="-12"/>
        </w:rPr>
        <w:t xml:space="preserve"> </w:t>
      </w:r>
      <w:r>
        <w:t>destes</w:t>
      </w:r>
      <w:r>
        <w:rPr>
          <w:spacing w:val="-11"/>
        </w:rPr>
        <w:t xml:space="preserve"> </w:t>
      </w:r>
      <w:r>
        <w:t>em</w:t>
      </w:r>
      <w:r>
        <w:rPr>
          <w:spacing w:val="-14"/>
        </w:rPr>
        <w:t xml:space="preserve"> </w:t>
      </w:r>
      <w:r>
        <w:t>até</w:t>
      </w:r>
      <w:r>
        <w:rPr>
          <w:spacing w:val="-11"/>
        </w:rPr>
        <w:t xml:space="preserve"> </w:t>
      </w:r>
      <w:r>
        <w:t>50%</w:t>
      </w:r>
      <w:r>
        <w:rPr>
          <w:spacing w:val="-11"/>
        </w:rPr>
        <w:t xml:space="preserve"> </w:t>
      </w:r>
      <w:r>
        <w:t>e</w:t>
      </w:r>
      <w:r>
        <w:rPr>
          <w:spacing w:val="-10"/>
        </w:rPr>
        <w:t xml:space="preserve"> </w:t>
      </w:r>
      <w:r>
        <w:t>levando</w:t>
      </w:r>
      <w:r>
        <w:rPr>
          <w:spacing w:val="-11"/>
        </w:rPr>
        <w:t xml:space="preserve"> </w:t>
      </w:r>
      <w:r>
        <w:t>a</w:t>
      </w:r>
      <w:r>
        <w:rPr>
          <w:spacing w:val="-10"/>
        </w:rPr>
        <w:t xml:space="preserve"> </w:t>
      </w:r>
      <w:r>
        <w:t>potenc</w:t>
      </w:r>
      <w:r>
        <w:t>iais</w:t>
      </w:r>
      <w:r>
        <w:rPr>
          <w:spacing w:val="-9"/>
        </w:rPr>
        <w:t xml:space="preserve"> </w:t>
      </w:r>
      <w:r>
        <w:t>falhas</w:t>
      </w:r>
      <w:r>
        <w:rPr>
          <w:spacing w:val="-10"/>
        </w:rPr>
        <w:t xml:space="preserve"> </w:t>
      </w:r>
      <w:r>
        <w:t>na</w:t>
      </w:r>
      <w:r>
        <w:rPr>
          <w:spacing w:val="-10"/>
        </w:rPr>
        <w:t xml:space="preserve"> </w:t>
      </w:r>
      <w:r>
        <w:t>contracepção,</w:t>
      </w:r>
      <w:r>
        <w:rPr>
          <w:spacing w:val="-10"/>
        </w:rPr>
        <w:t xml:space="preserve"> </w:t>
      </w:r>
      <w:r>
        <w:t>com</w:t>
      </w:r>
      <w:r>
        <w:rPr>
          <w:spacing w:val="-15"/>
        </w:rPr>
        <w:t xml:space="preserve"> </w:t>
      </w:r>
      <w:r>
        <w:t>consequentes</w:t>
      </w:r>
      <w:r>
        <w:rPr>
          <w:spacing w:val="-9"/>
        </w:rPr>
        <w:t xml:space="preserve"> </w:t>
      </w:r>
      <w:r>
        <w:t>gestações</w:t>
      </w:r>
      <w:r>
        <w:rPr>
          <w:spacing w:val="-11"/>
        </w:rPr>
        <w:t xml:space="preserve"> </w:t>
      </w:r>
      <w:r>
        <w:t>indesejadas.</w:t>
      </w:r>
      <w:r>
        <w:rPr>
          <w:spacing w:val="-11"/>
        </w:rPr>
        <w:t xml:space="preserve"> </w:t>
      </w:r>
      <w:r>
        <w:t>Outras</w:t>
      </w:r>
      <w:r>
        <w:rPr>
          <w:spacing w:val="-9"/>
        </w:rPr>
        <w:t xml:space="preserve"> </w:t>
      </w:r>
      <w:r>
        <w:t>formas de contracepção, como dispositivos intrauterinos (DIU) e diafragmas, devem ser consideradas como</w:t>
      </w:r>
      <w:r>
        <w:rPr>
          <w:spacing w:val="-12"/>
        </w:rPr>
        <w:t xml:space="preserve"> </w:t>
      </w:r>
      <w:r>
        <w:t>alternativas.</w:t>
      </w:r>
    </w:p>
    <w:p w:rsidR="001B3B48" w:rsidRDefault="001B3B48">
      <w:pPr>
        <w:pStyle w:val="Corpodetexto"/>
        <w:spacing w:before="10"/>
        <w:ind w:left="0"/>
      </w:pPr>
    </w:p>
    <w:p w:rsidR="001B3B48" w:rsidRDefault="007E7436">
      <w:pPr>
        <w:pStyle w:val="Ttulo1"/>
      </w:pPr>
      <w:r>
        <w:t>Mulheres em idade fértil</w:t>
      </w:r>
    </w:p>
    <w:p w:rsidR="001B3B48" w:rsidRDefault="007E7436">
      <w:pPr>
        <w:pStyle w:val="Corpodetexto"/>
        <w:ind w:right="106" w:firstLine="1132"/>
        <w:jc w:val="both"/>
      </w:pPr>
      <w:r>
        <w:t>Segundo recomendações da ILAE, a esc</w:t>
      </w:r>
      <w:r>
        <w:t xml:space="preserve">olha do tratamento para as mulheres em idade fértil deve ser baseada </w:t>
      </w:r>
      <w:r>
        <w:rPr>
          <w:spacing w:val="2"/>
        </w:rPr>
        <w:t xml:space="preserve">em </w:t>
      </w:r>
      <w:r>
        <w:t>uma decisão compartilhada entre médico e paciente e, quando apropriado, os responsáveis pela paciente. As discussões devem incluir uma avaliação cuidadosa do risco-benefício das opções de tratamento adequadas para o tipo de crise ou da epilepsia da pacient</w:t>
      </w:r>
      <w:r>
        <w:t>e.</w:t>
      </w:r>
      <w:r>
        <w:rPr>
          <w:spacing w:val="-12"/>
        </w:rPr>
        <w:t xml:space="preserve"> </w:t>
      </w:r>
      <w:r>
        <w:t>Sabe-se</w:t>
      </w:r>
      <w:r>
        <w:rPr>
          <w:spacing w:val="-11"/>
        </w:rPr>
        <w:t xml:space="preserve"> </w:t>
      </w:r>
      <w:r>
        <w:t>que</w:t>
      </w:r>
      <w:r>
        <w:rPr>
          <w:spacing w:val="-11"/>
        </w:rPr>
        <w:t xml:space="preserve"> </w:t>
      </w:r>
      <w:r>
        <w:t>crises</w:t>
      </w:r>
      <w:r>
        <w:rPr>
          <w:spacing w:val="-12"/>
        </w:rPr>
        <w:t xml:space="preserve"> </w:t>
      </w:r>
      <w:r>
        <w:t>tônico-clônicas</w:t>
      </w:r>
      <w:r>
        <w:rPr>
          <w:spacing w:val="-9"/>
        </w:rPr>
        <w:t xml:space="preserve"> </w:t>
      </w:r>
      <w:r>
        <w:t>generalizadas</w:t>
      </w:r>
      <w:r>
        <w:rPr>
          <w:spacing w:val="-12"/>
        </w:rPr>
        <w:t xml:space="preserve"> </w:t>
      </w:r>
      <w:r>
        <w:t>(TCG)</w:t>
      </w:r>
      <w:r>
        <w:rPr>
          <w:spacing w:val="-11"/>
        </w:rPr>
        <w:t xml:space="preserve"> </w:t>
      </w:r>
      <w:r>
        <w:t>não</w:t>
      </w:r>
      <w:r>
        <w:rPr>
          <w:spacing w:val="-10"/>
        </w:rPr>
        <w:t xml:space="preserve"> </w:t>
      </w:r>
      <w:r>
        <w:t>controladas</w:t>
      </w:r>
      <w:r>
        <w:rPr>
          <w:spacing w:val="-12"/>
        </w:rPr>
        <w:t xml:space="preserve"> </w:t>
      </w:r>
      <w:r>
        <w:t>podem</w:t>
      </w:r>
      <w:r>
        <w:rPr>
          <w:spacing w:val="-14"/>
        </w:rPr>
        <w:t xml:space="preserve"> </w:t>
      </w:r>
      <w:r>
        <w:t>ser</w:t>
      </w:r>
      <w:r>
        <w:rPr>
          <w:spacing w:val="-12"/>
        </w:rPr>
        <w:t xml:space="preserve"> </w:t>
      </w:r>
      <w:r>
        <w:t>prejudiciais</w:t>
      </w:r>
      <w:r>
        <w:rPr>
          <w:spacing w:val="-11"/>
        </w:rPr>
        <w:t xml:space="preserve"> </w:t>
      </w:r>
      <w:r>
        <w:t>ao</w:t>
      </w:r>
      <w:r>
        <w:rPr>
          <w:spacing w:val="-11"/>
        </w:rPr>
        <w:t xml:space="preserve"> </w:t>
      </w:r>
      <w:r>
        <w:t>feto.</w:t>
      </w:r>
      <w:r>
        <w:rPr>
          <w:spacing w:val="-11"/>
        </w:rPr>
        <w:t xml:space="preserve"> </w:t>
      </w:r>
      <w:r>
        <w:t>Quando</w:t>
      </w:r>
      <w:r>
        <w:rPr>
          <w:spacing w:val="-11"/>
        </w:rPr>
        <w:t xml:space="preserve"> </w:t>
      </w:r>
      <w:r>
        <w:t>o</w:t>
      </w:r>
      <w:r>
        <w:rPr>
          <w:spacing w:val="-11"/>
        </w:rPr>
        <w:t xml:space="preserve"> </w:t>
      </w:r>
      <w:r>
        <w:t xml:space="preserve">ácido valproico for a opção mais apropriada, a paciente deve estar totalmente informada dos riscos associados ao seu uso durante a gestação, </w:t>
      </w:r>
      <w:r>
        <w:t>bem como dos riscos e benefícios das alternativas de tratamento. Sempre que possível, o ácido valproico deve ser evitado</w:t>
      </w:r>
      <w:r>
        <w:rPr>
          <w:spacing w:val="-7"/>
        </w:rPr>
        <w:t xml:space="preserve"> </w:t>
      </w:r>
      <w:r>
        <w:t>em</w:t>
      </w:r>
      <w:r>
        <w:rPr>
          <w:spacing w:val="-8"/>
        </w:rPr>
        <w:t xml:space="preserve"> </w:t>
      </w:r>
      <w:r>
        <w:t>mulheres</w:t>
      </w:r>
      <w:r>
        <w:rPr>
          <w:spacing w:val="-8"/>
        </w:rPr>
        <w:t xml:space="preserve"> </w:t>
      </w:r>
      <w:r>
        <w:t>em</w:t>
      </w:r>
      <w:r>
        <w:rPr>
          <w:spacing w:val="-11"/>
        </w:rPr>
        <w:t xml:space="preserve"> </w:t>
      </w:r>
      <w:r>
        <w:t>idade</w:t>
      </w:r>
      <w:r>
        <w:rPr>
          <w:spacing w:val="-7"/>
        </w:rPr>
        <w:t xml:space="preserve"> </w:t>
      </w:r>
      <w:r>
        <w:t>fértil</w:t>
      </w:r>
      <w:r>
        <w:rPr>
          <w:position w:val="7"/>
          <w:sz w:val="13"/>
        </w:rPr>
        <w:t>19</w:t>
      </w:r>
      <w:r>
        <w:t>.</w:t>
      </w:r>
      <w:r>
        <w:rPr>
          <w:spacing w:val="-6"/>
        </w:rPr>
        <w:t xml:space="preserve"> </w:t>
      </w:r>
      <w:r>
        <w:t>Existem,</w:t>
      </w:r>
      <w:r>
        <w:rPr>
          <w:spacing w:val="-7"/>
        </w:rPr>
        <w:t xml:space="preserve"> </w:t>
      </w:r>
      <w:r>
        <w:t>no</w:t>
      </w:r>
      <w:r>
        <w:rPr>
          <w:spacing w:val="-6"/>
        </w:rPr>
        <w:t xml:space="preserve"> </w:t>
      </w:r>
      <w:r>
        <w:t>entanto,</w:t>
      </w:r>
      <w:r>
        <w:rPr>
          <w:spacing w:val="-7"/>
        </w:rPr>
        <w:t xml:space="preserve"> </w:t>
      </w:r>
      <w:r>
        <w:t>epilepsias</w:t>
      </w:r>
      <w:r>
        <w:rPr>
          <w:spacing w:val="-7"/>
        </w:rPr>
        <w:t xml:space="preserve"> </w:t>
      </w:r>
      <w:r>
        <w:t>para</w:t>
      </w:r>
      <w:r>
        <w:rPr>
          <w:spacing w:val="-6"/>
        </w:rPr>
        <w:t xml:space="preserve"> </w:t>
      </w:r>
      <w:r>
        <w:t>as</w:t>
      </w:r>
      <w:r>
        <w:rPr>
          <w:spacing w:val="-8"/>
        </w:rPr>
        <w:t xml:space="preserve"> </w:t>
      </w:r>
      <w:r>
        <w:t>quais</w:t>
      </w:r>
      <w:r>
        <w:rPr>
          <w:spacing w:val="-7"/>
        </w:rPr>
        <w:t xml:space="preserve"> </w:t>
      </w:r>
      <w:r>
        <w:t>o</w:t>
      </w:r>
      <w:r>
        <w:rPr>
          <w:spacing w:val="-7"/>
        </w:rPr>
        <w:t xml:space="preserve"> </w:t>
      </w:r>
      <w:r>
        <w:t>ácido</w:t>
      </w:r>
      <w:r>
        <w:rPr>
          <w:spacing w:val="-8"/>
        </w:rPr>
        <w:t xml:space="preserve"> </w:t>
      </w:r>
      <w:r>
        <w:t>valproico</w:t>
      </w:r>
      <w:r>
        <w:rPr>
          <w:spacing w:val="-7"/>
        </w:rPr>
        <w:t xml:space="preserve"> </w:t>
      </w:r>
      <w:r>
        <w:t>é</w:t>
      </w:r>
      <w:r>
        <w:rPr>
          <w:spacing w:val="-6"/>
        </w:rPr>
        <w:t xml:space="preserve"> </w:t>
      </w:r>
      <w:r>
        <w:t>o</w:t>
      </w:r>
      <w:r>
        <w:rPr>
          <w:spacing w:val="-9"/>
        </w:rPr>
        <w:t xml:space="preserve"> </w:t>
      </w:r>
      <w:r>
        <w:t>tratamento</w:t>
      </w:r>
      <w:r>
        <w:rPr>
          <w:spacing w:val="-4"/>
        </w:rPr>
        <w:t xml:space="preserve"> </w:t>
      </w:r>
      <w:r>
        <w:t>mais</w:t>
      </w:r>
      <w:r>
        <w:rPr>
          <w:spacing w:val="-6"/>
        </w:rPr>
        <w:t xml:space="preserve"> </w:t>
      </w:r>
      <w:r>
        <w:t>eficaz,</w:t>
      </w:r>
    </w:p>
    <w:p w:rsidR="001B3B48" w:rsidRDefault="001B3B48">
      <w:pPr>
        <w:jc w:val="both"/>
        <w:sectPr w:rsidR="001B3B48">
          <w:type w:val="continuous"/>
          <w:pgSz w:w="11910" w:h="16850"/>
          <w:pgMar w:top="1120" w:right="460" w:bottom="280" w:left="1020" w:header="720" w:footer="720" w:gutter="0"/>
          <w:cols w:space="720"/>
        </w:sectPr>
      </w:pPr>
    </w:p>
    <w:p w:rsidR="001B3B48" w:rsidRDefault="007E7436">
      <w:pPr>
        <w:pStyle w:val="Corpodetexto"/>
        <w:spacing w:before="89"/>
      </w:pPr>
      <w:r>
        <w:lastRenderedPageBreak/>
        <w:t>e também situações em que a gestação é extremamente improvável, sendo o ácido valproico, portanto, nestas situações, uma escolha razoável.</w:t>
      </w:r>
    </w:p>
    <w:p w:rsidR="001B3B48" w:rsidRDefault="007E7436">
      <w:pPr>
        <w:pStyle w:val="Corpodetexto"/>
        <w:spacing w:before="1" w:line="237" w:lineRule="auto"/>
        <w:ind w:right="102" w:firstLine="1132"/>
        <w:jc w:val="both"/>
      </w:pPr>
      <w:r>
        <w:t>Qualquer mudança do fármaco deve ser feita bem antes da concepção. Fármacos potencialmente teratogênicos devem ser evitados, e o esquema de tratamento deve ser simplificado a um mínimo de fármacos, com uma dose mínima que controle as crises da paciente que</w:t>
      </w:r>
      <w:r>
        <w:t xml:space="preserve"> deseja engravidar. Há diversos registros de aumento dos índices de malformações congênitas maiores</w:t>
      </w:r>
      <w:r>
        <w:rPr>
          <w:spacing w:val="-12"/>
        </w:rPr>
        <w:t xml:space="preserve"> </w:t>
      </w:r>
      <w:r>
        <w:t>(espina</w:t>
      </w:r>
      <w:r>
        <w:rPr>
          <w:spacing w:val="-11"/>
        </w:rPr>
        <w:t xml:space="preserve"> </w:t>
      </w:r>
      <w:r>
        <w:t>bífida,</w:t>
      </w:r>
      <w:r>
        <w:rPr>
          <w:spacing w:val="-10"/>
        </w:rPr>
        <w:t xml:space="preserve"> </w:t>
      </w:r>
      <w:r>
        <w:t>defeitos</w:t>
      </w:r>
      <w:r>
        <w:rPr>
          <w:spacing w:val="-12"/>
        </w:rPr>
        <w:t xml:space="preserve"> </w:t>
      </w:r>
      <w:r>
        <w:t>de</w:t>
      </w:r>
      <w:r>
        <w:rPr>
          <w:spacing w:val="-11"/>
        </w:rPr>
        <w:t xml:space="preserve"> </w:t>
      </w:r>
      <w:r>
        <w:t>septo</w:t>
      </w:r>
      <w:r>
        <w:rPr>
          <w:spacing w:val="-10"/>
        </w:rPr>
        <w:t xml:space="preserve"> </w:t>
      </w:r>
      <w:r>
        <w:t>atrial,</w:t>
      </w:r>
      <w:r>
        <w:rPr>
          <w:spacing w:val="-9"/>
        </w:rPr>
        <w:t xml:space="preserve"> </w:t>
      </w:r>
      <w:r>
        <w:t>fenda</w:t>
      </w:r>
      <w:r>
        <w:rPr>
          <w:spacing w:val="-11"/>
        </w:rPr>
        <w:t xml:space="preserve"> </w:t>
      </w:r>
      <w:r>
        <w:t>palatina,</w:t>
      </w:r>
      <w:r>
        <w:rPr>
          <w:spacing w:val="-11"/>
        </w:rPr>
        <w:t xml:space="preserve"> </w:t>
      </w:r>
      <w:r>
        <w:t>craniossinostose)</w:t>
      </w:r>
      <w:r>
        <w:rPr>
          <w:spacing w:val="-10"/>
        </w:rPr>
        <w:t xml:space="preserve"> </w:t>
      </w:r>
      <w:r>
        <w:t>com</w:t>
      </w:r>
      <w:r>
        <w:rPr>
          <w:spacing w:val="-13"/>
        </w:rPr>
        <w:t xml:space="preserve"> </w:t>
      </w:r>
      <w:r>
        <w:t>o</w:t>
      </w:r>
      <w:r>
        <w:rPr>
          <w:spacing w:val="-11"/>
        </w:rPr>
        <w:t xml:space="preserve"> </w:t>
      </w:r>
      <w:r>
        <w:t>uso</w:t>
      </w:r>
      <w:r>
        <w:rPr>
          <w:spacing w:val="-10"/>
        </w:rPr>
        <w:t xml:space="preserve"> </w:t>
      </w:r>
      <w:r>
        <w:t>de</w:t>
      </w:r>
      <w:r>
        <w:rPr>
          <w:spacing w:val="-11"/>
        </w:rPr>
        <w:t xml:space="preserve"> </w:t>
      </w:r>
      <w:r>
        <w:t>ácido</w:t>
      </w:r>
      <w:r>
        <w:rPr>
          <w:spacing w:val="-11"/>
        </w:rPr>
        <w:t xml:space="preserve"> </w:t>
      </w:r>
      <w:r>
        <w:t>valproico</w:t>
      </w:r>
      <w:r>
        <w:rPr>
          <w:spacing w:val="-9"/>
        </w:rPr>
        <w:t xml:space="preserve"> </w:t>
      </w:r>
      <w:r>
        <w:t>durante</w:t>
      </w:r>
      <w:r>
        <w:rPr>
          <w:spacing w:val="-11"/>
        </w:rPr>
        <w:t xml:space="preserve"> </w:t>
      </w:r>
      <w:r>
        <w:t>a</w:t>
      </w:r>
      <w:r>
        <w:rPr>
          <w:spacing w:val="-9"/>
        </w:rPr>
        <w:t xml:space="preserve"> </w:t>
      </w:r>
      <w:r>
        <w:t>gestação, comparado com outros fármacos, como carbamazepina e lamotrigina</w:t>
      </w:r>
      <w:r>
        <w:rPr>
          <w:position w:val="7"/>
          <w:sz w:val="13"/>
        </w:rPr>
        <w:t>20</w:t>
      </w:r>
      <w:r>
        <w:t>. Além disto, crianças com exposição pré-natal ao ácido valproico podem apresentar rebaixamento do coeficiente de inteligência (QI)</w:t>
      </w:r>
      <w:r>
        <w:rPr>
          <w:position w:val="7"/>
          <w:sz w:val="13"/>
        </w:rPr>
        <w:t xml:space="preserve">21 </w:t>
      </w:r>
      <w:r>
        <w:t>e maiores índices de incapacidades motoras e de</w:t>
      </w:r>
      <w:r>
        <w:t xml:space="preserve"> linguagem</w:t>
      </w:r>
      <w:r>
        <w:rPr>
          <w:position w:val="7"/>
          <w:sz w:val="13"/>
        </w:rPr>
        <w:t>22</w:t>
      </w:r>
      <w:r>
        <w:t>, além de uma maior associação com transtornos do espectro autista</w:t>
      </w:r>
      <w:r>
        <w:rPr>
          <w:position w:val="7"/>
          <w:sz w:val="13"/>
        </w:rPr>
        <w:t>23</w:t>
      </w:r>
      <w:r>
        <w:t>.</w:t>
      </w:r>
    </w:p>
    <w:p w:rsidR="001B3B48" w:rsidRDefault="007E7436">
      <w:pPr>
        <w:pStyle w:val="Corpodetexto"/>
        <w:ind w:right="104" w:firstLine="1132"/>
        <w:jc w:val="both"/>
      </w:pPr>
      <w:r>
        <w:t>Além do ácido valproico, outros FAE estão implicados em malformações congênitas de bebês expostos a eles durante</w:t>
      </w:r>
      <w:r>
        <w:rPr>
          <w:spacing w:val="-9"/>
        </w:rPr>
        <w:t xml:space="preserve"> </w:t>
      </w:r>
      <w:r>
        <w:t>a</w:t>
      </w:r>
      <w:r>
        <w:rPr>
          <w:spacing w:val="-7"/>
        </w:rPr>
        <w:t xml:space="preserve"> </w:t>
      </w:r>
      <w:r>
        <w:t>gestação:</w:t>
      </w:r>
      <w:r>
        <w:rPr>
          <w:spacing w:val="-8"/>
        </w:rPr>
        <w:t xml:space="preserve"> </w:t>
      </w:r>
      <w:r>
        <w:t>são</w:t>
      </w:r>
      <w:r>
        <w:rPr>
          <w:spacing w:val="-6"/>
        </w:rPr>
        <w:t xml:space="preserve"> </w:t>
      </w:r>
      <w:r>
        <w:t>os</w:t>
      </w:r>
      <w:r>
        <w:rPr>
          <w:spacing w:val="-8"/>
        </w:rPr>
        <w:t xml:space="preserve"> </w:t>
      </w:r>
      <w:r>
        <w:t>casos</w:t>
      </w:r>
      <w:r>
        <w:rPr>
          <w:spacing w:val="-8"/>
        </w:rPr>
        <w:t xml:space="preserve"> </w:t>
      </w:r>
      <w:r>
        <w:t>do</w:t>
      </w:r>
      <w:r>
        <w:rPr>
          <w:spacing w:val="-9"/>
        </w:rPr>
        <w:t xml:space="preserve"> </w:t>
      </w:r>
      <w:r>
        <w:t>fenobarbital</w:t>
      </w:r>
      <w:r>
        <w:rPr>
          <w:spacing w:val="-9"/>
        </w:rPr>
        <w:t xml:space="preserve"> </w:t>
      </w:r>
      <w:r>
        <w:t>(malformações</w:t>
      </w:r>
      <w:r>
        <w:rPr>
          <w:spacing w:val="-8"/>
        </w:rPr>
        <w:t xml:space="preserve"> </w:t>
      </w:r>
      <w:r>
        <w:t>cardía</w:t>
      </w:r>
      <w:r>
        <w:t>cas),</w:t>
      </w:r>
      <w:r>
        <w:rPr>
          <w:spacing w:val="-7"/>
        </w:rPr>
        <w:t xml:space="preserve"> </w:t>
      </w:r>
      <w:r>
        <w:t>carbamazepina,</w:t>
      </w:r>
      <w:r>
        <w:rPr>
          <w:spacing w:val="-5"/>
        </w:rPr>
        <w:t xml:space="preserve"> </w:t>
      </w:r>
      <w:r>
        <w:t>fenitoína</w:t>
      </w:r>
      <w:r>
        <w:rPr>
          <w:spacing w:val="-7"/>
        </w:rPr>
        <w:t xml:space="preserve"> </w:t>
      </w:r>
      <w:r>
        <w:t>e</w:t>
      </w:r>
      <w:r>
        <w:rPr>
          <w:spacing w:val="-7"/>
        </w:rPr>
        <w:t xml:space="preserve"> </w:t>
      </w:r>
      <w:r>
        <w:t>lamotrigina,</w:t>
      </w:r>
      <w:r>
        <w:rPr>
          <w:spacing w:val="-8"/>
        </w:rPr>
        <w:t xml:space="preserve"> </w:t>
      </w:r>
      <w:r>
        <w:t>estes</w:t>
      </w:r>
      <w:r>
        <w:rPr>
          <w:spacing w:val="-9"/>
        </w:rPr>
        <w:t xml:space="preserve"> </w:t>
      </w:r>
      <w:r>
        <w:t>últimos implicados na ocorrência de fenda palatina, lábio leporino e hipospadia</w:t>
      </w:r>
      <w:r>
        <w:rPr>
          <w:position w:val="7"/>
          <w:sz w:val="13"/>
        </w:rPr>
        <w:t>22</w:t>
      </w:r>
      <w:r>
        <w:t>. No entanto, embora a teratogenicidade dos fármacos antiepilépticos seja uma preocupação significativa durante a gestação,</w:t>
      </w:r>
      <w:r>
        <w:t xml:space="preserve"> o impacto das crises TCG durante este período tem consequências mais sérias ainda para o</w:t>
      </w:r>
      <w:r>
        <w:rPr>
          <w:spacing w:val="-2"/>
        </w:rPr>
        <w:t xml:space="preserve"> </w:t>
      </w:r>
      <w:r>
        <w:t>feto.</w:t>
      </w:r>
    </w:p>
    <w:p w:rsidR="001B3B48" w:rsidRDefault="007E7436">
      <w:pPr>
        <w:pStyle w:val="Corpodetexto"/>
        <w:ind w:right="100" w:firstLine="1132"/>
        <w:jc w:val="both"/>
      </w:pPr>
      <w:r>
        <w:t>Dada a multiplicidade de alternativas de tratamento de epilepsias focais com eficácia pelo menos comparável, é preferível que o ácido valproico não seja utiliza</w:t>
      </w:r>
      <w:r>
        <w:t xml:space="preserve">do para esta indicação. A retirada do ácido valproico ou a mudança para outras alternativas de tratamento devem ser consideradas em mulheres em idade fértil que estejam em tratamento de crises focais com ácido valproico e que consideram engravidar. Quando </w:t>
      </w:r>
      <w:r>
        <w:t>usado em mulheres em idade fértil, o ácido valproico deve ser prescrito na menor dose efetiva, quando possível em doses não superiores a 500-600 mg/dia.</w:t>
      </w:r>
    </w:p>
    <w:p w:rsidR="001B3B48" w:rsidRDefault="007E7436">
      <w:pPr>
        <w:pStyle w:val="Corpodetexto"/>
        <w:ind w:right="107" w:firstLine="1132"/>
        <w:jc w:val="both"/>
      </w:pPr>
      <w:r>
        <w:t>As mulheres em idade fértil que não estão planejando a gestação e continuam o tratamento com ácido valp</w:t>
      </w:r>
      <w:r>
        <w:t>roico devem</w:t>
      </w:r>
      <w:r>
        <w:rPr>
          <w:spacing w:val="-7"/>
        </w:rPr>
        <w:t xml:space="preserve"> </w:t>
      </w:r>
      <w:r>
        <w:t>utilizar</w:t>
      </w:r>
      <w:r>
        <w:rPr>
          <w:spacing w:val="-2"/>
        </w:rPr>
        <w:t xml:space="preserve"> </w:t>
      </w:r>
      <w:r>
        <w:t>métodos</w:t>
      </w:r>
      <w:r>
        <w:rPr>
          <w:spacing w:val="-6"/>
        </w:rPr>
        <w:t xml:space="preserve"> </w:t>
      </w:r>
      <w:r>
        <w:t>de</w:t>
      </w:r>
      <w:r>
        <w:rPr>
          <w:spacing w:val="-4"/>
        </w:rPr>
        <w:t xml:space="preserve"> </w:t>
      </w:r>
      <w:r>
        <w:t>contracepção</w:t>
      </w:r>
      <w:r>
        <w:rPr>
          <w:spacing w:val="-4"/>
        </w:rPr>
        <w:t xml:space="preserve"> </w:t>
      </w:r>
      <w:r>
        <w:t>eficazes</w:t>
      </w:r>
      <w:r>
        <w:rPr>
          <w:spacing w:val="-5"/>
        </w:rPr>
        <w:t xml:space="preserve"> </w:t>
      </w:r>
      <w:r>
        <w:t>ou,</w:t>
      </w:r>
      <w:r>
        <w:rPr>
          <w:spacing w:val="-1"/>
        </w:rPr>
        <w:t xml:space="preserve"> </w:t>
      </w:r>
      <w:r>
        <w:t>de</w:t>
      </w:r>
      <w:r>
        <w:rPr>
          <w:spacing w:val="-5"/>
        </w:rPr>
        <w:t xml:space="preserve"> </w:t>
      </w:r>
      <w:r>
        <w:t>outra</w:t>
      </w:r>
      <w:r>
        <w:rPr>
          <w:spacing w:val="-4"/>
        </w:rPr>
        <w:t xml:space="preserve"> </w:t>
      </w:r>
      <w:r>
        <w:t>forma,</w:t>
      </w:r>
      <w:r>
        <w:rPr>
          <w:spacing w:val="-5"/>
        </w:rPr>
        <w:t xml:space="preserve"> </w:t>
      </w:r>
      <w:r>
        <w:t>garantir</w:t>
      </w:r>
      <w:r>
        <w:rPr>
          <w:spacing w:val="-4"/>
        </w:rPr>
        <w:t xml:space="preserve"> </w:t>
      </w:r>
      <w:r>
        <w:t>que</w:t>
      </w:r>
      <w:r>
        <w:rPr>
          <w:spacing w:val="-3"/>
        </w:rPr>
        <w:t xml:space="preserve"> </w:t>
      </w:r>
      <w:r>
        <w:t>uma</w:t>
      </w:r>
      <w:r>
        <w:rPr>
          <w:spacing w:val="-2"/>
        </w:rPr>
        <w:t xml:space="preserve"> </w:t>
      </w:r>
      <w:r>
        <w:t>gestação</w:t>
      </w:r>
      <w:r>
        <w:rPr>
          <w:spacing w:val="-4"/>
        </w:rPr>
        <w:t xml:space="preserve"> </w:t>
      </w:r>
      <w:r>
        <w:t>não</w:t>
      </w:r>
      <w:r>
        <w:rPr>
          <w:spacing w:val="-4"/>
        </w:rPr>
        <w:t xml:space="preserve"> </w:t>
      </w:r>
      <w:r>
        <w:t>planejada</w:t>
      </w:r>
      <w:r>
        <w:rPr>
          <w:spacing w:val="-4"/>
        </w:rPr>
        <w:t xml:space="preserve"> </w:t>
      </w:r>
      <w:r>
        <w:t>possa</w:t>
      </w:r>
      <w:r>
        <w:rPr>
          <w:spacing w:val="-5"/>
        </w:rPr>
        <w:t xml:space="preserve"> </w:t>
      </w:r>
      <w:r>
        <w:t>ser</w:t>
      </w:r>
      <w:r>
        <w:rPr>
          <w:spacing w:val="-3"/>
        </w:rPr>
        <w:t xml:space="preserve"> </w:t>
      </w:r>
      <w:r>
        <w:t>evitada. As mulheres devem ser informadas sobre as possibilidades e limitações da triagem pré-natal, que não pode identificar crianças cujo desenvolvimento neurológico será</w:t>
      </w:r>
      <w:r>
        <w:rPr>
          <w:spacing w:val="2"/>
        </w:rPr>
        <w:t xml:space="preserve"> </w:t>
      </w:r>
      <w:r>
        <w:t>afetado.</w:t>
      </w:r>
    </w:p>
    <w:p w:rsidR="001B3B48" w:rsidRDefault="001B3B48">
      <w:pPr>
        <w:pStyle w:val="Corpodetexto"/>
        <w:spacing w:before="2"/>
        <w:ind w:left="0"/>
      </w:pPr>
    </w:p>
    <w:p w:rsidR="001B3B48" w:rsidRDefault="007E7436">
      <w:pPr>
        <w:pStyle w:val="Ttulo1"/>
        <w:spacing w:before="1" w:line="227" w:lineRule="exact"/>
      </w:pPr>
      <w:r>
        <w:t>Crises febris</w:t>
      </w:r>
    </w:p>
    <w:p w:rsidR="001B3B48" w:rsidRDefault="007E7436">
      <w:pPr>
        <w:pStyle w:val="Corpodetexto"/>
        <w:ind w:right="103" w:firstLine="1132"/>
        <w:jc w:val="both"/>
      </w:pPr>
      <w:r>
        <w:t>As crises febris (CF) são o transtorno convulsivo mais comu</w:t>
      </w:r>
      <w:r>
        <w:t xml:space="preserve">m na infância, afetando </w:t>
      </w:r>
      <w:r>
        <w:rPr>
          <w:spacing w:val="6"/>
        </w:rPr>
        <w:t xml:space="preserve">2% </w:t>
      </w:r>
      <w:r>
        <w:t>a 5% das crianças. O diagnóstico</w:t>
      </w:r>
      <w:r>
        <w:rPr>
          <w:spacing w:val="-6"/>
        </w:rPr>
        <w:t xml:space="preserve"> </w:t>
      </w:r>
      <w:r>
        <w:t>é</w:t>
      </w:r>
      <w:r>
        <w:rPr>
          <w:spacing w:val="-6"/>
        </w:rPr>
        <w:t xml:space="preserve"> </w:t>
      </w:r>
      <w:r>
        <w:t>essencialmente</w:t>
      </w:r>
      <w:r>
        <w:rPr>
          <w:spacing w:val="-3"/>
        </w:rPr>
        <w:t xml:space="preserve"> </w:t>
      </w:r>
      <w:r>
        <w:t>baseado</w:t>
      </w:r>
      <w:r>
        <w:rPr>
          <w:spacing w:val="-6"/>
        </w:rPr>
        <w:t xml:space="preserve"> </w:t>
      </w:r>
      <w:r>
        <w:t>na</w:t>
      </w:r>
      <w:r>
        <w:rPr>
          <w:spacing w:val="-6"/>
        </w:rPr>
        <w:t xml:space="preserve"> </w:t>
      </w:r>
      <w:r>
        <w:t>história</w:t>
      </w:r>
      <w:r>
        <w:rPr>
          <w:spacing w:val="-7"/>
        </w:rPr>
        <w:t xml:space="preserve"> </w:t>
      </w:r>
      <w:r>
        <w:t>clínica</w:t>
      </w:r>
      <w:r>
        <w:rPr>
          <w:spacing w:val="-6"/>
        </w:rPr>
        <w:t xml:space="preserve"> </w:t>
      </w:r>
      <w:r>
        <w:t>e</w:t>
      </w:r>
      <w:r>
        <w:rPr>
          <w:spacing w:val="-4"/>
        </w:rPr>
        <w:t xml:space="preserve"> </w:t>
      </w:r>
      <w:r>
        <w:t>no</w:t>
      </w:r>
      <w:r>
        <w:rPr>
          <w:spacing w:val="-6"/>
        </w:rPr>
        <w:t xml:space="preserve"> </w:t>
      </w:r>
      <w:r>
        <w:t>exame</w:t>
      </w:r>
      <w:r>
        <w:rPr>
          <w:spacing w:val="-2"/>
        </w:rPr>
        <w:t xml:space="preserve"> </w:t>
      </w:r>
      <w:r>
        <w:t>físico.</w:t>
      </w:r>
      <w:r>
        <w:rPr>
          <w:spacing w:val="-6"/>
        </w:rPr>
        <w:t xml:space="preserve"> </w:t>
      </w:r>
      <w:r>
        <w:t>Uma</w:t>
      </w:r>
      <w:r>
        <w:rPr>
          <w:spacing w:val="-6"/>
        </w:rPr>
        <w:t xml:space="preserve"> </w:t>
      </w:r>
      <w:r>
        <w:t>crise</w:t>
      </w:r>
      <w:r>
        <w:rPr>
          <w:spacing w:val="-4"/>
        </w:rPr>
        <w:t xml:space="preserve"> </w:t>
      </w:r>
      <w:r>
        <w:t>febril</w:t>
      </w:r>
      <w:r>
        <w:rPr>
          <w:spacing w:val="-7"/>
        </w:rPr>
        <w:t xml:space="preserve"> </w:t>
      </w:r>
      <w:r>
        <w:t>simples</w:t>
      </w:r>
      <w:r>
        <w:rPr>
          <w:spacing w:val="-5"/>
        </w:rPr>
        <w:t xml:space="preserve"> </w:t>
      </w:r>
      <w:r>
        <w:t>(CFS)</w:t>
      </w:r>
      <w:r>
        <w:rPr>
          <w:spacing w:val="-6"/>
        </w:rPr>
        <w:t xml:space="preserve"> </w:t>
      </w:r>
      <w:r>
        <w:t>é</w:t>
      </w:r>
      <w:r>
        <w:rPr>
          <w:spacing w:val="-6"/>
        </w:rPr>
        <w:t xml:space="preserve"> </w:t>
      </w:r>
      <w:r>
        <w:t>definida</w:t>
      </w:r>
      <w:r>
        <w:rPr>
          <w:spacing w:val="-6"/>
        </w:rPr>
        <w:t xml:space="preserve"> </w:t>
      </w:r>
      <w:r>
        <w:t>como</w:t>
      </w:r>
      <w:r>
        <w:rPr>
          <w:spacing w:val="-3"/>
        </w:rPr>
        <w:t xml:space="preserve"> </w:t>
      </w:r>
      <w:r>
        <w:rPr>
          <w:spacing w:val="3"/>
        </w:rPr>
        <w:t xml:space="preserve">uma </w:t>
      </w:r>
      <w:r>
        <w:t>breve</w:t>
      </w:r>
      <w:r>
        <w:rPr>
          <w:spacing w:val="-5"/>
        </w:rPr>
        <w:t xml:space="preserve"> </w:t>
      </w:r>
      <w:r>
        <w:t>(&lt;15</w:t>
      </w:r>
      <w:r>
        <w:rPr>
          <w:spacing w:val="-7"/>
        </w:rPr>
        <w:t xml:space="preserve"> </w:t>
      </w:r>
      <w:r>
        <w:t>min)</w:t>
      </w:r>
      <w:r>
        <w:rPr>
          <w:spacing w:val="-4"/>
        </w:rPr>
        <w:t xml:space="preserve"> </w:t>
      </w:r>
      <w:r>
        <w:t>convulsão</w:t>
      </w:r>
      <w:r>
        <w:rPr>
          <w:spacing w:val="-4"/>
        </w:rPr>
        <w:t xml:space="preserve"> </w:t>
      </w:r>
      <w:r>
        <w:t>generalizada,</w:t>
      </w:r>
      <w:r>
        <w:rPr>
          <w:spacing w:val="-5"/>
        </w:rPr>
        <w:t xml:space="preserve"> </w:t>
      </w:r>
      <w:r>
        <w:t>não</w:t>
      </w:r>
      <w:r>
        <w:rPr>
          <w:spacing w:val="-4"/>
        </w:rPr>
        <w:t xml:space="preserve"> </w:t>
      </w:r>
      <w:r>
        <w:t>recorrente</w:t>
      </w:r>
      <w:r>
        <w:rPr>
          <w:spacing w:val="-5"/>
        </w:rPr>
        <w:t xml:space="preserve"> </w:t>
      </w:r>
      <w:r>
        <w:t>dentro</w:t>
      </w:r>
      <w:r>
        <w:rPr>
          <w:spacing w:val="-4"/>
        </w:rPr>
        <w:t xml:space="preserve"> </w:t>
      </w:r>
      <w:r>
        <w:t>de</w:t>
      </w:r>
      <w:r>
        <w:rPr>
          <w:spacing w:val="-7"/>
        </w:rPr>
        <w:t xml:space="preserve"> </w:t>
      </w:r>
      <w:r>
        <w:t>24</w:t>
      </w:r>
      <w:r>
        <w:rPr>
          <w:spacing w:val="-4"/>
        </w:rPr>
        <w:t xml:space="preserve"> </w:t>
      </w:r>
      <w:r>
        <w:t>horas,</w:t>
      </w:r>
      <w:r>
        <w:rPr>
          <w:spacing w:val="-6"/>
        </w:rPr>
        <w:t xml:space="preserve"> </w:t>
      </w:r>
      <w:r>
        <w:t>que</w:t>
      </w:r>
      <w:r>
        <w:rPr>
          <w:spacing w:val="-5"/>
        </w:rPr>
        <w:t xml:space="preserve"> </w:t>
      </w:r>
      <w:r>
        <w:t>ocorre</w:t>
      </w:r>
      <w:r>
        <w:rPr>
          <w:spacing w:val="-5"/>
        </w:rPr>
        <w:t xml:space="preserve"> </w:t>
      </w:r>
      <w:r>
        <w:t>durante</w:t>
      </w:r>
      <w:r>
        <w:rPr>
          <w:spacing w:val="-5"/>
        </w:rPr>
        <w:t xml:space="preserve"> </w:t>
      </w:r>
      <w:r>
        <w:t>uma</w:t>
      </w:r>
      <w:r>
        <w:rPr>
          <w:spacing w:val="-5"/>
        </w:rPr>
        <w:t xml:space="preserve"> </w:t>
      </w:r>
      <w:r>
        <w:t>doença</w:t>
      </w:r>
      <w:r>
        <w:rPr>
          <w:spacing w:val="-5"/>
        </w:rPr>
        <w:t xml:space="preserve"> </w:t>
      </w:r>
      <w:r>
        <w:t>febril</w:t>
      </w:r>
      <w:r>
        <w:rPr>
          <w:spacing w:val="-6"/>
        </w:rPr>
        <w:t xml:space="preserve"> </w:t>
      </w:r>
      <w:r>
        <w:t>não</w:t>
      </w:r>
      <w:r>
        <w:rPr>
          <w:spacing w:val="-4"/>
        </w:rPr>
        <w:t xml:space="preserve"> </w:t>
      </w:r>
      <w:r>
        <w:t>resultante de uma doença aguda do sistema nervoso, em uma criança com idade entre 6 meses e 5 anos, sem déficits neurológicos e sem crises epilépticas afebris anteriores. Já uma crise febril complexa (CFC) é definida co</w:t>
      </w:r>
      <w:r>
        <w:t>mo uma crise focal ou generalizada, prolongada,</w:t>
      </w:r>
      <w:r>
        <w:rPr>
          <w:spacing w:val="-7"/>
        </w:rPr>
        <w:t xml:space="preserve"> </w:t>
      </w:r>
      <w:r>
        <w:t>com</w:t>
      </w:r>
      <w:r>
        <w:rPr>
          <w:spacing w:val="-11"/>
        </w:rPr>
        <w:t xml:space="preserve"> </w:t>
      </w:r>
      <w:r>
        <w:t>uma</w:t>
      </w:r>
      <w:r>
        <w:rPr>
          <w:spacing w:val="-6"/>
        </w:rPr>
        <w:t xml:space="preserve"> </w:t>
      </w:r>
      <w:r>
        <w:t>duração</w:t>
      </w:r>
      <w:r>
        <w:rPr>
          <w:spacing w:val="-5"/>
        </w:rPr>
        <w:t xml:space="preserve"> </w:t>
      </w:r>
      <w:r>
        <w:t>maior</w:t>
      </w:r>
      <w:r>
        <w:rPr>
          <w:spacing w:val="-6"/>
        </w:rPr>
        <w:t xml:space="preserve"> </w:t>
      </w:r>
      <w:r>
        <w:t>do</w:t>
      </w:r>
      <w:r>
        <w:rPr>
          <w:spacing w:val="-8"/>
        </w:rPr>
        <w:t xml:space="preserve"> </w:t>
      </w:r>
      <w:r>
        <w:t>que</w:t>
      </w:r>
      <w:r>
        <w:rPr>
          <w:spacing w:val="-7"/>
        </w:rPr>
        <w:t xml:space="preserve"> </w:t>
      </w:r>
      <w:r>
        <w:t>15</w:t>
      </w:r>
      <w:r>
        <w:rPr>
          <w:spacing w:val="-8"/>
        </w:rPr>
        <w:t xml:space="preserve"> </w:t>
      </w:r>
      <w:r>
        <w:t>minutos,</w:t>
      </w:r>
      <w:r>
        <w:rPr>
          <w:spacing w:val="-6"/>
        </w:rPr>
        <w:t xml:space="preserve"> </w:t>
      </w:r>
      <w:r>
        <w:t>recorrendo</w:t>
      </w:r>
      <w:r>
        <w:rPr>
          <w:spacing w:val="-6"/>
        </w:rPr>
        <w:t xml:space="preserve"> </w:t>
      </w:r>
      <w:r>
        <w:t>mais</w:t>
      </w:r>
      <w:r>
        <w:rPr>
          <w:spacing w:val="-7"/>
        </w:rPr>
        <w:t xml:space="preserve"> </w:t>
      </w:r>
      <w:r>
        <w:t>de</w:t>
      </w:r>
      <w:r>
        <w:rPr>
          <w:spacing w:val="-6"/>
        </w:rPr>
        <w:t xml:space="preserve"> </w:t>
      </w:r>
      <w:r>
        <w:t>uma</w:t>
      </w:r>
      <w:r>
        <w:rPr>
          <w:spacing w:val="-7"/>
        </w:rPr>
        <w:t xml:space="preserve"> </w:t>
      </w:r>
      <w:r>
        <w:t>vez</w:t>
      </w:r>
      <w:r>
        <w:rPr>
          <w:spacing w:val="-6"/>
        </w:rPr>
        <w:t xml:space="preserve"> </w:t>
      </w:r>
      <w:r>
        <w:t>em</w:t>
      </w:r>
      <w:r>
        <w:rPr>
          <w:spacing w:val="-11"/>
        </w:rPr>
        <w:t xml:space="preserve"> </w:t>
      </w:r>
      <w:r>
        <w:t>24</w:t>
      </w:r>
      <w:r>
        <w:rPr>
          <w:spacing w:val="-6"/>
        </w:rPr>
        <w:t xml:space="preserve"> </w:t>
      </w:r>
      <w:r>
        <w:t>horas,</w:t>
      </w:r>
      <w:r>
        <w:rPr>
          <w:spacing w:val="-6"/>
        </w:rPr>
        <w:t xml:space="preserve"> </w:t>
      </w:r>
      <w:r>
        <w:t>ou</w:t>
      </w:r>
      <w:r>
        <w:rPr>
          <w:spacing w:val="-8"/>
        </w:rPr>
        <w:t xml:space="preserve"> </w:t>
      </w:r>
      <w:r>
        <w:t>associada</w:t>
      </w:r>
      <w:r>
        <w:rPr>
          <w:spacing w:val="-9"/>
        </w:rPr>
        <w:t xml:space="preserve"> </w:t>
      </w:r>
      <w:r>
        <w:t>a</w:t>
      </w:r>
      <w:r>
        <w:rPr>
          <w:spacing w:val="-6"/>
        </w:rPr>
        <w:t xml:space="preserve"> </w:t>
      </w:r>
      <w:r>
        <w:t>anormalidades neurológicas pós-ictais, mais frequentemente uma paralisia (de Todd), ou com déficits neurológicos</w:t>
      </w:r>
      <w:r>
        <w:t xml:space="preserve"> anteriores. Crianças com esta última condição devem ser internadas, devido à ampla variabilidade das condições subjacentes a este</w:t>
      </w:r>
      <w:r>
        <w:rPr>
          <w:spacing w:val="-19"/>
        </w:rPr>
        <w:t xml:space="preserve"> </w:t>
      </w:r>
      <w:r>
        <w:t>evento.</w:t>
      </w:r>
    </w:p>
    <w:p w:rsidR="001B3B48" w:rsidRDefault="007E7436">
      <w:pPr>
        <w:pStyle w:val="Corpodetexto"/>
        <w:spacing w:line="237" w:lineRule="auto"/>
        <w:ind w:right="103" w:firstLine="1132"/>
        <w:jc w:val="both"/>
      </w:pPr>
      <w:r>
        <w:t>Nos</w:t>
      </w:r>
      <w:r>
        <w:rPr>
          <w:spacing w:val="-10"/>
        </w:rPr>
        <w:t xml:space="preserve"> </w:t>
      </w:r>
      <w:r>
        <w:t>casos</w:t>
      </w:r>
      <w:r>
        <w:rPr>
          <w:spacing w:val="-9"/>
        </w:rPr>
        <w:t xml:space="preserve"> </w:t>
      </w:r>
      <w:r>
        <w:t>de</w:t>
      </w:r>
      <w:r>
        <w:rPr>
          <w:spacing w:val="-8"/>
        </w:rPr>
        <w:t xml:space="preserve"> </w:t>
      </w:r>
      <w:r>
        <w:t>CFS,</w:t>
      </w:r>
      <w:r>
        <w:rPr>
          <w:spacing w:val="-8"/>
        </w:rPr>
        <w:t xml:space="preserve"> </w:t>
      </w:r>
      <w:r>
        <w:t>não</w:t>
      </w:r>
      <w:r>
        <w:rPr>
          <w:spacing w:val="-7"/>
        </w:rPr>
        <w:t xml:space="preserve"> </w:t>
      </w:r>
      <w:r>
        <w:t>estão</w:t>
      </w:r>
      <w:r>
        <w:rPr>
          <w:spacing w:val="-8"/>
        </w:rPr>
        <w:t xml:space="preserve"> </w:t>
      </w:r>
      <w:r>
        <w:t>recomendados</w:t>
      </w:r>
      <w:r>
        <w:rPr>
          <w:spacing w:val="-9"/>
        </w:rPr>
        <w:t xml:space="preserve"> </w:t>
      </w:r>
      <w:r>
        <w:t>exames</w:t>
      </w:r>
      <w:r>
        <w:rPr>
          <w:spacing w:val="-7"/>
        </w:rPr>
        <w:t xml:space="preserve"> </w:t>
      </w:r>
      <w:r>
        <w:t>laboratoriais</w:t>
      </w:r>
      <w:r>
        <w:rPr>
          <w:spacing w:val="-9"/>
        </w:rPr>
        <w:t xml:space="preserve"> </w:t>
      </w:r>
      <w:r>
        <w:t>de</w:t>
      </w:r>
      <w:r>
        <w:rPr>
          <w:spacing w:val="-8"/>
        </w:rPr>
        <w:t xml:space="preserve"> </w:t>
      </w:r>
      <w:r>
        <w:t>rotina,</w:t>
      </w:r>
      <w:r>
        <w:rPr>
          <w:spacing w:val="-8"/>
        </w:rPr>
        <w:t xml:space="preserve"> </w:t>
      </w:r>
      <w:r>
        <w:t>nem</w:t>
      </w:r>
      <w:r>
        <w:rPr>
          <w:spacing w:val="-10"/>
        </w:rPr>
        <w:t xml:space="preserve"> </w:t>
      </w:r>
      <w:r>
        <w:t>EEG</w:t>
      </w:r>
      <w:r>
        <w:rPr>
          <w:spacing w:val="-9"/>
        </w:rPr>
        <w:t xml:space="preserve"> </w:t>
      </w:r>
      <w:r>
        <w:t>ou</w:t>
      </w:r>
      <w:r>
        <w:rPr>
          <w:spacing w:val="-9"/>
        </w:rPr>
        <w:t xml:space="preserve"> </w:t>
      </w:r>
      <w:r>
        <w:t>exames</w:t>
      </w:r>
      <w:r>
        <w:rPr>
          <w:spacing w:val="-9"/>
        </w:rPr>
        <w:t xml:space="preserve"> </w:t>
      </w:r>
      <w:r>
        <w:t>de</w:t>
      </w:r>
      <w:r>
        <w:rPr>
          <w:spacing w:val="-9"/>
        </w:rPr>
        <w:t xml:space="preserve"> </w:t>
      </w:r>
      <w:r>
        <w:t>imagens.</w:t>
      </w:r>
      <w:r>
        <w:rPr>
          <w:spacing w:val="-8"/>
        </w:rPr>
        <w:t xml:space="preserve"> </w:t>
      </w:r>
      <w:r>
        <w:t xml:space="preserve">Uma punção lombar só é indicada, nestes casos, na presença de sinais meníngeos, em pacientes em uso de antibióticos </w:t>
      </w:r>
      <w:r>
        <w:rPr>
          <w:spacing w:val="3"/>
        </w:rPr>
        <w:t xml:space="preserve">nos </w:t>
      </w:r>
      <w:r>
        <w:t>dias que antecederam a crise e em crianças com menos de 18 meses de idade com sinais de deterioração clínica</w:t>
      </w:r>
      <w:r>
        <w:rPr>
          <w:position w:val="7"/>
          <w:sz w:val="13"/>
        </w:rPr>
        <w:t>24</w:t>
      </w:r>
      <w:r>
        <w:t>. Já nos pacientes com CFC</w:t>
      </w:r>
      <w:r>
        <w:t>, estão recomendados exames laboratoriais, de imagem, EEG e punção lombar, na busca de uma causa para a condição, e nestes casos, o tratamento será voltado para a causa</w:t>
      </w:r>
      <w:r>
        <w:rPr>
          <w:spacing w:val="7"/>
        </w:rPr>
        <w:t xml:space="preserve"> </w:t>
      </w:r>
      <w:r>
        <w:t>encontrada.</w:t>
      </w:r>
    </w:p>
    <w:p w:rsidR="001B3B48" w:rsidRDefault="007E7436">
      <w:pPr>
        <w:pStyle w:val="Corpodetexto"/>
        <w:spacing w:before="4"/>
        <w:ind w:right="103" w:firstLine="1132"/>
        <w:jc w:val="both"/>
      </w:pPr>
      <w:r>
        <w:t>Vários estudos, incluindo meta-análises, demonstraram que a administração c</w:t>
      </w:r>
      <w:r>
        <w:t>ontínua de fenobarbital e ácido valproico é eficaz na prevenção da recorrência de crises febris simples. Há, no entanto, contraindicações para a administração desses</w:t>
      </w:r>
      <w:r>
        <w:rPr>
          <w:spacing w:val="-8"/>
        </w:rPr>
        <w:t xml:space="preserve"> </w:t>
      </w:r>
      <w:r>
        <w:t>fármacos,</w:t>
      </w:r>
      <w:r>
        <w:rPr>
          <w:spacing w:val="-9"/>
        </w:rPr>
        <w:t xml:space="preserve"> </w:t>
      </w:r>
      <w:r>
        <w:t>como</w:t>
      </w:r>
      <w:r>
        <w:rPr>
          <w:spacing w:val="-8"/>
        </w:rPr>
        <w:t xml:space="preserve"> </w:t>
      </w:r>
      <w:r>
        <w:t>potenciais</w:t>
      </w:r>
      <w:r>
        <w:rPr>
          <w:spacing w:val="-11"/>
        </w:rPr>
        <w:t xml:space="preserve"> </w:t>
      </w:r>
      <w:r>
        <w:t>efeitos</w:t>
      </w:r>
      <w:r>
        <w:rPr>
          <w:spacing w:val="-7"/>
        </w:rPr>
        <w:t xml:space="preserve"> </w:t>
      </w:r>
      <w:r>
        <w:t>adversos,</w:t>
      </w:r>
      <w:r>
        <w:rPr>
          <w:spacing w:val="-9"/>
        </w:rPr>
        <w:t xml:space="preserve"> </w:t>
      </w:r>
      <w:r>
        <w:t>que</w:t>
      </w:r>
      <w:r>
        <w:rPr>
          <w:spacing w:val="-10"/>
        </w:rPr>
        <w:t xml:space="preserve"> </w:t>
      </w:r>
      <w:r>
        <w:t>podem</w:t>
      </w:r>
      <w:r>
        <w:rPr>
          <w:spacing w:val="-10"/>
        </w:rPr>
        <w:t xml:space="preserve"> </w:t>
      </w:r>
      <w:r>
        <w:t>superar</w:t>
      </w:r>
      <w:r>
        <w:rPr>
          <w:spacing w:val="-8"/>
        </w:rPr>
        <w:t xml:space="preserve"> </w:t>
      </w:r>
      <w:r>
        <w:t>os</w:t>
      </w:r>
      <w:r>
        <w:rPr>
          <w:spacing w:val="-10"/>
        </w:rPr>
        <w:t xml:space="preserve"> </w:t>
      </w:r>
      <w:r>
        <w:t>benefícios</w:t>
      </w:r>
      <w:r>
        <w:rPr>
          <w:spacing w:val="-10"/>
        </w:rPr>
        <w:t xml:space="preserve"> </w:t>
      </w:r>
      <w:r>
        <w:t>do</w:t>
      </w:r>
      <w:r>
        <w:rPr>
          <w:spacing w:val="-9"/>
        </w:rPr>
        <w:t xml:space="preserve"> </w:t>
      </w:r>
      <w:r>
        <w:t>tratamento.</w:t>
      </w:r>
      <w:r>
        <w:rPr>
          <w:spacing w:val="-9"/>
        </w:rPr>
        <w:t xml:space="preserve"> </w:t>
      </w:r>
      <w:r>
        <w:t>Portanto,</w:t>
      </w:r>
      <w:r>
        <w:rPr>
          <w:spacing w:val="-9"/>
        </w:rPr>
        <w:t xml:space="preserve"> </w:t>
      </w:r>
      <w:r>
        <w:t>dado</w:t>
      </w:r>
      <w:r>
        <w:rPr>
          <w:spacing w:val="-9"/>
        </w:rPr>
        <w:t xml:space="preserve"> </w:t>
      </w:r>
      <w:r>
        <w:t>o</w:t>
      </w:r>
      <w:r>
        <w:rPr>
          <w:spacing w:val="-11"/>
        </w:rPr>
        <w:t xml:space="preserve"> </w:t>
      </w:r>
      <w:r>
        <w:t>prognóstico benigno</w:t>
      </w:r>
      <w:r>
        <w:rPr>
          <w:spacing w:val="-3"/>
        </w:rPr>
        <w:t xml:space="preserve"> </w:t>
      </w:r>
      <w:r>
        <w:t>das</w:t>
      </w:r>
      <w:r>
        <w:rPr>
          <w:spacing w:val="-4"/>
        </w:rPr>
        <w:t xml:space="preserve"> </w:t>
      </w:r>
      <w:r>
        <w:t>CFS,</w:t>
      </w:r>
      <w:r>
        <w:rPr>
          <w:spacing w:val="-3"/>
        </w:rPr>
        <w:t xml:space="preserve"> </w:t>
      </w:r>
      <w:r>
        <w:t>que</w:t>
      </w:r>
      <w:r>
        <w:rPr>
          <w:spacing w:val="-3"/>
        </w:rPr>
        <w:t xml:space="preserve"> </w:t>
      </w:r>
      <w:r>
        <w:t>não</w:t>
      </w:r>
      <w:r>
        <w:rPr>
          <w:spacing w:val="-3"/>
        </w:rPr>
        <w:t xml:space="preserve"> </w:t>
      </w:r>
      <w:r>
        <w:t>causam</w:t>
      </w:r>
      <w:r>
        <w:rPr>
          <w:spacing w:val="-7"/>
        </w:rPr>
        <w:t xml:space="preserve"> </w:t>
      </w:r>
      <w:r>
        <w:t>danos</w:t>
      </w:r>
      <w:r>
        <w:rPr>
          <w:spacing w:val="-4"/>
        </w:rPr>
        <w:t xml:space="preserve"> </w:t>
      </w:r>
      <w:r>
        <w:t>permanentes</w:t>
      </w:r>
      <w:r>
        <w:rPr>
          <w:spacing w:val="-4"/>
        </w:rPr>
        <w:t xml:space="preserve"> </w:t>
      </w:r>
      <w:r>
        <w:t>e</w:t>
      </w:r>
      <w:r>
        <w:rPr>
          <w:spacing w:val="-3"/>
        </w:rPr>
        <w:t xml:space="preserve"> </w:t>
      </w:r>
      <w:r>
        <w:t>tendem</w:t>
      </w:r>
      <w:r>
        <w:rPr>
          <w:spacing w:val="-8"/>
        </w:rPr>
        <w:t xml:space="preserve"> </w:t>
      </w:r>
      <w:r>
        <w:t>a</w:t>
      </w:r>
      <w:r>
        <w:rPr>
          <w:spacing w:val="-3"/>
        </w:rPr>
        <w:t xml:space="preserve"> </w:t>
      </w:r>
      <w:r>
        <w:t>entrar</w:t>
      </w:r>
      <w:r>
        <w:rPr>
          <w:spacing w:val="-2"/>
        </w:rPr>
        <w:t xml:space="preserve"> </w:t>
      </w:r>
      <w:r>
        <w:t>em</w:t>
      </w:r>
      <w:r>
        <w:rPr>
          <w:spacing w:val="-7"/>
        </w:rPr>
        <w:t xml:space="preserve"> </w:t>
      </w:r>
      <w:r>
        <w:t>remissão</w:t>
      </w:r>
      <w:r>
        <w:rPr>
          <w:spacing w:val="-2"/>
        </w:rPr>
        <w:t xml:space="preserve"> </w:t>
      </w:r>
      <w:r>
        <w:t>espontaneamente</w:t>
      </w:r>
      <w:r>
        <w:rPr>
          <w:spacing w:val="-4"/>
        </w:rPr>
        <w:t xml:space="preserve"> </w:t>
      </w:r>
      <w:r>
        <w:t>com</w:t>
      </w:r>
      <w:r>
        <w:rPr>
          <w:spacing w:val="-7"/>
        </w:rPr>
        <w:t xml:space="preserve"> </w:t>
      </w:r>
      <w:r>
        <w:t>a</w:t>
      </w:r>
      <w:r>
        <w:rPr>
          <w:spacing w:val="-3"/>
        </w:rPr>
        <w:t xml:space="preserve"> </w:t>
      </w:r>
      <w:r>
        <w:t>idade,</w:t>
      </w:r>
      <w:r>
        <w:rPr>
          <w:spacing w:val="-3"/>
        </w:rPr>
        <w:t xml:space="preserve"> </w:t>
      </w:r>
      <w:r>
        <w:t>e</w:t>
      </w:r>
      <w:r>
        <w:rPr>
          <w:spacing w:val="-4"/>
        </w:rPr>
        <w:t xml:space="preserve"> </w:t>
      </w:r>
      <w:r>
        <w:t>os</w:t>
      </w:r>
      <w:r>
        <w:rPr>
          <w:spacing w:val="-4"/>
        </w:rPr>
        <w:t xml:space="preserve"> </w:t>
      </w:r>
      <w:r>
        <w:t>efeitos adversos potenciais dos fármacos antiepilépticos, a profilaxia para recorrências de CFS não é</w:t>
      </w:r>
      <w:r>
        <w:rPr>
          <w:spacing w:val="-9"/>
        </w:rPr>
        <w:t xml:space="preserve"> </w:t>
      </w:r>
      <w:r>
        <w:t>recomendada.</w:t>
      </w:r>
    </w:p>
    <w:p w:rsidR="001B3B48" w:rsidRDefault="007E7436">
      <w:pPr>
        <w:pStyle w:val="Corpodetexto"/>
        <w:spacing w:before="2" w:line="237" w:lineRule="auto"/>
        <w:ind w:left="60" w:right="101" w:firstLine="1132"/>
        <w:jc w:val="right"/>
      </w:pPr>
      <w:r>
        <w:t>Na maioria dos casos, as CFS cessam espontaneamente (em 2 a 3 minutos) e não requerem tratamento. Os</w:t>
      </w:r>
      <w:r>
        <w:rPr>
          <w:w w:val="99"/>
        </w:rPr>
        <w:t xml:space="preserve"> </w:t>
      </w:r>
      <w:r>
        <w:t>principais fatores de risco para recorrência de crises febris são primeira ocorrência de CF com menos de 1 ano de idade, história</w:t>
      </w:r>
      <w:r>
        <w:rPr>
          <w:w w:val="99"/>
        </w:rPr>
        <w:t xml:space="preserve"> </w:t>
      </w:r>
      <w:r>
        <w:t>familiar (HF</w:t>
      </w:r>
      <w:r>
        <w:t>) de epilepsia ou CF e curta duração do episódio febril. A frequência de recorrência é de 10% em pacientes sem</w:t>
      </w:r>
      <w:r>
        <w:rPr>
          <w:w w:val="99"/>
        </w:rPr>
        <w:t xml:space="preserve"> </w:t>
      </w:r>
      <w:r>
        <w:t>fatores de risco; 25% a 50% na presença de 1 a 2 fatores de risco; 50% a 100% na presença de 3 ou mais fatores de risco</w:t>
      </w:r>
      <w:r>
        <w:rPr>
          <w:position w:val="7"/>
          <w:sz w:val="13"/>
        </w:rPr>
        <w:t>25</w:t>
      </w:r>
      <w:r>
        <w:t>. O</w:t>
      </w:r>
      <w:r>
        <w:rPr>
          <w:w w:val="99"/>
        </w:rPr>
        <w:t xml:space="preserve"> </w:t>
      </w:r>
      <w:r>
        <w:t>risco de epilepsia é</w:t>
      </w:r>
      <w:r>
        <w:t xml:space="preserve"> estimado em cerca de 1% a 1,5% em pacientes com CFS</w:t>
      </w:r>
      <w:r>
        <w:rPr>
          <w:position w:val="7"/>
          <w:sz w:val="13"/>
        </w:rPr>
        <w:t>26</w:t>
      </w:r>
      <w:r>
        <w:t>, apenas um pouco maior que a incidência na</w:t>
      </w:r>
      <w:r>
        <w:rPr>
          <w:w w:val="99"/>
        </w:rPr>
        <w:t xml:space="preserve"> </w:t>
      </w:r>
      <w:r>
        <w:t>população em geral, que é aproximadamente 0,5%. O risco de epilepsia em indivíduos com CFC é estimado entre 4 e 15%</w:t>
      </w:r>
      <w:r>
        <w:rPr>
          <w:position w:val="7"/>
          <w:sz w:val="13"/>
        </w:rPr>
        <w:t>26</w:t>
      </w:r>
      <w:r>
        <w:t>. A</w:t>
      </w:r>
      <w:r>
        <w:rPr>
          <w:w w:val="99"/>
        </w:rPr>
        <w:t xml:space="preserve"> </w:t>
      </w:r>
      <w:r>
        <w:t>indicação da profilaxia pode ser feit</w:t>
      </w:r>
      <w:r>
        <w:t>a após o primeiro episódio caso, desde que um ou mais fatores preditivos estejam presentes.</w:t>
      </w:r>
    </w:p>
    <w:p w:rsidR="001B3B48" w:rsidRDefault="007E7436">
      <w:pPr>
        <w:pStyle w:val="Corpodetexto"/>
        <w:spacing w:before="1"/>
        <w:ind w:right="101" w:firstLine="1132"/>
        <w:jc w:val="both"/>
      </w:pPr>
      <w:r>
        <w:t>No entanto, dois cenários devem ser considerados: a) pacientes com um ou mais episódios de CFS e pais confiáveis;</w:t>
      </w:r>
      <w:r>
        <w:rPr>
          <w:spacing w:val="-3"/>
        </w:rPr>
        <w:t xml:space="preserve"> </w:t>
      </w:r>
      <w:r>
        <w:t>b)</w:t>
      </w:r>
      <w:r>
        <w:rPr>
          <w:spacing w:val="-1"/>
        </w:rPr>
        <w:t xml:space="preserve"> </w:t>
      </w:r>
      <w:r>
        <w:t>pacientes</w:t>
      </w:r>
      <w:r>
        <w:rPr>
          <w:spacing w:val="-3"/>
        </w:rPr>
        <w:t xml:space="preserve"> </w:t>
      </w:r>
      <w:r>
        <w:t>com</w:t>
      </w:r>
      <w:r>
        <w:rPr>
          <w:spacing w:val="-5"/>
        </w:rPr>
        <w:t xml:space="preserve"> </w:t>
      </w:r>
      <w:r>
        <w:t>CFS frequentes</w:t>
      </w:r>
      <w:r>
        <w:rPr>
          <w:spacing w:val="-3"/>
        </w:rPr>
        <w:t xml:space="preserve"> </w:t>
      </w:r>
      <w:r>
        <w:t>num</w:t>
      </w:r>
      <w:r>
        <w:rPr>
          <w:spacing w:val="-3"/>
        </w:rPr>
        <w:t xml:space="preserve"> </w:t>
      </w:r>
      <w:r>
        <w:t>curto</w:t>
      </w:r>
      <w:r>
        <w:rPr>
          <w:spacing w:val="-1"/>
        </w:rPr>
        <w:t xml:space="preserve"> </w:t>
      </w:r>
      <w:r>
        <w:t>espaço de</w:t>
      </w:r>
      <w:r>
        <w:rPr>
          <w:spacing w:val="-2"/>
        </w:rPr>
        <w:t xml:space="preserve"> </w:t>
      </w:r>
      <w:r>
        <w:t>tempo (3</w:t>
      </w:r>
      <w:r>
        <w:rPr>
          <w:spacing w:val="-2"/>
        </w:rPr>
        <w:t xml:space="preserve"> </w:t>
      </w:r>
      <w:r>
        <w:t>ou</w:t>
      </w:r>
      <w:r>
        <w:rPr>
          <w:spacing w:val="-1"/>
        </w:rPr>
        <w:t xml:space="preserve"> </w:t>
      </w:r>
      <w:r>
        <w:t>mais</w:t>
      </w:r>
      <w:r>
        <w:rPr>
          <w:spacing w:val="-2"/>
        </w:rPr>
        <w:t xml:space="preserve"> </w:t>
      </w:r>
      <w:r>
        <w:t>em</w:t>
      </w:r>
      <w:r>
        <w:rPr>
          <w:spacing w:val="-6"/>
        </w:rPr>
        <w:t xml:space="preserve"> </w:t>
      </w:r>
      <w:r>
        <w:t>6</w:t>
      </w:r>
      <w:r>
        <w:rPr>
          <w:spacing w:val="2"/>
        </w:rPr>
        <w:t xml:space="preserve"> </w:t>
      </w:r>
      <w:r>
        <w:t>meses,</w:t>
      </w:r>
      <w:r>
        <w:rPr>
          <w:spacing w:val="-1"/>
        </w:rPr>
        <w:t xml:space="preserve"> </w:t>
      </w:r>
      <w:r>
        <w:t>4</w:t>
      </w:r>
      <w:r>
        <w:rPr>
          <w:spacing w:val="-1"/>
        </w:rPr>
        <w:t xml:space="preserve"> </w:t>
      </w:r>
      <w:r>
        <w:t>ou</w:t>
      </w:r>
      <w:r>
        <w:rPr>
          <w:spacing w:val="-2"/>
        </w:rPr>
        <w:t xml:space="preserve"> </w:t>
      </w:r>
      <w:r>
        <w:t>mais</w:t>
      </w:r>
      <w:r>
        <w:rPr>
          <w:spacing w:val="-3"/>
        </w:rPr>
        <w:t xml:space="preserve"> </w:t>
      </w:r>
      <w:r>
        <w:t>em</w:t>
      </w:r>
      <w:r>
        <w:rPr>
          <w:spacing w:val="-3"/>
        </w:rPr>
        <w:t xml:space="preserve"> </w:t>
      </w:r>
      <w:r>
        <w:t>um</w:t>
      </w:r>
      <w:r>
        <w:rPr>
          <w:spacing w:val="-5"/>
        </w:rPr>
        <w:t xml:space="preserve"> </w:t>
      </w:r>
      <w:r>
        <w:t>ano).</w:t>
      </w:r>
      <w:r>
        <w:rPr>
          <w:spacing w:val="-2"/>
        </w:rPr>
        <w:t xml:space="preserve"> </w:t>
      </w:r>
      <w:r>
        <w:t>Nestes casos, a terapia intermitente, que é a administração retal (primeira escolha), ou oral de diazepam, pode ser considerada como uma medida de emergência e administrada, no início da febre, n</w:t>
      </w:r>
      <w:r>
        <w:t>a dose de 0,4 a 0,5 mg/kg, para repetir uma segunda vez, se a febre persistir após 8 horas. Alternativamente, pode ser utilizado o clobazam por via oral, nas seguintes doses: crianças com até 5 kg, 5 mg/dia; de 5 a 10 kg, 10 mg/dia; de 11 a 15 kg, 15 mg/di</w:t>
      </w:r>
      <w:r>
        <w:t>a; e acima 15 kg, 20 mg/dia. Tipicamente, a administração de diazepam</w:t>
      </w:r>
      <w:r>
        <w:rPr>
          <w:spacing w:val="-15"/>
        </w:rPr>
        <w:t xml:space="preserve"> </w:t>
      </w:r>
      <w:r>
        <w:t>deve</w:t>
      </w:r>
      <w:r>
        <w:rPr>
          <w:spacing w:val="-8"/>
        </w:rPr>
        <w:t xml:space="preserve"> </w:t>
      </w:r>
      <w:r>
        <w:t>ser</w:t>
      </w:r>
      <w:r>
        <w:rPr>
          <w:spacing w:val="-11"/>
        </w:rPr>
        <w:t xml:space="preserve"> </w:t>
      </w:r>
      <w:r>
        <w:t>limitada</w:t>
      </w:r>
      <w:r>
        <w:rPr>
          <w:spacing w:val="-10"/>
        </w:rPr>
        <w:t xml:space="preserve"> </w:t>
      </w:r>
      <w:r>
        <w:t>a</w:t>
      </w:r>
      <w:r>
        <w:rPr>
          <w:spacing w:val="-11"/>
        </w:rPr>
        <w:t xml:space="preserve"> </w:t>
      </w:r>
      <w:r>
        <w:t>duas</w:t>
      </w:r>
      <w:r>
        <w:rPr>
          <w:spacing w:val="-11"/>
        </w:rPr>
        <w:t xml:space="preserve"> </w:t>
      </w:r>
      <w:r>
        <w:t>doses,</w:t>
      </w:r>
      <w:r>
        <w:rPr>
          <w:spacing w:val="-10"/>
        </w:rPr>
        <w:t xml:space="preserve"> </w:t>
      </w:r>
      <w:r>
        <w:t>embora</w:t>
      </w:r>
      <w:r>
        <w:rPr>
          <w:spacing w:val="-11"/>
        </w:rPr>
        <w:t xml:space="preserve"> </w:t>
      </w:r>
      <w:r>
        <w:t>condições</w:t>
      </w:r>
      <w:r>
        <w:rPr>
          <w:spacing w:val="-11"/>
        </w:rPr>
        <w:t xml:space="preserve"> </w:t>
      </w:r>
      <w:r>
        <w:t>clínicas</w:t>
      </w:r>
      <w:r>
        <w:rPr>
          <w:spacing w:val="-11"/>
        </w:rPr>
        <w:t xml:space="preserve"> </w:t>
      </w:r>
      <w:r>
        <w:t>específicas</w:t>
      </w:r>
      <w:r>
        <w:rPr>
          <w:spacing w:val="-12"/>
        </w:rPr>
        <w:t xml:space="preserve"> </w:t>
      </w:r>
      <w:r>
        <w:t>possam</w:t>
      </w:r>
      <w:r>
        <w:rPr>
          <w:spacing w:val="-12"/>
        </w:rPr>
        <w:t xml:space="preserve"> </w:t>
      </w:r>
      <w:r>
        <w:t>exigir</w:t>
      </w:r>
      <w:r>
        <w:rPr>
          <w:spacing w:val="-11"/>
        </w:rPr>
        <w:t xml:space="preserve"> </w:t>
      </w:r>
      <w:r>
        <w:t>uma</w:t>
      </w:r>
      <w:r>
        <w:rPr>
          <w:spacing w:val="-10"/>
        </w:rPr>
        <w:t xml:space="preserve"> </w:t>
      </w:r>
      <w:r>
        <w:t>terceira</w:t>
      </w:r>
      <w:r>
        <w:rPr>
          <w:spacing w:val="-10"/>
        </w:rPr>
        <w:t xml:space="preserve"> </w:t>
      </w:r>
      <w:r>
        <w:t>dose</w:t>
      </w:r>
      <w:r>
        <w:rPr>
          <w:spacing w:val="-11"/>
        </w:rPr>
        <w:t xml:space="preserve"> </w:t>
      </w:r>
      <w:r>
        <w:t>após</w:t>
      </w:r>
      <w:r>
        <w:rPr>
          <w:spacing w:val="-11"/>
        </w:rPr>
        <w:t xml:space="preserve"> </w:t>
      </w:r>
      <w:r>
        <w:t>pelo</w:t>
      </w:r>
      <w:r>
        <w:rPr>
          <w:spacing w:val="-10"/>
        </w:rPr>
        <w:t xml:space="preserve"> </w:t>
      </w:r>
      <w:r>
        <w:t>menos 24 horas da primeira</w:t>
      </w:r>
      <w:r>
        <w:rPr>
          <w:spacing w:val="-1"/>
        </w:rPr>
        <w:t xml:space="preserve"> </w:t>
      </w:r>
      <w:r>
        <w:t>administração.</w:t>
      </w:r>
    </w:p>
    <w:p w:rsidR="001B3B48" w:rsidRDefault="001B3B48">
      <w:pPr>
        <w:pStyle w:val="Corpodetexto"/>
        <w:spacing w:before="7"/>
        <w:ind w:left="0"/>
      </w:pPr>
    </w:p>
    <w:p w:rsidR="001B3B48" w:rsidRDefault="007E7436">
      <w:pPr>
        <w:pStyle w:val="Ttulo1"/>
        <w:spacing w:line="227" w:lineRule="exact"/>
      </w:pPr>
      <w:r>
        <w:t>Pacientes com doença psiquiátrica</w:t>
      </w:r>
    </w:p>
    <w:p w:rsidR="001B3B48" w:rsidRDefault="007E7436">
      <w:pPr>
        <w:pStyle w:val="Corpodetexto"/>
        <w:ind w:right="103" w:firstLine="1132"/>
        <w:jc w:val="both"/>
      </w:pPr>
      <w:r>
        <w:t>Depressão e ansiedade são frequentemente subdiagnosticados em pacientes com epilepsia, especialmente nos pacientes com epilepsia do lobo temporal (ELT) e nos pacientes com epilepsias refratárias</w:t>
      </w:r>
      <w:r>
        <w:rPr>
          <w:position w:val="7"/>
          <w:sz w:val="13"/>
        </w:rPr>
        <w:t>27</w:t>
      </w:r>
      <w:r>
        <w:t xml:space="preserve">. No caso da depressão, a </w:t>
      </w:r>
      <w:r>
        <w:t>utilização de</w:t>
      </w:r>
      <w:r>
        <w:rPr>
          <w:spacing w:val="-4"/>
        </w:rPr>
        <w:t xml:space="preserve"> </w:t>
      </w:r>
      <w:r>
        <w:t>fármacos</w:t>
      </w:r>
      <w:r>
        <w:rPr>
          <w:spacing w:val="-5"/>
        </w:rPr>
        <w:t xml:space="preserve"> </w:t>
      </w:r>
      <w:r>
        <w:t>inibidores</w:t>
      </w:r>
      <w:r>
        <w:rPr>
          <w:spacing w:val="-5"/>
        </w:rPr>
        <w:t xml:space="preserve"> </w:t>
      </w:r>
      <w:r>
        <w:t>da</w:t>
      </w:r>
      <w:r>
        <w:rPr>
          <w:spacing w:val="-4"/>
        </w:rPr>
        <w:t xml:space="preserve"> </w:t>
      </w:r>
      <w:r>
        <w:t>recaptação</w:t>
      </w:r>
      <w:r>
        <w:rPr>
          <w:spacing w:val="-3"/>
        </w:rPr>
        <w:t xml:space="preserve"> </w:t>
      </w:r>
      <w:r>
        <w:t>sináptica</w:t>
      </w:r>
      <w:r>
        <w:rPr>
          <w:spacing w:val="-4"/>
        </w:rPr>
        <w:t xml:space="preserve"> </w:t>
      </w:r>
      <w:r>
        <w:t>seletiva</w:t>
      </w:r>
      <w:r>
        <w:rPr>
          <w:spacing w:val="-3"/>
        </w:rPr>
        <w:t xml:space="preserve"> </w:t>
      </w:r>
      <w:r>
        <w:t>da</w:t>
      </w:r>
      <w:r>
        <w:rPr>
          <w:spacing w:val="-4"/>
        </w:rPr>
        <w:t xml:space="preserve"> </w:t>
      </w:r>
      <w:r>
        <w:t>serotonina</w:t>
      </w:r>
      <w:r>
        <w:rPr>
          <w:spacing w:val="-4"/>
        </w:rPr>
        <w:t xml:space="preserve"> </w:t>
      </w:r>
      <w:r>
        <w:t>(IRSS)</w:t>
      </w:r>
      <w:r>
        <w:rPr>
          <w:spacing w:val="-4"/>
        </w:rPr>
        <w:t xml:space="preserve"> </w:t>
      </w:r>
      <w:r>
        <w:t>e</w:t>
      </w:r>
      <w:r>
        <w:rPr>
          <w:spacing w:val="-4"/>
        </w:rPr>
        <w:t xml:space="preserve"> </w:t>
      </w:r>
      <w:r>
        <w:t>de</w:t>
      </w:r>
      <w:r>
        <w:rPr>
          <w:spacing w:val="-4"/>
        </w:rPr>
        <w:t xml:space="preserve"> </w:t>
      </w:r>
      <w:r>
        <w:t>ansiolíticos</w:t>
      </w:r>
      <w:r>
        <w:rPr>
          <w:spacing w:val="-4"/>
        </w:rPr>
        <w:t xml:space="preserve"> </w:t>
      </w:r>
      <w:r>
        <w:t>é</w:t>
      </w:r>
      <w:r>
        <w:rPr>
          <w:spacing w:val="-4"/>
        </w:rPr>
        <w:t xml:space="preserve"> </w:t>
      </w:r>
      <w:r>
        <w:t>bastante</w:t>
      </w:r>
      <w:r>
        <w:rPr>
          <w:spacing w:val="-2"/>
        </w:rPr>
        <w:t xml:space="preserve"> </w:t>
      </w:r>
      <w:r>
        <w:t>segura,</w:t>
      </w:r>
      <w:r>
        <w:rPr>
          <w:spacing w:val="-4"/>
        </w:rPr>
        <w:t xml:space="preserve"> </w:t>
      </w:r>
      <w:r>
        <w:t>apenas</w:t>
      </w:r>
      <w:r>
        <w:rPr>
          <w:spacing w:val="-5"/>
        </w:rPr>
        <w:t xml:space="preserve"> </w:t>
      </w:r>
      <w:r>
        <w:t>devendo ser evitadas a maprotilina, a bupropiona em altas doses (&gt; 450 mg/dia), a clomipramina e a amitriptilina em</w:t>
      </w:r>
      <w:r>
        <w:rPr>
          <w:spacing w:val="22"/>
        </w:rPr>
        <w:t xml:space="preserve"> </w:t>
      </w:r>
      <w:r>
        <w:t>altas do</w:t>
      </w:r>
      <w:r>
        <w:t>ses (&gt; 200</w:t>
      </w:r>
    </w:p>
    <w:p w:rsidR="001B3B48" w:rsidRDefault="001B3B48">
      <w:pPr>
        <w:jc w:val="both"/>
        <w:sectPr w:rsidR="001B3B48">
          <w:pgSz w:w="11910" w:h="16850"/>
          <w:pgMar w:top="1120" w:right="460" w:bottom="280" w:left="1020" w:header="724" w:footer="0" w:gutter="0"/>
          <w:cols w:space="720"/>
        </w:sectPr>
      </w:pPr>
    </w:p>
    <w:p w:rsidR="001B3B48" w:rsidRDefault="007E7436">
      <w:pPr>
        <w:pStyle w:val="Corpodetexto"/>
        <w:spacing w:before="88" w:line="235" w:lineRule="auto"/>
      </w:pPr>
      <w:r>
        <w:lastRenderedPageBreak/>
        <w:t>mg/dia)</w:t>
      </w:r>
      <w:r>
        <w:rPr>
          <w:position w:val="7"/>
          <w:sz w:val="13"/>
        </w:rPr>
        <w:t>28</w:t>
      </w:r>
      <w:r>
        <w:t>. A pregabalina está atualmente licenciada para o tratamento de transtorno de ansiedade generalizada, e um estudo recente sugeriu haver efeitos sinergísticos entre fármacos antidepressivos e pregabalina</w:t>
      </w:r>
      <w:r>
        <w:rPr>
          <w:position w:val="7"/>
          <w:sz w:val="13"/>
        </w:rPr>
        <w:t>29</w:t>
      </w:r>
      <w:r>
        <w:t>.</w:t>
      </w:r>
    </w:p>
    <w:p w:rsidR="001B3B48" w:rsidRDefault="007E7436">
      <w:pPr>
        <w:pStyle w:val="Corpodetexto"/>
        <w:spacing w:before="3" w:line="235" w:lineRule="auto"/>
        <w:ind w:right="110" w:firstLine="1132"/>
        <w:jc w:val="both"/>
      </w:pPr>
      <w:r>
        <w:t>Além</w:t>
      </w:r>
      <w:r>
        <w:rPr>
          <w:spacing w:val="-13"/>
        </w:rPr>
        <w:t xml:space="preserve"> </w:t>
      </w:r>
      <w:r>
        <w:t>disso,</w:t>
      </w:r>
      <w:r>
        <w:rPr>
          <w:spacing w:val="-11"/>
        </w:rPr>
        <w:t xml:space="preserve"> </w:t>
      </w:r>
      <w:r>
        <w:t>nos</w:t>
      </w:r>
      <w:r>
        <w:rPr>
          <w:spacing w:val="-7"/>
        </w:rPr>
        <w:t xml:space="preserve"> </w:t>
      </w:r>
      <w:r>
        <w:t>casos</w:t>
      </w:r>
      <w:r>
        <w:rPr>
          <w:spacing w:val="-12"/>
        </w:rPr>
        <w:t xml:space="preserve"> </w:t>
      </w:r>
      <w:r>
        <w:t>de</w:t>
      </w:r>
      <w:r>
        <w:rPr>
          <w:spacing w:val="-11"/>
        </w:rPr>
        <w:t xml:space="preserve"> </w:t>
      </w:r>
      <w:r>
        <w:t>pacientes</w:t>
      </w:r>
      <w:r>
        <w:rPr>
          <w:spacing w:val="-11"/>
        </w:rPr>
        <w:t xml:space="preserve"> </w:t>
      </w:r>
      <w:r>
        <w:t>com</w:t>
      </w:r>
      <w:r>
        <w:rPr>
          <w:spacing w:val="-13"/>
        </w:rPr>
        <w:t xml:space="preserve"> </w:t>
      </w:r>
      <w:r>
        <w:t>transtornos</w:t>
      </w:r>
      <w:r>
        <w:rPr>
          <w:spacing w:val="-9"/>
        </w:rPr>
        <w:t xml:space="preserve"> </w:t>
      </w:r>
      <w:r>
        <w:t>do</w:t>
      </w:r>
      <w:r>
        <w:rPr>
          <w:spacing w:val="-11"/>
        </w:rPr>
        <w:t xml:space="preserve"> </w:t>
      </w:r>
      <w:r>
        <w:t>humor</w:t>
      </w:r>
      <w:r>
        <w:rPr>
          <w:spacing w:val="-9"/>
        </w:rPr>
        <w:t xml:space="preserve"> </w:t>
      </w:r>
      <w:r>
        <w:t>e</w:t>
      </w:r>
      <w:r>
        <w:rPr>
          <w:spacing w:val="-10"/>
        </w:rPr>
        <w:t xml:space="preserve"> </w:t>
      </w:r>
      <w:r>
        <w:t>de</w:t>
      </w:r>
      <w:r>
        <w:rPr>
          <w:spacing w:val="-11"/>
        </w:rPr>
        <w:t xml:space="preserve"> </w:t>
      </w:r>
      <w:r>
        <w:t>ansiedade,</w:t>
      </w:r>
      <w:r>
        <w:rPr>
          <w:spacing w:val="-11"/>
        </w:rPr>
        <w:t xml:space="preserve"> </w:t>
      </w:r>
      <w:r>
        <w:t>deve</w:t>
      </w:r>
      <w:r>
        <w:rPr>
          <w:spacing w:val="-8"/>
        </w:rPr>
        <w:t xml:space="preserve"> </w:t>
      </w:r>
      <w:r>
        <w:t>ser</w:t>
      </w:r>
      <w:r>
        <w:rPr>
          <w:spacing w:val="-11"/>
        </w:rPr>
        <w:t xml:space="preserve"> </w:t>
      </w:r>
      <w:r>
        <w:t>dada</w:t>
      </w:r>
      <w:r>
        <w:rPr>
          <w:spacing w:val="-11"/>
        </w:rPr>
        <w:t xml:space="preserve"> </w:t>
      </w:r>
      <w:r>
        <w:t>preferência</w:t>
      </w:r>
      <w:r>
        <w:rPr>
          <w:spacing w:val="-10"/>
        </w:rPr>
        <w:t xml:space="preserve"> </w:t>
      </w:r>
      <w:r>
        <w:t>a</w:t>
      </w:r>
      <w:r>
        <w:rPr>
          <w:spacing w:val="-9"/>
        </w:rPr>
        <w:t xml:space="preserve"> </w:t>
      </w:r>
      <w:r>
        <w:t>fármacos antiepilépticos com efeito estabilizador do humor, tais como ácido valproico, lamotrigina e</w:t>
      </w:r>
      <w:r>
        <w:rPr>
          <w:spacing w:val="-4"/>
        </w:rPr>
        <w:t xml:space="preserve"> </w:t>
      </w:r>
      <w:r>
        <w:t>carbamazepina</w:t>
      </w:r>
      <w:r>
        <w:rPr>
          <w:position w:val="7"/>
          <w:sz w:val="13"/>
        </w:rPr>
        <w:t>30</w:t>
      </w:r>
      <w:r>
        <w:t>.</w:t>
      </w:r>
    </w:p>
    <w:p w:rsidR="001B3B48" w:rsidRDefault="007E7436">
      <w:pPr>
        <w:pStyle w:val="Corpodetexto"/>
        <w:spacing w:before="2"/>
        <w:ind w:right="100" w:firstLine="1132"/>
        <w:jc w:val="both"/>
      </w:pPr>
      <w:r>
        <w:t>No caso de comorbidade com transtornos psicóticos, não há evidências claras de que uma geração de fármacos antipsicóticos</w:t>
      </w:r>
      <w:r>
        <w:rPr>
          <w:spacing w:val="-15"/>
        </w:rPr>
        <w:t xml:space="preserve"> </w:t>
      </w:r>
      <w:r>
        <w:t>é</w:t>
      </w:r>
      <w:r>
        <w:rPr>
          <w:spacing w:val="-11"/>
        </w:rPr>
        <w:t xml:space="preserve"> </w:t>
      </w:r>
      <w:r>
        <w:t>mais</w:t>
      </w:r>
      <w:r>
        <w:rPr>
          <w:spacing w:val="-15"/>
        </w:rPr>
        <w:t xml:space="preserve"> </w:t>
      </w:r>
      <w:r>
        <w:t>ou</w:t>
      </w:r>
      <w:r>
        <w:rPr>
          <w:spacing w:val="-12"/>
        </w:rPr>
        <w:t xml:space="preserve"> </w:t>
      </w:r>
      <w:r>
        <w:t>menos</w:t>
      </w:r>
      <w:r>
        <w:rPr>
          <w:spacing w:val="-12"/>
        </w:rPr>
        <w:t xml:space="preserve"> </w:t>
      </w:r>
      <w:r>
        <w:t>eficaz</w:t>
      </w:r>
      <w:r>
        <w:rPr>
          <w:spacing w:val="-13"/>
        </w:rPr>
        <w:t xml:space="preserve"> </w:t>
      </w:r>
      <w:r>
        <w:t>do</w:t>
      </w:r>
      <w:r>
        <w:rPr>
          <w:spacing w:val="-13"/>
        </w:rPr>
        <w:t xml:space="preserve"> </w:t>
      </w:r>
      <w:r>
        <w:t>que</w:t>
      </w:r>
      <w:r>
        <w:rPr>
          <w:spacing w:val="-13"/>
        </w:rPr>
        <w:t xml:space="preserve"> </w:t>
      </w:r>
      <w:r>
        <w:t>a</w:t>
      </w:r>
      <w:r>
        <w:rPr>
          <w:spacing w:val="-14"/>
        </w:rPr>
        <w:t xml:space="preserve"> </w:t>
      </w:r>
      <w:r>
        <w:t>outra.</w:t>
      </w:r>
      <w:r>
        <w:rPr>
          <w:spacing w:val="-13"/>
        </w:rPr>
        <w:t xml:space="preserve"> </w:t>
      </w:r>
      <w:r>
        <w:t>Na</w:t>
      </w:r>
      <w:r>
        <w:rPr>
          <w:spacing w:val="-14"/>
        </w:rPr>
        <w:t xml:space="preserve"> </w:t>
      </w:r>
      <w:r>
        <w:t>ausência</w:t>
      </w:r>
      <w:r>
        <w:rPr>
          <w:spacing w:val="-13"/>
        </w:rPr>
        <w:t xml:space="preserve"> </w:t>
      </w:r>
      <w:r>
        <w:t>de</w:t>
      </w:r>
      <w:r>
        <w:rPr>
          <w:spacing w:val="-14"/>
        </w:rPr>
        <w:t xml:space="preserve"> </w:t>
      </w:r>
      <w:r>
        <w:t>orientação</w:t>
      </w:r>
      <w:r>
        <w:rPr>
          <w:spacing w:val="-13"/>
        </w:rPr>
        <w:t xml:space="preserve"> </w:t>
      </w:r>
      <w:r>
        <w:t>específica</w:t>
      </w:r>
      <w:r>
        <w:rPr>
          <w:spacing w:val="-13"/>
        </w:rPr>
        <w:t xml:space="preserve"> </w:t>
      </w:r>
      <w:r>
        <w:t>para</w:t>
      </w:r>
      <w:r>
        <w:rPr>
          <w:spacing w:val="-14"/>
        </w:rPr>
        <w:t xml:space="preserve"> </w:t>
      </w:r>
      <w:r>
        <w:t>tratamento,</w:t>
      </w:r>
      <w:r>
        <w:rPr>
          <w:spacing w:val="-14"/>
        </w:rPr>
        <w:t xml:space="preserve"> </w:t>
      </w:r>
      <w:r>
        <w:t>os</w:t>
      </w:r>
      <w:r>
        <w:rPr>
          <w:spacing w:val="-14"/>
        </w:rPr>
        <w:t xml:space="preserve"> </w:t>
      </w:r>
      <w:r>
        <w:t>sintomas</w:t>
      </w:r>
      <w:r>
        <w:rPr>
          <w:spacing w:val="-15"/>
        </w:rPr>
        <w:t xml:space="preserve"> </w:t>
      </w:r>
      <w:r>
        <w:t>psicóticos no contexto de uma</w:t>
      </w:r>
      <w:r>
        <w:t xml:space="preserve"> psicose interictal devem ser tratados de acordo com os protocolos estabelecidos de tratamento para esquizofrenia primária e psicoses</w:t>
      </w:r>
      <w:r>
        <w:rPr>
          <w:spacing w:val="-2"/>
        </w:rPr>
        <w:t xml:space="preserve"> </w:t>
      </w:r>
      <w:r>
        <w:t>relacionadas</w:t>
      </w:r>
      <w:r>
        <w:rPr>
          <w:position w:val="7"/>
          <w:sz w:val="13"/>
        </w:rPr>
        <w:t>31</w:t>
      </w:r>
      <w:r>
        <w:t>.</w:t>
      </w:r>
    </w:p>
    <w:p w:rsidR="001B3B48" w:rsidRDefault="001B3B48">
      <w:pPr>
        <w:pStyle w:val="Corpodetexto"/>
        <w:ind w:left="0"/>
      </w:pPr>
    </w:p>
    <w:p w:rsidR="001B3B48" w:rsidRDefault="007E7436">
      <w:pPr>
        <w:pStyle w:val="Ttulo1"/>
        <w:spacing w:line="225" w:lineRule="exact"/>
      </w:pPr>
      <w:r>
        <w:t>Pacientes com HIV/SIDA</w:t>
      </w:r>
    </w:p>
    <w:p w:rsidR="001B3B48" w:rsidRDefault="007E7436">
      <w:pPr>
        <w:pStyle w:val="Corpodetexto"/>
        <w:ind w:right="105" w:firstLine="1132"/>
        <w:jc w:val="both"/>
      </w:pPr>
      <w:r>
        <w:t>Segundo recomendações de um painel conjunto entre a Academia Americana de Neurolog</w:t>
      </w:r>
      <w:r>
        <w:t>ia e a ILAE</w:t>
      </w:r>
      <w:r>
        <w:rPr>
          <w:position w:val="7"/>
          <w:sz w:val="13"/>
        </w:rPr>
        <w:t>32</w:t>
      </w:r>
      <w:r>
        <w:t>, em até 55%</w:t>
      </w:r>
      <w:r>
        <w:rPr>
          <w:spacing w:val="-6"/>
        </w:rPr>
        <w:t xml:space="preserve"> </w:t>
      </w:r>
      <w:r>
        <w:t>das</w:t>
      </w:r>
      <w:r>
        <w:rPr>
          <w:spacing w:val="-5"/>
        </w:rPr>
        <w:t xml:space="preserve"> </w:t>
      </w:r>
      <w:r>
        <w:t>pessoas</w:t>
      </w:r>
      <w:r>
        <w:rPr>
          <w:spacing w:val="-5"/>
        </w:rPr>
        <w:t xml:space="preserve"> </w:t>
      </w:r>
      <w:r>
        <w:t>que</w:t>
      </w:r>
      <w:r>
        <w:rPr>
          <w:spacing w:val="-5"/>
        </w:rPr>
        <w:t xml:space="preserve"> </w:t>
      </w:r>
      <w:r>
        <w:t>tomam</w:t>
      </w:r>
      <w:r>
        <w:rPr>
          <w:spacing w:val="-6"/>
        </w:rPr>
        <w:t xml:space="preserve"> </w:t>
      </w:r>
      <w:r>
        <w:t>agentes</w:t>
      </w:r>
      <w:r>
        <w:rPr>
          <w:spacing w:val="-5"/>
        </w:rPr>
        <w:t xml:space="preserve"> </w:t>
      </w:r>
      <w:r>
        <w:t>anti-retrovirais</w:t>
      </w:r>
      <w:r>
        <w:rPr>
          <w:spacing w:val="-6"/>
        </w:rPr>
        <w:t xml:space="preserve"> </w:t>
      </w:r>
      <w:r>
        <w:t>(ARV)</w:t>
      </w:r>
      <w:r>
        <w:rPr>
          <w:spacing w:val="-4"/>
        </w:rPr>
        <w:t xml:space="preserve"> </w:t>
      </w:r>
      <w:r>
        <w:t>e</w:t>
      </w:r>
      <w:r>
        <w:rPr>
          <w:spacing w:val="-5"/>
        </w:rPr>
        <w:t xml:space="preserve"> </w:t>
      </w:r>
      <w:r>
        <w:t>pacientes</w:t>
      </w:r>
      <w:r>
        <w:rPr>
          <w:spacing w:val="-5"/>
        </w:rPr>
        <w:t xml:space="preserve"> </w:t>
      </w:r>
      <w:r>
        <w:t>sob</w:t>
      </w:r>
      <w:r>
        <w:rPr>
          <w:spacing w:val="-3"/>
        </w:rPr>
        <w:t xml:space="preserve"> </w:t>
      </w:r>
      <w:r>
        <w:t>tratamento</w:t>
      </w:r>
      <w:r>
        <w:rPr>
          <w:spacing w:val="-5"/>
        </w:rPr>
        <w:t xml:space="preserve"> </w:t>
      </w:r>
      <w:r>
        <w:t>com</w:t>
      </w:r>
      <w:r>
        <w:rPr>
          <w:spacing w:val="-2"/>
        </w:rPr>
        <w:t xml:space="preserve"> </w:t>
      </w:r>
      <w:r>
        <w:t>fenitoína</w:t>
      </w:r>
      <w:r>
        <w:rPr>
          <w:spacing w:val="-5"/>
        </w:rPr>
        <w:t xml:space="preserve"> </w:t>
      </w:r>
      <w:r>
        <w:t>podem</w:t>
      </w:r>
      <w:r>
        <w:rPr>
          <w:spacing w:val="-8"/>
        </w:rPr>
        <w:t xml:space="preserve"> </w:t>
      </w:r>
      <w:r>
        <w:t>exigir</w:t>
      </w:r>
      <w:r>
        <w:rPr>
          <w:spacing w:val="-4"/>
        </w:rPr>
        <w:t xml:space="preserve"> </w:t>
      </w:r>
      <w:r>
        <w:t>um</w:t>
      </w:r>
      <w:r>
        <w:rPr>
          <w:spacing w:val="-5"/>
        </w:rPr>
        <w:t xml:space="preserve"> </w:t>
      </w:r>
      <w:r>
        <w:t>aumento de dose de lopinavir/ritonavir de aproximadamente 50%, para manter as concentrações séricas destes</w:t>
      </w:r>
      <w:r>
        <w:rPr>
          <w:spacing w:val="-7"/>
        </w:rPr>
        <w:t xml:space="preserve"> </w:t>
      </w:r>
      <w:r>
        <w:t>ARV.</w:t>
      </w:r>
    </w:p>
    <w:p w:rsidR="001B3B48" w:rsidRDefault="007E7436">
      <w:pPr>
        <w:pStyle w:val="Corpodetexto"/>
        <w:spacing w:line="235" w:lineRule="auto"/>
        <w:ind w:right="105" w:firstLine="1132"/>
        <w:jc w:val="both"/>
      </w:pPr>
      <w:r>
        <w:t>Pacientes que se tratam com ácido valproico podem exigir uma redução da dose de zidovudina para manter as concentrações séricas deste ARV inalteradas</w:t>
      </w:r>
      <w:r>
        <w:rPr>
          <w:position w:val="7"/>
          <w:sz w:val="13"/>
        </w:rPr>
        <w:t>32</w:t>
      </w:r>
      <w:r>
        <w:t>. A coadministração de ácido valproico e efavirenz pode não requerer ajuste de dose do efavirenz</w:t>
      </w:r>
      <w:r>
        <w:rPr>
          <w:position w:val="7"/>
          <w:sz w:val="13"/>
        </w:rPr>
        <w:t>32</w:t>
      </w:r>
      <w:r>
        <w:t>.</w:t>
      </w:r>
    </w:p>
    <w:p w:rsidR="001B3B48" w:rsidRDefault="007E7436">
      <w:pPr>
        <w:pStyle w:val="Corpodetexto"/>
        <w:spacing w:before="2" w:line="237" w:lineRule="auto"/>
        <w:ind w:right="105" w:firstLine="1132"/>
        <w:jc w:val="both"/>
      </w:pPr>
      <w:r>
        <w:t>Pacientes que se tratam com ritonavir/atazanavir podem requerer um aumento da dose de lamotrigina de aproximadamente</w:t>
      </w:r>
      <w:r>
        <w:rPr>
          <w:spacing w:val="-15"/>
        </w:rPr>
        <w:t xml:space="preserve"> </w:t>
      </w:r>
      <w:r>
        <w:t>50%,</w:t>
      </w:r>
      <w:r>
        <w:rPr>
          <w:spacing w:val="-12"/>
        </w:rPr>
        <w:t xml:space="preserve"> </w:t>
      </w:r>
      <w:r>
        <w:t>para</w:t>
      </w:r>
      <w:r>
        <w:rPr>
          <w:spacing w:val="-12"/>
        </w:rPr>
        <w:t xml:space="preserve"> </w:t>
      </w:r>
      <w:r>
        <w:t>manter</w:t>
      </w:r>
      <w:r>
        <w:rPr>
          <w:spacing w:val="-14"/>
        </w:rPr>
        <w:t xml:space="preserve"> </w:t>
      </w:r>
      <w:r>
        <w:t>concentrações</w:t>
      </w:r>
      <w:r>
        <w:rPr>
          <w:spacing w:val="-14"/>
        </w:rPr>
        <w:t xml:space="preserve"> </w:t>
      </w:r>
      <w:r>
        <w:t>séricas</w:t>
      </w:r>
      <w:r>
        <w:rPr>
          <w:spacing w:val="-13"/>
        </w:rPr>
        <w:t xml:space="preserve"> </w:t>
      </w:r>
      <w:r>
        <w:t>inalteradas</w:t>
      </w:r>
      <w:r>
        <w:rPr>
          <w:spacing w:val="-14"/>
        </w:rPr>
        <w:t xml:space="preserve"> </w:t>
      </w:r>
      <w:r>
        <w:t>da</w:t>
      </w:r>
      <w:r>
        <w:rPr>
          <w:spacing w:val="-14"/>
        </w:rPr>
        <w:t xml:space="preserve"> </w:t>
      </w:r>
      <w:r>
        <w:t>lamotrigina.</w:t>
      </w:r>
      <w:r>
        <w:rPr>
          <w:spacing w:val="-7"/>
        </w:rPr>
        <w:t xml:space="preserve"> </w:t>
      </w:r>
      <w:r>
        <w:t>A</w:t>
      </w:r>
      <w:r>
        <w:rPr>
          <w:spacing w:val="-17"/>
        </w:rPr>
        <w:t xml:space="preserve"> </w:t>
      </w:r>
      <w:r>
        <w:t>coadministração</w:t>
      </w:r>
      <w:r>
        <w:rPr>
          <w:spacing w:val="-13"/>
        </w:rPr>
        <w:t xml:space="preserve"> </w:t>
      </w:r>
      <w:r>
        <w:t>de</w:t>
      </w:r>
      <w:r>
        <w:rPr>
          <w:spacing w:val="-15"/>
        </w:rPr>
        <w:t xml:space="preserve"> </w:t>
      </w:r>
      <w:r>
        <w:t>raltegavir/atazanavir e</w:t>
      </w:r>
      <w:r>
        <w:rPr>
          <w:spacing w:val="-11"/>
        </w:rPr>
        <w:t xml:space="preserve"> </w:t>
      </w:r>
      <w:r>
        <w:t>lamotrigina</w:t>
      </w:r>
      <w:r>
        <w:rPr>
          <w:spacing w:val="-9"/>
        </w:rPr>
        <w:t xml:space="preserve"> </w:t>
      </w:r>
      <w:r>
        <w:t>pode</w:t>
      </w:r>
      <w:r>
        <w:rPr>
          <w:spacing w:val="-9"/>
        </w:rPr>
        <w:t xml:space="preserve"> </w:t>
      </w:r>
      <w:r>
        <w:t>não</w:t>
      </w:r>
      <w:r>
        <w:rPr>
          <w:spacing w:val="-10"/>
        </w:rPr>
        <w:t xml:space="preserve"> </w:t>
      </w:r>
      <w:r>
        <w:t>requer</w:t>
      </w:r>
      <w:r>
        <w:t>er</w:t>
      </w:r>
      <w:r>
        <w:rPr>
          <w:spacing w:val="-11"/>
        </w:rPr>
        <w:t xml:space="preserve"> </w:t>
      </w:r>
      <w:r>
        <w:t>ajuste</w:t>
      </w:r>
      <w:r>
        <w:rPr>
          <w:spacing w:val="-10"/>
        </w:rPr>
        <w:t xml:space="preserve"> </w:t>
      </w:r>
      <w:r>
        <w:t>da</w:t>
      </w:r>
      <w:r>
        <w:rPr>
          <w:spacing w:val="-11"/>
        </w:rPr>
        <w:t xml:space="preserve"> </w:t>
      </w:r>
      <w:r>
        <w:t>dose</w:t>
      </w:r>
      <w:r>
        <w:rPr>
          <w:spacing w:val="-11"/>
        </w:rPr>
        <w:t xml:space="preserve"> </w:t>
      </w:r>
      <w:r>
        <w:t>de</w:t>
      </w:r>
      <w:r>
        <w:rPr>
          <w:spacing w:val="-10"/>
        </w:rPr>
        <w:t xml:space="preserve"> </w:t>
      </w:r>
      <w:r>
        <w:t>lamotrigina</w:t>
      </w:r>
      <w:r>
        <w:rPr>
          <w:position w:val="7"/>
          <w:sz w:val="13"/>
        </w:rPr>
        <w:t>32</w:t>
      </w:r>
      <w:r>
        <w:t>.</w:t>
      </w:r>
      <w:r>
        <w:rPr>
          <w:spacing w:val="-11"/>
        </w:rPr>
        <w:t xml:space="preserve"> </w:t>
      </w:r>
      <w:r>
        <w:t>A</w:t>
      </w:r>
      <w:r>
        <w:rPr>
          <w:spacing w:val="-11"/>
        </w:rPr>
        <w:t xml:space="preserve"> </w:t>
      </w:r>
      <w:r>
        <w:t>coadministração</w:t>
      </w:r>
      <w:r>
        <w:rPr>
          <w:spacing w:val="-9"/>
        </w:rPr>
        <w:t xml:space="preserve"> </w:t>
      </w:r>
      <w:r>
        <w:t>de</w:t>
      </w:r>
      <w:r>
        <w:rPr>
          <w:spacing w:val="-11"/>
        </w:rPr>
        <w:t xml:space="preserve"> </w:t>
      </w:r>
      <w:r>
        <w:t>raltegravir</w:t>
      </w:r>
      <w:r>
        <w:rPr>
          <w:spacing w:val="-10"/>
        </w:rPr>
        <w:t xml:space="preserve"> </w:t>
      </w:r>
      <w:r>
        <w:t>e</w:t>
      </w:r>
      <w:r>
        <w:rPr>
          <w:spacing w:val="-9"/>
        </w:rPr>
        <w:t xml:space="preserve"> </w:t>
      </w:r>
      <w:r>
        <w:t>midazolam</w:t>
      </w:r>
      <w:r>
        <w:rPr>
          <w:spacing w:val="-15"/>
        </w:rPr>
        <w:t xml:space="preserve"> </w:t>
      </w:r>
      <w:r>
        <w:t>pode</w:t>
      </w:r>
      <w:r>
        <w:rPr>
          <w:spacing w:val="-10"/>
        </w:rPr>
        <w:t xml:space="preserve"> </w:t>
      </w:r>
      <w:r>
        <w:t>não</w:t>
      </w:r>
      <w:r>
        <w:rPr>
          <w:spacing w:val="-10"/>
        </w:rPr>
        <w:t xml:space="preserve"> </w:t>
      </w:r>
      <w:r>
        <w:t>requerer o ajuste da dose do</w:t>
      </w:r>
      <w:r>
        <w:rPr>
          <w:spacing w:val="-1"/>
        </w:rPr>
        <w:t xml:space="preserve"> </w:t>
      </w:r>
      <w:r>
        <w:t>midazolam</w:t>
      </w:r>
      <w:r>
        <w:rPr>
          <w:position w:val="7"/>
          <w:sz w:val="13"/>
        </w:rPr>
        <w:t>32</w:t>
      </w:r>
      <w:r>
        <w:t>.</w:t>
      </w:r>
    </w:p>
    <w:p w:rsidR="001B3B48" w:rsidRDefault="007E7436">
      <w:pPr>
        <w:pStyle w:val="Corpodetexto"/>
        <w:ind w:right="102" w:firstLine="1132"/>
        <w:jc w:val="both"/>
      </w:pPr>
      <w:r>
        <w:t>Os</w:t>
      </w:r>
      <w:r>
        <w:rPr>
          <w:spacing w:val="-10"/>
        </w:rPr>
        <w:t xml:space="preserve"> </w:t>
      </w:r>
      <w:r>
        <w:t>pacientes</w:t>
      </w:r>
      <w:r>
        <w:rPr>
          <w:spacing w:val="-9"/>
        </w:rPr>
        <w:t xml:space="preserve"> </w:t>
      </w:r>
      <w:r>
        <w:t>devem</w:t>
      </w:r>
      <w:r>
        <w:rPr>
          <w:spacing w:val="-8"/>
        </w:rPr>
        <w:t xml:space="preserve"> </w:t>
      </w:r>
      <w:r>
        <w:t>ser</w:t>
      </w:r>
      <w:r>
        <w:rPr>
          <w:spacing w:val="-7"/>
        </w:rPr>
        <w:t xml:space="preserve"> </w:t>
      </w:r>
      <w:r>
        <w:t>informados</w:t>
      </w:r>
      <w:r>
        <w:rPr>
          <w:spacing w:val="-10"/>
        </w:rPr>
        <w:t xml:space="preserve"> </w:t>
      </w:r>
      <w:r>
        <w:t>que</w:t>
      </w:r>
      <w:r>
        <w:rPr>
          <w:spacing w:val="-8"/>
        </w:rPr>
        <w:t xml:space="preserve"> </w:t>
      </w:r>
      <w:r>
        <w:t>não</w:t>
      </w:r>
      <w:r>
        <w:rPr>
          <w:spacing w:val="-7"/>
        </w:rPr>
        <w:t xml:space="preserve"> </w:t>
      </w:r>
      <w:r>
        <w:t>está</w:t>
      </w:r>
      <w:r>
        <w:rPr>
          <w:spacing w:val="-9"/>
        </w:rPr>
        <w:t xml:space="preserve"> </w:t>
      </w:r>
      <w:r>
        <w:t>claro</w:t>
      </w:r>
      <w:r>
        <w:rPr>
          <w:spacing w:val="-7"/>
        </w:rPr>
        <w:t xml:space="preserve"> </w:t>
      </w:r>
      <w:r>
        <w:t>se</w:t>
      </w:r>
      <w:r>
        <w:rPr>
          <w:spacing w:val="-9"/>
        </w:rPr>
        <w:t xml:space="preserve"> </w:t>
      </w:r>
      <w:r>
        <w:t>o</w:t>
      </w:r>
      <w:r>
        <w:rPr>
          <w:spacing w:val="-7"/>
        </w:rPr>
        <w:t xml:space="preserve"> </w:t>
      </w:r>
      <w:r>
        <w:t>ajuste</w:t>
      </w:r>
      <w:r>
        <w:rPr>
          <w:spacing w:val="-9"/>
        </w:rPr>
        <w:t xml:space="preserve"> </w:t>
      </w:r>
      <w:r>
        <w:t>de</w:t>
      </w:r>
      <w:r>
        <w:rPr>
          <w:spacing w:val="-8"/>
        </w:rPr>
        <w:t xml:space="preserve"> </w:t>
      </w:r>
      <w:r>
        <w:t>doses</w:t>
      </w:r>
      <w:r>
        <w:rPr>
          <w:spacing w:val="-9"/>
        </w:rPr>
        <w:t xml:space="preserve"> </w:t>
      </w:r>
      <w:r>
        <w:t>é</w:t>
      </w:r>
      <w:r>
        <w:rPr>
          <w:spacing w:val="-6"/>
        </w:rPr>
        <w:t xml:space="preserve"> </w:t>
      </w:r>
      <w:r>
        <w:t>necessário</w:t>
      </w:r>
      <w:r>
        <w:rPr>
          <w:spacing w:val="-7"/>
        </w:rPr>
        <w:t xml:space="preserve"> </w:t>
      </w:r>
      <w:r>
        <w:t>quando</w:t>
      </w:r>
      <w:r>
        <w:rPr>
          <w:spacing w:val="-8"/>
        </w:rPr>
        <w:t xml:space="preserve"> </w:t>
      </w:r>
      <w:r>
        <w:t>outros</w:t>
      </w:r>
      <w:r>
        <w:rPr>
          <w:spacing w:val="-3"/>
        </w:rPr>
        <w:t xml:space="preserve"> </w:t>
      </w:r>
      <w:r>
        <w:t>FAE</w:t>
      </w:r>
      <w:r>
        <w:rPr>
          <w:spacing w:val="-7"/>
        </w:rPr>
        <w:t xml:space="preserve"> </w:t>
      </w:r>
      <w:r>
        <w:t>e</w:t>
      </w:r>
      <w:r>
        <w:rPr>
          <w:spacing w:val="-4"/>
        </w:rPr>
        <w:t xml:space="preserve"> </w:t>
      </w:r>
      <w:r>
        <w:t>ARV são combinados. Pode ser importante evitar fármacos antiepilépticos indutores enzimáticos nos casos sob tratamento com ARV que incluem inibidores de protease ou inibidores da transcriptase reversa, porque as interações farmacocinéticas podem resultar e</w:t>
      </w:r>
      <w:r>
        <w:t>m falhas virológicas, o que tem implicações clínicas para a progressão da doença e desenvolvimento de resistência a ARV. E se</w:t>
      </w:r>
      <w:r>
        <w:rPr>
          <w:spacing w:val="-9"/>
        </w:rPr>
        <w:t xml:space="preserve"> </w:t>
      </w:r>
      <w:r>
        <w:t>tais</w:t>
      </w:r>
      <w:r>
        <w:rPr>
          <w:spacing w:val="-10"/>
        </w:rPr>
        <w:t xml:space="preserve"> </w:t>
      </w:r>
      <w:r>
        <w:t>esquemas</w:t>
      </w:r>
      <w:r>
        <w:rPr>
          <w:spacing w:val="-10"/>
        </w:rPr>
        <w:t xml:space="preserve"> </w:t>
      </w:r>
      <w:r>
        <w:t>terapêuticos</w:t>
      </w:r>
      <w:r>
        <w:rPr>
          <w:spacing w:val="-8"/>
        </w:rPr>
        <w:t xml:space="preserve"> </w:t>
      </w:r>
      <w:r>
        <w:t>são</w:t>
      </w:r>
      <w:r>
        <w:rPr>
          <w:spacing w:val="-8"/>
        </w:rPr>
        <w:t xml:space="preserve"> </w:t>
      </w:r>
      <w:r>
        <w:t>necessários</w:t>
      </w:r>
      <w:r>
        <w:rPr>
          <w:spacing w:val="-10"/>
        </w:rPr>
        <w:t xml:space="preserve"> </w:t>
      </w:r>
      <w:r>
        <w:t>para</w:t>
      </w:r>
      <w:r>
        <w:rPr>
          <w:spacing w:val="-9"/>
        </w:rPr>
        <w:t xml:space="preserve"> </w:t>
      </w:r>
      <w:r>
        <w:t>controle</w:t>
      </w:r>
      <w:r>
        <w:rPr>
          <w:spacing w:val="-9"/>
        </w:rPr>
        <w:t xml:space="preserve"> </w:t>
      </w:r>
      <w:r>
        <w:t>de</w:t>
      </w:r>
      <w:r>
        <w:rPr>
          <w:spacing w:val="-9"/>
        </w:rPr>
        <w:t xml:space="preserve"> </w:t>
      </w:r>
      <w:r>
        <w:t>crises,</w:t>
      </w:r>
      <w:r>
        <w:rPr>
          <w:spacing w:val="-7"/>
        </w:rPr>
        <w:t xml:space="preserve"> </w:t>
      </w:r>
      <w:r>
        <w:t>os</w:t>
      </w:r>
      <w:r>
        <w:rPr>
          <w:spacing w:val="-10"/>
        </w:rPr>
        <w:t xml:space="preserve"> </w:t>
      </w:r>
      <w:r>
        <w:t>pacientes</w:t>
      </w:r>
      <w:r>
        <w:rPr>
          <w:spacing w:val="-10"/>
        </w:rPr>
        <w:t xml:space="preserve"> </w:t>
      </w:r>
      <w:r>
        <w:t>podem</w:t>
      </w:r>
      <w:r>
        <w:rPr>
          <w:spacing w:val="-12"/>
        </w:rPr>
        <w:t xml:space="preserve"> </w:t>
      </w:r>
      <w:r>
        <w:t>ser</w:t>
      </w:r>
      <w:r>
        <w:rPr>
          <w:spacing w:val="-9"/>
        </w:rPr>
        <w:t xml:space="preserve"> </w:t>
      </w:r>
      <w:r>
        <w:t>monitorados</w:t>
      </w:r>
      <w:r>
        <w:rPr>
          <w:spacing w:val="-7"/>
        </w:rPr>
        <w:t xml:space="preserve"> </w:t>
      </w:r>
      <w:r>
        <w:t>por</w:t>
      </w:r>
      <w:r>
        <w:rPr>
          <w:spacing w:val="-11"/>
        </w:rPr>
        <w:t xml:space="preserve"> </w:t>
      </w:r>
      <w:r>
        <w:t>meio</w:t>
      </w:r>
      <w:r>
        <w:rPr>
          <w:spacing w:val="-7"/>
        </w:rPr>
        <w:t xml:space="preserve"> </w:t>
      </w:r>
      <w:r>
        <w:t>de</w:t>
      </w:r>
      <w:r>
        <w:rPr>
          <w:spacing w:val="-9"/>
        </w:rPr>
        <w:t xml:space="preserve"> </w:t>
      </w:r>
      <w:r>
        <w:t>avaliações farmacocinéticas para garantir a eficácia do protocolo</w:t>
      </w:r>
      <w:r>
        <w:rPr>
          <w:spacing w:val="3"/>
        </w:rPr>
        <w:t xml:space="preserve"> </w:t>
      </w:r>
      <w:r>
        <w:t>ARV</w:t>
      </w:r>
      <w:r>
        <w:rPr>
          <w:position w:val="7"/>
          <w:sz w:val="13"/>
        </w:rPr>
        <w:t>32</w:t>
      </w:r>
      <w:r>
        <w:t>.</w:t>
      </w:r>
    </w:p>
    <w:p w:rsidR="001B3B48" w:rsidRDefault="001B3B48">
      <w:pPr>
        <w:pStyle w:val="Corpodetexto"/>
        <w:spacing w:before="10"/>
        <w:ind w:left="0"/>
        <w:rPr>
          <w:sz w:val="19"/>
        </w:rPr>
      </w:pPr>
    </w:p>
    <w:p w:rsidR="001B3B48" w:rsidRDefault="007E7436">
      <w:pPr>
        <w:pStyle w:val="Ttulo1"/>
      </w:pPr>
      <w:r>
        <w:t>Condução de veículos</w:t>
      </w:r>
    </w:p>
    <w:p w:rsidR="001B3B48" w:rsidRDefault="007E7436">
      <w:pPr>
        <w:pStyle w:val="Corpodetexto"/>
        <w:ind w:right="108" w:firstLine="1132"/>
        <w:jc w:val="both"/>
      </w:pPr>
      <w:r>
        <w:t>A permissão para dirigir veículos ou a renovação da habilitação para pessoas com epilepsia é um processo que envolve médicos peritos examinadores, consultores da</w:t>
      </w:r>
      <w:r>
        <w:t>s autoridades de trânsito e os médicos destes pacientes. Para se habilitar como motorista, o candidato deverá submeter-se ao exame de aptidão física e mental (artigo 147 da Lei nº. 9.503 de 23 de setembro de 1997). A Resolução nº 425/2012 do Conselho Nacio</w:t>
      </w:r>
      <w:r>
        <w:t>nal de Trânsito (CONTRAN), que estabeleceu normas regulamentadoras</w:t>
      </w:r>
      <w:r>
        <w:rPr>
          <w:spacing w:val="-4"/>
        </w:rPr>
        <w:t xml:space="preserve"> </w:t>
      </w:r>
      <w:r>
        <w:t>para</w:t>
      </w:r>
      <w:r>
        <w:rPr>
          <w:spacing w:val="-2"/>
        </w:rPr>
        <w:t xml:space="preserve"> </w:t>
      </w:r>
      <w:r>
        <w:t>o</w:t>
      </w:r>
      <w:r>
        <w:rPr>
          <w:spacing w:val="-4"/>
        </w:rPr>
        <w:t xml:space="preserve"> </w:t>
      </w:r>
      <w:r>
        <w:t>procedimento</w:t>
      </w:r>
      <w:r>
        <w:rPr>
          <w:spacing w:val="-1"/>
        </w:rPr>
        <w:t xml:space="preserve"> </w:t>
      </w:r>
      <w:r>
        <w:t>do</w:t>
      </w:r>
      <w:r>
        <w:rPr>
          <w:spacing w:val="-2"/>
        </w:rPr>
        <w:t xml:space="preserve"> </w:t>
      </w:r>
      <w:r>
        <w:t>exame,</w:t>
      </w:r>
      <w:r>
        <w:rPr>
          <w:spacing w:val="-1"/>
        </w:rPr>
        <w:t xml:space="preserve"> </w:t>
      </w:r>
      <w:r>
        <w:t>faz</w:t>
      </w:r>
      <w:r>
        <w:rPr>
          <w:spacing w:val="-3"/>
        </w:rPr>
        <w:t xml:space="preserve"> </w:t>
      </w:r>
      <w:r>
        <w:t>referência</w:t>
      </w:r>
      <w:r>
        <w:rPr>
          <w:spacing w:val="-2"/>
        </w:rPr>
        <w:t xml:space="preserve"> </w:t>
      </w:r>
      <w:r>
        <w:t>específica</w:t>
      </w:r>
      <w:r>
        <w:rPr>
          <w:spacing w:val="-2"/>
        </w:rPr>
        <w:t xml:space="preserve"> </w:t>
      </w:r>
      <w:r>
        <w:t>à</w:t>
      </w:r>
      <w:r>
        <w:rPr>
          <w:spacing w:val="-3"/>
        </w:rPr>
        <w:t xml:space="preserve"> </w:t>
      </w:r>
      <w:r>
        <w:t>epilepsia</w:t>
      </w:r>
      <w:r>
        <w:rPr>
          <w:spacing w:val="6"/>
        </w:rPr>
        <w:t xml:space="preserve"> </w:t>
      </w:r>
      <w:r>
        <w:t>e</w:t>
      </w:r>
      <w:r>
        <w:rPr>
          <w:spacing w:val="-2"/>
        </w:rPr>
        <w:t xml:space="preserve"> </w:t>
      </w:r>
      <w:r>
        <w:t>ela</w:t>
      </w:r>
      <w:r>
        <w:rPr>
          <w:spacing w:val="-3"/>
        </w:rPr>
        <w:t xml:space="preserve"> </w:t>
      </w:r>
      <w:r>
        <w:t>está</w:t>
      </w:r>
      <w:r>
        <w:rPr>
          <w:spacing w:val="-3"/>
        </w:rPr>
        <w:t xml:space="preserve"> </w:t>
      </w:r>
      <w:r>
        <w:t>do</w:t>
      </w:r>
      <w:r>
        <w:rPr>
          <w:spacing w:val="-3"/>
        </w:rPr>
        <w:t xml:space="preserve"> </w:t>
      </w:r>
      <w:r>
        <w:t>ponto</w:t>
      </w:r>
      <w:r>
        <w:rPr>
          <w:spacing w:val="-2"/>
        </w:rPr>
        <w:t xml:space="preserve"> </w:t>
      </w:r>
      <w:r>
        <w:t>de</w:t>
      </w:r>
      <w:r>
        <w:rPr>
          <w:spacing w:val="-4"/>
        </w:rPr>
        <w:t xml:space="preserve"> </w:t>
      </w:r>
      <w:r>
        <w:t>vista</w:t>
      </w:r>
      <w:r>
        <w:rPr>
          <w:spacing w:val="-3"/>
        </w:rPr>
        <w:t xml:space="preserve"> </w:t>
      </w:r>
      <w:r>
        <w:t>legal</w:t>
      </w:r>
      <w:r>
        <w:rPr>
          <w:spacing w:val="-2"/>
        </w:rPr>
        <w:t xml:space="preserve"> </w:t>
      </w:r>
      <w:r>
        <w:t xml:space="preserve">incluída entre as condições que necessitam de uma avaliação médica, que pode permitir </w:t>
      </w:r>
      <w:r>
        <w:t>ou restringir a condução</w:t>
      </w:r>
      <w:r>
        <w:rPr>
          <w:spacing w:val="-12"/>
        </w:rPr>
        <w:t xml:space="preserve"> </w:t>
      </w:r>
      <w:r>
        <w:t>veicular.</w:t>
      </w:r>
    </w:p>
    <w:p w:rsidR="001B3B48" w:rsidRDefault="007E7436">
      <w:pPr>
        <w:pStyle w:val="Corpodetexto"/>
        <w:ind w:left="1246"/>
      </w:pPr>
      <w:r>
        <w:t>O candidato deverá passar pelos seguintes procedimentos:</w:t>
      </w:r>
    </w:p>
    <w:p w:rsidR="001B3B48" w:rsidRDefault="007E7436">
      <w:pPr>
        <w:pStyle w:val="PargrafodaLista"/>
        <w:numPr>
          <w:ilvl w:val="0"/>
          <w:numId w:val="24"/>
        </w:numPr>
        <w:tabs>
          <w:tab w:val="left" w:pos="1657"/>
        </w:tabs>
        <w:ind w:right="100" w:firstLine="1416"/>
        <w:jc w:val="both"/>
        <w:rPr>
          <w:sz w:val="20"/>
        </w:rPr>
      </w:pPr>
      <w:r>
        <w:rPr>
          <w:sz w:val="20"/>
        </w:rPr>
        <w:t>O condutor ou candidato à habilitação que, no momento do exame de aptidão física e mental, por meio da anamnese ou da resposta ao questionário, declarar ser epilépt</w:t>
      </w:r>
      <w:r>
        <w:rPr>
          <w:sz w:val="20"/>
        </w:rPr>
        <w:t>ico ou fazer uso de fármacos antiepilépticos, deverá ter como primeiro</w:t>
      </w:r>
      <w:r>
        <w:rPr>
          <w:spacing w:val="-5"/>
          <w:sz w:val="20"/>
        </w:rPr>
        <w:t xml:space="preserve"> </w:t>
      </w:r>
      <w:r>
        <w:rPr>
          <w:sz w:val="20"/>
        </w:rPr>
        <w:t>resultado</w:t>
      </w:r>
      <w:r>
        <w:rPr>
          <w:spacing w:val="-4"/>
          <w:sz w:val="20"/>
        </w:rPr>
        <w:t xml:space="preserve"> </w:t>
      </w:r>
      <w:r>
        <w:rPr>
          <w:sz w:val="20"/>
        </w:rPr>
        <w:t>“necessita</w:t>
      </w:r>
      <w:r>
        <w:rPr>
          <w:spacing w:val="-5"/>
          <w:sz w:val="20"/>
        </w:rPr>
        <w:t xml:space="preserve"> </w:t>
      </w:r>
      <w:r>
        <w:rPr>
          <w:sz w:val="20"/>
        </w:rPr>
        <w:t>de</w:t>
      </w:r>
      <w:r>
        <w:rPr>
          <w:spacing w:val="-5"/>
          <w:sz w:val="20"/>
        </w:rPr>
        <w:t xml:space="preserve"> </w:t>
      </w:r>
      <w:r>
        <w:rPr>
          <w:sz w:val="20"/>
        </w:rPr>
        <w:t>exames</w:t>
      </w:r>
      <w:r>
        <w:rPr>
          <w:spacing w:val="-5"/>
          <w:sz w:val="20"/>
        </w:rPr>
        <w:t xml:space="preserve"> </w:t>
      </w:r>
      <w:r>
        <w:rPr>
          <w:sz w:val="20"/>
        </w:rPr>
        <w:t>complementares</w:t>
      </w:r>
      <w:r>
        <w:rPr>
          <w:spacing w:val="-6"/>
          <w:sz w:val="20"/>
        </w:rPr>
        <w:t xml:space="preserve"> </w:t>
      </w:r>
      <w:r>
        <w:rPr>
          <w:sz w:val="20"/>
        </w:rPr>
        <w:t>ou</w:t>
      </w:r>
      <w:r>
        <w:rPr>
          <w:spacing w:val="-4"/>
          <w:sz w:val="20"/>
        </w:rPr>
        <w:t xml:space="preserve"> </w:t>
      </w:r>
      <w:r>
        <w:rPr>
          <w:sz w:val="20"/>
        </w:rPr>
        <w:t>especializados”</w:t>
      </w:r>
      <w:r>
        <w:rPr>
          <w:spacing w:val="-5"/>
          <w:sz w:val="20"/>
        </w:rPr>
        <w:t xml:space="preserve"> </w:t>
      </w:r>
      <w:r>
        <w:rPr>
          <w:sz w:val="20"/>
        </w:rPr>
        <w:t>e</w:t>
      </w:r>
      <w:r>
        <w:rPr>
          <w:spacing w:val="-7"/>
          <w:sz w:val="20"/>
        </w:rPr>
        <w:t xml:space="preserve"> </w:t>
      </w:r>
      <w:r>
        <w:rPr>
          <w:sz w:val="20"/>
        </w:rPr>
        <w:t>ser</w:t>
      </w:r>
      <w:r>
        <w:rPr>
          <w:spacing w:val="-4"/>
          <w:sz w:val="20"/>
        </w:rPr>
        <w:t xml:space="preserve"> </w:t>
      </w:r>
      <w:r>
        <w:rPr>
          <w:sz w:val="20"/>
        </w:rPr>
        <w:t>solicitado</w:t>
      </w:r>
      <w:r>
        <w:rPr>
          <w:spacing w:val="-4"/>
          <w:sz w:val="20"/>
        </w:rPr>
        <w:t xml:space="preserve"> </w:t>
      </w:r>
      <w:r>
        <w:rPr>
          <w:sz w:val="20"/>
        </w:rPr>
        <w:t>a</w:t>
      </w:r>
      <w:r>
        <w:rPr>
          <w:spacing w:val="-6"/>
          <w:sz w:val="20"/>
        </w:rPr>
        <w:t xml:space="preserve"> </w:t>
      </w:r>
      <w:r>
        <w:rPr>
          <w:sz w:val="20"/>
        </w:rPr>
        <w:t>trazer</w:t>
      </w:r>
      <w:r>
        <w:rPr>
          <w:spacing w:val="-7"/>
          <w:sz w:val="20"/>
        </w:rPr>
        <w:t xml:space="preserve"> </w:t>
      </w:r>
      <w:r>
        <w:rPr>
          <w:sz w:val="20"/>
        </w:rPr>
        <w:t>informações</w:t>
      </w:r>
      <w:r>
        <w:rPr>
          <w:spacing w:val="-6"/>
          <w:sz w:val="20"/>
        </w:rPr>
        <w:t xml:space="preserve"> </w:t>
      </w:r>
      <w:r>
        <w:rPr>
          <w:sz w:val="20"/>
        </w:rPr>
        <w:t>do</w:t>
      </w:r>
      <w:r>
        <w:rPr>
          <w:spacing w:val="-4"/>
          <w:sz w:val="20"/>
        </w:rPr>
        <w:t xml:space="preserve"> </w:t>
      </w:r>
      <w:r>
        <w:rPr>
          <w:sz w:val="20"/>
        </w:rPr>
        <w:t>seu</w:t>
      </w:r>
      <w:r>
        <w:rPr>
          <w:spacing w:val="-6"/>
          <w:sz w:val="20"/>
        </w:rPr>
        <w:t xml:space="preserve"> </w:t>
      </w:r>
      <w:r>
        <w:rPr>
          <w:sz w:val="20"/>
        </w:rPr>
        <w:t>médico assistente, que acompanhe o candidato há, no mínimo, um ano, por meio de relatório</w:t>
      </w:r>
      <w:r>
        <w:rPr>
          <w:spacing w:val="5"/>
          <w:sz w:val="20"/>
        </w:rPr>
        <w:t xml:space="preserve"> </w:t>
      </w:r>
      <w:r>
        <w:rPr>
          <w:sz w:val="20"/>
        </w:rPr>
        <w:t>padronizado.</w:t>
      </w:r>
    </w:p>
    <w:p w:rsidR="001B3B48" w:rsidRDefault="007E7436">
      <w:pPr>
        <w:pStyle w:val="PargrafodaLista"/>
        <w:numPr>
          <w:ilvl w:val="0"/>
          <w:numId w:val="24"/>
        </w:numPr>
        <w:tabs>
          <w:tab w:val="left" w:pos="1647"/>
        </w:tabs>
        <w:ind w:right="103" w:firstLine="1416"/>
        <w:jc w:val="both"/>
        <w:rPr>
          <w:sz w:val="20"/>
        </w:rPr>
      </w:pPr>
      <w:r>
        <w:rPr>
          <w:sz w:val="20"/>
        </w:rPr>
        <w:t xml:space="preserve">O relatório padronizado deverá informar dados sobre o tipo de crise epiléptica, o número estimado </w:t>
      </w:r>
      <w:r>
        <w:rPr>
          <w:spacing w:val="6"/>
          <w:sz w:val="20"/>
        </w:rPr>
        <w:t xml:space="preserve">de </w:t>
      </w:r>
      <w:r>
        <w:rPr>
          <w:sz w:val="20"/>
        </w:rPr>
        <w:t>crises nos</w:t>
      </w:r>
      <w:r>
        <w:rPr>
          <w:spacing w:val="-10"/>
          <w:sz w:val="20"/>
        </w:rPr>
        <w:t xml:space="preserve"> </w:t>
      </w:r>
      <w:r>
        <w:rPr>
          <w:sz w:val="20"/>
        </w:rPr>
        <w:t>últimos</w:t>
      </w:r>
      <w:r>
        <w:rPr>
          <w:spacing w:val="-10"/>
          <w:sz w:val="20"/>
        </w:rPr>
        <w:t xml:space="preserve"> </w:t>
      </w:r>
      <w:r>
        <w:rPr>
          <w:sz w:val="20"/>
        </w:rPr>
        <w:t>6,</w:t>
      </w:r>
      <w:r>
        <w:rPr>
          <w:spacing w:val="-8"/>
          <w:sz w:val="20"/>
        </w:rPr>
        <w:t xml:space="preserve"> </w:t>
      </w:r>
      <w:r>
        <w:rPr>
          <w:sz w:val="20"/>
        </w:rPr>
        <w:t>12,</w:t>
      </w:r>
      <w:r>
        <w:rPr>
          <w:spacing w:val="-9"/>
          <w:sz w:val="20"/>
        </w:rPr>
        <w:t xml:space="preserve"> </w:t>
      </w:r>
      <w:r>
        <w:rPr>
          <w:sz w:val="20"/>
        </w:rPr>
        <w:t>18</w:t>
      </w:r>
      <w:r>
        <w:rPr>
          <w:spacing w:val="-7"/>
          <w:sz w:val="20"/>
        </w:rPr>
        <w:t xml:space="preserve"> </w:t>
      </w:r>
      <w:r>
        <w:rPr>
          <w:sz w:val="20"/>
        </w:rPr>
        <w:t>e</w:t>
      </w:r>
      <w:r>
        <w:rPr>
          <w:spacing w:val="-9"/>
          <w:sz w:val="20"/>
        </w:rPr>
        <w:t xml:space="preserve"> </w:t>
      </w:r>
      <w:r>
        <w:rPr>
          <w:sz w:val="20"/>
        </w:rPr>
        <w:t>24</w:t>
      </w:r>
      <w:r>
        <w:rPr>
          <w:spacing w:val="-8"/>
          <w:sz w:val="20"/>
        </w:rPr>
        <w:t xml:space="preserve"> </w:t>
      </w:r>
      <w:r>
        <w:rPr>
          <w:sz w:val="20"/>
        </w:rPr>
        <w:t>meses,</w:t>
      </w:r>
      <w:r>
        <w:rPr>
          <w:spacing w:val="-8"/>
          <w:sz w:val="20"/>
        </w:rPr>
        <w:t xml:space="preserve"> </w:t>
      </w:r>
      <w:r>
        <w:rPr>
          <w:sz w:val="20"/>
        </w:rPr>
        <w:t>grau</w:t>
      </w:r>
      <w:r>
        <w:rPr>
          <w:spacing w:val="-10"/>
          <w:sz w:val="20"/>
        </w:rPr>
        <w:t xml:space="preserve"> </w:t>
      </w:r>
      <w:r>
        <w:rPr>
          <w:sz w:val="20"/>
        </w:rPr>
        <w:t>de</w:t>
      </w:r>
      <w:r>
        <w:rPr>
          <w:spacing w:val="-9"/>
          <w:sz w:val="20"/>
        </w:rPr>
        <w:t xml:space="preserve"> </w:t>
      </w:r>
      <w:r>
        <w:rPr>
          <w:sz w:val="20"/>
        </w:rPr>
        <w:t>con</w:t>
      </w:r>
      <w:r>
        <w:rPr>
          <w:sz w:val="20"/>
        </w:rPr>
        <w:t>fiança</w:t>
      </w:r>
      <w:r>
        <w:rPr>
          <w:spacing w:val="-8"/>
          <w:sz w:val="20"/>
        </w:rPr>
        <w:t xml:space="preserve"> </w:t>
      </w:r>
      <w:r>
        <w:rPr>
          <w:sz w:val="20"/>
        </w:rPr>
        <w:t>na</w:t>
      </w:r>
      <w:r>
        <w:rPr>
          <w:spacing w:val="-9"/>
          <w:sz w:val="20"/>
        </w:rPr>
        <w:t xml:space="preserve"> </w:t>
      </w:r>
      <w:r>
        <w:rPr>
          <w:sz w:val="20"/>
        </w:rPr>
        <w:t>informação</w:t>
      </w:r>
      <w:r>
        <w:rPr>
          <w:spacing w:val="-7"/>
          <w:sz w:val="20"/>
        </w:rPr>
        <w:t xml:space="preserve"> </w:t>
      </w:r>
      <w:r>
        <w:rPr>
          <w:sz w:val="20"/>
        </w:rPr>
        <w:t>prestada,</w:t>
      </w:r>
      <w:r>
        <w:rPr>
          <w:spacing w:val="-8"/>
          <w:sz w:val="20"/>
        </w:rPr>
        <w:t xml:space="preserve"> </w:t>
      </w:r>
      <w:r>
        <w:rPr>
          <w:sz w:val="20"/>
        </w:rPr>
        <w:t>ocorrência</w:t>
      </w:r>
      <w:r>
        <w:rPr>
          <w:spacing w:val="-9"/>
          <w:sz w:val="20"/>
        </w:rPr>
        <w:t xml:space="preserve"> </w:t>
      </w:r>
      <w:r>
        <w:rPr>
          <w:sz w:val="20"/>
        </w:rPr>
        <w:t>de</w:t>
      </w:r>
      <w:r>
        <w:rPr>
          <w:spacing w:val="-10"/>
          <w:sz w:val="20"/>
        </w:rPr>
        <w:t xml:space="preserve"> </w:t>
      </w:r>
      <w:r>
        <w:rPr>
          <w:sz w:val="20"/>
        </w:rPr>
        <w:t>crises</w:t>
      </w:r>
      <w:r>
        <w:rPr>
          <w:spacing w:val="-10"/>
          <w:sz w:val="20"/>
        </w:rPr>
        <w:t xml:space="preserve"> </w:t>
      </w:r>
      <w:r>
        <w:rPr>
          <w:sz w:val="20"/>
        </w:rPr>
        <w:t>exclusivamente</w:t>
      </w:r>
      <w:r>
        <w:rPr>
          <w:spacing w:val="-6"/>
          <w:sz w:val="20"/>
        </w:rPr>
        <w:t xml:space="preserve"> </w:t>
      </w:r>
      <w:r>
        <w:rPr>
          <w:sz w:val="20"/>
        </w:rPr>
        <w:t>no</w:t>
      </w:r>
      <w:r>
        <w:rPr>
          <w:spacing w:val="-8"/>
          <w:sz w:val="20"/>
        </w:rPr>
        <w:t xml:space="preserve"> </w:t>
      </w:r>
      <w:r>
        <w:rPr>
          <w:sz w:val="20"/>
        </w:rPr>
        <w:t>sono,</w:t>
      </w:r>
      <w:r>
        <w:rPr>
          <w:spacing w:val="-9"/>
          <w:sz w:val="20"/>
        </w:rPr>
        <w:t xml:space="preserve"> </w:t>
      </w:r>
      <w:r>
        <w:rPr>
          <w:sz w:val="20"/>
        </w:rPr>
        <w:t>fatores precipitantes</w:t>
      </w:r>
      <w:r>
        <w:rPr>
          <w:spacing w:val="-11"/>
          <w:sz w:val="20"/>
        </w:rPr>
        <w:t xml:space="preserve"> </w:t>
      </w:r>
      <w:r>
        <w:rPr>
          <w:sz w:val="20"/>
        </w:rPr>
        <w:t>conhecidos,</w:t>
      </w:r>
      <w:r>
        <w:rPr>
          <w:spacing w:val="-9"/>
          <w:sz w:val="20"/>
        </w:rPr>
        <w:t xml:space="preserve"> </w:t>
      </w:r>
      <w:r>
        <w:rPr>
          <w:sz w:val="20"/>
        </w:rPr>
        <w:t>tipo</w:t>
      </w:r>
      <w:r>
        <w:rPr>
          <w:spacing w:val="-6"/>
          <w:sz w:val="20"/>
        </w:rPr>
        <w:t xml:space="preserve"> </w:t>
      </w:r>
      <w:r>
        <w:rPr>
          <w:sz w:val="20"/>
        </w:rPr>
        <w:t>da</w:t>
      </w:r>
      <w:r>
        <w:rPr>
          <w:spacing w:val="-10"/>
          <w:sz w:val="20"/>
        </w:rPr>
        <w:t xml:space="preserve"> </w:t>
      </w:r>
      <w:r>
        <w:rPr>
          <w:sz w:val="20"/>
        </w:rPr>
        <w:t>síndrome</w:t>
      </w:r>
      <w:r>
        <w:rPr>
          <w:spacing w:val="-9"/>
          <w:sz w:val="20"/>
        </w:rPr>
        <w:t xml:space="preserve"> </w:t>
      </w:r>
      <w:r>
        <w:rPr>
          <w:sz w:val="20"/>
        </w:rPr>
        <w:t>epiléptica,</w:t>
      </w:r>
      <w:r>
        <w:rPr>
          <w:spacing w:val="-8"/>
          <w:sz w:val="20"/>
        </w:rPr>
        <w:t xml:space="preserve"> </w:t>
      </w:r>
      <w:r>
        <w:rPr>
          <w:sz w:val="20"/>
        </w:rPr>
        <w:t>resultado</w:t>
      </w:r>
      <w:r>
        <w:rPr>
          <w:spacing w:val="-8"/>
          <w:sz w:val="20"/>
        </w:rPr>
        <w:t xml:space="preserve"> </w:t>
      </w:r>
      <w:r>
        <w:rPr>
          <w:sz w:val="20"/>
        </w:rPr>
        <w:t>do</w:t>
      </w:r>
      <w:r>
        <w:rPr>
          <w:spacing w:val="-9"/>
          <w:sz w:val="20"/>
        </w:rPr>
        <w:t xml:space="preserve"> </w:t>
      </w:r>
      <w:r>
        <w:rPr>
          <w:sz w:val="20"/>
        </w:rPr>
        <w:t>último</w:t>
      </w:r>
      <w:r>
        <w:rPr>
          <w:spacing w:val="-8"/>
          <w:sz w:val="20"/>
        </w:rPr>
        <w:t xml:space="preserve"> </w:t>
      </w:r>
      <w:r>
        <w:rPr>
          <w:sz w:val="20"/>
        </w:rPr>
        <w:t>EEG</w:t>
      </w:r>
      <w:r>
        <w:rPr>
          <w:spacing w:val="-9"/>
          <w:sz w:val="20"/>
        </w:rPr>
        <w:t xml:space="preserve"> </w:t>
      </w:r>
      <w:r>
        <w:rPr>
          <w:sz w:val="20"/>
        </w:rPr>
        <w:t>e</w:t>
      </w:r>
      <w:r>
        <w:rPr>
          <w:spacing w:val="-9"/>
          <w:sz w:val="20"/>
        </w:rPr>
        <w:t xml:space="preserve"> </w:t>
      </w:r>
      <w:r>
        <w:rPr>
          <w:sz w:val="20"/>
        </w:rPr>
        <w:t>dos</w:t>
      </w:r>
      <w:r>
        <w:rPr>
          <w:spacing w:val="-11"/>
          <w:sz w:val="20"/>
        </w:rPr>
        <w:t xml:space="preserve"> </w:t>
      </w:r>
      <w:r>
        <w:rPr>
          <w:sz w:val="20"/>
        </w:rPr>
        <w:t>exames</w:t>
      </w:r>
      <w:r>
        <w:rPr>
          <w:spacing w:val="-10"/>
          <w:sz w:val="20"/>
        </w:rPr>
        <w:t xml:space="preserve"> </w:t>
      </w:r>
      <w:r>
        <w:rPr>
          <w:sz w:val="20"/>
        </w:rPr>
        <w:t>de</w:t>
      </w:r>
      <w:r>
        <w:rPr>
          <w:spacing w:val="-9"/>
          <w:sz w:val="20"/>
        </w:rPr>
        <w:t xml:space="preserve"> </w:t>
      </w:r>
      <w:r>
        <w:rPr>
          <w:sz w:val="20"/>
        </w:rPr>
        <w:t>imagem,</w:t>
      </w:r>
      <w:r>
        <w:rPr>
          <w:spacing w:val="-6"/>
          <w:sz w:val="20"/>
        </w:rPr>
        <w:t xml:space="preserve"> </w:t>
      </w:r>
      <w:r>
        <w:rPr>
          <w:sz w:val="20"/>
        </w:rPr>
        <w:t>medicamentos</w:t>
      </w:r>
      <w:r>
        <w:rPr>
          <w:spacing w:val="-8"/>
          <w:sz w:val="20"/>
        </w:rPr>
        <w:t xml:space="preserve"> </w:t>
      </w:r>
      <w:r>
        <w:rPr>
          <w:sz w:val="20"/>
        </w:rPr>
        <w:t>em uso, duração do uso, retirada do medicamento quando for o caso, especialidade do médico assistente, início do tratamento e parecer favorável</w:t>
      </w:r>
      <w:r>
        <w:rPr>
          <w:spacing w:val="-12"/>
          <w:sz w:val="20"/>
        </w:rPr>
        <w:t xml:space="preserve"> </w:t>
      </w:r>
      <w:r>
        <w:rPr>
          <w:sz w:val="20"/>
        </w:rPr>
        <w:t>ou</w:t>
      </w:r>
      <w:r>
        <w:rPr>
          <w:spacing w:val="-13"/>
          <w:sz w:val="20"/>
        </w:rPr>
        <w:t xml:space="preserve"> </w:t>
      </w:r>
      <w:r>
        <w:rPr>
          <w:sz w:val="20"/>
        </w:rPr>
        <w:t>não</w:t>
      </w:r>
      <w:r>
        <w:rPr>
          <w:spacing w:val="-9"/>
          <w:sz w:val="20"/>
        </w:rPr>
        <w:t xml:space="preserve"> </w:t>
      </w:r>
      <w:r>
        <w:rPr>
          <w:sz w:val="20"/>
        </w:rPr>
        <w:t>à</w:t>
      </w:r>
      <w:r>
        <w:rPr>
          <w:spacing w:val="-11"/>
          <w:sz w:val="20"/>
        </w:rPr>
        <w:t xml:space="preserve"> </w:t>
      </w:r>
      <w:r>
        <w:rPr>
          <w:sz w:val="20"/>
        </w:rPr>
        <w:t>liberação</w:t>
      </w:r>
      <w:r>
        <w:rPr>
          <w:spacing w:val="-9"/>
          <w:sz w:val="20"/>
        </w:rPr>
        <w:t xml:space="preserve"> </w:t>
      </w:r>
      <w:r>
        <w:rPr>
          <w:sz w:val="20"/>
        </w:rPr>
        <w:t>para</w:t>
      </w:r>
      <w:r>
        <w:rPr>
          <w:spacing w:val="-11"/>
          <w:sz w:val="20"/>
        </w:rPr>
        <w:t xml:space="preserve"> </w:t>
      </w:r>
      <w:r>
        <w:rPr>
          <w:sz w:val="20"/>
        </w:rPr>
        <w:t>a</w:t>
      </w:r>
      <w:r>
        <w:rPr>
          <w:spacing w:val="-11"/>
          <w:sz w:val="20"/>
        </w:rPr>
        <w:t xml:space="preserve"> </w:t>
      </w:r>
      <w:r>
        <w:rPr>
          <w:sz w:val="20"/>
        </w:rPr>
        <w:t>direção</w:t>
      </w:r>
      <w:r>
        <w:rPr>
          <w:spacing w:val="-12"/>
          <w:sz w:val="20"/>
        </w:rPr>
        <w:t xml:space="preserve"> </w:t>
      </w:r>
      <w:r>
        <w:rPr>
          <w:sz w:val="20"/>
        </w:rPr>
        <w:t>de</w:t>
      </w:r>
      <w:r>
        <w:rPr>
          <w:spacing w:val="-11"/>
          <w:sz w:val="20"/>
        </w:rPr>
        <w:t xml:space="preserve"> </w:t>
      </w:r>
      <w:r>
        <w:rPr>
          <w:sz w:val="20"/>
        </w:rPr>
        <w:t>veículos</w:t>
      </w:r>
      <w:r>
        <w:rPr>
          <w:spacing w:val="-11"/>
          <w:sz w:val="20"/>
        </w:rPr>
        <w:t xml:space="preserve"> </w:t>
      </w:r>
      <w:r>
        <w:rPr>
          <w:sz w:val="20"/>
        </w:rPr>
        <w:t>automotores.</w:t>
      </w:r>
      <w:r>
        <w:rPr>
          <w:spacing w:val="-11"/>
          <w:sz w:val="20"/>
        </w:rPr>
        <w:t xml:space="preserve"> </w:t>
      </w:r>
      <w:r>
        <w:rPr>
          <w:sz w:val="20"/>
        </w:rPr>
        <w:t>O</w:t>
      </w:r>
      <w:r>
        <w:rPr>
          <w:spacing w:val="-10"/>
          <w:sz w:val="20"/>
        </w:rPr>
        <w:t xml:space="preserve"> </w:t>
      </w:r>
      <w:r>
        <w:rPr>
          <w:sz w:val="20"/>
        </w:rPr>
        <w:t>relatório</w:t>
      </w:r>
      <w:r>
        <w:rPr>
          <w:spacing w:val="-11"/>
          <w:sz w:val="20"/>
        </w:rPr>
        <w:t xml:space="preserve"> </w:t>
      </w:r>
      <w:r>
        <w:rPr>
          <w:sz w:val="20"/>
        </w:rPr>
        <w:t>deverá</w:t>
      </w:r>
      <w:r>
        <w:rPr>
          <w:spacing w:val="-11"/>
          <w:sz w:val="20"/>
        </w:rPr>
        <w:t xml:space="preserve"> </w:t>
      </w:r>
      <w:r>
        <w:rPr>
          <w:sz w:val="20"/>
        </w:rPr>
        <w:t>conter</w:t>
      </w:r>
      <w:r>
        <w:rPr>
          <w:spacing w:val="-10"/>
          <w:sz w:val="20"/>
        </w:rPr>
        <w:t xml:space="preserve"> </w:t>
      </w:r>
      <w:r>
        <w:rPr>
          <w:sz w:val="20"/>
        </w:rPr>
        <w:t>a</w:t>
      </w:r>
      <w:r>
        <w:rPr>
          <w:spacing w:val="-11"/>
          <w:sz w:val="20"/>
        </w:rPr>
        <w:t xml:space="preserve"> </w:t>
      </w:r>
      <w:r>
        <w:rPr>
          <w:sz w:val="20"/>
        </w:rPr>
        <w:t>assinatura</w:t>
      </w:r>
      <w:r>
        <w:rPr>
          <w:spacing w:val="-10"/>
          <w:sz w:val="20"/>
        </w:rPr>
        <w:t xml:space="preserve"> </w:t>
      </w:r>
      <w:r>
        <w:rPr>
          <w:sz w:val="20"/>
        </w:rPr>
        <w:t>e</w:t>
      </w:r>
      <w:r>
        <w:rPr>
          <w:spacing w:val="-11"/>
          <w:sz w:val="20"/>
        </w:rPr>
        <w:t xml:space="preserve"> </w:t>
      </w:r>
      <w:r>
        <w:rPr>
          <w:sz w:val="20"/>
        </w:rPr>
        <w:t>o</w:t>
      </w:r>
      <w:r>
        <w:rPr>
          <w:spacing w:val="-11"/>
          <w:sz w:val="20"/>
        </w:rPr>
        <w:t xml:space="preserve"> </w:t>
      </w:r>
      <w:r>
        <w:rPr>
          <w:sz w:val="20"/>
        </w:rPr>
        <w:t>carimbo</w:t>
      </w:r>
      <w:r>
        <w:rPr>
          <w:spacing w:val="-10"/>
          <w:sz w:val="20"/>
        </w:rPr>
        <w:t xml:space="preserve"> </w:t>
      </w:r>
      <w:r>
        <w:rPr>
          <w:sz w:val="20"/>
        </w:rPr>
        <w:t>do</w:t>
      </w:r>
      <w:r>
        <w:rPr>
          <w:spacing w:val="-11"/>
          <w:sz w:val="20"/>
        </w:rPr>
        <w:t xml:space="preserve"> </w:t>
      </w:r>
      <w:r>
        <w:rPr>
          <w:sz w:val="20"/>
        </w:rPr>
        <w:t>médico assistente e a assinatura de ciência do paciente (candidato).</w:t>
      </w:r>
    </w:p>
    <w:p w:rsidR="001B3B48" w:rsidRDefault="007E7436">
      <w:pPr>
        <w:pStyle w:val="Corpodetexto"/>
        <w:ind w:right="107" w:firstLine="1132"/>
        <w:jc w:val="both"/>
      </w:pPr>
      <w:r>
        <w:t>A</w:t>
      </w:r>
      <w:r>
        <w:rPr>
          <w:spacing w:val="-9"/>
        </w:rPr>
        <w:t xml:space="preserve"> </w:t>
      </w:r>
      <w:r>
        <w:t>resolução</w:t>
      </w:r>
      <w:r>
        <w:rPr>
          <w:spacing w:val="-6"/>
        </w:rPr>
        <w:t xml:space="preserve"> </w:t>
      </w:r>
      <w:r>
        <w:t>do</w:t>
      </w:r>
      <w:r>
        <w:rPr>
          <w:spacing w:val="-6"/>
        </w:rPr>
        <w:t xml:space="preserve"> </w:t>
      </w:r>
      <w:r>
        <w:t>CONTRAN,</w:t>
      </w:r>
      <w:r>
        <w:rPr>
          <w:spacing w:val="-6"/>
        </w:rPr>
        <w:t xml:space="preserve"> </w:t>
      </w:r>
      <w:r>
        <w:t>bem</w:t>
      </w:r>
      <w:r>
        <w:rPr>
          <w:spacing w:val="-10"/>
        </w:rPr>
        <w:t xml:space="preserve"> </w:t>
      </w:r>
      <w:r>
        <w:t>como</w:t>
      </w:r>
      <w:r>
        <w:rPr>
          <w:spacing w:val="-6"/>
        </w:rPr>
        <w:t xml:space="preserve"> </w:t>
      </w:r>
      <w:r>
        <w:t>o</w:t>
      </w:r>
      <w:r>
        <w:rPr>
          <w:spacing w:val="-6"/>
        </w:rPr>
        <w:t xml:space="preserve"> </w:t>
      </w:r>
      <w:r>
        <w:t>questionário,</w:t>
      </w:r>
      <w:r>
        <w:rPr>
          <w:spacing w:val="-5"/>
        </w:rPr>
        <w:t xml:space="preserve"> </w:t>
      </w:r>
      <w:r>
        <w:t>a</w:t>
      </w:r>
      <w:r>
        <w:rPr>
          <w:spacing w:val="-6"/>
        </w:rPr>
        <w:t xml:space="preserve"> </w:t>
      </w:r>
      <w:r>
        <w:t>ser</w:t>
      </w:r>
      <w:r>
        <w:rPr>
          <w:spacing w:val="-3"/>
        </w:rPr>
        <w:t xml:space="preserve"> </w:t>
      </w:r>
      <w:r>
        <w:t>respondido</w:t>
      </w:r>
      <w:r>
        <w:rPr>
          <w:spacing w:val="-6"/>
        </w:rPr>
        <w:t xml:space="preserve"> </w:t>
      </w:r>
      <w:r>
        <w:t>pelo</w:t>
      </w:r>
      <w:r>
        <w:rPr>
          <w:spacing w:val="-6"/>
        </w:rPr>
        <w:t xml:space="preserve"> </w:t>
      </w:r>
      <w:r>
        <w:t>candidato,</w:t>
      </w:r>
      <w:r>
        <w:rPr>
          <w:spacing w:val="-5"/>
        </w:rPr>
        <w:t xml:space="preserve"> </w:t>
      </w:r>
      <w:r>
        <w:t>e</w:t>
      </w:r>
      <w:r>
        <w:rPr>
          <w:spacing w:val="-9"/>
        </w:rPr>
        <w:t xml:space="preserve"> </w:t>
      </w:r>
      <w:r>
        <w:t>o</w:t>
      </w:r>
      <w:r>
        <w:rPr>
          <w:spacing w:val="-8"/>
        </w:rPr>
        <w:t xml:space="preserve"> </w:t>
      </w:r>
      <w:r>
        <w:t>relatório</w:t>
      </w:r>
      <w:r>
        <w:rPr>
          <w:spacing w:val="-6"/>
        </w:rPr>
        <w:t xml:space="preserve"> </w:t>
      </w:r>
      <w:r>
        <w:t xml:space="preserve">padronizado, a ser preenchido pelo médico assistente, encontram-se disponíveis para consulta no site da Associação Brasileira de Epilepsia </w:t>
      </w:r>
      <w:hyperlink r:id="rId10">
        <w:r>
          <w:t>(http://www.epilepsiabrasil.org.br/duvidas-fr</w:t>
        </w:r>
        <w:r>
          <w:t>equentes</w:t>
        </w:r>
      </w:hyperlink>
      <w:r>
        <w:t>).</w:t>
      </w:r>
    </w:p>
    <w:p w:rsidR="001B3B48" w:rsidRDefault="001B3B48">
      <w:pPr>
        <w:pStyle w:val="Corpodetexto"/>
        <w:spacing w:before="3"/>
        <w:ind w:left="0"/>
      </w:pPr>
    </w:p>
    <w:p w:rsidR="001B3B48" w:rsidRDefault="007E7436">
      <w:pPr>
        <w:pStyle w:val="Ttulo1"/>
      </w:pPr>
      <w:r>
        <w:t>Estado de mal epiléptico</w:t>
      </w:r>
    </w:p>
    <w:p w:rsidR="001B3B48" w:rsidRDefault="007E7436">
      <w:pPr>
        <w:pStyle w:val="Corpodetexto"/>
        <w:ind w:right="101" w:firstLine="1132"/>
        <w:jc w:val="both"/>
      </w:pPr>
      <w:r>
        <w:t>A</w:t>
      </w:r>
      <w:r>
        <w:rPr>
          <w:spacing w:val="-10"/>
        </w:rPr>
        <w:t xml:space="preserve"> </w:t>
      </w:r>
      <w:r>
        <w:t>nova</w:t>
      </w:r>
      <w:r>
        <w:rPr>
          <w:spacing w:val="-6"/>
        </w:rPr>
        <w:t xml:space="preserve"> </w:t>
      </w:r>
      <w:r>
        <w:t>definição</w:t>
      </w:r>
      <w:r>
        <w:rPr>
          <w:spacing w:val="-5"/>
        </w:rPr>
        <w:t xml:space="preserve"> </w:t>
      </w:r>
      <w:r>
        <w:t>de</w:t>
      </w:r>
      <w:r>
        <w:rPr>
          <w:spacing w:val="-5"/>
        </w:rPr>
        <w:t xml:space="preserve"> </w:t>
      </w:r>
      <w:r>
        <w:t>estado</w:t>
      </w:r>
      <w:r>
        <w:rPr>
          <w:spacing w:val="-9"/>
        </w:rPr>
        <w:t xml:space="preserve"> </w:t>
      </w:r>
      <w:r>
        <w:t>de</w:t>
      </w:r>
      <w:r>
        <w:rPr>
          <w:spacing w:val="-10"/>
        </w:rPr>
        <w:t xml:space="preserve"> </w:t>
      </w:r>
      <w:r>
        <w:t>mal</w:t>
      </w:r>
      <w:r>
        <w:rPr>
          <w:spacing w:val="-8"/>
        </w:rPr>
        <w:t xml:space="preserve"> </w:t>
      </w:r>
      <w:r>
        <w:t>epiléptico</w:t>
      </w:r>
      <w:r>
        <w:rPr>
          <w:spacing w:val="-6"/>
        </w:rPr>
        <w:t xml:space="preserve"> </w:t>
      </w:r>
      <w:r>
        <w:t>(EME)</w:t>
      </w:r>
      <w:r>
        <w:rPr>
          <w:spacing w:val="-6"/>
        </w:rPr>
        <w:t xml:space="preserve"> </w:t>
      </w:r>
      <w:r>
        <w:t>proposta</w:t>
      </w:r>
      <w:r>
        <w:rPr>
          <w:spacing w:val="-6"/>
        </w:rPr>
        <w:t xml:space="preserve"> </w:t>
      </w:r>
      <w:r>
        <w:t>pela</w:t>
      </w:r>
      <w:r>
        <w:rPr>
          <w:spacing w:val="-9"/>
        </w:rPr>
        <w:t xml:space="preserve"> </w:t>
      </w:r>
      <w:r>
        <w:t>ILAE</w:t>
      </w:r>
      <w:r>
        <w:rPr>
          <w:spacing w:val="-7"/>
        </w:rPr>
        <w:t xml:space="preserve"> </w:t>
      </w:r>
      <w:r>
        <w:t>é</w:t>
      </w:r>
      <w:r>
        <w:rPr>
          <w:spacing w:val="-6"/>
        </w:rPr>
        <w:t xml:space="preserve"> </w:t>
      </w:r>
      <w:r>
        <w:t>a</w:t>
      </w:r>
      <w:r>
        <w:rPr>
          <w:spacing w:val="-6"/>
        </w:rPr>
        <w:t xml:space="preserve"> </w:t>
      </w:r>
      <w:r>
        <w:t>seguinte:</w:t>
      </w:r>
      <w:r>
        <w:rPr>
          <w:spacing w:val="-7"/>
        </w:rPr>
        <w:t xml:space="preserve"> </w:t>
      </w:r>
      <w:r>
        <w:t>condição</w:t>
      </w:r>
      <w:r>
        <w:rPr>
          <w:spacing w:val="-6"/>
        </w:rPr>
        <w:t xml:space="preserve"> </w:t>
      </w:r>
      <w:r>
        <w:t>resultante</w:t>
      </w:r>
      <w:r>
        <w:rPr>
          <w:spacing w:val="-7"/>
        </w:rPr>
        <w:t xml:space="preserve"> </w:t>
      </w:r>
      <w:r>
        <w:t>da</w:t>
      </w:r>
      <w:r>
        <w:rPr>
          <w:spacing w:val="-6"/>
        </w:rPr>
        <w:t xml:space="preserve"> </w:t>
      </w:r>
      <w:r>
        <w:t xml:space="preserve">falha dos mecanismos responsáveis pelo término das crises epilépticas ou pelo desencadeamento de mecanismos que </w:t>
      </w:r>
      <w:r>
        <w:t>levam ao prolongamento anormal das crises (ponto de tempo t1). A EME é uma condição que pode ter consequências em longo prazo (ponto</w:t>
      </w:r>
      <w:r>
        <w:rPr>
          <w:spacing w:val="-4"/>
        </w:rPr>
        <w:t xml:space="preserve"> </w:t>
      </w:r>
      <w:r>
        <w:t>de</w:t>
      </w:r>
      <w:r>
        <w:rPr>
          <w:spacing w:val="-4"/>
        </w:rPr>
        <w:t xml:space="preserve"> </w:t>
      </w:r>
      <w:r>
        <w:t>tempo</w:t>
      </w:r>
      <w:r>
        <w:rPr>
          <w:spacing w:val="-3"/>
        </w:rPr>
        <w:t xml:space="preserve"> </w:t>
      </w:r>
      <w:r>
        <w:t>t2),</w:t>
      </w:r>
      <w:r>
        <w:rPr>
          <w:spacing w:val="-4"/>
        </w:rPr>
        <w:t xml:space="preserve"> </w:t>
      </w:r>
      <w:r>
        <w:t>incluindo</w:t>
      </w:r>
      <w:r>
        <w:rPr>
          <w:spacing w:val="-1"/>
        </w:rPr>
        <w:t xml:space="preserve"> </w:t>
      </w:r>
      <w:r>
        <w:t>morte</w:t>
      </w:r>
      <w:r>
        <w:rPr>
          <w:spacing w:val="-2"/>
        </w:rPr>
        <w:t xml:space="preserve"> </w:t>
      </w:r>
      <w:r>
        <w:t>neuronal,</w:t>
      </w:r>
      <w:r>
        <w:rPr>
          <w:spacing w:val="-3"/>
        </w:rPr>
        <w:t xml:space="preserve"> </w:t>
      </w:r>
      <w:r>
        <w:t>lesão</w:t>
      </w:r>
      <w:r>
        <w:rPr>
          <w:spacing w:val="-1"/>
        </w:rPr>
        <w:t xml:space="preserve"> </w:t>
      </w:r>
      <w:r>
        <w:t>neuronal</w:t>
      </w:r>
      <w:r>
        <w:rPr>
          <w:spacing w:val="-4"/>
        </w:rPr>
        <w:t xml:space="preserve"> </w:t>
      </w:r>
      <w:r>
        <w:t>e</w:t>
      </w:r>
      <w:r>
        <w:rPr>
          <w:spacing w:val="-4"/>
        </w:rPr>
        <w:t xml:space="preserve"> </w:t>
      </w:r>
      <w:r>
        <w:t>alteração</w:t>
      </w:r>
      <w:r>
        <w:rPr>
          <w:spacing w:val="-3"/>
        </w:rPr>
        <w:t xml:space="preserve"> </w:t>
      </w:r>
      <w:r>
        <w:t>de</w:t>
      </w:r>
      <w:r>
        <w:rPr>
          <w:spacing w:val="-4"/>
        </w:rPr>
        <w:t xml:space="preserve"> </w:t>
      </w:r>
      <w:r>
        <w:t>redes</w:t>
      </w:r>
      <w:r>
        <w:rPr>
          <w:spacing w:val="-2"/>
        </w:rPr>
        <w:t xml:space="preserve"> </w:t>
      </w:r>
      <w:r>
        <w:t>neuronais,</w:t>
      </w:r>
      <w:r>
        <w:rPr>
          <w:spacing w:val="-4"/>
        </w:rPr>
        <w:t xml:space="preserve"> </w:t>
      </w:r>
      <w:r>
        <w:t>dependendo</w:t>
      </w:r>
      <w:r>
        <w:rPr>
          <w:spacing w:val="-3"/>
        </w:rPr>
        <w:t xml:space="preserve"> </w:t>
      </w:r>
      <w:r>
        <w:t>do</w:t>
      </w:r>
      <w:r>
        <w:rPr>
          <w:spacing w:val="-3"/>
        </w:rPr>
        <w:t xml:space="preserve"> </w:t>
      </w:r>
      <w:r>
        <w:t>tipo</w:t>
      </w:r>
      <w:r>
        <w:rPr>
          <w:spacing w:val="-3"/>
        </w:rPr>
        <w:t xml:space="preserve"> </w:t>
      </w:r>
      <w:r>
        <w:t>e</w:t>
      </w:r>
      <w:r>
        <w:rPr>
          <w:spacing w:val="-4"/>
        </w:rPr>
        <w:t xml:space="preserve"> </w:t>
      </w:r>
      <w:r>
        <w:t>duração</w:t>
      </w:r>
      <w:r>
        <w:rPr>
          <w:spacing w:val="-2"/>
        </w:rPr>
        <w:t xml:space="preserve"> </w:t>
      </w:r>
      <w:r>
        <w:rPr>
          <w:spacing w:val="4"/>
        </w:rPr>
        <w:t xml:space="preserve">das </w:t>
      </w:r>
      <w:r>
        <w:t>crises. Esta definição é conceitual, com duas dimensões operacionais: a primeira (t1) é a duração da crise além da qual ela deva ser considerada "atividade de crise contínua". É o momento de iniciar medidas terapêuticas de urgência. O segundo ponto de temp</w:t>
      </w:r>
      <w:r>
        <w:t>o (t2) é o tempo de duração de crise após o qual existe um risco aumentado para consequências em longo prazo. Tem, portanto,</w:t>
      </w:r>
      <w:r>
        <w:rPr>
          <w:spacing w:val="-12"/>
        </w:rPr>
        <w:t xml:space="preserve"> </w:t>
      </w:r>
      <w:r>
        <w:t>um</w:t>
      </w:r>
      <w:r>
        <w:rPr>
          <w:spacing w:val="-15"/>
        </w:rPr>
        <w:t xml:space="preserve"> </w:t>
      </w:r>
      <w:r>
        <w:t>valor</w:t>
      </w:r>
      <w:r>
        <w:rPr>
          <w:spacing w:val="-11"/>
        </w:rPr>
        <w:t xml:space="preserve"> </w:t>
      </w:r>
      <w:r>
        <w:t>prognóstico.</w:t>
      </w:r>
      <w:r>
        <w:rPr>
          <w:spacing w:val="-11"/>
        </w:rPr>
        <w:t xml:space="preserve"> </w:t>
      </w:r>
      <w:r>
        <w:t>No</w:t>
      </w:r>
      <w:r>
        <w:rPr>
          <w:spacing w:val="-11"/>
        </w:rPr>
        <w:t xml:space="preserve"> </w:t>
      </w:r>
      <w:r>
        <w:t>caso</w:t>
      </w:r>
      <w:r>
        <w:rPr>
          <w:spacing w:val="-11"/>
        </w:rPr>
        <w:t xml:space="preserve"> </w:t>
      </w:r>
      <w:r>
        <w:t>do</w:t>
      </w:r>
      <w:r>
        <w:rPr>
          <w:spacing w:val="-11"/>
        </w:rPr>
        <w:t xml:space="preserve"> </w:t>
      </w:r>
      <w:r>
        <w:t>EME</w:t>
      </w:r>
      <w:r>
        <w:rPr>
          <w:spacing w:val="-12"/>
        </w:rPr>
        <w:t xml:space="preserve"> </w:t>
      </w:r>
      <w:r>
        <w:t>convulsivo</w:t>
      </w:r>
      <w:r>
        <w:rPr>
          <w:spacing w:val="-11"/>
        </w:rPr>
        <w:t xml:space="preserve"> </w:t>
      </w:r>
      <w:r>
        <w:t>(TCG),</w:t>
      </w:r>
      <w:r>
        <w:rPr>
          <w:spacing w:val="-14"/>
        </w:rPr>
        <w:t xml:space="preserve"> </w:t>
      </w:r>
      <w:r>
        <w:t>os</w:t>
      </w:r>
      <w:r>
        <w:rPr>
          <w:spacing w:val="-12"/>
        </w:rPr>
        <w:t xml:space="preserve"> </w:t>
      </w:r>
      <w:r>
        <w:t>pontos</w:t>
      </w:r>
      <w:r>
        <w:rPr>
          <w:spacing w:val="-12"/>
        </w:rPr>
        <w:t xml:space="preserve"> </w:t>
      </w:r>
      <w:r>
        <w:t>de</w:t>
      </w:r>
      <w:r>
        <w:rPr>
          <w:spacing w:val="-12"/>
        </w:rPr>
        <w:t xml:space="preserve"> </w:t>
      </w:r>
      <w:r>
        <w:t>tempo</w:t>
      </w:r>
      <w:r>
        <w:rPr>
          <w:spacing w:val="-11"/>
        </w:rPr>
        <w:t xml:space="preserve"> </w:t>
      </w:r>
      <w:r>
        <w:t>t1</w:t>
      </w:r>
      <w:r>
        <w:rPr>
          <w:spacing w:val="-11"/>
        </w:rPr>
        <w:t xml:space="preserve"> </w:t>
      </w:r>
      <w:r>
        <w:t>(5</w:t>
      </w:r>
      <w:r>
        <w:rPr>
          <w:spacing w:val="-11"/>
        </w:rPr>
        <w:t xml:space="preserve"> </w:t>
      </w:r>
      <w:r>
        <w:t>min)</w:t>
      </w:r>
      <w:r>
        <w:rPr>
          <w:spacing w:val="-12"/>
        </w:rPr>
        <w:t xml:space="preserve"> </w:t>
      </w:r>
      <w:r>
        <w:t>e</w:t>
      </w:r>
      <w:r>
        <w:rPr>
          <w:spacing w:val="-11"/>
        </w:rPr>
        <w:t xml:space="preserve"> </w:t>
      </w:r>
      <w:r>
        <w:t>t2</w:t>
      </w:r>
      <w:r>
        <w:rPr>
          <w:spacing w:val="-11"/>
        </w:rPr>
        <w:t xml:space="preserve"> </w:t>
      </w:r>
      <w:r>
        <w:t>(30</w:t>
      </w:r>
      <w:r>
        <w:rPr>
          <w:spacing w:val="-12"/>
        </w:rPr>
        <w:t xml:space="preserve"> </w:t>
      </w:r>
      <w:r>
        <w:t>min)</w:t>
      </w:r>
      <w:r>
        <w:rPr>
          <w:spacing w:val="-9"/>
        </w:rPr>
        <w:t xml:space="preserve"> </w:t>
      </w:r>
      <w:r>
        <w:t>foram</w:t>
      </w:r>
      <w:r>
        <w:rPr>
          <w:spacing w:val="-15"/>
        </w:rPr>
        <w:t xml:space="preserve"> </w:t>
      </w:r>
      <w:r>
        <w:t>definidos, baseados em exp</w:t>
      </w:r>
      <w:r>
        <w:t>eriências com animais e pesquisas</w:t>
      </w:r>
      <w:r>
        <w:rPr>
          <w:spacing w:val="-11"/>
        </w:rPr>
        <w:t xml:space="preserve"> </w:t>
      </w:r>
      <w:r>
        <w:t>clínicas</w:t>
      </w:r>
      <w:r>
        <w:rPr>
          <w:position w:val="7"/>
          <w:sz w:val="13"/>
        </w:rPr>
        <w:t>33</w:t>
      </w:r>
      <w:r>
        <w:t>.</w:t>
      </w:r>
    </w:p>
    <w:p w:rsidR="001B3B48" w:rsidRDefault="007E7436">
      <w:pPr>
        <w:pStyle w:val="Corpodetexto"/>
        <w:spacing w:line="237" w:lineRule="auto"/>
        <w:ind w:right="103" w:firstLine="1132"/>
        <w:jc w:val="both"/>
      </w:pPr>
      <w:r>
        <w:t>O tratamento medicamentoso precoce ideal para o EME convulsivo ainda não está totalmente esclarecido, mas, apesar da escassez de ensaios controlados randomizados bem desenhados, conclusões práticas e um algoritmo de tratamento integrado para o tratamento d</w:t>
      </w:r>
      <w:r>
        <w:t>o EME convulsivo pode ser estabelecido</w:t>
      </w:r>
      <w:r>
        <w:rPr>
          <w:position w:val="7"/>
          <w:sz w:val="13"/>
        </w:rPr>
        <w:t>34</w:t>
      </w:r>
      <w:r>
        <w:t>. O protocolo de tratamento do EME deve seguir uma sequência pré-estabelecida</w:t>
      </w:r>
      <w:r>
        <w:rPr>
          <w:position w:val="7"/>
          <w:sz w:val="13"/>
        </w:rPr>
        <w:t>35</w:t>
      </w:r>
      <w:r>
        <w:t>, que compreende primeiro fármacos benzodiazepínicos (primeira linha), depois um agente antiepiléptico endovenoso (EV) (segunda linha), s</w:t>
      </w:r>
      <w:r>
        <w:t>eguido, quando necessário, por anestesia geral (terceira linha). A primeira linha é o uso de diazepam EV, na dose usual de 5 a 10 mg, conforme a necessidade, até uma dose máxima de 20 mg, numa</w:t>
      </w:r>
    </w:p>
    <w:p w:rsidR="001B3B48" w:rsidRDefault="001B3B48">
      <w:pPr>
        <w:spacing w:line="237" w:lineRule="auto"/>
        <w:jc w:val="both"/>
        <w:sectPr w:rsidR="001B3B48">
          <w:pgSz w:w="11910" w:h="16850"/>
          <w:pgMar w:top="1120" w:right="460" w:bottom="280" w:left="1020" w:header="724" w:footer="0" w:gutter="0"/>
          <w:cols w:space="720"/>
        </w:sectPr>
      </w:pPr>
    </w:p>
    <w:p w:rsidR="001B3B48" w:rsidRDefault="007E7436">
      <w:pPr>
        <w:pStyle w:val="Corpodetexto"/>
        <w:spacing w:before="89"/>
        <w:ind w:right="100"/>
        <w:jc w:val="both"/>
      </w:pPr>
      <w:r>
        <w:lastRenderedPageBreak/>
        <w:t>velocidade</w:t>
      </w:r>
      <w:r>
        <w:rPr>
          <w:spacing w:val="-3"/>
        </w:rPr>
        <w:t xml:space="preserve"> </w:t>
      </w:r>
      <w:r>
        <w:t>de</w:t>
      </w:r>
      <w:r>
        <w:rPr>
          <w:spacing w:val="-3"/>
        </w:rPr>
        <w:t xml:space="preserve"> </w:t>
      </w:r>
      <w:r>
        <w:t>infusão</w:t>
      </w:r>
      <w:r>
        <w:rPr>
          <w:spacing w:val="-3"/>
        </w:rPr>
        <w:t xml:space="preserve"> </w:t>
      </w:r>
      <w:r>
        <w:t>de</w:t>
      </w:r>
      <w:r>
        <w:rPr>
          <w:spacing w:val="-3"/>
        </w:rPr>
        <w:t xml:space="preserve"> </w:t>
      </w:r>
      <w:r>
        <w:t>5 mg/min,</w:t>
      </w:r>
      <w:r>
        <w:rPr>
          <w:spacing w:val="-3"/>
        </w:rPr>
        <w:t xml:space="preserve"> </w:t>
      </w:r>
      <w:r>
        <w:t>para</w:t>
      </w:r>
      <w:r>
        <w:rPr>
          <w:spacing w:val="-3"/>
        </w:rPr>
        <w:t xml:space="preserve"> </w:t>
      </w:r>
      <w:r>
        <w:t>evitar</w:t>
      </w:r>
      <w:r>
        <w:rPr>
          <w:spacing w:val="-3"/>
        </w:rPr>
        <w:t xml:space="preserve"> </w:t>
      </w:r>
      <w:r>
        <w:t>depressão</w:t>
      </w:r>
      <w:r>
        <w:rPr>
          <w:spacing w:val="-2"/>
        </w:rPr>
        <w:t xml:space="preserve"> </w:t>
      </w:r>
      <w:r>
        <w:t>respiratória.</w:t>
      </w:r>
      <w:r>
        <w:rPr>
          <w:spacing w:val="-3"/>
        </w:rPr>
        <w:t xml:space="preserve"> </w:t>
      </w:r>
      <w:r>
        <w:t>Mesmo</w:t>
      </w:r>
      <w:r>
        <w:rPr>
          <w:spacing w:val="-2"/>
        </w:rPr>
        <w:t xml:space="preserve"> </w:t>
      </w:r>
      <w:r>
        <w:t>que</w:t>
      </w:r>
      <w:r>
        <w:rPr>
          <w:spacing w:val="-3"/>
        </w:rPr>
        <w:t xml:space="preserve"> </w:t>
      </w:r>
      <w:r>
        <w:t>a</w:t>
      </w:r>
      <w:r>
        <w:rPr>
          <w:spacing w:val="-1"/>
        </w:rPr>
        <w:t xml:space="preserve"> </w:t>
      </w:r>
      <w:r>
        <w:t>crise</w:t>
      </w:r>
      <w:r>
        <w:rPr>
          <w:spacing w:val="-3"/>
        </w:rPr>
        <w:t xml:space="preserve"> </w:t>
      </w:r>
      <w:r>
        <w:t>cesse,</w:t>
      </w:r>
      <w:r>
        <w:rPr>
          <w:spacing w:val="-3"/>
        </w:rPr>
        <w:t xml:space="preserve"> </w:t>
      </w:r>
      <w:r>
        <w:t>o</w:t>
      </w:r>
      <w:r>
        <w:rPr>
          <w:spacing w:val="-2"/>
        </w:rPr>
        <w:t xml:space="preserve"> </w:t>
      </w:r>
      <w:r>
        <w:t>índice</w:t>
      </w:r>
      <w:r>
        <w:rPr>
          <w:spacing w:val="-3"/>
        </w:rPr>
        <w:t xml:space="preserve"> </w:t>
      </w:r>
      <w:r>
        <w:t>de</w:t>
      </w:r>
      <w:r>
        <w:rPr>
          <w:spacing w:val="-3"/>
        </w:rPr>
        <w:t xml:space="preserve"> </w:t>
      </w:r>
      <w:r>
        <w:t>recorrência</w:t>
      </w:r>
      <w:r>
        <w:rPr>
          <w:spacing w:val="-3"/>
        </w:rPr>
        <w:t xml:space="preserve"> </w:t>
      </w:r>
      <w:r>
        <w:t>é</w:t>
      </w:r>
      <w:r>
        <w:rPr>
          <w:spacing w:val="-1"/>
        </w:rPr>
        <w:t xml:space="preserve"> </w:t>
      </w:r>
      <w:r>
        <w:t>alto,</w:t>
      </w:r>
      <w:r>
        <w:rPr>
          <w:spacing w:val="-3"/>
        </w:rPr>
        <w:t xml:space="preserve"> </w:t>
      </w:r>
      <w:r>
        <w:t>e a maioria dos pacientes irá precisar de fármacos antiepilépticos de segunda linha. Neste estágio, há no Brasil dois fármacos disponíveis para uso EV: a) fenitoína, na</w:t>
      </w:r>
      <w:r>
        <w:t xml:space="preserve"> dose de 18 mg/kg (15-20), numa velocidade de infusão máxima de 50 mg/min, que deve ser administrada através de uma veia calibrosa ou central, com monitorização do ECG e da pressão arterial (PA); b) fenobarbital</w:t>
      </w:r>
      <w:r>
        <w:rPr>
          <w:spacing w:val="-13"/>
        </w:rPr>
        <w:t xml:space="preserve"> </w:t>
      </w:r>
      <w:r>
        <w:t>15</w:t>
      </w:r>
      <w:r>
        <w:rPr>
          <w:spacing w:val="-11"/>
        </w:rPr>
        <w:t xml:space="preserve"> </w:t>
      </w:r>
      <w:r>
        <w:t>mg/kg,</w:t>
      </w:r>
      <w:r>
        <w:rPr>
          <w:spacing w:val="-11"/>
        </w:rPr>
        <w:t xml:space="preserve"> </w:t>
      </w:r>
      <w:r>
        <w:t>infundidos</w:t>
      </w:r>
      <w:r>
        <w:rPr>
          <w:spacing w:val="-12"/>
        </w:rPr>
        <w:t xml:space="preserve"> </w:t>
      </w:r>
      <w:r>
        <w:t>a</w:t>
      </w:r>
      <w:r>
        <w:rPr>
          <w:spacing w:val="-11"/>
        </w:rPr>
        <w:t xml:space="preserve"> </w:t>
      </w:r>
      <w:r>
        <w:t>100</w:t>
      </w:r>
      <w:r>
        <w:rPr>
          <w:spacing w:val="-12"/>
        </w:rPr>
        <w:t xml:space="preserve"> </w:t>
      </w:r>
      <w:r>
        <w:t>mg/min</w:t>
      </w:r>
      <w:r>
        <w:rPr>
          <w:position w:val="7"/>
          <w:sz w:val="13"/>
        </w:rPr>
        <w:t>36</w:t>
      </w:r>
      <w:r>
        <w:t>.</w:t>
      </w:r>
      <w:r>
        <w:rPr>
          <w:spacing w:val="-11"/>
        </w:rPr>
        <w:t xml:space="preserve"> </w:t>
      </w:r>
      <w:r>
        <w:t>Se</w:t>
      </w:r>
      <w:r>
        <w:rPr>
          <w:spacing w:val="-12"/>
        </w:rPr>
        <w:t xml:space="preserve"> </w:t>
      </w:r>
      <w:r>
        <w:t>as</w:t>
      </w:r>
      <w:r>
        <w:rPr>
          <w:spacing w:val="-12"/>
        </w:rPr>
        <w:t xml:space="preserve"> </w:t>
      </w:r>
      <w:r>
        <w:t>c</w:t>
      </w:r>
      <w:r>
        <w:t>rises</w:t>
      </w:r>
      <w:r>
        <w:rPr>
          <w:spacing w:val="-12"/>
        </w:rPr>
        <w:t xml:space="preserve"> </w:t>
      </w:r>
      <w:r>
        <w:t>recorrerem,</w:t>
      </w:r>
      <w:r>
        <w:rPr>
          <w:spacing w:val="-12"/>
        </w:rPr>
        <w:t xml:space="preserve"> </w:t>
      </w:r>
      <w:r>
        <w:t>em</w:t>
      </w:r>
      <w:r>
        <w:rPr>
          <w:spacing w:val="-15"/>
        </w:rPr>
        <w:t xml:space="preserve"> </w:t>
      </w:r>
      <w:r>
        <w:t>pacientes</w:t>
      </w:r>
      <w:r>
        <w:rPr>
          <w:spacing w:val="-12"/>
        </w:rPr>
        <w:t xml:space="preserve"> </w:t>
      </w:r>
      <w:r>
        <w:t>que</w:t>
      </w:r>
      <w:r>
        <w:rPr>
          <w:spacing w:val="-9"/>
        </w:rPr>
        <w:t xml:space="preserve"> </w:t>
      </w:r>
      <w:r>
        <w:t>estão</w:t>
      </w:r>
      <w:r>
        <w:rPr>
          <w:spacing w:val="-11"/>
        </w:rPr>
        <w:t xml:space="preserve"> </w:t>
      </w:r>
      <w:r>
        <w:t>hemodinamicamente</w:t>
      </w:r>
      <w:r>
        <w:rPr>
          <w:spacing w:val="-11"/>
        </w:rPr>
        <w:t xml:space="preserve"> </w:t>
      </w:r>
      <w:r>
        <w:t>estáveis, deve-se otimizar a dose do primeiro fármaco de segunda linha e, após, considerar o uso de um segundo fármaco de segunda linha.</w:t>
      </w:r>
      <w:r>
        <w:rPr>
          <w:spacing w:val="-7"/>
        </w:rPr>
        <w:t xml:space="preserve"> </w:t>
      </w:r>
      <w:r>
        <w:t>O</w:t>
      </w:r>
      <w:r>
        <w:rPr>
          <w:spacing w:val="-8"/>
        </w:rPr>
        <w:t xml:space="preserve"> </w:t>
      </w:r>
      <w:r>
        <w:t>passo</w:t>
      </w:r>
      <w:r>
        <w:rPr>
          <w:spacing w:val="-6"/>
        </w:rPr>
        <w:t xml:space="preserve"> </w:t>
      </w:r>
      <w:r>
        <w:t>seguinte</w:t>
      </w:r>
      <w:r>
        <w:rPr>
          <w:spacing w:val="-8"/>
        </w:rPr>
        <w:t xml:space="preserve"> </w:t>
      </w:r>
      <w:r>
        <w:t>(após</w:t>
      </w:r>
      <w:r>
        <w:rPr>
          <w:spacing w:val="-7"/>
        </w:rPr>
        <w:t xml:space="preserve"> </w:t>
      </w:r>
      <w:r>
        <w:t>30</w:t>
      </w:r>
      <w:r>
        <w:rPr>
          <w:spacing w:val="-7"/>
        </w:rPr>
        <w:t xml:space="preserve"> </w:t>
      </w:r>
      <w:r>
        <w:t>minutos</w:t>
      </w:r>
      <w:r>
        <w:rPr>
          <w:spacing w:val="-7"/>
        </w:rPr>
        <w:t xml:space="preserve"> </w:t>
      </w:r>
      <w:r>
        <w:t>da</w:t>
      </w:r>
      <w:r>
        <w:rPr>
          <w:spacing w:val="-7"/>
        </w:rPr>
        <w:t xml:space="preserve"> </w:t>
      </w:r>
      <w:r>
        <w:t>admissão,</w:t>
      </w:r>
      <w:r>
        <w:rPr>
          <w:spacing w:val="-7"/>
        </w:rPr>
        <w:t xml:space="preserve"> </w:t>
      </w:r>
      <w:r>
        <w:t>sem</w:t>
      </w:r>
      <w:r>
        <w:rPr>
          <w:spacing w:val="-11"/>
        </w:rPr>
        <w:t xml:space="preserve"> </w:t>
      </w:r>
      <w:r>
        <w:t>resposta)</w:t>
      </w:r>
      <w:r>
        <w:rPr>
          <w:spacing w:val="-7"/>
        </w:rPr>
        <w:t xml:space="preserve"> </w:t>
      </w:r>
      <w:r>
        <w:t>é</w:t>
      </w:r>
      <w:r>
        <w:rPr>
          <w:spacing w:val="-2"/>
        </w:rPr>
        <w:t xml:space="preserve"> </w:t>
      </w:r>
      <w:r>
        <w:t>a</w:t>
      </w:r>
      <w:r>
        <w:rPr>
          <w:spacing w:val="-7"/>
        </w:rPr>
        <w:t xml:space="preserve"> </w:t>
      </w:r>
      <w:r>
        <w:t>terceira</w:t>
      </w:r>
      <w:r>
        <w:rPr>
          <w:spacing w:val="-7"/>
        </w:rPr>
        <w:t xml:space="preserve"> </w:t>
      </w:r>
      <w:r>
        <w:t>linha,</w:t>
      </w:r>
      <w:r>
        <w:rPr>
          <w:spacing w:val="-6"/>
        </w:rPr>
        <w:t xml:space="preserve"> </w:t>
      </w:r>
      <w:r>
        <w:t>que</w:t>
      </w:r>
      <w:r>
        <w:rPr>
          <w:spacing w:val="-7"/>
        </w:rPr>
        <w:t xml:space="preserve"> </w:t>
      </w:r>
      <w:r>
        <w:t>utiliza</w:t>
      </w:r>
      <w:r>
        <w:rPr>
          <w:spacing w:val="-4"/>
        </w:rPr>
        <w:t xml:space="preserve"> </w:t>
      </w:r>
      <w:r>
        <w:t>anestesia</w:t>
      </w:r>
      <w:r>
        <w:rPr>
          <w:spacing w:val="-8"/>
        </w:rPr>
        <w:t xml:space="preserve"> </w:t>
      </w:r>
      <w:r>
        <w:t>geral,</w:t>
      </w:r>
      <w:r>
        <w:rPr>
          <w:spacing w:val="-7"/>
        </w:rPr>
        <w:t xml:space="preserve"> </w:t>
      </w:r>
      <w:r>
        <w:t>com</w:t>
      </w:r>
      <w:r>
        <w:rPr>
          <w:spacing w:val="-11"/>
        </w:rPr>
        <w:t xml:space="preserve"> </w:t>
      </w:r>
      <w:r>
        <w:t xml:space="preserve">intubação e ventilação. Os medicamentos devem ser administrados em UTI. Podem ser utilizados: (1) propofol (1,5 a 3 mg/kg, em bolo – com atenção para a ocorrência de hipotensão e bradicardia) e 1 a 5 mg/kg/h, na manutenção; (2) midazolam (1 mg EV em bolo; </w:t>
      </w:r>
      <w:r>
        <w:t>após 0,05 a 0,20 mg/kg/hora; ou ainda (3) tiopental 3 a 5 mg/kg/h. No caso do uso de anestésicos gerais, está indicada a monitorização contínua por EEG, para avaliar o nível de sedação e abolição das descargas</w:t>
      </w:r>
      <w:r>
        <w:rPr>
          <w:spacing w:val="-3"/>
        </w:rPr>
        <w:t xml:space="preserve"> </w:t>
      </w:r>
      <w:r>
        <w:t>epileptiformes.</w:t>
      </w:r>
    </w:p>
    <w:p w:rsidR="001B3B48" w:rsidRDefault="001B3B48">
      <w:pPr>
        <w:pStyle w:val="Corpodetexto"/>
        <w:ind w:left="0"/>
      </w:pPr>
    </w:p>
    <w:p w:rsidR="001B3B48" w:rsidRDefault="007E7436">
      <w:pPr>
        <w:pStyle w:val="Ttulo1"/>
        <w:spacing w:before="1"/>
      </w:pPr>
      <w:r>
        <w:t>Convulsões em pacientes com m</w:t>
      </w:r>
      <w:r>
        <w:t>icrocefalia</w:t>
      </w:r>
    </w:p>
    <w:p w:rsidR="001B3B48" w:rsidRDefault="007E7436">
      <w:pPr>
        <w:pStyle w:val="Corpodetexto"/>
        <w:ind w:right="105" w:firstLine="1132"/>
        <w:jc w:val="both"/>
      </w:pPr>
      <w:r>
        <w:t>Diante da epidemia de microcefalia e outras anormalidades congênitas associadas com o vírus Zika no Brasil, foi ampliado o uso de levetiracetam para o tratamento de crises epilépticas em pacientes com microcefalia causada por esse vírus, como t</w:t>
      </w:r>
      <w:r>
        <w:t>erapia adjuvante, nos casos de falha terapêutica de outros antiepilépticos preconizados neste Protocolo.</w:t>
      </w:r>
    </w:p>
    <w:p w:rsidR="001B3B48" w:rsidRDefault="001B3B48">
      <w:pPr>
        <w:pStyle w:val="Corpodetexto"/>
        <w:spacing w:before="2"/>
        <w:ind w:left="0"/>
      </w:pPr>
    </w:p>
    <w:p w:rsidR="001B3B48" w:rsidRDefault="007E7436">
      <w:pPr>
        <w:pStyle w:val="PargrafodaLista"/>
        <w:numPr>
          <w:ilvl w:val="0"/>
          <w:numId w:val="26"/>
        </w:numPr>
        <w:tabs>
          <w:tab w:val="left" w:pos="1470"/>
        </w:tabs>
        <w:spacing w:line="228" w:lineRule="exact"/>
        <w:ind w:left="1469" w:hanging="223"/>
        <w:jc w:val="left"/>
        <w:rPr>
          <w:b/>
          <w:sz w:val="20"/>
        </w:rPr>
      </w:pPr>
      <w:r>
        <w:rPr>
          <w:b/>
          <w:sz w:val="20"/>
        </w:rPr>
        <w:t>T</w:t>
      </w:r>
      <w:r>
        <w:rPr>
          <w:b/>
          <w:sz w:val="16"/>
        </w:rPr>
        <w:t>RATAMENTO</w:t>
      </w:r>
    </w:p>
    <w:p w:rsidR="001B3B48" w:rsidRDefault="007E7436">
      <w:pPr>
        <w:pStyle w:val="Corpodetexto"/>
        <w:spacing w:line="237" w:lineRule="auto"/>
        <w:ind w:right="113" w:firstLine="1132"/>
        <w:jc w:val="both"/>
      </w:pPr>
      <w:r>
        <w:t>O</w:t>
      </w:r>
      <w:r>
        <w:rPr>
          <w:spacing w:val="-9"/>
        </w:rPr>
        <w:t xml:space="preserve"> </w:t>
      </w:r>
      <w:r>
        <w:t>objetivo</w:t>
      </w:r>
      <w:r>
        <w:rPr>
          <w:spacing w:val="-7"/>
        </w:rPr>
        <w:t xml:space="preserve"> </w:t>
      </w:r>
      <w:r>
        <w:t>do</w:t>
      </w:r>
      <w:r>
        <w:rPr>
          <w:spacing w:val="-8"/>
        </w:rPr>
        <w:t xml:space="preserve"> </w:t>
      </w:r>
      <w:r>
        <w:t>tratamento</w:t>
      </w:r>
      <w:r>
        <w:rPr>
          <w:spacing w:val="-7"/>
        </w:rPr>
        <w:t xml:space="preserve"> </w:t>
      </w:r>
      <w:r>
        <w:t>da</w:t>
      </w:r>
      <w:r>
        <w:rPr>
          <w:spacing w:val="-9"/>
        </w:rPr>
        <w:t xml:space="preserve"> </w:t>
      </w:r>
      <w:r>
        <w:t>epilepsia</w:t>
      </w:r>
      <w:r>
        <w:rPr>
          <w:spacing w:val="-8"/>
        </w:rPr>
        <w:t xml:space="preserve"> </w:t>
      </w:r>
      <w:r>
        <w:t>é</w:t>
      </w:r>
      <w:r>
        <w:rPr>
          <w:spacing w:val="-9"/>
        </w:rPr>
        <w:t xml:space="preserve"> </w:t>
      </w:r>
      <w:r>
        <w:t>propiciar</w:t>
      </w:r>
      <w:r>
        <w:rPr>
          <w:spacing w:val="-7"/>
        </w:rPr>
        <w:t xml:space="preserve"> </w:t>
      </w:r>
      <w:r>
        <w:t>a</w:t>
      </w:r>
      <w:r>
        <w:rPr>
          <w:spacing w:val="-9"/>
        </w:rPr>
        <w:t xml:space="preserve"> </w:t>
      </w:r>
      <w:r>
        <w:t>melhor</w:t>
      </w:r>
      <w:r>
        <w:rPr>
          <w:spacing w:val="-8"/>
        </w:rPr>
        <w:t xml:space="preserve"> </w:t>
      </w:r>
      <w:r>
        <w:t>qualidade</w:t>
      </w:r>
      <w:r>
        <w:rPr>
          <w:spacing w:val="-9"/>
        </w:rPr>
        <w:t xml:space="preserve"> </w:t>
      </w:r>
      <w:r>
        <w:t>de</w:t>
      </w:r>
      <w:r>
        <w:rPr>
          <w:spacing w:val="-8"/>
        </w:rPr>
        <w:t xml:space="preserve"> </w:t>
      </w:r>
      <w:r>
        <w:t>vida</w:t>
      </w:r>
      <w:r>
        <w:rPr>
          <w:spacing w:val="-9"/>
        </w:rPr>
        <w:t xml:space="preserve"> </w:t>
      </w:r>
      <w:r>
        <w:t>possível</w:t>
      </w:r>
      <w:r>
        <w:rPr>
          <w:spacing w:val="-8"/>
        </w:rPr>
        <w:t xml:space="preserve"> </w:t>
      </w:r>
      <w:r>
        <w:t>para</w:t>
      </w:r>
      <w:r>
        <w:rPr>
          <w:spacing w:val="-8"/>
        </w:rPr>
        <w:t xml:space="preserve"> </w:t>
      </w:r>
      <w:r>
        <w:t>o</w:t>
      </w:r>
      <w:r>
        <w:rPr>
          <w:spacing w:val="-8"/>
        </w:rPr>
        <w:t xml:space="preserve"> </w:t>
      </w:r>
      <w:r>
        <w:t>paciente,</w:t>
      </w:r>
      <w:r>
        <w:rPr>
          <w:spacing w:val="-8"/>
        </w:rPr>
        <w:t xml:space="preserve"> </w:t>
      </w:r>
      <w:r>
        <w:t>pelo</w:t>
      </w:r>
      <w:r>
        <w:rPr>
          <w:spacing w:val="-8"/>
        </w:rPr>
        <w:t xml:space="preserve"> </w:t>
      </w:r>
      <w:r>
        <w:t>alcance de um adequado controle</w:t>
      </w:r>
      <w:r>
        <w:t xml:space="preserve"> de crises, com um mínimo de efeitos adversos, buscando, idealmente, uma remissão total das</w:t>
      </w:r>
      <w:r>
        <w:rPr>
          <w:spacing w:val="-35"/>
        </w:rPr>
        <w:t xml:space="preserve"> </w:t>
      </w:r>
      <w:r>
        <w:t>crises.</w:t>
      </w:r>
    </w:p>
    <w:p w:rsidR="001B3B48" w:rsidRDefault="007E7436">
      <w:pPr>
        <w:pStyle w:val="Corpodetexto"/>
        <w:spacing w:before="5" w:line="235" w:lineRule="auto"/>
        <w:ind w:firstLine="1415"/>
      </w:pPr>
      <w:r>
        <w:t>Os fármacos antiepilépticos são a base do tratamento da epilepsia. Os tratamentos não medicamentosos são viáveis apenas em casos selecionados, e são indicad</w:t>
      </w:r>
      <w:r>
        <w:t>os após a falha dos antiepilépticos</w:t>
      </w:r>
      <w:r>
        <w:rPr>
          <w:position w:val="7"/>
          <w:sz w:val="13"/>
        </w:rPr>
        <w:t>37</w:t>
      </w:r>
      <w:r>
        <w:t>.</w:t>
      </w:r>
    </w:p>
    <w:p w:rsidR="001B3B48" w:rsidRDefault="001B3B48">
      <w:pPr>
        <w:pStyle w:val="Corpodetexto"/>
        <w:spacing w:before="6"/>
        <w:ind w:left="0"/>
      </w:pPr>
    </w:p>
    <w:p w:rsidR="001B3B48" w:rsidRDefault="007E7436">
      <w:pPr>
        <w:pStyle w:val="PargrafodaLista"/>
        <w:numPr>
          <w:ilvl w:val="1"/>
          <w:numId w:val="23"/>
        </w:numPr>
        <w:tabs>
          <w:tab w:val="left" w:pos="1590"/>
        </w:tabs>
        <w:spacing w:before="1" w:line="228" w:lineRule="exact"/>
        <w:ind w:hanging="343"/>
        <w:rPr>
          <w:b/>
          <w:sz w:val="16"/>
        </w:rPr>
      </w:pPr>
      <w:r>
        <w:rPr>
          <w:b/>
          <w:sz w:val="20"/>
        </w:rPr>
        <w:t>T</w:t>
      </w:r>
      <w:r>
        <w:rPr>
          <w:b/>
          <w:sz w:val="16"/>
        </w:rPr>
        <w:t>RATAMENTO</w:t>
      </w:r>
      <w:r>
        <w:rPr>
          <w:b/>
          <w:spacing w:val="-2"/>
          <w:sz w:val="16"/>
        </w:rPr>
        <w:t xml:space="preserve"> </w:t>
      </w:r>
      <w:r>
        <w:rPr>
          <w:b/>
          <w:sz w:val="20"/>
        </w:rPr>
        <w:t>M</w:t>
      </w:r>
      <w:r>
        <w:rPr>
          <w:b/>
          <w:sz w:val="16"/>
        </w:rPr>
        <w:t>EDICAMENTOSO</w:t>
      </w:r>
    </w:p>
    <w:p w:rsidR="001B3B48" w:rsidRDefault="007E7436">
      <w:pPr>
        <w:pStyle w:val="Corpodetexto"/>
        <w:spacing w:line="237" w:lineRule="auto"/>
        <w:ind w:right="103" w:firstLine="1132"/>
        <w:jc w:val="both"/>
      </w:pPr>
      <w:r>
        <w:t>Deve-se buscar um fármaco antiepiléptico com um mecanismo de ação eficaz sobre os mecanismos de geração e propagação, específicos das crises do paciente, individualmente</w:t>
      </w:r>
      <w:r>
        <w:rPr>
          <w:position w:val="7"/>
          <w:sz w:val="13"/>
        </w:rPr>
        <w:t>38</w:t>
      </w:r>
      <w:r>
        <w:t>. Os principais mecanismos de ação dos fármacos antiepilépticos são: bloqueio dos canais de sódio, aumento da inibição GABAérgica, bloqueio dos canais de cálcio e ligação à proteína SV2A da vesícula sináptica</w:t>
      </w:r>
      <w:r>
        <w:rPr>
          <w:position w:val="7"/>
          <w:sz w:val="13"/>
        </w:rPr>
        <w:t>39</w:t>
      </w:r>
      <w:r>
        <w:t>.</w:t>
      </w:r>
    </w:p>
    <w:p w:rsidR="001B3B48" w:rsidRDefault="007E7436">
      <w:pPr>
        <w:pStyle w:val="Corpodetexto"/>
        <w:spacing w:line="237" w:lineRule="auto"/>
        <w:ind w:right="104" w:firstLine="1132"/>
        <w:jc w:val="both"/>
      </w:pPr>
      <w:r>
        <w:t>A decisão de iniciar um tratamento antiepiléptico baseia-se fundamentalmente em três critérios: risco de recorrência</w:t>
      </w:r>
      <w:r>
        <w:rPr>
          <w:spacing w:val="-6"/>
        </w:rPr>
        <w:t xml:space="preserve"> </w:t>
      </w:r>
      <w:r>
        <w:t>de</w:t>
      </w:r>
      <w:r>
        <w:rPr>
          <w:spacing w:val="-6"/>
        </w:rPr>
        <w:t xml:space="preserve"> </w:t>
      </w:r>
      <w:r>
        <w:t>crises,</w:t>
      </w:r>
      <w:r>
        <w:rPr>
          <w:spacing w:val="-7"/>
        </w:rPr>
        <w:t xml:space="preserve"> </w:t>
      </w:r>
      <w:r>
        <w:t>consequências</w:t>
      </w:r>
      <w:r>
        <w:rPr>
          <w:spacing w:val="-7"/>
        </w:rPr>
        <w:t xml:space="preserve"> </w:t>
      </w:r>
      <w:r>
        <w:t>da</w:t>
      </w:r>
      <w:r>
        <w:rPr>
          <w:spacing w:val="-6"/>
        </w:rPr>
        <w:t xml:space="preserve"> </w:t>
      </w:r>
      <w:r>
        <w:t>continuação</w:t>
      </w:r>
      <w:r>
        <w:rPr>
          <w:spacing w:val="-4"/>
        </w:rPr>
        <w:t xml:space="preserve"> </w:t>
      </w:r>
      <w:r>
        <w:t>das</w:t>
      </w:r>
      <w:r>
        <w:rPr>
          <w:spacing w:val="-7"/>
        </w:rPr>
        <w:t xml:space="preserve"> </w:t>
      </w:r>
      <w:r>
        <w:t>crises</w:t>
      </w:r>
      <w:r>
        <w:rPr>
          <w:spacing w:val="-7"/>
        </w:rPr>
        <w:t xml:space="preserve"> </w:t>
      </w:r>
      <w:r>
        <w:t>para</w:t>
      </w:r>
      <w:r>
        <w:rPr>
          <w:spacing w:val="-6"/>
        </w:rPr>
        <w:t xml:space="preserve"> </w:t>
      </w:r>
      <w:r>
        <w:t>o</w:t>
      </w:r>
      <w:r>
        <w:rPr>
          <w:spacing w:val="-6"/>
        </w:rPr>
        <w:t xml:space="preserve"> </w:t>
      </w:r>
      <w:r>
        <w:t>paciente</w:t>
      </w:r>
      <w:r>
        <w:rPr>
          <w:spacing w:val="-6"/>
        </w:rPr>
        <w:t xml:space="preserve"> </w:t>
      </w:r>
      <w:r>
        <w:t>e</w:t>
      </w:r>
      <w:r>
        <w:rPr>
          <w:spacing w:val="-6"/>
        </w:rPr>
        <w:t xml:space="preserve"> </w:t>
      </w:r>
      <w:r>
        <w:t>eficácia</w:t>
      </w:r>
      <w:r>
        <w:rPr>
          <w:spacing w:val="-7"/>
        </w:rPr>
        <w:t xml:space="preserve"> </w:t>
      </w:r>
      <w:r>
        <w:t>e</w:t>
      </w:r>
      <w:r>
        <w:rPr>
          <w:spacing w:val="-6"/>
        </w:rPr>
        <w:t xml:space="preserve"> </w:t>
      </w:r>
      <w:r>
        <w:t>efeitos</w:t>
      </w:r>
      <w:r>
        <w:rPr>
          <w:spacing w:val="-7"/>
        </w:rPr>
        <w:t xml:space="preserve"> </w:t>
      </w:r>
      <w:r>
        <w:t>adversos</w:t>
      </w:r>
      <w:r>
        <w:rPr>
          <w:spacing w:val="-6"/>
        </w:rPr>
        <w:t xml:space="preserve"> </w:t>
      </w:r>
      <w:r>
        <w:t>do</w:t>
      </w:r>
      <w:r>
        <w:rPr>
          <w:spacing w:val="-6"/>
        </w:rPr>
        <w:t xml:space="preserve"> </w:t>
      </w:r>
      <w:r>
        <w:t>fármaco</w:t>
      </w:r>
      <w:r>
        <w:rPr>
          <w:spacing w:val="-6"/>
        </w:rPr>
        <w:t xml:space="preserve"> </w:t>
      </w:r>
      <w:r>
        <w:t>escolhido para</w:t>
      </w:r>
      <w:r>
        <w:rPr>
          <w:spacing w:val="-6"/>
        </w:rPr>
        <w:t xml:space="preserve"> </w:t>
      </w:r>
      <w:r>
        <w:t>o</w:t>
      </w:r>
      <w:r>
        <w:rPr>
          <w:spacing w:val="-5"/>
        </w:rPr>
        <w:t xml:space="preserve"> </w:t>
      </w:r>
      <w:r>
        <w:t>tratamento.</w:t>
      </w:r>
      <w:r>
        <w:rPr>
          <w:spacing w:val="-5"/>
        </w:rPr>
        <w:t xml:space="preserve"> </w:t>
      </w:r>
      <w:r>
        <w:t>O</w:t>
      </w:r>
      <w:r>
        <w:rPr>
          <w:spacing w:val="-6"/>
        </w:rPr>
        <w:t xml:space="preserve"> </w:t>
      </w:r>
      <w:r>
        <w:t>risco</w:t>
      </w:r>
      <w:r>
        <w:rPr>
          <w:spacing w:val="-4"/>
        </w:rPr>
        <w:t xml:space="preserve"> </w:t>
      </w:r>
      <w:r>
        <w:t>de</w:t>
      </w:r>
      <w:r>
        <w:rPr>
          <w:spacing w:val="-5"/>
        </w:rPr>
        <w:t xml:space="preserve"> </w:t>
      </w:r>
      <w:r>
        <w:t>recorrência</w:t>
      </w:r>
      <w:r>
        <w:rPr>
          <w:spacing w:val="-5"/>
        </w:rPr>
        <w:t xml:space="preserve"> </w:t>
      </w:r>
      <w:r>
        <w:t>de</w:t>
      </w:r>
      <w:r>
        <w:rPr>
          <w:spacing w:val="-5"/>
        </w:rPr>
        <w:t xml:space="preserve"> </w:t>
      </w:r>
      <w:r>
        <w:t>crises</w:t>
      </w:r>
      <w:r>
        <w:rPr>
          <w:spacing w:val="-6"/>
        </w:rPr>
        <w:t xml:space="preserve"> </w:t>
      </w:r>
      <w:r>
        <w:t>varia</w:t>
      </w:r>
      <w:r>
        <w:rPr>
          <w:spacing w:val="-6"/>
        </w:rPr>
        <w:t xml:space="preserve"> </w:t>
      </w:r>
      <w:r>
        <w:t>de</w:t>
      </w:r>
      <w:r>
        <w:rPr>
          <w:spacing w:val="-5"/>
        </w:rPr>
        <w:t xml:space="preserve"> </w:t>
      </w:r>
      <w:r>
        <w:t>acordo</w:t>
      </w:r>
      <w:r>
        <w:rPr>
          <w:spacing w:val="-5"/>
        </w:rPr>
        <w:t xml:space="preserve"> </w:t>
      </w:r>
      <w:r>
        <w:t>com</w:t>
      </w:r>
      <w:r>
        <w:rPr>
          <w:spacing w:val="-10"/>
        </w:rPr>
        <w:t xml:space="preserve"> </w:t>
      </w:r>
      <w:r>
        <w:t>o</w:t>
      </w:r>
      <w:r>
        <w:rPr>
          <w:spacing w:val="-5"/>
        </w:rPr>
        <w:t xml:space="preserve"> </w:t>
      </w:r>
      <w:r>
        <w:t>tipo</w:t>
      </w:r>
      <w:r>
        <w:rPr>
          <w:spacing w:val="-5"/>
        </w:rPr>
        <w:t xml:space="preserve"> </w:t>
      </w:r>
      <w:r>
        <w:t>de</w:t>
      </w:r>
      <w:r>
        <w:rPr>
          <w:spacing w:val="-5"/>
        </w:rPr>
        <w:t xml:space="preserve"> </w:t>
      </w:r>
      <w:r>
        <w:t>crise</w:t>
      </w:r>
      <w:r>
        <w:rPr>
          <w:spacing w:val="-5"/>
        </w:rPr>
        <w:t xml:space="preserve"> </w:t>
      </w:r>
      <w:r>
        <w:t>e</w:t>
      </w:r>
      <w:r>
        <w:rPr>
          <w:spacing w:val="-5"/>
        </w:rPr>
        <w:t xml:space="preserve"> </w:t>
      </w:r>
      <w:r>
        <w:t>com</w:t>
      </w:r>
      <w:r>
        <w:rPr>
          <w:spacing w:val="-7"/>
        </w:rPr>
        <w:t xml:space="preserve"> </w:t>
      </w:r>
      <w:r>
        <w:t>a</w:t>
      </w:r>
      <w:r>
        <w:rPr>
          <w:spacing w:val="-5"/>
        </w:rPr>
        <w:t xml:space="preserve"> </w:t>
      </w:r>
      <w:r>
        <w:t>síndrome</w:t>
      </w:r>
      <w:r>
        <w:rPr>
          <w:spacing w:val="-5"/>
        </w:rPr>
        <w:t xml:space="preserve"> </w:t>
      </w:r>
      <w:r>
        <w:t>epiléptica</w:t>
      </w:r>
      <w:r>
        <w:rPr>
          <w:spacing w:val="-5"/>
        </w:rPr>
        <w:t xml:space="preserve"> </w:t>
      </w:r>
      <w:r>
        <w:t>do</w:t>
      </w:r>
      <w:r>
        <w:rPr>
          <w:spacing w:val="-6"/>
        </w:rPr>
        <w:t xml:space="preserve"> </w:t>
      </w:r>
      <w:r>
        <w:t>paciente</w:t>
      </w:r>
      <w:r>
        <w:rPr>
          <w:position w:val="7"/>
          <w:sz w:val="13"/>
        </w:rPr>
        <w:t>40</w:t>
      </w:r>
      <w:r>
        <w:t>, e é maior naqueles com descargas epileptiformes no EEG, transtornos neurológicos congênitos, crises sintomáticas agudas prévias, pacientes com lesões cerebrais e pacientes com paralisia de Todd</w:t>
      </w:r>
      <w:r>
        <w:rPr>
          <w:position w:val="7"/>
          <w:sz w:val="13"/>
        </w:rPr>
        <w:t>41</w:t>
      </w:r>
      <w:r>
        <w:t xml:space="preserve">. Recorrência das crises epilépticas são inaceitáveis para </w:t>
      </w:r>
      <w:r>
        <w:t>pacientes que necessitam dirigir, continuar empregados ou são responsáveis por pessoas mais vulneráveis</w:t>
      </w:r>
      <w:r>
        <w:rPr>
          <w:position w:val="7"/>
          <w:sz w:val="13"/>
        </w:rPr>
        <w:t>41</w:t>
      </w:r>
      <w:r>
        <w:t>, nestes indivíduos, é racional optar por tratamento mesmo após uma primeira crise. A decisão de iniciar tratamento fica bem mais fortalecida após a oc</w:t>
      </w:r>
      <w:r>
        <w:t>orrência de duas ou mais crises epilépticas não provocadas com mais de 24 horas de</w:t>
      </w:r>
      <w:r>
        <w:rPr>
          <w:spacing w:val="-16"/>
        </w:rPr>
        <w:t xml:space="preserve"> </w:t>
      </w:r>
      <w:r>
        <w:t>intervalo.</w:t>
      </w:r>
    </w:p>
    <w:p w:rsidR="001B3B48" w:rsidRDefault="007E7436">
      <w:pPr>
        <w:pStyle w:val="Corpodetexto"/>
        <w:spacing w:before="2"/>
        <w:ind w:right="101" w:firstLine="1132"/>
        <w:jc w:val="both"/>
      </w:pPr>
      <w:r>
        <w:t>Os fármacos antiepilépticos de 1ª (ditos tradicionais), 2ª (ditos recentes) e 3ª (ditos novos) linhas têm eficácia equivalente, porém o perfil de efeitos adversos</w:t>
      </w:r>
      <w:r>
        <w:t xml:space="preserve"> e de interações medicamentosas é mais favorável aos fármacos antiepilépticos mais</w:t>
      </w:r>
      <w:r>
        <w:rPr>
          <w:spacing w:val="-5"/>
        </w:rPr>
        <w:t xml:space="preserve"> </w:t>
      </w:r>
      <w:r>
        <w:t>recentes.</w:t>
      </w:r>
      <w:r>
        <w:rPr>
          <w:spacing w:val="42"/>
        </w:rPr>
        <w:t xml:space="preserve"> </w:t>
      </w:r>
      <w:r>
        <w:t>Por</w:t>
      </w:r>
      <w:r>
        <w:rPr>
          <w:spacing w:val="-3"/>
        </w:rPr>
        <w:t xml:space="preserve"> </w:t>
      </w:r>
      <w:r>
        <w:t>outro</w:t>
      </w:r>
      <w:r>
        <w:rPr>
          <w:spacing w:val="-6"/>
        </w:rPr>
        <w:t xml:space="preserve"> </w:t>
      </w:r>
      <w:r>
        <w:t>lado,</w:t>
      </w:r>
      <w:r>
        <w:rPr>
          <w:spacing w:val="-6"/>
        </w:rPr>
        <w:t xml:space="preserve"> </w:t>
      </w:r>
      <w:r>
        <w:t>por</w:t>
      </w:r>
      <w:r>
        <w:rPr>
          <w:spacing w:val="-5"/>
        </w:rPr>
        <w:t xml:space="preserve"> </w:t>
      </w:r>
      <w:r>
        <w:t>serem</w:t>
      </w:r>
      <w:r>
        <w:rPr>
          <w:spacing w:val="-8"/>
        </w:rPr>
        <w:t xml:space="preserve"> </w:t>
      </w:r>
      <w:r>
        <w:t>recentes,</w:t>
      </w:r>
      <w:r>
        <w:rPr>
          <w:spacing w:val="-3"/>
        </w:rPr>
        <w:t xml:space="preserve"> </w:t>
      </w:r>
      <w:r>
        <w:t>não</w:t>
      </w:r>
      <w:r>
        <w:rPr>
          <w:spacing w:val="-3"/>
        </w:rPr>
        <w:t xml:space="preserve"> </w:t>
      </w:r>
      <w:r>
        <w:t>se</w:t>
      </w:r>
      <w:r>
        <w:rPr>
          <w:spacing w:val="-4"/>
        </w:rPr>
        <w:t xml:space="preserve"> </w:t>
      </w:r>
      <w:r>
        <w:t>conhecem</w:t>
      </w:r>
      <w:r>
        <w:rPr>
          <w:spacing w:val="-5"/>
        </w:rPr>
        <w:t xml:space="preserve"> </w:t>
      </w:r>
      <w:r>
        <w:t>os</w:t>
      </w:r>
      <w:r>
        <w:rPr>
          <w:spacing w:val="-5"/>
        </w:rPr>
        <w:t xml:space="preserve"> </w:t>
      </w:r>
      <w:r>
        <w:t>eventuais</w:t>
      </w:r>
      <w:r>
        <w:rPr>
          <w:spacing w:val="-5"/>
        </w:rPr>
        <w:t xml:space="preserve"> </w:t>
      </w:r>
      <w:r>
        <w:t>efeitos</w:t>
      </w:r>
      <w:r>
        <w:rPr>
          <w:spacing w:val="-4"/>
        </w:rPr>
        <w:t xml:space="preserve"> </w:t>
      </w:r>
      <w:r>
        <w:t>adversos</w:t>
      </w:r>
      <w:r>
        <w:rPr>
          <w:spacing w:val="-5"/>
        </w:rPr>
        <w:t xml:space="preserve"> </w:t>
      </w:r>
      <w:r>
        <w:t>do</w:t>
      </w:r>
      <w:r>
        <w:rPr>
          <w:spacing w:val="-3"/>
        </w:rPr>
        <w:t xml:space="preserve"> </w:t>
      </w:r>
      <w:r>
        <w:t>uso</w:t>
      </w:r>
      <w:r>
        <w:rPr>
          <w:spacing w:val="-1"/>
        </w:rPr>
        <w:t xml:space="preserve"> </w:t>
      </w:r>
      <w:r>
        <w:t>destes</w:t>
      </w:r>
      <w:r>
        <w:rPr>
          <w:spacing w:val="-4"/>
        </w:rPr>
        <w:t xml:space="preserve"> </w:t>
      </w:r>
      <w:r>
        <w:t>fármacos</w:t>
      </w:r>
      <w:r>
        <w:rPr>
          <w:spacing w:val="-4"/>
        </w:rPr>
        <w:t xml:space="preserve"> </w:t>
      </w:r>
      <w:r>
        <w:t>por</w:t>
      </w:r>
      <w:r>
        <w:rPr>
          <w:spacing w:val="-6"/>
        </w:rPr>
        <w:t xml:space="preserve"> </w:t>
      </w:r>
      <w:r>
        <w:t>20 a</w:t>
      </w:r>
      <w:r>
        <w:rPr>
          <w:spacing w:val="-7"/>
        </w:rPr>
        <w:t xml:space="preserve"> </w:t>
      </w:r>
      <w:r>
        <w:t>30</w:t>
      </w:r>
      <w:r>
        <w:rPr>
          <w:spacing w:val="-6"/>
        </w:rPr>
        <w:t xml:space="preserve"> </w:t>
      </w:r>
      <w:r>
        <w:t>anos.</w:t>
      </w:r>
      <w:r>
        <w:rPr>
          <w:spacing w:val="-6"/>
        </w:rPr>
        <w:t xml:space="preserve"> </w:t>
      </w:r>
      <w:r>
        <w:t>O</w:t>
      </w:r>
      <w:r>
        <w:rPr>
          <w:spacing w:val="-6"/>
        </w:rPr>
        <w:t xml:space="preserve"> </w:t>
      </w:r>
      <w:r>
        <w:t>estudo</w:t>
      </w:r>
      <w:r>
        <w:rPr>
          <w:spacing w:val="-6"/>
        </w:rPr>
        <w:t xml:space="preserve"> </w:t>
      </w:r>
      <w:r>
        <w:t>SANAD</w:t>
      </w:r>
      <w:r>
        <w:rPr>
          <w:spacing w:val="-7"/>
        </w:rPr>
        <w:t xml:space="preserve"> </w:t>
      </w:r>
      <w:r>
        <w:t>confirma</w:t>
      </w:r>
      <w:r>
        <w:rPr>
          <w:spacing w:val="-6"/>
        </w:rPr>
        <w:t xml:space="preserve"> </w:t>
      </w:r>
      <w:r>
        <w:t>esta</w:t>
      </w:r>
      <w:r>
        <w:rPr>
          <w:spacing w:val="-4"/>
        </w:rPr>
        <w:t xml:space="preserve"> </w:t>
      </w:r>
      <w:r>
        <w:t>afirmação</w:t>
      </w:r>
      <w:r>
        <w:rPr>
          <w:spacing w:val="-5"/>
        </w:rPr>
        <w:t xml:space="preserve"> </w:t>
      </w:r>
      <w:r>
        <w:t>e</w:t>
      </w:r>
      <w:r>
        <w:rPr>
          <w:spacing w:val="-6"/>
        </w:rPr>
        <w:t xml:space="preserve"> </w:t>
      </w:r>
      <w:r>
        <w:t>agrega</w:t>
      </w:r>
      <w:r>
        <w:rPr>
          <w:spacing w:val="-6"/>
        </w:rPr>
        <w:t xml:space="preserve"> </w:t>
      </w:r>
      <w:r>
        <w:t>que</w:t>
      </w:r>
      <w:r>
        <w:rPr>
          <w:spacing w:val="-5"/>
        </w:rPr>
        <w:t xml:space="preserve"> </w:t>
      </w:r>
      <w:r>
        <w:t>a</w:t>
      </w:r>
      <w:r>
        <w:rPr>
          <w:spacing w:val="-6"/>
        </w:rPr>
        <w:t xml:space="preserve"> </w:t>
      </w:r>
      <w:r>
        <w:t>escolha</w:t>
      </w:r>
      <w:r>
        <w:rPr>
          <w:spacing w:val="-6"/>
        </w:rPr>
        <w:t xml:space="preserve"> </w:t>
      </w:r>
      <w:r>
        <w:t>do</w:t>
      </w:r>
      <w:r>
        <w:rPr>
          <w:spacing w:val="-6"/>
        </w:rPr>
        <w:t xml:space="preserve"> </w:t>
      </w:r>
      <w:r>
        <w:t>tratamento</w:t>
      </w:r>
      <w:r>
        <w:rPr>
          <w:spacing w:val="-4"/>
        </w:rPr>
        <w:t xml:space="preserve"> </w:t>
      </w:r>
      <w:r>
        <w:t>inicial</w:t>
      </w:r>
      <w:r>
        <w:rPr>
          <w:spacing w:val="-3"/>
        </w:rPr>
        <w:t xml:space="preserve"> </w:t>
      </w:r>
      <w:r>
        <w:t>não</w:t>
      </w:r>
      <w:r>
        <w:rPr>
          <w:spacing w:val="-5"/>
        </w:rPr>
        <w:t xml:space="preserve"> </w:t>
      </w:r>
      <w:r>
        <w:t>tem</w:t>
      </w:r>
      <w:r>
        <w:rPr>
          <w:spacing w:val="-8"/>
        </w:rPr>
        <w:t xml:space="preserve"> </w:t>
      </w:r>
      <w:r>
        <w:t>impacto</w:t>
      </w:r>
      <w:r>
        <w:rPr>
          <w:spacing w:val="-6"/>
        </w:rPr>
        <w:t xml:space="preserve"> </w:t>
      </w:r>
      <w:r>
        <w:t>na</w:t>
      </w:r>
      <w:r>
        <w:rPr>
          <w:spacing w:val="-5"/>
        </w:rPr>
        <w:t xml:space="preserve"> </w:t>
      </w:r>
      <w:r>
        <w:t>qualidade de</w:t>
      </w:r>
      <w:r>
        <w:rPr>
          <w:spacing w:val="-11"/>
        </w:rPr>
        <w:t xml:space="preserve"> </w:t>
      </w:r>
      <w:r>
        <w:t>vida</w:t>
      </w:r>
      <w:r>
        <w:rPr>
          <w:spacing w:val="-11"/>
        </w:rPr>
        <w:t xml:space="preserve"> </w:t>
      </w:r>
      <w:r>
        <w:t>(QV)</w:t>
      </w:r>
      <w:r>
        <w:rPr>
          <w:spacing w:val="-11"/>
        </w:rPr>
        <w:t xml:space="preserve"> </w:t>
      </w:r>
      <w:r>
        <w:t>após</w:t>
      </w:r>
      <w:r>
        <w:rPr>
          <w:spacing w:val="-12"/>
        </w:rPr>
        <w:t xml:space="preserve"> </w:t>
      </w:r>
      <w:r>
        <w:t>2</w:t>
      </w:r>
      <w:r>
        <w:rPr>
          <w:spacing w:val="-13"/>
        </w:rPr>
        <w:t xml:space="preserve"> </w:t>
      </w:r>
      <w:r>
        <w:t>anos</w:t>
      </w:r>
      <w:r>
        <w:rPr>
          <w:spacing w:val="-12"/>
        </w:rPr>
        <w:t xml:space="preserve"> </w:t>
      </w:r>
      <w:r>
        <w:t>de</w:t>
      </w:r>
      <w:r>
        <w:rPr>
          <w:spacing w:val="-14"/>
        </w:rPr>
        <w:t xml:space="preserve"> </w:t>
      </w:r>
      <w:r>
        <w:t>seguimento.</w:t>
      </w:r>
      <w:r>
        <w:rPr>
          <w:spacing w:val="-11"/>
        </w:rPr>
        <w:t xml:space="preserve"> </w:t>
      </w:r>
      <w:r>
        <w:t>O</w:t>
      </w:r>
      <w:r>
        <w:rPr>
          <w:spacing w:val="-11"/>
        </w:rPr>
        <w:t xml:space="preserve"> </w:t>
      </w:r>
      <w:r>
        <w:t>que</w:t>
      </w:r>
      <w:r>
        <w:rPr>
          <w:spacing w:val="-11"/>
        </w:rPr>
        <w:t xml:space="preserve"> </w:t>
      </w:r>
      <w:r>
        <w:t>influencia</w:t>
      </w:r>
      <w:r>
        <w:rPr>
          <w:spacing w:val="-11"/>
        </w:rPr>
        <w:t xml:space="preserve"> </w:t>
      </w:r>
      <w:r>
        <w:t>significativamente</w:t>
      </w:r>
      <w:r>
        <w:rPr>
          <w:spacing w:val="-11"/>
        </w:rPr>
        <w:t xml:space="preserve"> </w:t>
      </w:r>
      <w:r>
        <w:t>a</w:t>
      </w:r>
      <w:r>
        <w:rPr>
          <w:spacing w:val="-11"/>
        </w:rPr>
        <w:t xml:space="preserve"> </w:t>
      </w:r>
      <w:r>
        <w:t>QV</w:t>
      </w:r>
      <w:r>
        <w:rPr>
          <w:spacing w:val="-11"/>
        </w:rPr>
        <w:t xml:space="preserve"> </w:t>
      </w:r>
      <w:r>
        <w:t>dos</w:t>
      </w:r>
      <w:r>
        <w:rPr>
          <w:spacing w:val="-12"/>
        </w:rPr>
        <w:t xml:space="preserve"> </w:t>
      </w:r>
      <w:r>
        <w:t>pacientes</w:t>
      </w:r>
      <w:r>
        <w:rPr>
          <w:spacing w:val="-12"/>
        </w:rPr>
        <w:t xml:space="preserve"> </w:t>
      </w:r>
      <w:r>
        <w:t>com</w:t>
      </w:r>
      <w:r>
        <w:rPr>
          <w:spacing w:val="-15"/>
        </w:rPr>
        <w:t xml:space="preserve"> </w:t>
      </w:r>
      <w:r>
        <w:t>epilepsia</w:t>
      </w:r>
      <w:r>
        <w:rPr>
          <w:spacing w:val="-11"/>
        </w:rPr>
        <w:t xml:space="preserve"> </w:t>
      </w:r>
      <w:r>
        <w:t>são</w:t>
      </w:r>
      <w:r>
        <w:rPr>
          <w:spacing w:val="-10"/>
        </w:rPr>
        <w:t xml:space="preserve"> </w:t>
      </w:r>
      <w:r>
        <w:t>a</w:t>
      </w:r>
      <w:r>
        <w:rPr>
          <w:spacing w:val="-11"/>
        </w:rPr>
        <w:t xml:space="preserve"> </w:t>
      </w:r>
      <w:r>
        <w:t>persistência de crises, os efeitos adversos do fármaco e a falha do tratamento</w:t>
      </w:r>
      <w:r>
        <w:rPr>
          <w:spacing w:val="2"/>
        </w:rPr>
        <w:t xml:space="preserve"> </w:t>
      </w:r>
      <w:r>
        <w:t>inicial</w:t>
      </w:r>
      <w:r>
        <w:rPr>
          <w:position w:val="7"/>
          <w:sz w:val="13"/>
        </w:rPr>
        <w:t>44-46</w:t>
      </w:r>
      <w:r>
        <w:t>.</w:t>
      </w:r>
    </w:p>
    <w:p w:rsidR="001B3B48" w:rsidRDefault="007E7436">
      <w:pPr>
        <w:pStyle w:val="Corpodetexto"/>
        <w:spacing w:line="237" w:lineRule="auto"/>
        <w:ind w:right="103" w:firstLine="1132"/>
        <w:jc w:val="both"/>
      </w:pPr>
      <w:r>
        <w:t>Com relação a ensaios clínicos randomizados (ECR), existem, até o momento, seis estudos bem delineados</w:t>
      </w:r>
      <w:r>
        <w:rPr>
          <w:position w:val="7"/>
          <w:sz w:val="13"/>
        </w:rPr>
        <w:t>46-51</w:t>
      </w:r>
      <w:r>
        <w:t>, todos envolvendo pacientes com epilepsias focais. Em g</w:t>
      </w:r>
      <w:r>
        <w:t>eral, a lamotrigina e gabapentina foram mais efetivas do que a carbamazepina em idosos</w:t>
      </w:r>
      <w:r>
        <w:rPr>
          <w:position w:val="7"/>
          <w:sz w:val="13"/>
        </w:rPr>
        <w:t>50,52</w:t>
      </w:r>
      <w:r>
        <w:t>. Em adultos jovens, a carbamazepina foi mais efetiva do que o fenobarbital, primidona e a vigabatrina</w:t>
      </w:r>
      <w:r>
        <w:rPr>
          <w:position w:val="7"/>
          <w:sz w:val="13"/>
        </w:rPr>
        <w:t>48, 51</w:t>
      </w:r>
      <w:r>
        <w:t>, enquanto o ácido valproico teve eficácia comparável à d</w:t>
      </w:r>
      <w:r>
        <w:t>a carbamazepina. Um ensaio aberto randomizado comparou carbamazepina, gabapentina, lamotrigina, oxcarbazepina e topiramato em epilepsias focais, bem como ácido valproico,</w:t>
      </w:r>
      <w:r>
        <w:rPr>
          <w:spacing w:val="-3"/>
        </w:rPr>
        <w:t xml:space="preserve"> </w:t>
      </w:r>
      <w:r>
        <w:t>lamotrigina</w:t>
      </w:r>
      <w:r>
        <w:rPr>
          <w:spacing w:val="-2"/>
        </w:rPr>
        <w:t xml:space="preserve"> </w:t>
      </w:r>
      <w:r>
        <w:t>e</w:t>
      </w:r>
      <w:r>
        <w:rPr>
          <w:spacing w:val="-2"/>
        </w:rPr>
        <w:t xml:space="preserve"> </w:t>
      </w:r>
      <w:r>
        <w:t>topiramato</w:t>
      </w:r>
      <w:r>
        <w:rPr>
          <w:spacing w:val="-2"/>
        </w:rPr>
        <w:t xml:space="preserve"> </w:t>
      </w:r>
      <w:r>
        <w:t>em</w:t>
      </w:r>
      <w:r>
        <w:rPr>
          <w:spacing w:val="-6"/>
        </w:rPr>
        <w:t xml:space="preserve"> </w:t>
      </w:r>
      <w:r>
        <w:t>epilepsias generalizadas</w:t>
      </w:r>
      <w:r>
        <w:rPr>
          <w:spacing w:val="-4"/>
        </w:rPr>
        <w:t xml:space="preserve"> </w:t>
      </w:r>
      <w:r>
        <w:t>e</w:t>
      </w:r>
      <w:r>
        <w:rPr>
          <w:spacing w:val="-2"/>
        </w:rPr>
        <w:t xml:space="preserve"> </w:t>
      </w:r>
      <w:r>
        <w:t>inclassificáveis</w:t>
      </w:r>
      <w:r>
        <w:rPr>
          <w:position w:val="7"/>
          <w:sz w:val="13"/>
        </w:rPr>
        <w:t>50</w:t>
      </w:r>
      <w:r>
        <w:t>.</w:t>
      </w:r>
      <w:r>
        <w:rPr>
          <w:spacing w:val="-2"/>
        </w:rPr>
        <w:t xml:space="preserve"> </w:t>
      </w:r>
      <w:r>
        <w:t>O</w:t>
      </w:r>
      <w:r>
        <w:rPr>
          <w:spacing w:val="-3"/>
        </w:rPr>
        <w:t xml:space="preserve"> </w:t>
      </w:r>
      <w:r>
        <w:t>estudo</w:t>
      </w:r>
      <w:r>
        <w:rPr>
          <w:spacing w:val="-1"/>
        </w:rPr>
        <w:t xml:space="preserve"> </w:t>
      </w:r>
      <w:r>
        <w:t>concluiu</w:t>
      </w:r>
      <w:r>
        <w:rPr>
          <w:spacing w:val="-4"/>
        </w:rPr>
        <w:t xml:space="preserve"> </w:t>
      </w:r>
      <w:r>
        <w:t>que</w:t>
      </w:r>
      <w:r>
        <w:rPr>
          <w:spacing w:val="-2"/>
        </w:rPr>
        <w:t xml:space="preserve"> </w:t>
      </w:r>
      <w:r>
        <w:t>a</w:t>
      </w:r>
      <w:r>
        <w:rPr>
          <w:spacing w:val="-3"/>
        </w:rPr>
        <w:t xml:space="preserve"> </w:t>
      </w:r>
      <w:r>
        <w:t>lamotrigina</w:t>
      </w:r>
      <w:r>
        <w:rPr>
          <w:spacing w:val="1"/>
        </w:rPr>
        <w:t xml:space="preserve"> </w:t>
      </w:r>
      <w:r>
        <w:t>é</w:t>
      </w:r>
      <w:r>
        <w:rPr>
          <w:spacing w:val="-3"/>
        </w:rPr>
        <w:t xml:space="preserve"> </w:t>
      </w:r>
      <w:r>
        <w:t>mais efetiva do que a carbamazepina, gabapentina e topiramato como monoterapia de primeira linha para epilepsia focal, e o ácido valproico é mais efetivo (eficácia + tolerabilidade) do que o topiramato e mais eficaz do que a la</w:t>
      </w:r>
      <w:r>
        <w:t>motrigina nas epilepsias generalizadas e inclassificáveis. Entretanto, a revisão sistemática da Cochrane conclui pela igualdade de</w:t>
      </w:r>
      <w:r>
        <w:rPr>
          <w:spacing w:val="-9"/>
        </w:rPr>
        <w:t xml:space="preserve"> </w:t>
      </w:r>
      <w:r>
        <w:t>eficácia</w:t>
      </w:r>
      <w:r>
        <w:rPr>
          <w:position w:val="7"/>
          <w:sz w:val="13"/>
        </w:rPr>
        <w:t>51</w:t>
      </w:r>
      <w:r>
        <w:t>.</w:t>
      </w:r>
    </w:p>
    <w:p w:rsidR="001B3B48" w:rsidRDefault="007E7436">
      <w:pPr>
        <w:pStyle w:val="Corpodetexto"/>
        <w:ind w:right="106"/>
        <w:jc w:val="both"/>
      </w:pPr>
      <w:r>
        <w:t>As recomendações da ILAE(43), baseadas apenas em evidências de eficácia e efetividade para escolha de fármacos an</w:t>
      </w:r>
      <w:r>
        <w:t>tiepilépticos, são as seguintes:</w:t>
      </w:r>
    </w:p>
    <w:p w:rsidR="001B3B48" w:rsidRDefault="007E7436">
      <w:pPr>
        <w:pStyle w:val="PargrafodaLista"/>
        <w:numPr>
          <w:ilvl w:val="0"/>
          <w:numId w:val="22"/>
        </w:numPr>
        <w:tabs>
          <w:tab w:val="left" w:pos="1399"/>
          <w:tab w:val="left" w:pos="1400"/>
        </w:tabs>
        <w:spacing w:line="244" w:lineRule="exact"/>
        <w:ind w:firstLine="852"/>
        <w:rPr>
          <w:sz w:val="20"/>
        </w:rPr>
      </w:pPr>
      <w:r>
        <w:rPr>
          <w:sz w:val="20"/>
        </w:rPr>
        <w:t>Adultos com epilepsia focal – carbamazepina, fenitoína e ácido</w:t>
      </w:r>
      <w:r>
        <w:rPr>
          <w:spacing w:val="-2"/>
          <w:sz w:val="20"/>
        </w:rPr>
        <w:t xml:space="preserve"> </w:t>
      </w:r>
      <w:r>
        <w:rPr>
          <w:sz w:val="20"/>
        </w:rPr>
        <w:t>valproico;</w:t>
      </w:r>
    </w:p>
    <w:p w:rsidR="001B3B48" w:rsidRDefault="007E7436">
      <w:pPr>
        <w:pStyle w:val="PargrafodaLista"/>
        <w:numPr>
          <w:ilvl w:val="0"/>
          <w:numId w:val="22"/>
        </w:numPr>
        <w:tabs>
          <w:tab w:val="left" w:pos="1399"/>
          <w:tab w:val="left" w:pos="1400"/>
        </w:tabs>
        <w:spacing w:line="244" w:lineRule="exact"/>
        <w:ind w:firstLine="852"/>
        <w:rPr>
          <w:sz w:val="20"/>
        </w:rPr>
      </w:pPr>
      <w:r>
        <w:rPr>
          <w:sz w:val="20"/>
        </w:rPr>
        <w:t>Crianças com epilepsia focal –</w:t>
      </w:r>
      <w:r>
        <w:rPr>
          <w:spacing w:val="-1"/>
          <w:sz w:val="20"/>
        </w:rPr>
        <w:t xml:space="preserve"> </w:t>
      </w:r>
      <w:r>
        <w:rPr>
          <w:sz w:val="20"/>
        </w:rPr>
        <w:t>carbamazepina;</w:t>
      </w:r>
    </w:p>
    <w:p w:rsidR="001B3B48" w:rsidRDefault="007E7436">
      <w:pPr>
        <w:pStyle w:val="PargrafodaLista"/>
        <w:numPr>
          <w:ilvl w:val="0"/>
          <w:numId w:val="22"/>
        </w:numPr>
        <w:tabs>
          <w:tab w:val="left" w:pos="1399"/>
          <w:tab w:val="left" w:pos="1400"/>
        </w:tabs>
        <w:spacing w:line="245" w:lineRule="exact"/>
        <w:ind w:firstLine="852"/>
        <w:rPr>
          <w:sz w:val="20"/>
        </w:rPr>
      </w:pPr>
      <w:r>
        <w:rPr>
          <w:sz w:val="20"/>
        </w:rPr>
        <w:t>Idosos com epilepsia focal – lamotrigina e</w:t>
      </w:r>
      <w:r>
        <w:rPr>
          <w:spacing w:val="-1"/>
          <w:sz w:val="20"/>
        </w:rPr>
        <w:t xml:space="preserve"> </w:t>
      </w:r>
      <w:r>
        <w:rPr>
          <w:sz w:val="20"/>
        </w:rPr>
        <w:t>gabapentina;</w:t>
      </w:r>
    </w:p>
    <w:p w:rsidR="001B3B48" w:rsidRDefault="007E7436">
      <w:pPr>
        <w:pStyle w:val="PargrafodaLista"/>
        <w:numPr>
          <w:ilvl w:val="0"/>
          <w:numId w:val="22"/>
        </w:numPr>
        <w:tabs>
          <w:tab w:val="left" w:pos="1399"/>
          <w:tab w:val="left" w:pos="1400"/>
        </w:tabs>
        <w:ind w:right="105" w:firstLine="852"/>
        <w:rPr>
          <w:sz w:val="20"/>
        </w:rPr>
      </w:pPr>
      <w:r>
        <w:rPr>
          <w:sz w:val="20"/>
        </w:rPr>
        <w:t>Adultos e crianças com crises TCG, crianças com</w:t>
      </w:r>
      <w:r>
        <w:rPr>
          <w:sz w:val="20"/>
        </w:rPr>
        <w:t xml:space="preserve"> crises de ausência, epilepsia rolândica e </w:t>
      </w:r>
      <w:r>
        <w:rPr>
          <w:spacing w:val="3"/>
          <w:sz w:val="20"/>
        </w:rPr>
        <w:t xml:space="preserve">EMJ </w:t>
      </w:r>
      <w:r>
        <w:rPr>
          <w:sz w:val="20"/>
        </w:rPr>
        <w:t>– nenhuma evidência alcançou níveis A ou</w:t>
      </w:r>
      <w:r>
        <w:rPr>
          <w:spacing w:val="-1"/>
          <w:sz w:val="20"/>
        </w:rPr>
        <w:t xml:space="preserve"> </w:t>
      </w:r>
      <w:r>
        <w:rPr>
          <w:sz w:val="20"/>
        </w:rPr>
        <w:t>B.</w:t>
      </w:r>
    </w:p>
    <w:p w:rsidR="001B3B48" w:rsidRDefault="007E7436">
      <w:pPr>
        <w:pStyle w:val="Corpodetexto"/>
        <w:spacing w:line="237" w:lineRule="auto"/>
        <w:ind w:right="102" w:firstLine="1132"/>
        <w:jc w:val="both"/>
      </w:pPr>
      <w:r>
        <w:t>A seleção do fármaco deverá levar em consideração outros fatores além da eficácia, tais como efeitos adversos, especialmente para alguns grupos de pacientes (criança</w:t>
      </w:r>
      <w:r>
        <w:t>s, mulheres em idade reprodutiva, gestantes e idosos), tolerabilidade individual e facilidade de administração. Especificamente para crises de ausência, uma análise sistemática que incluiu cinco pequenos estudos, dos quais apenas um randomizado, comparando</w:t>
      </w:r>
      <w:r>
        <w:t xml:space="preserve"> a eficácia de etossuximida, ácido valproico, lamotrigina e placebo,</w:t>
      </w:r>
      <w:r>
        <w:rPr>
          <w:spacing w:val="-5"/>
        </w:rPr>
        <w:t xml:space="preserve"> </w:t>
      </w:r>
      <w:r>
        <w:t>não</w:t>
      </w:r>
      <w:r>
        <w:rPr>
          <w:spacing w:val="-1"/>
        </w:rPr>
        <w:t xml:space="preserve"> </w:t>
      </w:r>
      <w:r>
        <w:t>foi</w:t>
      </w:r>
      <w:r>
        <w:rPr>
          <w:spacing w:val="-3"/>
        </w:rPr>
        <w:t xml:space="preserve"> </w:t>
      </w:r>
      <w:r>
        <w:t>suficiente</w:t>
      </w:r>
      <w:r>
        <w:rPr>
          <w:spacing w:val="-2"/>
        </w:rPr>
        <w:t xml:space="preserve"> </w:t>
      </w:r>
      <w:r>
        <w:t>para</w:t>
      </w:r>
      <w:r>
        <w:rPr>
          <w:spacing w:val="-2"/>
        </w:rPr>
        <w:t xml:space="preserve"> </w:t>
      </w:r>
      <w:r>
        <w:t>levantar</w:t>
      </w:r>
      <w:r>
        <w:rPr>
          <w:spacing w:val="-1"/>
        </w:rPr>
        <w:t xml:space="preserve"> </w:t>
      </w:r>
      <w:r>
        <w:t>evidências</w:t>
      </w:r>
      <w:r>
        <w:rPr>
          <w:spacing w:val="-3"/>
        </w:rPr>
        <w:t xml:space="preserve"> </w:t>
      </w:r>
      <w:r>
        <w:t>úteis</w:t>
      </w:r>
      <w:r>
        <w:rPr>
          <w:spacing w:val="2"/>
        </w:rPr>
        <w:t xml:space="preserve"> </w:t>
      </w:r>
      <w:r>
        <w:t>para</w:t>
      </w:r>
      <w:r>
        <w:rPr>
          <w:spacing w:val="-2"/>
        </w:rPr>
        <w:t xml:space="preserve"> </w:t>
      </w:r>
      <w:r>
        <w:t>a</w:t>
      </w:r>
      <w:r>
        <w:rPr>
          <w:spacing w:val="-2"/>
        </w:rPr>
        <w:t xml:space="preserve"> </w:t>
      </w:r>
      <w:r>
        <w:t>prática</w:t>
      </w:r>
      <w:r>
        <w:rPr>
          <w:spacing w:val="-2"/>
        </w:rPr>
        <w:t xml:space="preserve"> </w:t>
      </w:r>
      <w:r>
        <w:t>clínica</w:t>
      </w:r>
      <w:r>
        <w:rPr>
          <w:position w:val="7"/>
          <w:sz w:val="13"/>
        </w:rPr>
        <w:t>55</w:t>
      </w:r>
      <w:r>
        <w:t>.</w:t>
      </w:r>
      <w:r>
        <w:rPr>
          <w:spacing w:val="-2"/>
        </w:rPr>
        <w:t xml:space="preserve"> </w:t>
      </w:r>
      <w:r>
        <w:t>Mais</w:t>
      </w:r>
      <w:r>
        <w:rPr>
          <w:spacing w:val="-3"/>
        </w:rPr>
        <w:t xml:space="preserve"> </w:t>
      </w:r>
      <w:r>
        <w:t>recentemente,</w:t>
      </w:r>
      <w:r>
        <w:rPr>
          <w:spacing w:val="-2"/>
        </w:rPr>
        <w:t xml:space="preserve"> </w:t>
      </w:r>
      <w:r>
        <w:t>um</w:t>
      </w:r>
      <w:r>
        <w:rPr>
          <w:spacing w:val="-4"/>
        </w:rPr>
        <w:t xml:space="preserve"> </w:t>
      </w:r>
      <w:r>
        <w:t>ECR</w:t>
      </w:r>
      <w:r>
        <w:rPr>
          <w:spacing w:val="-3"/>
        </w:rPr>
        <w:t xml:space="preserve"> </w:t>
      </w:r>
      <w:r>
        <w:t>com</w:t>
      </w:r>
      <w:r>
        <w:rPr>
          <w:spacing w:val="-6"/>
        </w:rPr>
        <w:t xml:space="preserve"> </w:t>
      </w:r>
      <w:r>
        <w:t>453</w:t>
      </w:r>
      <w:r>
        <w:rPr>
          <w:spacing w:val="-1"/>
        </w:rPr>
        <w:t xml:space="preserve"> </w:t>
      </w:r>
      <w:r>
        <w:t>crianças com diagnóstico recente de epilepsia do tipo ausência comparou a efi</w:t>
      </w:r>
      <w:r>
        <w:t>cácia do ácido valproico com a da etossuximida e da lamotrigina.</w:t>
      </w:r>
      <w:r>
        <w:rPr>
          <w:spacing w:val="-12"/>
        </w:rPr>
        <w:t xml:space="preserve"> </w:t>
      </w:r>
      <w:r>
        <w:t>Os</w:t>
      </w:r>
      <w:r>
        <w:rPr>
          <w:spacing w:val="-12"/>
        </w:rPr>
        <w:t xml:space="preserve"> </w:t>
      </w:r>
      <w:r>
        <w:t>resultados</w:t>
      </w:r>
      <w:r>
        <w:rPr>
          <w:spacing w:val="-10"/>
        </w:rPr>
        <w:t xml:space="preserve"> </w:t>
      </w:r>
      <w:r>
        <w:t>mostraram</w:t>
      </w:r>
      <w:r>
        <w:rPr>
          <w:spacing w:val="-14"/>
        </w:rPr>
        <w:t xml:space="preserve"> </w:t>
      </w:r>
      <w:r>
        <w:t>eficácia</w:t>
      </w:r>
      <w:r>
        <w:rPr>
          <w:spacing w:val="-11"/>
        </w:rPr>
        <w:t xml:space="preserve"> </w:t>
      </w:r>
      <w:r>
        <w:t>semelhante</w:t>
      </w:r>
      <w:r>
        <w:rPr>
          <w:spacing w:val="-11"/>
        </w:rPr>
        <w:t xml:space="preserve"> </w:t>
      </w:r>
      <w:r>
        <w:t>para</w:t>
      </w:r>
      <w:r>
        <w:rPr>
          <w:spacing w:val="-12"/>
        </w:rPr>
        <w:t xml:space="preserve"> </w:t>
      </w:r>
      <w:r>
        <w:t>o</w:t>
      </w:r>
      <w:r>
        <w:rPr>
          <w:spacing w:val="-11"/>
        </w:rPr>
        <w:t xml:space="preserve"> </w:t>
      </w:r>
      <w:r>
        <w:t>ácido</w:t>
      </w:r>
      <w:r>
        <w:rPr>
          <w:spacing w:val="-11"/>
        </w:rPr>
        <w:t xml:space="preserve"> </w:t>
      </w:r>
      <w:r>
        <w:t>valproico</w:t>
      </w:r>
      <w:r>
        <w:rPr>
          <w:spacing w:val="-10"/>
        </w:rPr>
        <w:t xml:space="preserve"> </w:t>
      </w:r>
      <w:r>
        <w:t>e</w:t>
      </w:r>
      <w:r>
        <w:rPr>
          <w:spacing w:val="-11"/>
        </w:rPr>
        <w:t xml:space="preserve"> </w:t>
      </w:r>
      <w:r>
        <w:t>a</w:t>
      </w:r>
      <w:r>
        <w:rPr>
          <w:spacing w:val="-14"/>
        </w:rPr>
        <w:t xml:space="preserve"> </w:t>
      </w:r>
      <w:r>
        <w:t>etossuximida,</w:t>
      </w:r>
      <w:r>
        <w:rPr>
          <w:spacing w:val="-11"/>
        </w:rPr>
        <w:t xml:space="preserve"> </w:t>
      </w:r>
      <w:r>
        <w:t>e</w:t>
      </w:r>
      <w:r>
        <w:rPr>
          <w:spacing w:val="-11"/>
        </w:rPr>
        <w:t xml:space="preserve"> </w:t>
      </w:r>
      <w:r>
        <w:t>inferior</w:t>
      </w:r>
      <w:r>
        <w:rPr>
          <w:spacing w:val="-11"/>
        </w:rPr>
        <w:t xml:space="preserve"> </w:t>
      </w:r>
      <w:r>
        <w:t>para</w:t>
      </w:r>
      <w:r>
        <w:rPr>
          <w:spacing w:val="-11"/>
        </w:rPr>
        <w:t xml:space="preserve"> </w:t>
      </w:r>
      <w:r>
        <w:t>a</w:t>
      </w:r>
      <w:r>
        <w:rPr>
          <w:spacing w:val="-11"/>
        </w:rPr>
        <w:t xml:space="preserve"> </w:t>
      </w:r>
      <w:r>
        <w:t>lamotrigina</w:t>
      </w:r>
      <w:r>
        <w:rPr>
          <w:position w:val="7"/>
          <w:sz w:val="13"/>
        </w:rPr>
        <w:t>56</w:t>
      </w:r>
      <w:r>
        <w:t>.</w:t>
      </w:r>
    </w:p>
    <w:p w:rsidR="001B3B48" w:rsidRDefault="001B3B48">
      <w:pPr>
        <w:spacing w:line="237" w:lineRule="auto"/>
        <w:jc w:val="both"/>
        <w:sectPr w:rsidR="001B3B48">
          <w:pgSz w:w="11910" w:h="16850"/>
          <w:pgMar w:top="1120" w:right="460" w:bottom="280" w:left="1020" w:header="724" w:footer="0" w:gutter="0"/>
          <w:cols w:space="720"/>
        </w:sectPr>
      </w:pPr>
    </w:p>
    <w:p w:rsidR="001B3B48" w:rsidRDefault="007E7436">
      <w:pPr>
        <w:pStyle w:val="Corpodetexto"/>
        <w:spacing w:before="91" w:line="237" w:lineRule="auto"/>
        <w:ind w:right="100" w:firstLine="1132"/>
        <w:jc w:val="both"/>
      </w:pPr>
      <w:r>
        <w:lastRenderedPageBreak/>
        <w:t>Em caso de falha do primeiro fármaco, deve-se tentar sempre fazer a substituição gradual por outro, de primeira escolha, mantendo-se a monoterapia. Em caso de falha na segunda tentativa de monoterapia, pode-se tentar a combinação de dois fármacos antiepilé</w:t>
      </w:r>
      <w:r>
        <w:t>pticos conforme evidências de benefício em estudos de nível I e como indicado neste Protocolo</w:t>
      </w:r>
      <w:r>
        <w:rPr>
          <w:position w:val="7"/>
          <w:sz w:val="13"/>
        </w:rPr>
        <w:t>57,58</w:t>
      </w:r>
      <w:r>
        <w:t>. Poucos pacientes parecem obter benefício adicional com a associação de mais de dois fármacos, por isso, tal conduta não está preconizada neste Protocolo. Em</w:t>
      </w:r>
      <w:r>
        <w:t xml:space="preserve"> um estudo prospectivo, 47% de 470 pacientes em tratamento inicial se beneficiaram com o primeiro fármaco em monoterapia, 13% com o segundo FAE em monoterapia e apenas 3% com associação de dois fármacos. Entretanto, outros autores relatam controle adiciona</w:t>
      </w:r>
      <w:r>
        <w:t>l de crises em 10% a 15% dos pacientes refratários a monoterapia com acréscimo de um segundo fármaco</w:t>
      </w:r>
      <w:r>
        <w:rPr>
          <w:position w:val="7"/>
          <w:sz w:val="13"/>
        </w:rPr>
        <w:t>59</w:t>
      </w:r>
      <w:r>
        <w:t>.</w:t>
      </w:r>
    </w:p>
    <w:p w:rsidR="001B3B48" w:rsidRDefault="001B3B48">
      <w:pPr>
        <w:pStyle w:val="Corpodetexto"/>
        <w:spacing w:before="11"/>
        <w:ind w:left="0"/>
      </w:pPr>
    </w:p>
    <w:p w:rsidR="001B3B48" w:rsidRDefault="007E7436">
      <w:pPr>
        <w:pStyle w:val="Ttulo1"/>
      </w:pPr>
      <w:r>
        <w:t>Carbamazepina</w:t>
      </w:r>
    </w:p>
    <w:p w:rsidR="001B3B48" w:rsidRDefault="007E7436">
      <w:pPr>
        <w:pStyle w:val="Corpodetexto"/>
        <w:ind w:right="112" w:firstLine="1132"/>
        <w:jc w:val="both"/>
      </w:pPr>
      <w:r>
        <w:t>A carbamazepina é um iminodibenzil que inibe as descargas neuronais corticais repetitivas, sustentadas e de alta frequência pelo bloqueio dos canais de sódio dependente de voltagem. Também possui uma discreta ação anticolinérgica.</w:t>
      </w:r>
    </w:p>
    <w:p w:rsidR="001B3B48" w:rsidRDefault="007E7436">
      <w:pPr>
        <w:pStyle w:val="Corpodetexto"/>
        <w:ind w:right="105" w:firstLine="1132"/>
        <w:jc w:val="both"/>
      </w:pPr>
      <w:r>
        <w:t>Sua eficácia foi avaliada</w:t>
      </w:r>
      <w:r>
        <w:t xml:space="preserve"> em duas revisões sistemáticas</w:t>
      </w:r>
      <w:r>
        <w:rPr>
          <w:position w:val="7"/>
          <w:sz w:val="13"/>
        </w:rPr>
        <w:t>60,61</w:t>
      </w:r>
      <w:r>
        <w:t>. Tudur e colaboradores</w:t>
      </w:r>
      <w:r>
        <w:rPr>
          <w:position w:val="7"/>
          <w:sz w:val="13"/>
        </w:rPr>
        <w:t xml:space="preserve">60 </w:t>
      </w:r>
      <w:r>
        <w:t>compararam carbamazepina e fenobarbital em monoterapia. Em quatro diferentes ensaios, incluindo 684 participantes, o estudo não encontrou diferenças entre esses dois fármacos na remissão de crise</w:t>
      </w:r>
      <w:r>
        <w:t>s por 12 meses, nem no tempo de aparecimento da primeira crise. O fenobarbital é menos tolerado do que a carbamazepina. Gamble e colaboradores</w:t>
      </w:r>
      <w:r>
        <w:rPr>
          <w:position w:val="7"/>
          <w:sz w:val="13"/>
        </w:rPr>
        <w:t xml:space="preserve">61 </w:t>
      </w:r>
      <w:r>
        <w:t>compararam a carbamazepina com a lamotrigina e encontraram</w:t>
      </w:r>
      <w:r>
        <w:rPr>
          <w:spacing w:val="-14"/>
        </w:rPr>
        <w:t xml:space="preserve"> </w:t>
      </w:r>
      <w:r>
        <w:t>maior</w:t>
      </w:r>
      <w:r>
        <w:rPr>
          <w:spacing w:val="-13"/>
        </w:rPr>
        <w:t xml:space="preserve"> </w:t>
      </w:r>
      <w:r>
        <w:t>eficácia</w:t>
      </w:r>
      <w:r>
        <w:rPr>
          <w:spacing w:val="-14"/>
        </w:rPr>
        <w:t xml:space="preserve"> </w:t>
      </w:r>
      <w:r>
        <w:t>da</w:t>
      </w:r>
      <w:r>
        <w:rPr>
          <w:spacing w:val="-11"/>
        </w:rPr>
        <w:t xml:space="preserve"> </w:t>
      </w:r>
      <w:r>
        <w:t>carbamazepina</w:t>
      </w:r>
      <w:r>
        <w:rPr>
          <w:spacing w:val="-14"/>
        </w:rPr>
        <w:t xml:space="preserve"> </w:t>
      </w:r>
      <w:r>
        <w:t>e</w:t>
      </w:r>
      <w:r>
        <w:rPr>
          <w:spacing w:val="-11"/>
        </w:rPr>
        <w:t xml:space="preserve"> </w:t>
      </w:r>
      <w:r>
        <w:t>melhor</w:t>
      </w:r>
      <w:r>
        <w:rPr>
          <w:spacing w:val="-13"/>
        </w:rPr>
        <w:t xml:space="preserve"> </w:t>
      </w:r>
      <w:r>
        <w:t>tolerância</w:t>
      </w:r>
      <w:r>
        <w:rPr>
          <w:spacing w:val="-14"/>
        </w:rPr>
        <w:t xml:space="preserve"> </w:t>
      </w:r>
      <w:r>
        <w:t>à</w:t>
      </w:r>
      <w:r>
        <w:rPr>
          <w:spacing w:val="-14"/>
        </w:rPr>
        <w:t xml:space="preserve"> </w:t>
      </w:r>
      <w:r>
        <w:t>lamotrigina</w:t>
      </w:r>
      <w:r>
        <w:rPr>
          <w:spacing w:val="-14"/>
        </w:rPr>
        <w:t xml:space="preserve"> </w:t>
      </w:r>
      <w:r>
        <w:t>em</w:t>
      </w:r>
      <w:r>
        <w:rPr>
          <w:spacing w:val="-15"/>
        </w:rPr>
        <w:t xml:space="preserve"> </w:t>
      </w:r>
      <w:r>
        <w:t>epilepsias</w:t>
      </w:r>
      <w:r>
        <w:rPr>
          <w:spacing w:val="-15"/>
        </w:rPr>
        <w:t xml:space="preserve"> </w:t>
      </w:r>
      <w:r>
        <w:t>focais</w:t>
      </w:r>
      <w:r>
        <w:rPr>
          <w:spacing w:val="-13"/>
        </w:rPr>
        <w:t xml:space="preserve"> </w:t>
      </w:r>
      <w:r>
        <w:t>e</w:t>
      </w:r>
      <w:r>
        <w:rPr>
          <w:spacing w:val="-14"/>
        </w:rPr>
        <w:t xml:space="preserve"> </w:t>
      </w:r>
      <w:r>
        <w:t>generalizadas.</w:t>
      </w:r>
      <w:r>
        <w:rPr>
          <w:spacing w:val="-14"/>
        </w:rPr>
        <w:t xml:space="preserve"> </w:t>
      </w:r>
      <w:r>
        <w:t>Esta</w:t>
      </w:r>
      <w:r>
        <w:rPr>
          <w:spacing w:val="-12"/>
        </w:rPr>
        <w:t xml:space="preserve"> </w:t>
      </w:r>
      <w:r>
        <w:t>revisão sistemática estudou cinco ensaios, com um total de 1.384 pacientes</w:t>
      </w:r>
      <w:r>
        <w:rPr>
          <w:spacing w:val="-2"/>
        </w:rPr>
        <w:t xml:space="preserve"> </w:t>
      </w:r>
      <w:r>
        <w:t>incluídos.</w:t>
      </w:r>
    </w:p>
    <w:p w:rsidR="001B3B48" w:rsidRDefault="007E7436">
      <w:pPr>
        <w:pStyle w:val="Corpodetexto"/>
        <w:spacing w:line="237" w:lineRule="auto"/>
        <w:ind w:right="103" w:firstLine="1132"/>
        <w:jc w:val="both"/>
      </w:pPr>
      <w:r>
        <w:t>Há uma carência de estudos que comparem a oxcarbazepina e carbamazepina, este último normalmente considerado de primeira linha para crises focais. A igualdade de eficácia foi demonstrada no tratamento de epilepsias focais refratárias em revisão sistemática</w:t>
      </w:r>
      <w:r>
        <w:t xml:space="preserve"> conduzida por Castillo e colaboradores</w:t>
      </w:r>
      <w:r>
        <w:rPr>
          <w:position w:val="7"/>
          <w:sz w:val="13"/>
        </w:rPr>
        <w:t>53</w:t>
      </w:r>
      <w:r>
        <w:t>, que avaliou dois ECR, incluindo 961 pacientes, e encontrou</w:t>
      </w:r>
      <w:r>
        <w:rPr>
          <w:spacing w:val="-3"/>
        </w:rPr>
        <w:t xml:space="preserve"> </w:t>
      </w:r>
      <w:r>
        <w:t>uma</w:t>
      </w:r>
      <w:r>
        <w:rPr>
          <w:spacing w:val="-4"/>
        </w:rPr>
        <w:t xml:space="preserve"> </w:t>
      </w:r>
      <w:r>
        <w:t>razão</w:t>
      </w:r>
      <w:r>
        <w:rPr>
          <w:spacing w:val="-3"/>
        </w:rPr>
        <w:t xml:space="preserve"> </w:t>
      </w:r>
      <w:r>
        <w:t>de</w:t>
      </w:r>
      <w:r>
        <w:rPr>
          <w:spacing w:val="-4"/>
        </w:rPr>
        <w:t xml:space="preserve"> </w:t>
      </w:r>
      <w:r>
        <w:t>chances</w:t>
      </w:r>
      <w:r>
        <w:rPr>
          <w:spacing w:val="-5"/>
        </w:rPr>
        <w:t xml:space="preserve"> </w:t>
      </w:r>
      <w:r>
        <w:t>(RC)</w:t>
      </w:r>
      <w:r>
        <w:rPr>
          <w:spacing w:val="-4"/>
        </w:rPr>
        <w:t xml:space="preserve"> </w:t>
      </w:r>
      <w:r>
        <w:t>para</w:t>
      </w:r>
      <w:r>
        <w:rPr>
          <w:spacing w:val="-4"/>
        </w:rPr>
        <w:t xml:space="preserve"> </w:t>
      </w:r>
      <w:r>
        <w:t>redução</w:t>
      </w:r>
      <w:r>
        <w:rPr>
          <w:spacing w:val="-5"/>
        </w:rPr>
        <w:t xml:space="preserve"> </w:t>
      </w:r>
      <w:r>
        <w:t>de</w:t>
      </w:r>
      <w:r>
        <w:rPr>
          <w:spacing w:val="-4"/>
        </w:rPr>
        <w:t xml:space="preserve"> </w:t>
      </w:r>
      <w:r>
        <w:t>50%</w:t>
      </w:r>
      <w:r>
        <w:rPr>
          <w:spacing w:val="-7"/>
        </w:rPr>
        <w:t xml:space="preserve"> </w:t>
      </w:r>
      <w:r>
        <w:t>ou</w:t>
      </w:r>
      <w:r>
        <w:rPr>
          <w:spacing w:val="-3"/>
        </w:rPr>
        <w:t xml:space="preserve"> </w:t>
      </w:r>
      <w:r>
        <w:t>mais</w:t>
      </w:r>
      <w:r>
        <w:rPr>
          <w:spacing w:val="-3"/>
        </w:rPr>
        <w:t xml:space="preserve"> </w:t>
      </w:r>
      <w:r>
        <w:t>na</w:t>
      </w:r>
      <w:r>
        <w:rPr>
          <w:spacing w:val="-4"/>
        </w:rPr>
        <w:t xml:space="preserve"> </w:t>
      </w:r>
      <w:r>
        <w:t>frequência</w:t>
      </w:r>
      <w:r>
        <w:rPr>
          <w:spacing w:val="-3"/>
        </w:rPr>
        <w:t xml:space="preserve"> </w:t>
      </w:r>
      <w:r>
        <w:t>de</w:t>
      </w:r>
      <w:r>
        <w:rPr>
          <w:spacing w:val="-4"/>
        </w:rPr>
        <w:t xml:space="preserve"> </w:t>
      </w:r>
      <w:r>
        <w:t>crises</w:t>
      </w:r>
      <w:r>
        <w:rPr>
          <w:spacing w:val="-5"/>
        </w:rPr>
        <w:t xml:space="preserve"> </w:t>
      </w:r>
      <w:r>
        <w:t>de</w:t>
      </w:r>
      <w:r>
        <w:rPr>
          <w:spacing w:val="-4"/>
        </w:rPr>
        <w:t xml:space="preserve"> </w:t>
      </w:r>
      <w:r>
        <w:t>2,96</w:t>
      </w:r>
      <w:r>
        <w:rPr>
          <w:spacing w:val="-6"/>
        </w:rPr>
        <w:t xml:space="preserve"> </w:t>
      </w:r>
      <w:r>
        <w:t>(IC95%:</w:t>
      </w:r>
      <w:r>
        <w:rPr>
          <w:spacing w:val="-5"/>
        </w:rPr>
        <w:t xml:space="preserve"> </w:t>
      </w:r>
      <w:r>
        <w:t>2,20-4,00).</w:t>
      </w:r>
      <w:r>
        <w:rPr>
          <w:spacing w:val="-5"/>
        </w:rPr>
        <w:t xml:space="preserve"> </w:t>
      </w:r>
      <w:r>
        <w:t>Para</w:t>
      </w:r>
      <w:r>
        <w:rPr>
          <w:spacing w:val="-4"/>
        </w:rPr>
        <w:t xml:space="preserve"> </w:t>
      </w:r>
      <w:r>
        <w:t xml:space="preserve">as crises generalizadas, o ácido valproico </w:t>
      </w:r>
      <w:r>
        <w:t>permanece como fármaco antiepiléptico de primeira escolha</w:t>
      </w:r>
      <w:r>
        <w:rPr>
          <w:position w:val="7"/>
          <w:sz w:val="13"/>
        </w:rPr>
        <w:t>9</w:t>
      </w:r>
      <w:r>
        <w:t>.</w:t>
      </w:r>
    </w:p>
    <w:p w:rsidR="001B3B48" w:rsidRDefault="007E7436">
      <w:pPr>
        <w:pStyle w:val="Corpodetexto"/>
        <w:ind w:left="1246"/>
      </w:pPr>
      <w:r>
        <w:t>Indicações:</w:t>
      </w:r>
    </w:p>
    <w:p w:rsidR="001B3B48" w:rsidRDefault="007E7436">
      <w:pPr>
        <w:pStyle w:val="PargrafodaLista"/>
        <w:numPr>
          <w:ilvl w:val="1"/>
          <w:numId w:val="22"/>
        </w:numPr>
        <w:tabs>
          <w:tab w:val="left" w:pos="1530"/>
        </w:tabs>
        <w:spacing w:line="244" w:lineRule="exact"/>
        <w:ind w:firstLine="1133"/>
        <w:rPr>
          <w:sz w:val="20"/>
        </w:rPr>
      </w:pPr>
      <w:r>
        <w:rPr>
          <w:sz w:val="20"/>
        </w:rPr>
        <w:t>Monoterapia ou terapia adjuvante de crises focais, com ou sem generalização</w:t>
      </w:r>
      <w:r>
        <w:rPr>
          <w:spacing w:val="-9"/>
          <w:sz w:val="20"/>
        </w:rPr>
        <w:t xml:space="preserve"> </w:t>
      </w:r>
      <w:r>
        <w:rPr>
          <w:sz w:val="20"/>
        </w:rPr>
        <w:t>secundária;</w:t>
      </w:r>
    </w:p>
    <w:p w:rsidR="001B3B48" w:rsidRDefault="007E7436">
      <w:pPr>
        <w:pStyle w:val="PargrafodaLista"/>
        <w:numPr>
          <w:ilvl w:val="1"/>
          <w:numId w:val="22"/>
        </w:numPr>
        <w:tabs>
          <w:tab w:val="left" w:pos="1530"/>
        </w:tabs>
        <w:spacing w:line="244" w:lineRule="exact"/>
        <w:ind w:firstLine="1133"/>
        <w:rPr>
          <w:sz w:val="20"/>
        </w:rPr>
      </w:pPr>
      <w:r>
        <w:rPr>
          <w:sz w:val="20"/>
        </w:rPr>
        <w:t>Crises TCG em pacientes com mais de um ano de</w:t>
      </w:r>
      <w:r>
        <w:rPr>
          <w:spacing w:val="-7"/>
          <w:sz w:val="20"/>
        </w:rPr>
        <w:t xml:space="preserve"> </w:t>
      </w:r>
      <w:r>
        <w:rPr>
          <w:sz w:val="20"/>
        </w:rPr>
        <w:t>idade.</w:t>
      </w:r>
    </w:p>
    <w:p w:rsidR="001B3B48" w:rsidRDefault="001B3B48">
      <w:pPr>
        <w:pStyle w:val="Corpodetexto"/>
        <w:spacing w:before="9"/>
        <w:ind w:left="0"/>
        <w:rPr>
          <w:sz w:val="19"/>
        </w:rPr>
      </w:pPr>
    </w:p>
    <w:p w:rsidR="001B3B48" w:rsidRDefault="007E7436">
      <w:pPr>
        <w:pStyle w:val="Ttulo1"/>
      </w:pPr>
      <w:r>
        <w:t>Clobazam</w:t>
      </w:r>
    </w:p>
    <w:p w:rsidR="001B3B48" w:rsidRDefault="007E7436">
      <w:pPr>
        <w:pStyle w:val="Corpodetexto"/>
        <w:ind w:right="103" w:firstLine="1132"/>
        <w:jc w:val="both"/>
      </w:pPr>
      <w:r>
        <w:t>O principal sítio de ação dos ben</w:t>
      </w:r>
      <w:r>
        <w:t>zodiazepínicos é um receptor pós-sináptico do ácido gama-aminobutírico (GABA), o principal neurotransmissor inibitório do sistema nervoso central (SNC). Ao ligar-se aos receptores GABA-A, o clobazam, como todos os benzodiazepínicos, aumenta a frequência de</w:t>
      </w:r>
      <w:r>
        <w:t xml:space="preserve"> aberturas destes receptores, aumentando, assim, as correntes inibitórias neuronais.</w:t>
      </w:r>
    </w:p>
    <w:p w:rsidR="001B3B48" w:rsidRDefault="007E7436">
      <w:pPr>
        <w:pStyle w:val="Corpodetexto"/>
        <w:ind w:right="108" w:firstLine="1132"/>
        <w:jc w:val="both"/>
      </w:pPr>
      <w:r>
        <w:t>O clobazam é rapidamente absorvido pelo trato digestivo, atingindo picos de concentração máximos no sangue em</w:t>
      </w:r>
      <w:r>
        <w:rPr>
          <w:spacing w:val="-14"/>
        </w:rPr>
        <w:t xml:space="preserve"> </w:t>
      </w:r>
      <w:r>
        <w:t>cerca</w:t>
      </w:r>
      <w:r>
        <w:rPr>
          <w:spacing w:val="-9"/>
        </w:rPr>
        <w:t xml:space="preserve"> </w:t>
      </w:r>
      <w:r>
        <w:t>de</w:t>
      </w:r>
      <w:r>
        <w:rPr>
          <w:spacing w:val="-11"/>
        </w:rPr>
        <w:t xml:space="preserve"> </w:t>
      </w:r>
      <w:r>
        <w:t>90</w:t>
      </w:r>
      <w:r>
        <w:rPr>
          <w:spacing w:val="-10"/>
        </w:rPr>
        <w:t xml:space="preserve"> </w:t>
      </w:r>
      <w:r>
        <w:t>minutos.</w:t>
      </w:r>
      <w:r>
        <w:rPr>
          <w:spacing w:val="-9"/>
        </w:rPr>
        <w:t xml:space="preserve"> </w:t>
      </w:r>
      <w:r>
        <w:t>A</w:t>
      </w:r>
      <w:r>
        <w:rPr>
          <w:spacing w:val="-9"/>
        </w:rPr>
        <w:t xml:space="preserve"> </w:t>
      </w:r>
      <w:r>
        <w:t>meia-vida</w:t>
      </w:r>
      <w:r>
        <w:rPr>
          <w:spacing w:val="-10"/>
        </w:rPr>
        <w:t xml:space="preserve"> </w:t>
      </w:r>
      <w:r>
        <w:t>é</w:t>
      </w:r>
      <w:r>
        <w:rPr>
          <w:spacing w:val="-9"/>
        </w:rPr>
        <w:t xml:space="preserve"> </w:t>
      </w:r>
      <w:r>
        <w:t>longa</w:t>
      </w:r>
      <w:r>
        <w:rPr>
          <w:spacing w:val="-9"/>
        </w:rPr>
        <w:t xml:space="preserve"> </w:t>
      </w:r>
      <w:r>
        <w:t>(em</w:t>
      </w:r>
      <w:r>
        <w:rPr>
          <w:spacing w:val="-13"/>
        </w:rPr>
        <w:t xml:space="preserve"> </w:t>
      </w:r>
      <w:r>
        <w:t>torno</w:t>
      </w:r>
      <w:r>
        <w:rPr>
          <w:spacing w:val="-8"/>
        </w:rPr>
        <w:t xml:space="preserve"> </w:t>
      </w:r>
      <w:r>
        <w:t>de</w:t>
      </w:r>
      <w:r>
        <w:rPr>
          <w:spacing w:val="-10"/>
        </w:rPr>
        <w:t xml:space="preserve"> </w:t>
      </w:r>
      <w:r>
        <w:t>20</w:t>
      </w:r>
      <w:r>
        <w:rPr>
          <w:spacing w:val="-13"/>
        </w:rPr>
        <w:t xml:space="preserve"> </w:t>
      </w:r>
      <w:r>
        <w:t>horas).</w:t>
      </w:r>
      <w:r>
        <w:rPr>
          <w:spacing w:val="-8"/>
        </w:rPr>
        <w:t xml:space="preserve"> </w:t>
      </w:r>
      <w:r>
        <w:t>Este</w:t>
      </w:r>
      <w:r>
        <w:rPr>
          <w:spacing w:val="-9"/>
        </w:rPr>
        <w:t xml:space="preserve"> </w:t>
      </w:r>
      <w:r>
        <w:t>fármaco</w:t>
      </w:r>
      <w:r>
        <w:rPr>
          <w:spacing w:val="-8"/>
        </w:rPr>
        <w:t xml:space="preserve"> </w:t>
      </w:r>
      <w:r>
        <w:t>é</w:t>
      </w:r>
      <w:r>
        <w:rPr>
          <w:spacing w:val="-10"/>
        </w:rPr>
        <w:t xml:space="preserve"> </w:t>
      </w:r>
      <w:r>
        <w:t>fortemente</w:t>
      </w:r>
      <w:r>
        <w:rPr>
          <w:spacing w:val="-9"/>
        </w:rPr>
        <w:t xml:space="preserve"> </w:t>
      </w:r>
      <w:r>
        <w:t>ligado</w:t>
      </w:r>
      <w:r>
        <w:rPr>
          <w:spacing w:val="-8"/>
        </w:rPr>
        <w:t xml:space="preserve"> </w:t>
      </w:r>
      <w:r>
        <w:t>às</w:t>
      </w:r>
      <w:r>
        <w:rPr>
          <w:spacing w:val="-10"/>
        </w:rPr>
        <w:t xml:space="preserve"> </w:t>
      </w:r>
      <w:r>
        <w:t>proteínas</w:t>
      </w:r>
      <w:r>
        <w:rPr>
          <w:spacing w:val="-11"/>
        </w:rPr>
        <w:t xml:space="preserve"> </w:t>
      </w:r>
      <w:r>
        <w:t>séricas</w:t>
      </w:r>
      <w:r>
        <w:rPr>
          <w:spacing w:val="-9"/>
        </w:rPr>
        <w:t xml:space="preserve"> </w:t>
      </w:r>
      <w:r>
        <w:t>(cerca de 85% das moléculas). Suas principais vantagens são a alta eficácia, o rápido início de ação e a boa tolerabilidade. Possíveis desvantagens são o desenvolvimento de tolerância em 40% dos</w:t>
      </w:r>
      <w:r>
        <w:t xml:space="preserve"> casos e problemas relacionados à sua retirada</w:t>
      </w:r>
      <w:r>
        <w:rPr>
          <w:spacing w:val="-27"/>
        </w:rPr>
        <w:t xml:space="preserve"> </w:t>
      </w:r>
      <w:r>
        <w:t>(abstinência).</w:t>
      </w:r>
    </w:p>
    <w:p w:rsidR="001B3B48" w:rsidRDefault="007E7436">
      <w:pPr>
        <w:pStyle w:val="Corpodetexto"/>
        <w:ind w:right="105" w:firstLine="1132"/>
        <w:jc w:val="both"/>
      </w:pPr>
      <w:r>
        <w:t>Revisão sistemática conduzida por Michael e Marson</w:t>
      </w:r>
      <w:r>
        <w:rPr>
          <w:position w:val="7"/>
          <w:sz w:val="13"/>
        </w:rPr>
        <w:t>62</w:t>
      </w:r>
      <w:r>
        <w:t>, incluindo 196 pacientes, concluiu que o clobazam como adjuvante pode reduzir a frequência de crises nas epilepsias focais. No entanto, o est</w:t>
      </w:r>
      <w:r>
        <w:t>udo não define que tipo de paciente poderá se beneficiar mais com o fármaco, nem o período de tempo em que o benefício se manterá.</w:t>
      </w:r>
    </w:p>
    <w:p w:rsidR="001B3B48" w:rsidRDefault="007E7436">
      <w:pPr>
        <w:pStyle w:val="Corpodetexto"/>
        <w:ind w:left="1246"/>
      </w:pPr>
      <w:r>
        <w:t>Indicações:</w:t>
      </w:r>
    </w:p>
    <w:p w:rsidR="001B3B48" w:rsidRDefault="007E7436">
      <w:pPr>
        <w:pStyle w:val="PargrafodaLista"/>
        <w:numPr>
          <w:ilvl w:val="1"/>
          <w:numId w:val="22"/>
        </w:numPr>
        <w:tabs>
          <w:tab w:val="left" w:pos="1530"/>
        </w:tabs>
        <w:spacing w:line="245" w:lineRule="exact"/>
        <w:ind w:firstLine="1133"/>
        <w:rPr>
          <w:sz w:val="20"/>
        </w:rPr>
      </w:pPr>
      <w:r>
        <w:rPr>
          <w:sz w:val="20"/>
        </w:rPr>
        <w:t>Terapia adjuvante de crises parciais e generalizadas</w:t>
      </w:r>
      <w:r>
        <w:rPr>
          <w:spacing w:val="-3"/>
          <w:sz w:val="20"/>
        </w:rPr>
        <w:t xml:space="preserve"> </w:t>
      </w:r>
      <w:r>
        <w:rPr>
          <w:sz w:val="20"/>
        </w:rPr>
        <w:t>refratárias;</w:t>
      </w:r>
    </w:p>
    <w:p w:rsidR="001B3B48" w:rsidRDefault="007E7436">
      <w:pPr>
        <w:pStyle w:val="PargrafodaLista"/>
        <w:numPr>
          <w:ilvl w:val="1"/>
          <w:numId w:val="22"/>
        </w:numPr>
        <w:tabs>
          <w:tab w:val="left" w:pos="1530"/>
        </w:tabs>
        <w:ind w:firstLine="1133"/>
        <w:rPr>
          <w:sz w:val="20"/>
        </w:rPr>
      </w:pPr>
      <w:r>
        <w:rPr>
          <w:sz w:val="20"/>
        </w:rPr>
        <w:t>Terapia intermitente (por exemplo, crises</w:t>
      </w:r>
      <w:r>
        <w:rPr>
          <w:spacing w:val="-2"/>
          <w:sz w:val="20"/>
        </w:rPr>
        <w:t xml:space="preserve"> </w:t>
      </w:r>
      <w:r>
        <w:rPr>
          <w:sz w:val="20"/>
        </w:rPr>
        <w:t>catameniais).</w:t>
      </w:r>
    </w:p>
    <w:p w:rsidR="001B3B48" w:rsidRDefault="001B3B48">
      <w:pPr>
        <w:pStyle w:val="Corpodetexto"/>
        <w:spacing w:before="8"/>
        <w:ind w:left="0"/>
        <w:rPr>
          <w:sz w:val="19"/>
        </w:rPr>
      </w:pPr>
    </w:p>
    <w:p w:rsidR="001B3B48" w:rsidRDefault="007E7436">
      <w:pPr>
        <w:pStyle w:val="Ttulo1"/>
      </w:pPr>
      <w:r>
        <w:t>Clonazepam</w:t>
      </w:r>
    </w:p>
    <w:p w:rsidR="001B3B48" w:rsidRDefault="007E7436">
      <w:pPr>
        <w:pStyle w:val="Corpodetexto"/>
        <w:ind w:right="100" w:firstLine="1132"/>
        <w:jc w:val="both"/>
      </w:pPr>
      <w:r>
        <w:t>Benzodiazepínico</w:t>
      </w:r>
      <w:r>
        <w:rPr>
          <w:spacing w:val="-6"/>
        </w:rPr>
        <w:t xml:space="preserve"> </w:t>
      </w:r>
      <w:r>
        <w:t>com</w:t>
      </w:r>
      <w:r>
        <w:rPr>
          <w:spacing w:val="-11"/>
        </w:rPr>
        <w:t xml:space="preserve"> </w:t>
      </w:r>
      <w:r>
        <w:t>larga</w:t>
      </w:r>
      <w:r>
        <w:rPr>
          <w:spacing w:val="-6"/>
        </w:rPr>
        <w:t xml:space="preserve"> </w:t>
      </w:r>
      <w:r>
        <w:t>utilização</w:t>
      </w:r>
      <w:r>
        <w:rPr>
          <w:spacing w:val="-5"/>
        </w:rPr>
        <w:t xml:space="preserve"> </w:t>
      </w:r>
      <w:r>
        <w:t>na</w:t>
      </w:r>
      <w:r>
        <w:rPr>
          <w:spacing w:val="-6"/>
        </w:rPr>
        <w:t xml:space="preserve"> </w:t>
      </w:r>
      <w:r>
        <w:t>Europa</w:t>
      </w:r>
      <w:r>
        <w:rPr>
          <w:spacing w:val="-6"/>
        </w:rPr>
        <w:t xml:space="preserve"> </w:t>
      </w:r>
      <w:r>
        <w:t>e</w:t>
      </w:r>
      <w:r>
        <w:rPr>
          <w:spacing w:val="-6"/>
        </w:rPr>
        <w:t xml:space="preserve"> </w:t>
      </w:r>
      <w:r>
        <w:t>nos</w:t>
      </w:r>
      <w:r>
        <w:rPr>
          <w:spacing w:val="-6"/>
        </w:rPr>
        <w:t xml:space="preserve"> </w:t>
      </w:r>
      <w:r>
        <w:t>EUA</w:t>
      </w:r>
      <w:r>
        <w:rPr>
          <w:spacing w:val="-7"/>
        </w:rPr>
        <w:t xml:space="preserve"> </w:t>
      </w:r>
      <w:r>
        <w:t>já</w:t>
      </w:r>
      <w:r>
        <w:rPr>
          <w:spacing w:val="-6"/>
        </w:rPr>
        <w:t xml:space="preserve"> </w:t>
      </w:r>
      <w:r>
        <w:t>há</w:t>
      </w:r>
      <w:r>
        <w:rPr>
          <w:spacing w:val="-6"/>
        </w:rPr>
        <w:t xml:space="preserve"> </w:t>
      </w:r>
      <w:r>
        <w:t>várias</w:t>
      </w:r>
      <w:r>
        <w:rPr>
          <w:spacing w:val="-6"/>
        </w:rPr>
        <w:t xml:space="preserve"> </w:t>
      </w:r>
      <w:r>
        <w:t>décadas,</w:t>
      </w:r>
      <w:r>
        <w:rPr>
          <w:spacing w:val="-7"/>
        </w:rPr>
        <w:t xml:space="preserve"> </w:t>
      </w:r>
      <w:r>
        <w:t>o</w:t>
      </w:r>
      <w:r>
        <w:rPr>
          <w:spacing w:val="-6"/>
        </w:rPr>
        <w:t xml:space="preserve"> </w:t>
      </w:r>
      <w:r>
        <w:t>clonazepam</w:t>
      </w:r>
      <w:r>
        <w:rPr>
          <w:spacing w:val="-10"/>
        </w:rPr>
        <w:t xml:space="preserve"> </w:t>
      </w:r>
      <w:r>
        <w:t>é</w:t>
      </w:r>
      <w:r>
        <w:rPr>
          <w:spacing w:val="-5"/>
        </w:rPr>
        <w:t xml:space="preserve"> </w:t>
      </w:r>
      <w:r>
        <w:t>bastante</w:t>
      </w:r>
      <w:r>
        <w:rPr>
          <w:spacing w:val="-4"/>
        </w:rPr>
        <w:t xml:space="preserve"> </w:t>
      </w:r>
      <w:r>
        <w:t>útil</w:t>
      </w:r>
      <w:r>
        <w:rPr>
          <w:spacing w:val="-5"/>
        </w:rPr>
        <w:t xml:space="preserve"> </w:t>
      </w:r>
      <w:r>
        <w:t>no tratamento de crises mioclônicas, podendo ser usado em monoterapia, mas mais frequentemente é utilizado na terapia adjuvante</w:t>
      </w:r>
      <w:r>
        <w:rPr>
          <w:position w:val="7"/>
          <w:sz w:val="13"/>
        </w:rPr>
        <w:t>63</w:t>
      </w:r>
      <w:r>
        <w:t>.</w:t>
      </w:r>
      <w:r>
        <w:rPr>
          <w:spacing w:val="-9"/>
        </w:rPr>
        <w:t xml:space="preserve"> </w:t>
      </w:r>
      <w:r>
        <w:t>Uma</w:t>
      </w:r>
      <w:r>
        <w:rPr>
          <w:spacing w:val="-8"/>
        </w:rPr>
        <w:t xml:space="preserve"> </w:t>
      </w:r>
      <w:r>
        <w:t>dose</w:t>
      </w:r>
      <w:r>
        <w:rPr>
          <w:spacing w:val="-9"/>
        </w:rPr>
        <w:t xml:space="preserve"> </w:t>
      </w:r>
      <w:r>
        <w:t>única</w:t>
      </w:r>
      <w:r>
        <w:rPr>
          <w:spacing w:val="-8"/>
        </w:rPr>
        <w:t xml:space="preserve"> </w:t>
      </w:r>
      <w:r>
        <w:t>de</w:t>
      </w:r>
      <w:r>
        <w:rPr>
          <w:spacing w:val="-9"/>
        </w:rPr>
        <w:t xml:space="preserve"> </w:t>
      </w:r>
      <w:r>
        <w:t>0,5</w:t>
      </w:r>
      <w:r>
        <w:rPr>
          <w:spacing w:val="-7"/>
        </w:rPr>
        <w:t xml:space="preserve"> </w:t>
      </w:r>
      <w:r>
        <w:t>a</w:t>
      </w:r>
      <w:r>
        <w:rPr>
          <w:spacing w:val="-8"/>
        </w:rPr>
        <w:t xml:space="preserve"> </w:t>
      </w:r>
      <w:r>
        <w:t>2</w:t>
      </w:r>
      <w:r>
        <w:rPr>
          <w:spacing w:val="-8"/>
        </w:rPr>
        <w:t xml:space="preserve"> </w:t>
      </w:r>
      <w:r>
        <w:rPr>
          <w:spacing w:val="-2"/>
        </w:rPr>
        <w:t>mg,</w:t>
      </w:r>
      <w:r>
        <w:rPr>
          <w:spacing w:val="-8"/>
        </w:rPr>
        <w:t xml:space="preserve"> </w:t>
      </w:r>
      <w:r>
        <w:t>tomada</w:t>
      </w:r>
      <w:r>
        <w:rPr>
          <w:spacing w:val="-9"/>
        </w:rPr>
        <w:t xml:space="preserve"> </w:t>
      </w:r>
      <w:r>
        <w:t>na</w:t>
      </w:r>
      <w:r>
        <w:rPr>
          <w:spacing w:val="-5"/>
        </w:rPr>
        <w:t xml:space="preserve"> </w:t>
      </w:r>
      <w:r>
        <w:t>hora</w:t>
      </w:r>
      <w:r>
        <w:rPr>
          <w:spacing w:val="-9"/>
        </w:rPr>
        <w:t xml:space="preserve"> </w:t>
      </w:r>
      <w:r>
        <w:t>de</w:t>
      </w:r>
      <w:r>
        <w:rPr>
          <w:spacing w:val="-8"/>
        </w:rPr>
        <w:t xml:space="preserve"> </w:t>
      </w:r>
      <w:r>
        <w:t>deitar,</w:t>
      </w:r>
      <w:r>
        <w:rPr>
          <w:spacing w:val="-8"/>
        </w:rPr>
        <w:t xml:space="preserve"> </w:t>
      </w:r>
      <w:r>
        <w:t>é</w:t>
      </w:r>
      <w:r>
        <w:rPr>
          <w:spacing w:val="-9"/>
        </w:rPr>
        <w:t xml:space="preserve"> </w:t>
      </w:r>
      <w:r>
        <w:t>frequentemente</w:t>
      </w:r>
      <w:r>
        <w:rPr>
          <w:spacing w:val="-8"/>
        </w:rPr>
        <w:t xml:space="preserve"> </w:t>
      </w:r>
      <w:r>
        <w:t>efetiva</w:t>
      </w:r>
      <w:r>
        <w:rPr>
          <w:spacing w:val="-9"/>
        </w:rPr>
        <w:t xml:space="preserve"> </w:t>
      </w:r>
      <w:r>
        <w:t>no</w:t>
      </w:r>
      <w:r>
        <w:rPr>
          <w:spacing w:val="-7"/>
        </w:rPr>
        <w:t xml:space="preserve"> </w:t>
      </w:r>
      <w:r>
        <w:t>controle</w:t>
      </w:r>
      <w:r>
        <w:rPr>
          <w:spacing w:val="-8"/>
        </w:rPr>
        <w:t xml:space="preserve"> </w:t>
      </w:r>
      <w:r>
        <w:t>de</w:t>
      </w:r>
      <w:r>
        <w:rPr>
          <w:spacing w:val="-9"/>
        </w:rPr>
        <w:t xml:space="preserve"> </w:t>
      </w:r>
      <w:r>
        <w:t>crises</w:t>
      </w:r>
      <w:r>
        <w:rPr>
          <w:spacing w:val="-6"/>
        </w:rPr>
        <w:t xml:space="preserve"> </w:t>
      </w:r>
      <w:r>
        <w:t xml:space="preserve">mioclônicas, tanto em </w:t>
      </w:r>
      <w:r>
        <w:t>monoterapia como na terapia adjuvante dos casos mais</w:t>
      </w:r>
      <w:r>
        <w:rPr>
          <w:spacing w:val="2"/>
        </w:rPr>
        <w:t xml:space="preserve"> </w:t>
      </w:r>
      <w:r>
        <w:t>resistentes.</w:t>
      </w:r>
    </w:p>
    <w:p w:rsidR="001B3B48" w:rsidRDefault="007E7436">
      <w:pPr>
        <w:pStyle w:val="Corpodetexto"/>
        <w:spacing w:line="235" w:lineRule="auto"/>
      </w:pPr>
      <w:r>
        <w:t>Seu</w:t>
      </w:r>
      <w:r>
        <w:rPr>
          <w:spacing w:val="-10"/>
        </w:rPr>
        <w:t xml:space="preserve"> </w:t>
      </w:r>
      <w:r>
        <w:t>principal</w:t>
      </w:r>
      <w:r>
        <w:rPr>
          <w:spacing w:val="-7"/>
        </w:rPr>
        <w:t xml:space="preserve"> </w:t>
      </w:r>
      <w:r>
        <w:t>mecanismo</w:t>
      </w:r>
      <w:r>
        <w:rPr>
          <w:spacing w:val="-8"/>
        </w:rPr>
        <w:t xml:space="preserve"> </w:t>
      </w:r>
      <w:r>
        <w:t>de</w:t>
      </w:r>
      <w:r>
        <w:rPr>
          <w:spacing w:val="-9"/>
        </w:rPr>
        <w:t xml:space="preserve"> </w:t>
      </w:r>
      <w:r>
        <w:t>ação,</w:t>
      </w:r>
      <w:r>
        <w:rPr>
          <w:spacing w:val="-9"/>
        </w:rPr>
        <w:t xml:space="preserve"> </w:t>
      </w:r>
      <w:r>
        <w:t>a</w:t>
      </w:r>
      <w:r>
        <w:rPr>
          <w:spacing w:val="-9"/>
        </w:rPr>
        <w:t xml:space="preserve"> </w:t>
      </w:r>
      <w:r>
        <w:t>exemplo</w:t>
      </w:r>
      <w:r>
        <w:rPr>
          <w:spacing w:val="-5"/>
        </w:rPr>
        <w:t xml:space="preserve"> </w:t>
      </w:r>
      <w:r>
        <w:t>do</w:t>
      </w:r>
      <w:r>
        <w:rPr>
          <w:spacing w:val="-8"/>
        </w:rPr>
        <w:t xml:space="preserve"> </w:t>
      </w:r>
      <w:r>
        <w:t>clobazam,</w:t>
      </w:r>
      <w:r>
        <w:rPr>
          <w:spacing w:val="-9"/>
        </w:rPr>
        <w:t xml:space="preserve"> </w:t>
      </w:r>
      <w:r>
        <w:t>é</w:t>
      </w:r>
      <w:r>
        <w:rPr>
          <w:spacing w:val="-7"/>
        </w:rPr>
        <w:t xml:space="preserve"> </w:t>
      </w:r>
      <w:r>
        <w:t>sua</w:t>
      </w:r>
      <w:r>
        <w:rPr>
          <w:spacing w:val="-7"/>
        </w:rPr>
        <w:t xml:space="preserve"> </w:t>
      </w:r>
      <w:r>
        <w:t>ligação</w:t>
      </w:r>
      <w:r>
        <w:rPr>
          <w:spacing w:val="-8"/>
        </w:rPr>
        <w:t xml:space="preserve"> </w:t>
      </w:r>
      <w:r>
        <w:t>aos</w:t>
      </w:r>
      <w:r>
        <w:rPr>
          <w:spacing w:val="-10"/>
        </w:rPr>
        <w:t xml:space="preserve"> </w:t>
      </w:r>
      <w:r>
        <w:t>receptores</w:t>
      </w:r>
      <w:r>
        <w:rPr>
          <w:spacing w:val="-10"/>
        </w:rPr>
        <w:t xml:space="preserve"> </w:t>
      </w:r>
      <w:r>
        <w:t>GABA-A,</w:t>
      </w:r>
      <w:r>
        <w:rPr>
          <w:spacing w:val="-9"/>
        </w:rPr>
        <w:t xml:space="preserve"> </w:t>
      </w:r>
      <w:r>
        <w:t>como</w:t>
      </w:r>
      <w:r>
        <w:rPr>
          <w:spacing w:val="-6"/>
        </w:rPr>
        <w:t xml:space="preserve"> </w:t>
      </w:r>
      <w:r>
        <w:t>um</w:t>
      </w:r>
      <w:r>
        <w:rPr>
          <w:spacing w:val="-11"/>
        </w:rPr>
        <w:t xml:space="preserve"> </w:t>
      </w:r>
      <w:r>
        <w:t>agonista,</w:t>
      </w:r>
      <w:r>
        <w:rPr>
          <w:spacing w:val="-9"/>
        </w:rPr>
        <w:t xml:space="preserve"> </w:t>
      </w:r>
      <w:r>
        <w:t>resultando em efeito inibitório sobre o SNC, devido a promoção de influxo neuronal do íon</w:t>
      </w:r>
      <w:r>
        <w:rPr>
          <w:spacing w:val="-3"/>
        </w:rPr>
        <w:t xml:space="preserve"> </w:t>
      </w:r>
      <w:r>
        <w:t>cloreto</w:t>
      </w:r>
      <w:r>
        <w:rPr>
          <w:position w:val="7"/>
          <w:sz w:val="13"/>
        </w:rPr>
        <w:t>64</w:t>
      </w:r>
      <w:r>
        <w:t>.</w:t>
      </w:r>
    </w:p>
    <w:p w:rsidR="001B3B48" w:rsidRDefault="001B3B48">
      <w:pPr>
        <w:pStyle w:val="Corpodetexto"/>
        <w:spacing w:before="10"/>
        <w:ind w:left="0"/>
        <w:rPr>
          <w:sz w:val="19"/>
        </w:rPr>
      </w:pPr>
    </w:p>
    <w:p w:rsidR="001B3B48" w:rsidRDefault="007E7436">
      <w:pPr>
        <w:pStyle w:val="Corpodetexto"/>
        <w:ind w:left="1246"/>
      </w:pPr>
      <w:r>
        <w:t>Indicações:</w:t>
      </w:r>
    </w:p>
    <w:p w:rsidR="001B3B48" w:rsidRDefault="007E7436">
      <w:pPr>
        <w:pStyle w:val="PargrafodaLista"/>
        <w:numPr>
          <w:ilvl w:val="1"/>
          <w:numId w:val="22"/>
        </w:numPr>
        <w:tabs>
          <w:tab w:val="left" w:pos="1530"/>
        </w:tabs>
        <w:spacing w:line="244" w:lineRule="exact"/>
        <w:ind w:firstLine="1133"/>
        <w:rPr>
          <w:sz w:val="20"/>
        </w:rPr>
      </w:pPr>
      <w:r>
        <w:rPr>
          <w:sz w:val="20"/>
        </w:rPr>
        <w:t>Adultos e</w:t>
      </w:r>
      <w:r>
        <w:rPr>
          <w:spacing w:val="-2"/>
          <w:sz w:val="20"/>
        </w:rPr>
        <w:t xml:space="preserve"> </w:t>
      </w:r>
      <w:r>
        <w:rPr>
          <w:sz w:val="20"/>
        </w:rPr>
        <w:t>crianças;</w:t>
      </w:r>
    </w:p>
    <w:p w:rsidR="001B3B48" w:rsidRDefault="007E7436">
      <w:pPr>
        <w:pStyle w:val="PargrafodaLista"/>
        <w:numPr>
          <w:ilvl w:val="1"/>
          <w:numId w:val="22"/>
        </w:numPr>
        <w:tabs>
          <w:tab w:val="left" w:pos="1530"/>
        </w:tabs>
        <w:spacing w:line="244" w:lineRule="exact"/>
        <w:ind w:firstLine="1133"/>
        <w:rPr>
          <w:sz w:val="20"/>
        </w:rPr>
      </w:pPr>
      <w:r>
        <w:rPr>
          <w:sz w:val="20"/>
        </w:rPr>
        <w:t>Crises de ausência (incluindo ausências</w:t>
      </w:r>
      <w:r>
        <w:rPr>
          <w:spacing w:val="-2"/>
          <w:sz w:val="20"/>
        </w:rPr>
        <w:t xml:space="preserve"> </w:t>
      </w:r>
      <w:r>
        <w:rPr>
          <w:sz w:val="20"/>
        </w:rPr>
        <w:t>atípicas);</w:t>
      </w:r>
    </w:p>
    <w:p w:rsidR="001B3B48" w:rsidRDefault="007E7436">
      <w:pPr>
        <w:pStyle w:val="PargrafodaLista"/>
        <w:numPr>
          <w:ilvl w:val="1"/>
          <w:numId w:val="22"/>
        </w:numPr>
        <w:tabs>
          <w:tab w:val="left" w:pos="1530"/>
        </w:tabs>
        <w:spacing w:line="245" w:lineRule="exact"/>
        <w:ind w:firstLine="1133"/>
        <w:rPr>
          <w:sz w:val="20"/>
        </w:rPr>
      </w:pPr>
      <w:r>
        <w:rPr>
          <w:sz w:val="20"/>
        </w:rPr>
        <w:t>Crises TCG primárias ou</w:t>
      </w:r>
      <w:r>
        <w:rPr>
          <w:spacing w:val="-4"/>
          <w:sz w:val="20"/>
        </w:rPr>
        <w:t xml:space="preserve"> </w:t>
      </w:r>
      <w:r>
        <w:rPr>
          <w:sz w:val="20"/>
        </w:rPr>
        <w:t>secundárias;</w:t>
      </w:r>
    </w:p>
    <w:p w:rsidR="001B3B48" w:rsidRDefault="007E7436">
      <w:pPr>
        <w:pStyle w:val="PargrafodaLista"/>
        <w:numPr>
          <w:ilvl w:val="1"/>
          <w:numId w:val="22"/>
        </w:numPr>
        <w:tabs>
          <w:tab w:val="left" w:pos="1530"/>
        </w:tabs>
        <w:spacing w:line="245" w:lineRule="exact"/>
        <w:ind w:firstLine="1133"/>
        <w:rPr>
          <w:sz w:val="20"/>
        </w:rPr>
      </w:pPr>
      <w:r>
        <w:rPr>
          <w:sz w:val="20"/>
        </w:rPr>
        <w:t>Crises</w:t>
      </w:r>
      <w:r>
        <w:rPr>
          <w:spacing w:val="-2"/>
          <w:sz w:val="20"/>
        </w:rPr>
        <w:t xml:space="preserve"> </w:t>
      </w:r>
      <w:r>
        <w:rPr>
          <w:sz w:val="20"/>
        </w:rPr>
        <w:t>tônicas;</w:t>
      </w:r>
    </w:p>
    <w:p w:rsidR="001B3B48" w:rsidRDefault="007E7436">
      <w:pPr>
        <w:pStyle w:val="PargrafodaLista"/>
        <w:numPr>
          <w:ilvl w:val="1"/>
          <w:numId w:val="22"/>
        </w:numPr>
        <w:tabs>
          <w:tab w:val="left" w:pos="1530"/>
        </w:tabs>
        <w:spacing w:line="245" w:lineRule="exact"/>
        <w:ind w:firstLine="1133"/>
        <w:rPr>
          <w:sz w:val="20"/>
        </w:rPr>
      </w:pPr>
      <w:r>
        <w:rPr>
          <w:sz w:val="20"/>
        </w:rPr>
        <w:t>Crises</w:t>
      </w:r>
      <w:r>
        <w:rPr>
          <w:spacing w:val="-2"/>
          <w:sz w:val="20"/>
        </w:rPr>
        <w:t xml:space="preserve"> </w:t>
      </w:r>
      <w:r>
        <w:rPr>
          <w:sz w:val="20"/>
        </w:rPr>
        <w:t>clônicas;</w:t>
      </w:r>
    </w:p>
    <w:p w:rsidR="001B3B48" w:rsidRDefault="007E7436">
      <w:pPr>
        <w:pStyle w:val="PargrafodaLista"/>
        <w:numPr>
          <w:ilvl w:val="1"/>
          <w:numId w:val="22"/>
        </w:numPr>
        <w:tabs>
          <w:tab w:val="left" w:pos="1530"/>
        </w:tabs>
        <w:spacing w:line="244" w:lineRule="exact"/>
        <w:ind w:firstLine="1133"/>
        <w:rPr>
          <w:sz w:val="20"/>
        </w:rPr>
      </w:pPr>
      <w:r>
        <w:rPr>
          <w:sz w:val="20"/>
        </w:rPr>
        <w:t>C</w:t>
      </w:r>
      <w:r>
        <w:rPr>
          <w:sz w:val="20"/>
        </w:rPr>
        <w:t>rises</w:t>
      </w:r>
      <w:r>
        <w:rPr>
          <w:spacing w:val="1"/>
          <w:sz w:val="20"/>
        </w:rPr>
        <w:t xml:space="preserve"> </w:t>
      </w:r>
      <w:r>
        <w:rPr>
          <w:sz w:val="20"/>
        </w:rPr>
        <w:t>focais;</w:t>
      </w:r>
    </w:p>
    <w:p w:rsidR="001B3B48" w:rsidRDefault="007E7436">
      <w:pPr>
        <w:pStyle w:val="PargrafodaLista"/>
        <w:numPr>
          <w:ilvl w:val="1"/>
          <w:numId w:val="22"/>
        </w:numPr>
        <w:tabs>
          <w:tab w:val="left" w:pos="1530"/>
        </w:tabs>
        <w:spacing w:line="244" w:lineRule="exact"/>
        <w:ind w:firstLine="1133"/>
        <w:rPr>
          <w:sz w:val="20"/>
        </w:rPr>
      </w:pPr>
      <w:r>
        <w:rPr>
          <w:sz w:val="20"/>
        </w:rPr>
        <w:t>Crises</w:t>
      </w:r>
      <w:r>
        <w:rPr>
          <w:spacing w:val="1"/>
          <w:sz w:val="20"/>
        </w:rPr>
        <w:t xml:space="preserve"> </w:t>
      </w:r>
      <w:r>
        <w:rPr>
          <w:sz w:val="20"/>
        </w:rPr>
        <w:t>mioclônicas;</w:t>
      </w:r>
    </w:p>
    <w:p w:rsidR="001B3B48" w:rsidRDefault="007E7436">
      <w:pPr>
        <w:pStyle w:val="PargrafodaLista"/>
        <w:numPr>
          <w:ilvl w:val="1"/>
          <w:numId w:val="22"/>
        </w:numPr>
        <w:tabs>
          <w:tab w:val="left" w:pos="1530"/>
        </w:tabs>
        <w:ind w:firstLine="1133"/>
        <w:rPr>
          <w:sz w:val="20"/>
        </w:rPr>
      </w:pPr>
      <w:r>
        <w:rPr>
          <w:sz w:val="20"/>
        </w:rPr>
        <w:t>Mioclonias e movimentos anormais</w:t>
      </w:r>
      <w:r>
        <w:rPr>
          <w:spacing w:val="-1"/>
          <w:sz w:val="20"/>
        </w:rPr>
        <w:t xml:space="preserve"> </w:t>
      </w:r>
      <w:r>
        <w:rPr>
          <w:sz w:val="20"/>
        </w:rPr>
        <w:t>associados.</w:t>
      </w:r>
    </w:p>
    <w:p w:rsidR="001B3B48" w:rsidRDefault="001B3B48">
      <w:pPr>
        <w:pStyle w:val="Corpodetexto"/>
        <w:spacing w:before="5"/>
        <w:ind w:left="0"/>
      </w:pPr>
    </w:p>
    <w:p w:rsidR="001B3B48" w:rsidRDefault="007E7436">
      <w:pPr>
        <w:pStyle w:val="Ttulo1"/>
      </w:pPr>
      <w:r>
        <w:t>Levetiracetam</w:t>
      </w:r>
    </w:p>
    <w:p w:rsidR="001B3B48" w:rsidRDefault="007E7436">
      <w:pPr>
        <w:pStyle w:val="Corpodetexto"/>
        <w:spacing w:before="2" w:line="235" w:lineRule="auto"/>
        <w:ind w:right="103" w:firstLine="1132"/>
        <w:jc w:val="both"/>
      </w:pPr>
      <w:r>
        <w:t>O levetiracetam é um s-enantiômero, análogo do piracetam, introduzido no mercado em 2000, e que agora é comercializado em mais de 50 países</w:t>
      </w:r>
      <w:r>
        <w:rPr>
          <w:position w:val="7"/>
          <w:sz w:val="13"/>
        </w:rPr>
        <w:t>72,73</w:t>
      </w:r>
      <w:r>
        <w:t>. Acredita-se que o levetiracetam exerça suas propriedades antiepilépticas ligando-se</w:t>
      </w:r>
    </w:p>
    <w:p w:rsidR="001B3B48" w:rsidRDefault="001B3B48">
      <w:pPr>
        <w:spacing w:line="235" w:lineRule="auto"/>
        <w:jc w:val="both"/>
        <w:sectPr w:rsidR="001B3B48">
          <w:pgSz w:w="11910" w:h="16850"/>
          <w:pgMar w:top="1120" w:right="460" w:bottom="280" w:left="1020" w:header="724" w:footer="0" w:gutter="0"/>
          <w:cols w:space="720"/>
        </w:sectPr>
      </w:pPr>
    </w:p>
    <w:p w:rsidR="001B3B48" w:rsidRDefault="007E7436">
      <w:pPr>
        <w:pStyle w:val="Corpodetexto"/>
        <w:spacing w:before="86" w:line="237" w:lineRule="auto"/>
        <w:ind w:right="102"/>
        <w:jc w:val="both"/>
      </w:pPr>
      <w:r>
        <w:lastRenderedPageBreak/>
        <w:t>especificamente à proteína 2A da vesícula sináptica</w:t>
      </w:r>
      <w:r>
        <w:rPr>
          <w:position w:val="7"/>
          <w:sz w:val="13"/>
        </w:rPr>
        <w:t>74</w:t>
      </w:r>
      <w:r>
        <w:t xml:space="preserve">, interferindo com a exocitose e liberação de neurotransmissor </w:t>
      </w:r>
      <w:r>
        <w:rPr>
          <w:spacing w:val="3"/>
        </w:rPr>
        <w:t xml:space="preserve">na </w:t>
      </w:r>
      <w:r>
        <w:t>fenda sináptica</w:t>
      </w:r>
      <w:r>
        <w:rPr>
          <w:position w:val="7"/>
          <w:sz w:val="13"/>
        </w:rPr>
        <w:t>75</w:t>
      </w:r>
      <w:r>
        <w:t>. Com base nos r</w:t>
      </w:r>
      <w:r>
        <w:t>esultados de ensaios pivotais duplo-cegos realizados nos Estados Unidos e na Europa, seu uso como terapia</w:t>
      </w:r>
      <w:r>
        <w:rPr>
          <w:spacing w:val="-7"/>
        </w:rPr>
        <w:t xml:space="preserve"> </w:t>
      </w:r>
      <w:r>
        <w:t>adjuvante</w:t>
      </w:r>
      <w:r>
        <w:rPr>
          <w:spacing w:val="-7"/>
        </w:rPr>
        <w:t xml:space="preserve"> </w:t>
      </w:r>
      <w:r>
        <w:t>para</w:t>
      </w:r>
      <w:r>
        <w:rPr>
          <w:spacing w:val="-6"/>
        </w:rPr>
        <w:t xml:space="preserve"> </w:t>
      </w:r>
      <w:r>
        <w:t>crises</w:t>
      </w:r>
      <w:r>
        <w:rPr>
          <w:spacing w:val="-5"/>
        </w:rPr>
        <w:t xml:space="preserve"> </w:t>
      </w:r>
      <w:r>
        <w:t>focais</w:t>
      </w:r>
      <w:r>
        <w:rPr>
          <w:spacing w:val="-7"/>
        </w:rPr>
        <w:t xml:space="preserve"> </w:t>
      </w:r>
      <w:r>
        <w:t>em</w:t>
      </w:r>
      <w:r>
        <w:rPr>
          <w:spacing w:val="-11"/>
        </w:rPr>
        <w:t xml:space="preserve"> </w:t>
      </w:r>
      <w:r>
        <w:t>adultos</w:t>
      </w:r>
      <w:r>
        <w:rPr>
          <w:spacing w:val="-5"/>
        </w:rPr>
        <w:t xml:space="preserve"> </w:t>
      </w:r>
      <w:r>
        <w:t>foi</w:t>
      </w:r>
      <w:r>
        <w:rPr>
          <w:spacing w:val="-6"/>
        </w:rPr>
        <w:t xml:space="preserve"> </w:t>
      </w:r>
      <w:r>
        <w:t>aprovado,</w:t>
      </w:r>
      <w:r>
        <w:rPr>
          <w:spacing w:val="-4"/>
        </w:rPr>
        <w:t xml:space="preserve"> </w:t>
      </w:r>
      <w:r>
        <w:t>e</w:t>
      </w:r>
      <w:r>
        <w:rPr>
          <w:spacing w:val="-7"/>
        </w:rPr>
        <w:t xml:space="preserve"> </w:t>
      </w:r>
      <w:r>
        <w:t>apresenta</w:t>
      </w:r>
      <w:r>
        <w:rPr>
          <w:spacing w:val="-7"/>
        </w:rPr>
        <w:t xml:space="preserve"> </w:t>
      </w:r>
      <w:r>
        <w:t>controle</w:t>
      </w:r>
      <w:r>
        <w:rPr>
          <w:spacing w:val="-6"/>
        </w:rPr>
        <w:t xml:space="preserve"> </w:t>
      </w:r>
      <w:r>
        <w:t>eficaz</w:t>
      </w:r>
      <w:r>
        <w:rPr>
          <w:spacing w:val="-6"/>
        </w:rPr>
        <w:t xml:space="preserve"> </w:t>
      </w:r>
      <w:r>
        <w:t>de</w:t>
      </w:r>
      <w:r>
        <w:rPr>
          <w:spacing w:val="-6"/>
        </w:rPr>
        <w:t xml:space="preserve"> </w:t>
      </w:r>
      <w:r>
        <w:t>crises</w:t>
      </w:r>
      <w:r>
        <w:rPr>
          <w:spacing w:val="-7"/>
        </w:rPr>
        <w:t xml:space="preserve"> </w:t>
      </w:r>
      <w:r>
        <w:t>em</w:t>
      </w:r>
      <w:r>
        <w:rPr>
          <w:spacing w:val="-10"/>
        </w:rPr>
        <w:t xml:space="preserve"> </w:t>
      </w:r>
      <w:r>
        <w:t>adultos,</w:t>
      </w:r>
      <w:r>
        <w:rPr>
          <w:spacing w:val="-6"/>
        </w:rPr>
        <w:t xml:space="preserve"> </w:t>
      </w:r>
      <w:r>
        <w:t>tanto</w:t>
      </w:r>
      <w:r>
        <w:rPr>
          <w:spacing w:val="-4"/>
        </w:rPr>
        <w:t xml:space="preserve"> </w:t>
      </w:r>
      <w:r>
        <w:t>focais</w:t>
      </w:r>
      <w:r>
        <w:rPr>
          <w:spacing w:val="-7"/>
        </w:rPr>
        <w:t xml:space="preserve"> </w:t>
      </w:r>
      <w:r>
        <w:t>quanto generalizadas. Verificou-se que tem efeito antiepiléptico não inferior à carbamazepina</w:t>
      </w:r>
      <w:r>
        <w:rPr>
          <w:position w:val="7"/>
          <w:sz w:val="13"/>
        </w:rPr>
        <w:t>76</w:t>
      </w:r>
      <w:r>
        <w:t>.</w:t>
      </w:r>
    </w:p>
    <w:p w:rsidR="001B3B48" w:rsidRDefault="007E7436">
      <w:pPr>
        <w:pStyle w:val="Corpodetexto"/>
        <w:spacing w:before="2" w:line="235" w:lineRule="auto"/>
        <w:ind w:right="115" w:firstLine="1132"/>
        <w:jc w:val="both"/>
      </w:pPr>
      <w:r>
        <w:t>O levetiracetam apresenta um perfil farmacocinético favorável, com rápido início de ação e baixa ligação a proteínas, e acredita-se que, por isso, apresente me</w:t>
      </w:r>
      <w:r>
        <w:t>nos efeitos adversos e menor interação com outros fármacos</w:t>
      </w:r>
      <w:r>
        <w:rPr>
          <w:position w:val="7"/>
          <w:sz w:val="13"/>
        </w:rPr>
        <w:t>77</w:t>
      </w:r>
      <w:r>
        <w:t>.</w:t>
      </w:r>
    </w:p>
    <w:p w:rsidR="001B3B48" w:rsidRDefault="007E7436">
      <w:pPr>
        <w:pStyle w:val="Corpodetexto"/>
        <w:spacing w:before="1"/>
        <w:ind w:right="105" w:firstLine="1132"/>
        <w:jc w:val="both"/>
      </w:pPr>
      <w:r>
        <w:t>Uma meta-análise, com 11 estudos e o total de 1.861 pacientes participantes, concluiu que, comparado a placebo, o</w:t>
      </w:r>
      <w:r>
        <w:rPr>
          <w:spacing w:val="-7"/>
        </w:rPr>
        <w:t xml:space="preserve"> </w:t>
      </w:r>
      <w:r>
        <w:t>levetiracetam</w:t>
      </w:r>
      <w:r>
        <w:rPr>
          <w:spacing w:val="-11"/>
        </w:rPr>
        <w:t xml:space="preserve"> </w:t>
      </w:r>
      <w:r>
        <w:t>como</w:t>
      </w:r>
      <w:r>
        <w:rPr>
          <w:spacing w:val="-6"/>
        </w:rPr>
        <w:t xml:space="preserve"> </w:t>
      </w:r>
      <w:r>
        <w:t>terapia</w:t>
      </w:r>
      <w:r>
        <w:rPr>
          <w:spacing w:val="-6"/>
        </w:rPr>
        <w:t xml:space="preserve"> </w:t>
      </w:r>
      <w:r>
        <w:t>adjuvante,</w:t>
      </w:r>
      <w:r>
        <w:rPr>
          <w:spacing w:val="-7"/>
        </w:rPr>
        <w:t xml:space="preserve"> </w:t>
      </w:r>
      <w:r>
        <w:t>na</w:t>
      </w:r>
      <w:r>
        <w:rPr>
          <w:spacing w:val="-7"/>
        </w:rPr>
        <w:t xml:space="preserve"> </w:t>
      </w:r>
      <w:r>
        <w:t>dose</w:t>
      </w:r>
      <w:r>
        <w:rPr>
          <w:spacing w:val="-6"/>
        </w:rPr>
        <w:t xml:space="preserve"> </w:t>
      </w:r>
      <w:r>
        <w:t>de</w:t>
      </w:r>
      <w:r>
        <w:rPr>
          <w:spacing w:val="-7"/>
        </w:rPr>
        <w:t xml:space="preserve"> </w:t>
      </w:r>
      <w:r>
        <w:t>2</w:t>
      </w:r>
      <w:r>
        <w:rPr>
          <w:spacing w:val="-8"/>
        </w:rPr>
        <w:t xml:space="preserve"> </w:t>
      </w:r>
      <w:r>
        <w:t>g/dia,</w:t>
      </w:r>
      <w:r>
        <w:rPr>
          <w:spacing w:val="-7"/>
        </w:rPr>
        <w:t xml:space="preserve"> </w:t>
      </w:r>
      <w:r>
        <w:t>proporcionou</w:t>
      </w:r>
      <w:r>
        <w:rPr>
          <w:spacing w:val="-8"/>
        </w:rPr>
        <w:t xml:space="preserve"> </w:t>
      </w:r>
      <w:r>
        <w:t>redução</w:t>
      </w:r>
      <w:r>
        <w:rPr>
          <w:spacing w:val="-5"/>
        </w:rPr>
        <w:t xml:space="preserve"> </w:t>
      </w:r>
      <w:r>
        <w:t>q</w:t>
      </w:r>
      <w:r>
        <w:t>uatro</w:t>
      </w:r>
      <w:r>
        <w:rPr>
          <w:spacing w:val="-7"/>
        </w:rPr>
        <w:t xml:space="preserve"> </w:t>
      </w:r>
      <w:r>
        <w:t>vezes</w:t>
      </w:r>
      <w:r>
        <w:rPr>
          <w:spacing w:val="-6"/>
        </w:rPr>
        <w:t xml:space="preserve"> </w:t>
      </w:r>
      <w:r>
        <w:t>maior</w:t>
      </w:r>
      <w:r>
        <w:rPr>
          <w:spacing w:val="-6"/>
        </w:rPr>
        <w:t xml:space="preserve"> </w:t>
      </w:r>
      <w:r>
        <w:t>de</w:t>
      </w:r>
      <w:r>
        <w:rPr>
          <w:spacing w:val="-7"/>
        </w:rPr>
        <w:t xml:space="preserve"> </w:t>
      </w:r>
      <w:r>
        <w:t>crises</w:t>
      </w:r>
      <w:r>
        <w:rPr>
          <w:spacing w:val="-7"/>
        </w:rPr>
        <w:t xml:space="preserve"> </w:t>
      </w:r>
      <w:r>
        <w:t>focais</w:t>
      </w:r>
      <w:r>
        <w:rPr>
          <w:spacing w:val="-9"/>
        </w:rPr>
        <w:t xml:space="preserve"> </w:t>
      </w:r>
      <w:r>
        <w:t>em</w:t>
      </w:r>
      <w:r>
        <w:rPr>
          <w:spacing w:val="-10"/>
        </w:rPr>
        <w:t xml:space="preserve"> </w:t>
      </w:r>
      <w:r>
        <w:t>adultos (taxa de resposta de 30%). Em crianças, na dose de 60 mg/kg/dia, o levetiracetam apresenta o dobro de eficácia em relação a placebo, com taxa de resposta de 25%</w:t>
      </w:r>
      <w:r>
        <w:rPr>
          <w:position w:val="7"/>
          <w:sz w:val="13"/>
        </w:rPr>
        <w:t>78</w:t>
      </w:r>
      <w:r>
        <w:t xml:space="preserve">. A eficácia e segurança do levetiracetam foram </w:t>
      </w:r>
      <w:r>
        <w:t>confirmadas em recente meta-análise</w:t>
      </w:r>
      <w:r>
        <w:rPr>
          <w:position w:val="7"/>
          <w:sz w:val="13"/>
        </w:rPr>
        <w:t>79</w:t>
      </w:r>
      <w:r>
        <w:t xml:space="preserve">, na qual o fármaco utilizado como terapia adjuvante em epilepsias com múltiplos tipos de crises foi significativamente superior ao placebo na redução na frequência de crises em pelo menos 50% e </w:t>
      </w:r>
      <w:r>
        <w:rPr>
          <w:spacing w:val="3"/>
        </w:rPr>
        <w:t xml:space="preserve">no </w:t>
      </w:r>
      <w:r>
        <w:t>índice de pacientes c</w:t>
      </w:r>
      <w:r>
        <w:t>om remissão de crises, além de ter demonstrado frequência muito baixa de efeitos adversos sérios (trombocitopenia, leucopenia, rash</w:t>
      </w:r>
      <w:r>
        <w:rPr>
          <w:spacing w:val="-9"/>
        </w:rPr>
        <w:t xml:space="preserve"> </w:t>
      </w:r>
      <w:r>
        <w:t>cutâneo).</w:t>
      </w:r>
    </w:p>
    <w:p w:rsidR="001B3B48" w:rsidRDefault="007E7436">
      <w:pPr>
        <w:pStyle w:val="Corpodetexto"/>
        <w:spacing w:line="225" w:lineRule="exact"/>
        <w:ind w:left="1529"/>
      </w:pPr>
      <w:r>
        <w:t>Indicações:</w:t>
      </w:r>
    </w:p>
    <w:p w:rsidR="001B3B48" w:rsidRDefault="007E7436">
      <w:pPr>
        <w:pStyle w:val="PargrafodaLista"/>
        <w:numPr>
          <w:ilvl w:val="1"/>
          <w:numId w:val="22"/>
        </w:numPr>
        <w:tabs>
          <w:tab w:val="left" w:pos="1530"/>
        </w:tabs>
        <w:ind w:right="106" w:firstLine="1133"/>
        <w:jc w:val="both"/>
        <w:rPr>
          <w:sz w:val="20"/>
        </w:rPr>
      </w:pPr>
      <w:r>
        <w:rPr>
          <w:sz w:val="20"/>
        </w:rPr>
        <w:t>Pacientes</w:t>
      </w:r>
      <w:r>
        <w:rPr>
          <w:spacing w:val="-12"/>
          <w:sz w:val="20"/>
        </w:rPr>
        <w:t xml:space="preserve"> </w:t>
      </w:r>
      <w:r>
        <w:rPr>
          <w:sz w:val="20"/>
        </w:rPr>
        <w:t>com</w:t>
      </w:r>
      <w:r>
        <w:rPr>
          <w:spacing w:val="-15"/>
          <w:sz w:val="20"/>
        </w:rPr>
        <w:t xml:space="preserve"> </w:t>
      </w:r>
      <w:r>
        <w:rPr>
          <w:sz w:val="20"/>
        </w:rPr>
        <w:t>epilepsia</w:t>
      </w:r>
      <w:r>
        <w:rPr>
          <w:spacing w:val="-8"/>
          <w:sz w:val="20"/>
        </w:rPr>
        <w:t xml:space="preserve"> </w:t>
      </w:r>
      <w:r>
        <w:rPr>
          <w:sz w:val="20"/>
        </w:rPr>
        <w:t>focal</w:t>
      </w:r>
      <w:r>
        <w:rPr>
          <w:spacing w:val="-12"/>
          <w:sz w:val="20"/>
        </w:rPr>
        <w:t xml:space="preserve"> </w:t>
      </w:r>
      <w:r>
        <w:rPr>
          <w:sz w:val="20"/>
        </w:rPr>
        <w:t>(crises</w:t>
      </w:r>
      <w:r>
        <w:rPr>
          <w:spacing w:val="-12"/>
          <w:sz w:val="20"/>
        </w:rPr>
        <w:t xml:space="preserve"> </w:t>
      </w:r>
      <w:r>
        <w:rPr>
          <w:sz w:val="20"/>
        </w:rPr>
        <w:t>simples</w:t>
      </w:r>
      <w:r>
        <w:rPr>
          <w:spacing w:val="-11"/>
          <w:sz w:val="20"/>
        </w:rPr>
        <w:t xml:space="preserve"> </w:t>
      </w:r>
      <w:r>
        <w:rPr>
          <w:sz w:val="20"/>
        </w:rPr>
        <w:t>ou</w:t>
      </w:r>
      <w:r>
        <w:rPr>
          <w:spacing w:val="-13"/>
          <w:sz w:val="20"/>
        </w:rPr>
        <w:t xml:space="preserve"> </w:t>
      </w:r>
      <w:r>
        <w:rPr>
          <w:sz w:val="20"/>
        </w:rPr>
        <w:t>complexas)</w:t>
      </w:r>
      <w:r>
        <w:rPr>
          <w:spacing w:val="-10"/>
          <w:sz w:val="20"/>
        </w:rPr>
        <w:t xml:space="preserve"> </w:t>
      </w:r>
      <w:r>
        <w:rPr>
          <w:sz w:val="20"/>
        </w:rPr>
        <w:t>e</w:t>
      </w:r>
      <w:r>
        <w:rPr>
          <w:spacing w:val="-11"/>
          <w:sz w:val="20"/>
        </w:rPr>
        <w:t xml:space="preserve"> </w:t>
      </w:r>
      <w:r>
        <w:rPr>
          <w:sz w:val="20"/>
        </w:rPr>
        <w:t>epilepsia</w:t>
      </w:r>
      <w:r>
        <w:rPr>
          <w:spacing w:val="-7"/>
          <w:sz w:val="20"/>
        </w:rPr>
        <w:t xml:space="preserve"> </w:t>
      </w:r>
      <w:r>
        <w:rPr>
          <w:sz w:val="20"/>
        </w:rPr>
        <w:t>primariamente</w:t>
      </w:r>
      <w:r>
        <w:rPr>
          <w:spacing w:val="-11"/>
          <w:sz w:val="20"/>
        </w:rPr>
        <w:t xml:space="preserve"> </w:t>
      </w:r>
      <w:r>
        <w:rPr>
          <w:sz w:val="20"/>
        </w:rPr>
        <w:t>generalizada</w:t>
      </w:r>
      <w:r>
        <w:rPr>
          <w:spacing w:val="-10"/>
          <w:sz w:val="20"/>
        </w:rPr>
        <w:t xml:space="preserve"> </w:t>
      </w:r>
      <w:r>
        <w:rPr>
          <w:sz w:val="20"/>
        </w:rPr>
        <w:t>em</w:t>
      </w:r>
      <w:r>
        <w:rPr>
          <w:spacing w:val="-15"/>
          <w:sz w:val="20"/>
        </w:rPr>
        <w:t xml:space="preserve"> </w:t>
      </w:r>
      <w:r>
        <w:rPr>
          <w:sz w:val="20"/>
        </w:rPr>
        <w:t>adultos e crianças com mais de 6 anos (12 anos para crises tônico-clônico generalizadas) como terapia adjuvante em casos refratários à monoterapia com antiepiléptico de primeira</w:t>
      </w:r>
      <w:r>
        <w:rPr>
          <w:spacing w:val="-4"/>
          <w:sz w:val="20"/>
        </w:rPr>
        <w:t xml:space="preserve"> </w:t>
      </w:r>
      <w:r>
        <w:rPr>
          <w:sz w:val="20"/>
        </w:rPr>
        <w:t>linha;</w:t>
      </w:r>
    </w:p>
    <w:p w:rsidR="001B3B48" w:rsidRDefault="007E7436">
      <w:pPr>
        <w:pStyle w:val="PargrafodaLista"/>
        <w:numPr>
          <w:ilvl w:val="1"/>
          <w:numId w:val="22"/>
        </w:numPr>
        <w:tabs>
          <w:tab w:val="left" w:pos="1530"/>
        </w:tabs>
        <w:spacing w:line="245" w:lineRule="exact"/>
        <w:ind w:firstLine="1133"/>
        <w:rPr>
          <w:sz w:val="20"/>
        </w:rPr>
      </w:pPr>
      <w:r>
        <w:rPr>
          <w:sz w:val="20"/>
        </w:rPr>
        <w:t>Crises mioclônicas em pacientes com EMJ, como terapia adjuvante em caso</w:t>
      </w:r>
      <w:r>
        <w:rPr>
          <w:sz w:val="20"/>
        </w:rPr>
        <w:t>s</w:t>
      </w:r>
      <w:r>
        <w:rPr>
          <w:spacing w:val="-11"/>
          <w:sz w:val="20"/>
        </w:rPr>
        <w:t xml:space="preserve"> </w:t>
      </w:r>
      <w:r>
        <w:rPr>
          <w:sz w:val="20"/>
        </w:rPr>
        <w:t>refratários;</w:t>
      </w:r>
    </w:p>
    <w:p w:rsidR="001B3B48" w:rsidRDefault="007E7436">
      <w:pPr>
        <w:pStyle w:val="PargrafodaLista"/>
        <w:numPr>
          <w:ilvl w:val="1"/>
          <w:numId w:val="22"/>
        </w:numPr>
        <w:tabs>
          <w:tab w:val="left" w:pos="1530"/>
        </w:tabs>
        <w:spacing w:before="2" w:line="237" w:lineRule="auto"/>
        <w:ind w:right="106" w:firstLine="1133"/>
        <w:jc w:val="both"/>
        <w:rPr>
          <w:sz w:val="20"/>
        </w:rPr>
      </w:pPr>
      <w:r>
        <w:rPr>
          <w:sz w:val="20"/>
        </w:rPr>
        <w:t>Tratamento de crises epilépticas em pacientes com microcefalia causada pelo vírus Zika, como terapia adjuvante, no caso de falha terapêutica de outros antiepilépticos preconizados neste</w:t>
      </w:r>
      <w:r>
        <w:rPr>
          <w:spacing w:val="-4"/>
          <w:sz w:val="20"/>
        </w:rPr>
        <w:t xml:space="preserve"> </w:t>
      </w:r>
      <w:r>
        <w:rPr>
          <w:sz w:val="20"/>
        </w:rPr>
        <w:t>Protocolo.</w:t>
      </w:r>
    </w:p>
    <w:p w:rsidR="001B3B48" w:rsidRDefault="001B3B48">
      <w:pPr>
        <w:pStyle w:val="Corpodetexto"/>
        <w:spacing w:before="6"/>
        <w:ind w:left="0"/>
      </w:pPr>
    </w:p>
    <w:p w:rsidR="001B3B48" w:rsidRDefault="007E7436">
      <w:pPr>
        <w:pStyle w:val="Ttulo1"/>
      </w:pPr>
      <w:r>
        <w:t>Etossuximida</w:t>
      </w:r>
    </w:p>
    <w:p w:rsidR="001B3B48" w:rsidRDefault="007E7436">
      <w:pPr>
        <w:pStyle w:val="Corpodetexto"/>
        <w:ind w:right="107" w:firstLine="1132"/>
        <w:jc w:val="both"/>
      </w:pPr>
      <w:r>
        <w:t>Este fármaco apresenta um espectro de ação antiepiléptico bastante restrito. Seu principal mecanismo de ação é o bloqueio</w:t>
      </w:r>
      <w:r>
        <w:rPr>
          <w:spacing w:val="-7"/>
        </w:rPr>
        <w:t xml:space="preserve"> </w:t>
      </w:r>
      <w:r>
        <w:t>dos</w:t>
      </w:r>
      <w:r>
        <w:rPr>
          <w:spacing w:val="-7"/>
        </w:rPr>
        <w:t xml:space="preserve"> </w:t>
      </w:r>
      <w:r>
        <w:t>canais</w:t>
      </w:r>
      <w:r>
        <w:rPr>
          <w:spacing w:val="-7"/>
        </w:rPr>
        <w:t xml:space="preserve"> </w:t>
      </w:r>
      <w:r>
        <w:t>de</w:t>
      </w:r>
      <w:r>
        <w:rPr>
          <w:spacing w:val="-6"/>
        </w:rPr>
        <w:t xml:space="preserve"> </w:t>
      </w:r>
      <w:r>
        <w:t>cálcio,</w:t>
      </w:r>
      <w:r>
        <w:rPr>
          <w:spacing w:val="-9"/>
        </w:rPr>
        <w:t xml:space="preserve"> </w:t>
      </w:r>
      <w:r>
        <w:t>com</w:t>
      </w:r>
      <w:r>
        <w:rPr>
          <w:spacing w:val="-11"/>
        </w:rPr>
        <w:t xml:space="preserve"> </w:t>
      </w:r>
      <w:r>
        <w:t>consequente</w:t>
      </w:r>
      <w:r>
        <w:rPr>
          <w:spacing w:val="-7"/>
        </w:rPr>
        <w:t xml:space="preserve"> </w:t>
      </w:r>
      <w:r>
        <w:t>inibição</w:t>
      </w:r>
      <w:r>
        <w:rPr>
          <w:spacing w:val="-5"/>
        </w:rPr>
        <w:t xml:space="preserve"> </w:t>
      </w:r>
      <w:r>
        <w:t>do</w:t>
      </w:r>
      <w:r>
        <w:rPr>
          <w:spacing w:val="-7"/>
        </w:rPr>
        <w:t xml:space="preserve"> </w:t>
      </w:r>
      <w:r>
        <w:t>circuito</w:t>
      </w:r>
      <w:r>
        <w:rPr>
          <w:spacing w:val="-6"/>
        </w:rPr>
        <w:t xml:space="preserve"> </w:t>
      </w:r>
      <w:r>
        <w:t>tálamo-cortical,</w:t>
      </w:r>
      <w:r>
        <w:rPr>
          <w:spacing w:val="-6"/>
        </w:rPr>
        <w:t xml:space="preserve"> </w:t>
      </w:r>
      <w:r>
        <w:t>que</w:t>
      </w:r>
      <w:r>
        <w:rPr>
          <w:spacing w:val="-6"/>
        </w:rPr>
        <w:t xml:space="preserve"> </w:t>
      </w:r>
      <w:r>
        <w:t>está</w:t>
      </w:r>
      <w:r>
        <w:rPr>
          <w:spacing w:val="-6"/>
        </w:rPr>
        <w:t xml:space="preserve"> </w:t>
      </w:r>
      <w:r>
        <w:t>intimamente</w:t>
      </w:r>
      <w:r>
        <w:rPr>
          <w:spacing w:val="-7"/>
        </w:rPr>
        <w:t xml:space="preserve"> </w:t>
      </w:r>
      <w:r>
        <w:t>relacionado</w:t>
      </w:r>
      <w:r>
        <w:rPr>
          <w:spacing w:val="-7"/>
        </w:rPr>
        <w:t xml:space="preserve"> </w:t>
      </w:r>
      <w:r>
        <w:t>à</w:t>
      </w:r>
      <w:r>
        <w:rPr>
          <w:spacing w:val="-6"/>
        </w:rPr>
        <w:t xml:space="preserve"> </w:t>
      </w:r>
      <w:r>
        <w:t>geração das crises de</w:t>
      </w:r>
      <w:r>
        <w:rPr>
          <w:spacing w:val="-2"/>
        </w:rPr>
        <w:t xml:space="preserve"> </w:t>
      </w:r>
      <w:r>
        <w:t>a</w:t>
      </w:r>
      <w:r>
        <w:t>usência.</w:t>
      </w:r>
    </w:p>
    <w:p w:rsidR="001B3B48" w:rsidRDefault="007E7436">
      <w:pPr>
        <w:pStyle w:val="Corpodetexto"/>
        <w:spacing w:line="235" w:lineRule="auto"/>
        <w:ind w:right="104" w:firstLine="1132"/>
        <w:jc w:val="both"/>
      </w:pPr>
      <w:r>
        <w:t>A etossuximida é útil no tratamento em monoterapia das crises de ausência típicas e como terapia adjuvante nas mioclonias negativas, crises atônicas e mioclonias</w:t>
      </w:r>
      <w:r>
        <w:rPr>
          <w:position w:val="7"/>
          <w:sz w:val="13"/>
        </w:rPr>
        <w:t>54</w:t>
      </w:r>
      <w:r>
        <w:t>.</w:t>
      </w:r>
    </w:p>
    <w:p w:rsidR="001B3B48" w:rsidRDefault="007E7436">
      <w:pPr>
        <w:pStyle w:val="Corpodetexto"/>
        <w:spacing w:before="2"/>
        <w:ind w:left="1246"/>
      </w:pPr>
      <w:r>
        <w:t>Indicações:</w:t>
      </w:r>
    </w:p>
    <w:p w:rsidR="001B3B48" w:rsidRDefault="007E7436">
      <w:pPr>
        <w:pStyle w:val="PargrafodaLista"/>
        <w:numPr>
          <w:ilvl w:val="1"/>
          <w:numId w:val="22"/>
        </w:numPr>
        <w:tabs>
          <w:tab w:val="left" w:pos="1530"/>
        </w:tabs>
        <w:spacing w:before="1" w:line="245" w:lineRule="exact"/>
        <w:ind w:firstLine="1133"/>
        <w:rPr>
          <w:sz w:val="20"/>
        </w:rPr>
      </w:pPr>
      <w:r>
        <w:rPr>
          <w:sz w:val="20"/>
        </w:rPr>
        <w:t>Tratamento de crises de ausência em pacientes com ou mais de 3 anos de</w:t>
      </w:r>
      <w:r>
        <w:rPr>
          <w:spacing w:val="-9"/>
          <w:sz w:val="20"/>
        </w:rPr>
        <w:t xml:space="preserve"> </w:t>
      </w:r>
      <w:r>
        <w:rPr>
          <w:sz w:val="20"/>
        </w:rPr>
        <w:t>idade;</w:t>
      </w:r>
    </w:p>
    <w:p w:rsidR="001B3B48" w:rsidRDefault="007E7436">
      <w:pPr>
        <w:pStyle w:val="PargrafodaLista"/>
        <w:numPr>
          <w:ilvl w:val="1"/>
          <w:numId w:val="22"/>
        </w:numPr>
        <w:tabs>
          <w:tab w:val="left" w:pos="1530"/>
        </w:tabs>
        <w:ind w:firstLine="1133"/>
        <w:rPr>
          <w:sz w:val="20"/>
        </w:rPr>
      </w:pPr>
      <w:r>
        <w:rPr>
          <w:sz w:val="20"/>
        </w:rPr>
        <w:t>Tratamento adjuvante de mioclonias negativas, crises astáticas e certos tipos de epilepsias</w:t>
      </w:r>
      <w:r>
        <w:rPr>
          <w:spacing w:val="-16"/>
          <w:sz w:val="20"/>
        </w:rPr>
        <w:t xml:space="preserve"> </w:t>
      </w:r>
      <w:r>
        <w:rPr>
          <w:sz w:val="20"/>
        </w:rPr>
        <w:t>mioclônicas.</w:t>
      </w:r>
    </w:p>
    <w:p w:rsidR="001B3B48" w:rsidRDefault="001B3B48">
      <w:pPr>
        <w:pStyle w:val="Corpodetexto"/>
        <w:spacing w:before="2"/>
        <w:ind w:left="0"/>
      </w:pPr>
    </w:p>
    <w:p w:rsidR="001B3B48" w:rsidRDefault="007E7436">
      <w:pPr>
        <w:pStyle w:val="Ttulo1"/>
      </w:pPr>
      <w:r>
        <w:t>Fenitoína</w:t>
      </w:r>
    </w:p>
    <w:p w:rsidR="001B3B48" w:rsidRDefault="007E7436">
      <w:pPr>
        <w:pStyle w:val="Corpodetexto"/>
        <w:ind w:right="104" w:firstLine="1132"/>
        <w:jc w:val="both"/>
      </w:pPr>
      <w:r>
        <w:t>Seu principal mecanismo de ação é o bloqueio dos canais de sódio dependentes de voltagem, o que lhe confere grande eficácia contra c</w:t>
      </w:r>
      <w:r>
        <w:t>rises epilépticas de início focal.</w:t>
      </w:r>
    </w:p>
    <w:p w:rsidR="001B3B48" w:rsidRDefault="007E7436">
      <w:pPr>
        <w:pStyle w:val="Corpodetexto"/>
        <w:spacing w:before="1" w:line="237" w:lineRule="auto"/>
        <w:ind w:right="105" w:firstLine="1132"/>
        <w:jc w:val="both"/>
      </w:pPr>
      <w:r>
        <w:t>Após</w:t>
      </w:r>
      <w:r>
        <w:rPr>
          <w:spacing w:val="-5"/>
        </w:rPr>
        <w:t xml:space="preserve"> </w:t>
      </w:r>
      <w:r>
        <w:t>ingestão,</w:t>
      </w:r>
      <w:r>
        <w:rPr>
          <w:spacing w:val="-3"/>
        </w:rPr>
        <w:t xml:space="preserve"> </w:t>
      </w:r>
      <w:r>
        <w:t>a</w:t>
      </w:r>
      <w:r>
        <w:rPr>
          <w:spacing w:val="-2"/>
        </w:rPr>
        <w:t xml:space="preserve"> </w:t>
      </w:r>
      <w:r>
        <w:t>fenitoína</w:t>
      </w:r>
      <w:r>
        <w:rPr>
          <w:spacing w:val="-3"/>
        </w:rPr>
        <w:t xml:space="preserve"> </w:t>
      </w:r>
      <w:r>
        <w:t>atinge</w:t>
      </w:r>
      <w:r>
        <w:rPr>
          <w:spacing w:val="-4"/>
        </w:rPr>
        <w:t xml:space="preserve"> </w:t>
      </w:r>
      <w:r>
        <w:t>picos</w:t>
      </w:r>
      <w:r>
        <w:rPr>
          <w:spacing w:val="-4"/>
        </w:rPr>
        <w:t xml:space="preserve"> </w:t>
      </w:r>
      <w:r>
        <w:t>de</w:t>
      </w:r>
      <w:r>
        <w:rPr>
          <w:spacing w:val="-4"/>
        </w:rPr>
        <w:t xml:space="preserve"> </w:t>
      </w:r>
      <w:r>
        <w:t>concentração</w:t>
      </w:r>
      <w:r>
        <w:rPr>
          <w:spacing w:val="-2"/>
        </w:rPr>
        <w:t xml:space="preserve"> </w:t>
      </w:r>
      <w:r>
        <w:t>em</w:t>
      </w:r>
      <w:r>
        <w:rPr>
          <w:spacing w:val="-8"/>
        </w:rPr>
        <w:t xml:space="preserve"> </w:t>
      </w:r>
      <w:r>
        <w:t>cerca</w:t>
      </w:r>
      <w:r>
        <w:rPr>
          <w:spacing w:val="-3"/>
        </w:rPr>
        <w:t xml:space="preserve"> </w:t>
      </w:r>
      <w:r>
        <w:t>de</w:t>
      </w:r>
      <w:r>
        <w:rPr>
          <w:spacing w:val="-4"/>
        </w:rPr>
        <w:t xml:space="preserve"> </w:t>
      </w:r>
      <w:r>
        <w:t>6</w:t>
      </w:r>
      <w:r>
        <w:rPr>
          <w:spacing w:val="-2"/>
        </w:rPr>
        <w:t xml:space="preserve"> </w:t>
      </w:r>
      <w:r>
        <w:t>horas,</w:t>
      </w:r>
      <w:r>
        <w:rPr>
          <w:spacing w:val="-4"/>
        </w:rPr>
        <w:t xml:space="preserve"> </w:t>
      </w:r>
      <w:r>
        <w:t>sendo</w:t>
      </w:r>
      <w:r>
        <w:rPr>
          <w:spacing w:val="-2"/>
        </w:rPr>
        <w:t xml:space="preserve"> </w:t>
      </w:r>
      <w:r>
        <w:t>fortemente</w:t>
      </w:r>
      <w:r>
        <w:rPr>
          <w:spacing w:val="-4"/>
        </w:rPr>
        <w:t xml:space="preserve"> </w:t>
      </w:r>
      <w:r>
        <w:t>ligada</w:t>
      </w:r>
      <w:r>
        <w:rPr>
          <w:spacing w:val="-3"/>
        </w:rPr>
        <w:t xml:space="preserve"> </w:t>
      </w:r>
      <w:r>
        <w:t>às</w:t>
      </w:r>
      <w:r>
        <w:rPr>
          <w:spacing w:val="-5"/>
        </w:rPr>
        <w:t xml:space="preserve"> </w:t>
      </w:r>
      <w:r>
        <w:t>proteínas plasmáticas (mais de 85%), com uma meia-vida de eliminação em</w:t>
      </w:r>
      <w:r>
        <w:rPr>
          <w:spacing w:val="-37"/>
        </w:rPr>
        <w:t xml:space="preserve"> </w:t>
      </w:r>
      <w:r>
        <w:t>torno de 20 horas. Está contraindicada nas cr</w:t>
      </w:r>
      <w:r>
        <w:t>ises de ausência e mioclônicas, podendo ser efetiva nas crises tônicas (próprias da síndrome de</w:t>
      </w:r>
      <w:r>
        <w:rPr>
          <w:spacing w:val="-5"/>
        </w:rPr>
        <w:t xml:space="preserve"> </w:t>
      </w:r>
      <w:r>
        <w:t>Lennox-Gastaut)</w:t>
      </w:r>
      <w:r>
        <w:rPr>
          <w:position w:val="7"/>
          <w:sz w:val="13"/>
        </w:rPr>
        <w:t>89,90</w:t>
      </w:r>
      <w:r>
        <w:t>.</w:t>
      </w:r>
    </w:p>
    <w:p w:rsidR="001B3B48" w:rsidRDefault="007E7436">
      <w:pPr>
        <w:pStyle w:val="Corpodetexto"/>
        <w:ind w:right="107" w:firstLine="1132"/>
        <w:jc w:val="both"/>
      </w:pPr>
      <w:r>
        <w:t>Suas</w:t>
      </w:r>
      <w:r>
        <w:rPr>
          <w:spacing w:val="-15"/>
        </w:rPr>
        <w:t xml:space="preserve"> </w:t>
      </w:r>
      <w:r>
        <w:t>principais</w:t>
      </w:r>
      <w:r>
        <w:rPr>
          <w:spacing w:val="-15"/>
        </w:rPr>
        <w:t xml:space="preserve"> </w:t>
      </w:r>
      <w:r>
        <w:t>desvantagens</w:t>
      </w:r>
      <w:r>
        <w:rPr>
          <w:spacing w:val="-16"/>
        </w:rPr>
        <w:t xml:space="preserve"> </w:t>
      </w:r>
      <w:r>
        <w:t>são</w:t>
      </w:r>
      <w:r>
        <w:rPr>
          <w:spacing w:val="-13"/>
        </w:rPr>
        <w:t xml:space="preserve"> </w:t>
      </w:r>
      <w:r>
        <w:t>efeitos</w:t>
      </w:r>
      <w:r>
        <w:rPr>
          <w:spacing w:val="-15"/>
        </w:rPr>
        <w:t xml:space="preserve"> </w:t>
      </w:r>
      <w:r>
        <w:t>adversos</w:t>
      </w:r>
      <w:r>
        <w:rPr>
          <w:spacing w:val="-16"/>
        </w:rPr>
        <w:t xml:space="preserve"> </w:t>
      </w:r>
      <w:r>
        <w:t>de</w:t>
      </w:r>
      <w:r>
        <w:rPr>
          <w:spacing w:val="-14"/>
        </w:rPr>
        <w:t xml:space="preserve"> </w:t>
      </w:r>
      <w:r>
        <w:t>curto</w:t>
      </w:r>
      <w:r>
        <w:rPr>
          <w:spacing w:val="-14"/>
        </w:rPr>
        <w:t xml:space="preserve"> </w:t>
      </w:r>
      <w:r>
        <w:t>e</w:t>
      </w:r>
      <w:r>
        <w:rPr>
          <w:spacing w:val="-14"/>
        </w:rPr>
        <w:t xml:space="preserve"> </w:t>
      </w:r>
      <w:r>
        <w:t>longo</w:t>
      </w:r>
      <w:r>
        <w:rPr>
          <w:spacing w:val="-14"/>
        </w:rPr>
        <w:t xml:space="preserve"> </w:t>
      </w:r>
      <w:r>
        <w:t>prazos,</w:t>
      </w:r>
      <w:r>
        <w:rPr>
          <w:spacing w:val="-14"/>
        </w:rPr>
        <w:t xml:space="preserve"> </w:t>
      </w:r>
      <w:r>
        <w:t>limitações</w:t>
      </w:r>
      <w:r>
        <w:rPr>
          <w:spacing w:val="-14"/>
        </w:rPr>
        <w:t xml:space="preserve"> </w:t>
      </w:r>
      <w:r>
        <w:t>para</w:t>
      </w:r>
      <w:r>
        <w:rPr>
          <w:spacing w:val="-15"/>
        </w:rPr>
        <w:t xml:space="preserve"> </w:t>
      </w:r>
      <w:r>
        <w:t>uso</w:t>
      </w:r>
      <w:r>
        <w:rPr>
          <w:spacing w:val="-13"/>
        </w:rPr>
        <w:t xml:space="preserve"> </w:t>
      </w:r>
      <w:r>
        <w:t>crônico</w:t>
      </w:r>
      <w:r>
        <w:rPr>
          <w:spacing w:val="-14"/>
        </w:rPr>
        <w:t xml:space="preserve"> </w:t>
      </w:r>
      <w:r>
        <w:t>em</w:t>
      </w:r>
      <w:r>
        <w:rPr>
          <w:spacing w:val="-15"/>
        </w:rPr>
        <w:t xml:space="preserve"> </w:t>
      </w:r>
      <w:r>
        <w:t>mulheres (efeitos estéticos e propriedades teratogênicas) e janela terapêutica restrita e muito próxima dos níveis tóxicos, necessitando de frequentes monitorações dos níveis séricos. Devido à sua farmacocinética peculiar, após atingir doses em torno de 30</w:t>
      </w:r>
      <w:r>
        <w:t>0 mg/dia, pequenos incrementos de dose podem gerar aumentos desproporcionais dos níveis séricos, o que exige cautela em sua administração.</w:t>
      </w:r>
    </w:p>
    <w:p w:rsidR="001B3B48" w:rsidRDefault="007E7436">
      <w:pPr>
        <w:pStyle w:val="Corpodetexto"/>
        <w:ind w:right="98" w:firstLine="1132"/>
        <w:jc w:val="both"/>
      </w:pPr>
      <w:r>
        <w:t>Numa revisão sistemática incluindo apenas dois ECR que compararam a oxcarbazepina com a fenitoína, foram estudados 48</w:t>
      </w:r>
      <w:r>
        <w:t>0 pacientes com crises parciais ou convulsões TCG. Os resultados foram controversos: quando utilizados os desfechos “tempo para suspensão do tratamento e tempo para incidência de uma primeira crise”, houve vantagem para a oxcarbazepina. Porém, com o desfec</w:t>
      </w:r>
      <w:r>
        <w:t xml:space="preserve">ho “remissão de crises, de 6 a 12 meses”, não houve diferença entre os fármacos. Em atualização recente, concluiu-se que não é possível avaliar se a oxcarbazepina é mais eficaz em termos de controles de crises, dada a heterogeneidade dos dados e problemas </w:t>
      </w:r>
      <w:r>
        <w:t>metodológicos dos estudos originais</w:t>
      </w:r>
      <w:r>
        <w:rPr>
          <w:position w:val="7"/>
          <w:sz w:val="13"/>
        </w:rPr>
        <w:t>52,53</w:t>
      </w:r>
      <w:r>
        <w:t>.</w:t>
      </w:r>
    </w:p>
    <w:p w:rsidR="001B3B48" w:rsidRDefault="007E7436">
      <w:pPr>
        <w:pStyle w:val="Corpodetexto"/>
        <w:spacing w:line="235" w:lineRule="auto"/>
        <w:ind w:right="99"/>
        <w:jc w:val="both"/>
      </w:pPr>
      <w:r>
        <w:t xml:space="preserve">Revisões sistemáticas não encontraram diferenças significativas de eficácia entre fenitoína e fenobarbital em monoterapia </w:t>
      </w:r>
      <w:r>
        <w:rPr>
          <w:spacing w:val="3"/>
        </w:rPr>
        <w:t xml:space="preserve">para </w:t>
      </w:r>
      <w:r>
        <w:t>crises</w:t>
      </w:r>
      <w:r>
        <w:rPr>
          <w:spacing w:val="-7"/>
        </w:rPr>
        <w:t xml:space="preserve"> </w:t>
      </w:r>
      <w:r>
        <w:t>focais</w:t>
      </w:r>
      <w:r>
        <w:rPr>
          <w:spacing w:val="-9"/>
        </w:rPr>
        <w:t xml:space="preserve"> </w:t>
      </w:r>
      <w:r>
        <w:t>e</w:t>
      </w:r>
      <w:r>
        <w:rPr>
          <w:spacing w:val="-6"/>
        </w:rPr>
        <w:t xml:space="preserve"> </w:t>
      </w:r>
      <w:r>
        <w:t>TCG</w:t>
      </w:r>
      <w:r>
        <w:rPr>
          <w:spacing w:val="-8"/>
        </w:rPr>
        <w:t xml:space="preserve"> </w:t>
      </w:r>
      <w:r>
        <w:t>(apesar</w:t>
      </w:r>
      <w:r>
        <w:rPr>
          <w:spacing w:val="-8"/>
        </w:rPr>
        <w:t xml:space="preserve"> </w:t>
      </w:r>
      <w:r>
        <w:t>de</w:t>
      </w:r>
      <w:r>
        <w:rPr>
          <w:spacing w:val="-6"/>
        </w:rPr>
        <w:t xml:space="preserve"> </w:t>
      </w:r>
      <w:r>
        <w:t>a</w:t>
      </w:r>
      <w:r>
        <w:rPr>
          <w:spacing w:val="-8"/>
        </w:rPr>
        <w:t xml:space="preserve"> </w:t>
      </w:r>
      <w:r>
        <w:t>fenitoína</w:t>
      </w:r>
      <w:r>
        <w:rPr>
          <w:spacing w:val="-8"/>
        </w:rPr>
        <w:t xml:space="preserve"> </w:t>
      </w:r>
      <w:r>
        <w:t>ter</w:t>
      </w:r>
      <w:r>
        <w:rPr>
          <w:spacing w:val="-7"/>
        </w:rPr>
        <w:t xml:space="preserve"> </w:t>
      </w:r>
      <w:r>
        <w:t>sido</w:t>
      </w:r>
      <w:r>
        <w:rPr>
          <w:spacing w:val="-5"/>
        </w:rPr>
        <w:t xml:space="preserve"> </w:t>
      </w:r>
      <w:r>
        <w:t>mais</w:t>
      </w:r>
      <w:r>
        <w:rPr>
          <w:spacing w:val="-10"/>
        </w:rPr>
        <w:t xml:space="preserve"> </w:t>
      </w:r>
      <w:r>
        <w:t>bem</w:t>
      </w:r>
      <w:r>
        <w:rPr>
          <w:spacing w:val="-10"/>
        </w:rPr>
        <w:t xml:space="preserve"> </w:t>
      </w:r>
      <w:r>
        <w:t>tolerada)</w:t>
      </w:r>
      <w:r>
        <w:rPr>
          <w:spacing w:val="-7"/>
        </w:rPr>
        <w:t xml:space="preserve"> </w:t>
      </w:r>
      <w:r>
        <w:rPr>
          <w:position w:val="7"/>
          <w:sz w:val="13"/>
        </w:rPr>
        <w:t>91,92</w:t>
      </w:r>
      <w:r>
        <w:t>,</w:t>
      </w:r>
      <w:r>
        <w:rPr>
          <w:spacing w:val="-8"/>
        </w:rPr>
        <w:t xml:space="preserve"> </w:t>
      </w:r>
      <w:r>
        <w:t>entre</w:t>
      </w:r>
      <w:r>
        <w:rPr>
          <w:spacing w:val="-8"/>
        </w:rPr>
        <w:t xml:space="preserve"> </w:t>
      </w:r>
      <w:r>
        <w:t>fen</w:t>
      </w:r>
      <w:r>
        <w:t>itoína</w:t>
      </w:r>
      <w:r>
        <w:rPr>
          <w:spacing w:val="-6"/>
        </w:rPr>
        <w:t xml:space="preserve"> </w:t>
      </w:r>
      <w:r>
        <w:t>e</w:t>
      </w:r>
      <w:r>
        <w:rPr>
          <w:spacing w:val="-6"/>
        </w:rPr>
        <w:t xml:space="preserve"> </w:t>
      </w:r>
      <w:r>
        <w:t>ácido</w:t>
      </w:r>
      <w:r>
        <w:rPr>
          <w:spacing w:val="-7"/>
        </w:rPr>
        <w:t xml:space="preserve"> </w:t>
      </w:r>
      <w:r>
        <w:t>valproico</w:t>
      </w:r>
      <w:r>
        <w:rPr>
          <w:spacing w:val="-7"/>
        </w:rPr>
        <w:t xml:space="preserve"> </w:t>
      </w:r>
      <w:r>
        <w:t>em</w:t>
      </w:r>
      <w:r>
        <w:rPr>
          <w:spacing w:val="-10"/>
        </w:rPr>
        <w:t xml:space="preserve"> </w:t>
      </w:r>
      <w:r>
        <w:t>monoterapia</w:t>
      </w:r>
      <w:r>
        <w:rPr>
          <w:spacing w:val="-8"/>
        </w:rPr>
        <w:t xml:space="preserve"> </w:t>
      </w:r>
      <w:r>
        <w:t>para crises focais e TCG</w:t>
      </w:r>
      <w:r>
        <w:rPr>
          <w:position w:val="7"/>
          <w:sz w:val="13"/>
        </w:rPr>
        <w:t xml:space="preserve">93 </w:t>
      </w:r>
      <w:r>
        <w:t>e entre fenitoína e carbamazepina em monoterapia para crises</w:t>
      </w:r>
      <w:r>
        <w:rPr>
          <w:spacing w:val="-23"/>
        </w:rPr>
        <w:t xml:space="preserve"> </w:t>
      </w:r>
      <w:r>
        <w:t>epilépticas</w:t>
      </w:r>
      <w:r>
        <w:rPr>
          <w:position w:val="7"/>
          <w:sz w:val="13"/>
        </w:rPr>
        <w:t>51</w:t>
      </w:r>
      <w:r>
        <w:t>.</w:t>
      </w:r>
    </w:p>
    <w:p w:rsidR="001B3B48" w:rsidRDefault="007E7436">
      <w:pPr>
        <w:pStyle w:val="Corpodetexto"/>
        <w:spacing w:before="1"/>
        <w:jc w:val="both"/>
      </w:pPr>
      <w:r>
        <w:t>Indicações:</w:t>
      </w:r>
    </w:p>
    <w:p w:rsidR="001B3B48" w:rsidRDefault="007E7436">
      <w:pPr>
        <w:pStyle w:val="PargrafodaLista"/>
        <w:numPr>
          <w:ilvl w:val="0"/>
          <w:numId w:val="21"/>
        </w:numPr>
        <w:tabs>
          <w:tab w:val="left" w:pos="1039"/>
          <w:tab w:val="left" w:pos="1040"/>
        </w:tabs>
        <w:spacing w:line="244" w:lineRule="exact"/>
        <w:rPr>
          <w:sz w:val="20"/>
        </w:rPr>
      </w:pPr>
      <w:r>
        <w:rPr>
          <w:sz w:val="20"/>
        </w:rPr>
        <w:t>Tratamento de crises TCG, focais complexas, ou combinação de ambas, em crianças, adolescentes e</w:t>
      </w:r>
      <w:r>
        <w:rPr>
          <w:spacing w:val="-11"/>
          <w:sz w:val="20"/>
        </w:rPr>
        <w:t xml:space="preserve"> </w:t>
      </w:r>
      <w:r>
        <w:rPr>
          <w:sz w:val="20"/>
        </w:rPr>
        <w:t>adultos;</w:t>
      </w:r>
    </w:p>
    <w:p w:rsidR="001B3B48" w:rsidRDefault="007E7436">
      <w:pPr>
        <w:pStyle w:val="PargrafodaLista"/>
        <w:numPr>
          <w:ilvl w:val="0"/>
          <w:numId w:val="21"/>
        </w:numPr>
        <w:tabs>
          <w:tab w:val="left" w:pos="1039"/>
          <w:tab w:val="left" w:pos="1040"/>
        </w:tabs>
        <w:spacing w:line="244" w:lineRule="exact"/>
        <w:rPr>
          <w:sz w:val="20"/>
        </w:rPr>
      </w:pPr>
      <w:r>
        <w:rPr>
          <w:sz w:val="20"/>
        </w:rPr>
        <w:t>Prevenção e tratamento de crises epilépticas durante ou após procedimento</w:t>
      </w:r>
      <w:r>
        <w:rPr>
          <w:spacing w:val="-6"/>
          <w:sz w:val="20"/>
        </w:rPr>
        <w:t xml:space="preserve"> </w:t>
      </w:r>
      <w:r>
        <w:rPr>
          <w:sz w:val="20"/>
        </w:rPr>
        <w:t>neurocirúrgico;</w:t>
      </w:r>
    </w:p>
    <w:p w:rsidR="001B3B48" w:rsidRDefault="007E7436">
      <w:pPr>
        <w:pStyle w:val="PargrafodaLista"/>
        <w:numPr>
          <w:ilvl w:val="0"/>
          <w:numId w:val="21"/>
        </w:numPr>
        <w:tabs>
          <w:tab w:val="left" w:pos="1039"/>
          <w:tab w:val="left" w:pos="1040"/>
        </w:tabs>
        <w:rPr>
          <w:sz w:val="20"/>
        </w:rPr>
      </w:pPr>
      <w:r>
        <w:rPr>
          <w:sz w:val="20"/>
        </w:rPr>
        <w:t>Tratamento das crises tônicas, próprias da síndrome de</w:t>
      </w:r>
      <w:r>
        <w:rPr>
          <w:spacing w:val="-2"/>
          <w:sz w:val="20"/>
        </w:rPr>
        <w:t xml:space="preserve"> </w:t>
      </w:r>
      <w:r>
        <w:rPr>
          <w:sz w:val="20"/>
        </w:rPr>
        <w:t>Lennox-Gastaut.</w:t>
      </w:r>
    </w:p>
    <w:p w:rsidR="001B3B48" w:rsidRDefault="001B3B48">
      <w:pPr>
        <w:pStyle w:val="Corpodetexto"/>
        <w:spacing w:before="5"/>
        <w:ind w:left="0"/>
      </w:pPr>
    </w:p>
    <w:p w:rsidR="001B3B48" w:rsidRDefault="007E7436">
      <w:pPr>
        <w:pStyle w:val="Ttulo1"/>
      </w:pPr>
      <w:r>
        <w:t>Fenobarbital</w:t>
      </w:r>
    </w:p>
    <w:p w:rsidR="001B3B48" w:rsidRDefault="007E7436">
      <w:pPr>
        <w:pStyle w:val="Corpodetexto"/>
        <w:ind w:right="103" w:firstLine="1132"/>
        <w:jc w:val="both"/>
      </w:pPr>
      <w:r>
        <w:t>Este</w:t>
      </w:r>
      <w:r>
        <w:rPr>
          <w:spacing w:val="-5"/>
        </w:rPr>
        <w:t xml:space="preserve"> </w:t>
      </w:r>
      <w:r>
        <w:t>fármaco</w:t>
      </w:r>
      <w:r>
        <w:rPr>
          <w:spacing w:val="-3"/>
        </w:rPr>
        <w:t xml:space="preserve"> </w:t>
      </w:r>
      <w:r>
        <w:t>possui</w:t>
      </w:r>
      <w:r>
        <w:rPr>
          <w:spacing w:val="-5"/>
        </w:rPr>
        <w:t xml:space="preserve"> </w:t>
      </w:r>
      <w:r>
        <w:t>largo</w:t>
      </w:r>
      <w:r>
        <w:rPr>
          <w:spacing w:val="-3"/>
        </w:rPr>
        <w:t xml:space="preserve"> </w:t>
      </w:r>
      <w:r>
        <w:t>espectro</w:t>
      </w:r>
      <w:r>
        <w:rPr>
          <w:spacing w:val="-3"/>
        </w:rPr>
        <w:t xml:space="preserve"> </w:t>
      </w:r>
      <w:r>
        <w:t>de</w:t>
      </w:r>
      <w:r>
        <w:rPr>
          <w:spacing w:val="-4"/>
        </w:rPr>
        <w:t xml:space="preserve"> </w:t>
      </w:r>
      <w:r>
        <w:t>ação</w:t>
      </w:r>
      <w:r>
        <w:rPr>
          <w:spacing w:val="-3"/>
        </w:rPr>
        <w:t xml:space="preserve"> </w:t>
      </w:r>
      <w:r>
        <w:t>com</w:t>
      </w:r>
      <w:r>
        <w:rPr>
          <w:spacing w:val="-8"/>
        </w:rPr>
        <w:t xml:space="preserve"> </w:t>
      </w:r>
      <w:r>
        <w:t>efetividade</w:t>
      </w:r>
      <w:r>
        <w:rPr>
          <w:spacing w:val="-5"/>
        </w:rPr>
        <w:t xml:space="preserve"> </w:t>
      </w:r>
      <w:r>
        <w:t>similar</w:t>
      </w:r>
      <w:r>
        <w:rPr>
          <w:spacing w:val="-4"/>
        </w:rPr>
        <w:t xml:space="preserve"> </w:t>
      </w:r>
      <w:r>
        <w:t>à</w:t>
      </w:r>
      <w:r>
        <w:rPr>
          <w:spacing w:val="-4"/>
        </w:rPr>
        <w:t xml:space="preserve"> </w:t>
      </w:r>
      <w:r>
        <w:t>de</w:t>
      </w:r>
      <w:r>
        <w:rPr>
          <w:spacing w:val="-4"/>
        </w:rPr>
        <w:t xml:space="preserve"> </w:t>
      </w:r>
      <w:r>
        <w:t>outros</w:t>
      </w:r>
      <w:r>
        <w:rPr>
          <w:spacing w:val="-5"/>
        </w:rPr>
        <w:t xml:space="preserve"> </w:t>
      </w:r>
      <w:r>
        <w:t>fármacos</w:t>
      </w:r>
      <w:r>
        <w:rPr>
          <w:spacing w:val="-5"/>
        </w:rPr>
        <w:t xml:space="preserve"> </w:t>
      </w:r>
      <w:r>
        <w:t>antiepilépticos.</w:t>
      </w:r>
      <w:r>
        <w:rPr>
          <w:spacing w:val="-4"/>
        </w:rPr>
        <w:t xml:space="preserve"> </w:t>
      </w:r>
      <w:r>
        <w:t>É</w:t>
      </w:r>
      <w:r>
        <w:rPr>
          <w:spacing w:val="-4"/>
        </w:rPr>
        <w:t xml:space="preserve"> </w:t>
      </w:r>
      <w:r>
        <w:t xml:space="preserve">seguro e disponível em apresentações orais e parenterais. Seu principal mecanismo de ação é o prolongamento da abertura dos canais de cloro, dos receptores GABA-A e consequente hiperpolarização da membrana pós-sináptica. </w:t>
      </w:r>
      <w:r>
        <w:t>O fenobarbital também pode bloquear</w:t>
      </w:r>
      <w:r>
        <w:rPr>
          <w:spacing w:val="-5"/>
        </w:rPr>
        <w:t xml:space="preserve"> </w:t>
      </w:r>
      <w:r>
        <w:t>os</w:t>
      </w:r>
      <w:r>
        <w:rPr>
          <w:spacing w:val="-5"/>
        </w:rPr>
        <w:t xml:space="preserve"> </w:t>
      </w:r>
      <w:r>
        <w:t>canais</w:t>
      </w:r>
      <w:r>
        <w:rPr>
          <w:spacing w:val="-5"/>
        </w:rPr>
        <w:t xml:space="preserve"> </w:t>
      </w:r>
      <w:r>
        <w:t>de</w:t>
      </w:r>
      <w:r>
        <w:rPr>
          <w:spacing w:val="-4"/>
        </w:rPr>
        <w:t xml:space="preserve"> </w:t>
      </w:r>
      <w:r>
        <w:t>sódio</w:t>
      </w:r>
      <w:r>
        <w:rPr>
          <w:spacing w:val="-4"/>
        </w:rPr>
        <w:t xml:space="preserve"> </w:t>
      </w:r>
      <w:r>
        <w:t>e</w:t>
      </w:r>
      <w:r>
        <w:rPr>
          <w:spacing w:val="-4"/>
        </w:rPr>
        <w:t xml:space="preserve"> </w:t>
      </w:r>
      <w:r>
        <w:t>potássio,</w:t>
      </w:r>
      <w:r>
        <w:rPr>
          <w:spacing w:val="-4"/>
        </w:rPr>
        <w:t xml:space="preserve"> </w:t>
      </w:r>
      <w:r>
        <w:t>reduzir</w:t>
      </w:r>
      <w:r>
        <w:rPr>
          <w:spacing w:val="-4"/>
        </w:rPr>
        <w:t xml:space="preserve"> </w:t>
      </w:r>
      <w:r>
        <w:t>o</w:t>
      </w:r>
      <w:r>
        <w:rPr>
          <w:spacing w:val="-3"/>
        </w:rPr>
        <w:t xml:space="preserve"> </w:t>
      </w:r>
      <w:r>
        <w:t>influxo</w:t>
      </w:r>
      <w:r>
        <w:rPr>
          <w:spacing w:val="-3"/>
        </w:rPr>
        <w:t xml:space="preserve"> </w:t>
      </w:r>
      <w:r>
        <w:t>de</w:t>
      </w:r>
      <w:r>
        <w:rPr>
          <w:spacing w:val="-2"/>
        </w:rPr>
        <w:t xml:space="preserve"> </w:t>
      </w:r>
      <w:r>
        <w:t>cálcio</w:t>
      </w:r>
      <w:r>
        <w:rPr>
          <w:spacing w:val="-3"/>
        </w:rPr>
        <w:t xml:space="preserve"> </w:t>
      </w:r>
      <w:r>
        <w:t>pré-sináptico</w:t>
      </w:r>
      <w:r>
        <w:rPr>
          <w:spacing w:val="-3"/>
        </w:rPr>
        <w:t xml:space="preserve"> </w:t>
      </w:r>
      <w:r>
        <w:t>e,</w:t>
      </w:r>
      <w:r>
        <w:rPr>
          <w:spacing w:val="-4"/>
        </w:rPr>
        <w:t xml:space="preserve"> </w:t>
      </w:r>
      <w:r>
        <w:t>provavelmente,</w:t>
      </w:r>
      <w:r>
        <w:rPr>
          <w:spacing w:val="-4"/>
        </w:rPr>
        <w:t xml:space="preserve"> </w:t>
      </w:r>
      <w:r>
        <w:t>reduzir</w:t>
      </w:r>
      <w:r>
        <w:rPr>
          <w:spacing w:val="-4"/>
        </w:rPr>
        <w:t xml:space="preserve"> </w:t>
      </w:r>
      <w:r>
        <w:t>as</w:t>
      </w:r>
      <w:r>
        <w:rPr>
          <w:spacing w:val="-5"/>
        </w:rPr>
        <w:t xml:space="preserve"> </w:t>
      </w:r>
      <w:r>
        <w:t>correntes</w:t>
      </w:r>
      <w:r>
        <w:rPr>
          <w:spacing w:val="-4"/>
        </w:rPr>
        <w:t xml:space="preserve"> </w:t>
      </w:r>
      <w:r>
        <w:t>mediadas pelo glutamato.</w:t>
      </w:r>
    </w:p>
    <w:p w:rsidR="001B3B48" w:rsidRDefault="007E7436">
      <w:pPr>
        <w:pStyle w:val="Corpodetexto"/>
        <w:ind w:right="108" w:firstLine="1132"/>
        <w:jc w:val="both"/>
      </w:pPr>
      <w:r>
        <w:t xml:space="preserve">Apresenta rápida absorção por via oral, porém uma meia-vida de eliminação longa (2 </w:t>
      </w:r>
      <w:r>
        <w:t>a 7 dias), apesar de ser fracamente ligado às proteínas (20% a 50%). As principais desvantagens são seus efeitos colaterais, principalmente na área</w:t>
      </w:r>
    </w:p>
    <w:p w:rsidR="001B3B48" w:rsidRDefault="001B3B48">
      <w:pPr>
        <w:jc w:val="both"/>
        <w:sectPr w:rsidR="001B3B48">
          <w:pgSz w:w="11910" w:h="16850"/>
          <w:pgMar w:top="1120" w:right="460" w:bottom="280" w:left="1020" w:header="724" w:footer="0" w:gutter="0"/>
          <w:cols w:space="720"/>
        </w:sectPr>
      </w:pPr>
    </w:p>
    <w:p w:rsidR="001B3B48" w:rsidRDefault="007E7436">
      <w:pPr>
        <w:pStyle w:val="Corpodetexto"/>
        <w:spacing w:before="89"/>
        <w:ind w:right="105"/>
        <w:jc w:val="both"/>
      </w:pPr>
      <w:r>
        <w:lastRenderedPageBreak/>
        <w:t xml:space="preserve">cognitiva, o que limita seu uso tanto em crianças quanto em idosos. É inadequado tentar a </w:t>
      </w:r>
      <w:r>
        <w:t>substituição de fenobarbital em caso de</w:t>
      </w:r>
      <w:r>
        <w:rPr>
          <w:spacing w:val="-3"/>
        </w:rPr>
        <w:t xml:space="preserve"> </w:t>
      </w:r>
      <w:r>
        <w:t>pacientes</w:t>
      </w:r>
      <w:r>
        <w:rPr>
          <w:spacing w:val="-3"/>
        </w:rPr>
        <w:t xml:space="preserve"> </w:t>
      </w:r>
      <w:r>
        <w:t>bem</w:t>
      </w:r>
      <w:r>
        <w:rPr>
          <w:spacing w:val="-6"/>
        </w:rPr>
        <w:t xml:space="preserve"> </w:t>
      </w:r>
      <w:r>
        <w:t>controlados, a</w:t>
      </w:r>
      <w:r>
        <w:rPr>
          <w:spacing w:val="-2"/>
        </w:rPr>
        <w:t xml:space="preserve"> </w:t>
      </w:r>
      <w:r>
        <w:t>menos</w:t>
      </w:r>
      <w:r>
        <w:rPr>
          <w:spacing w:val="-3"/>
        </w:rPr>
        <w:t xml:space="preserve"> </w:t>
      </w:r>
      <w:r>
        <w:t>que</w:t>
      </w:r>
      <w:r>
        <w:rPr>
          <w:spacing w:val="-2"/>
        </w:rPr>
        <w:t xml:space="preserve"> </w:t>
      </w:r>
      <w:r>
        <w:t>seu</w:t>
      </w:r>
      <w:r>
        <w:rPr>
          <w:spacing w:val="-1"/>
        </w:rPr>
        <w:t xml:space="preserve"> </w:t>
      </w:r>
      <w:r>
        <w:t>uso</w:t>
      </w:r>
      <w:r>
        <w:rPr>
          <w:spacing w:val="-1"/>
        </w:rPr>
        <w:t xml:space="preserve"> </w:t>
      </w:r>
      <w:r>
        <w:t>esteja</w:t>
      </w:r>
      <w:r>
        <w:rPr>
          <w:spacing w:val="-2"/>
        </w:rPr>
        <w:t xml:space="preserve"> </w:t>
      </w:r>
      <w:r>
        <w:t>associado</w:t>
      </w:r>
      <w:r>
        <w:rPr>
          <w:spacing w:val="-1"/>
        </w:rPr>
        <w:t xml:space="preserve"> </w:t>
      </w:r>
      <w:r>
        <w:t>a</w:t>
      </w:r>
      <w:r>
        <w:rPr>
          <w:spacing w:val="-3"/>
        </w:rPr>
        <w:t xml:space="preserve"> </w:t>
      </w:r>
      <w:r>
        <w:t>efeitos</w:t>
      </w:r>
      <w:r>
        <w:rPr>
          <w:spacing w:val="-3"/>
        </w:rPr>
        <w:t xml:space="preserve"> </w:t>
      </w:r>
      <w:r>
        <w:t>adversos</w:t>
      </w:r>
      <w:r>
        <w:rPr>
          <w:spacing w:val="-3"/>
        </w:rPr>
        <w:t xml:space="preserve"> </w:t>
      </w:r>
      <w:r>
        <w:t>inaceitáveis.</w:t>
      </w:r>
      <w:r>
        <w:rPr>
          <w:spacing w:val="-2"/>
        </w:rPr>
        <w:t xml:space="preserve"> </w:t>
      </w:r>
      <w:r>
        <w:t>A</w:t>
      </w:r>
      <w:r>
        <w:rPr>
          <w:spacing w:val="-4"/>
        </w:rPr>
        <w:t xml:space="preserve"> </w:t>
      </w:r>
      <w:r>
        <w:t>retirada</w:t>
      </w:r>
      <w:r>
        <w:rPr>
          <w:spacing w:val="-2"/>
        </w:rPr>
        <w:t xml:space="preserve"> </w:t>
      </w:r>
      <w:r>
        <w:t>deve</w:t>
      </w:r>
      <w:r>
        <w:rPr>
          <w:spacing w:val="-2"/>
        </w:rPr>
        <w:t xml:space="preserve"> </w:t>
      </w:r>
      <w:r>
        <w:t>ser</w:t>
      </w:r>
      <w:r>
        <w:rPr>
          <w:spacing w:val="-1"/>
        </w:rPr>
        <w:t xml:space="preserve"> </w:t>
      </w:r>
      <w:r>
        <w:t>feita</w:t>
      </w:r>
      <w:r>
        <w:rPr>
          <w:spacing w:val="-2"/>
        </w:rPr>
        <w:t xml:space="preserve"> </w:t>
      </w:r>
      <w:r>
        <w:t>em dosagens muito pequenas e por longo período de tempo devido ao risco de crises de abstinência. Doses elevadas devem ser evitadas (em adultos, dose máxima de 300</w:t>
      </w:r>
      <w:r>
        <w:rPr>
          <w:spacing w:val="-2"/>
        </w:rPr>
        <w:t xml:space="preserve"> </w:t>
      </w:r>
      <w:r>
        <w:t>mg/dia).</w:t>
      </w:r>
    </w:p>
    <w:p w:rsidR="001B3B48" w:rsidRDefault="007E7436">
      <w:pPr>
        <w:pStyle w:val="Corpodetexto"/>
        <w:spacing w:before="3" w:line="235" w:lineRule="auto"/>
        <w:ind w:right="113" w:firstLine="1132"/>
        <w:jc w:val="both"/>
      </w:pPr>
      <w:r>
        <w:t>O</w:t>
      </w:r>
      <w:r>
        <w:rPr>
          <w:spacing w:val="-8"/>
        </w:rPr>
        <w:t xml:space="preserve"> </w:t>
      </w:r>
      <w:r>
        <w:t>fenobarbital</w:t>
      </w:r>
      <w:r>
        <w:rPr>
          <w:spacing w:val="-8"/>
        </w:rPr>
        <w:t xml:space="preserve"> </w:t>
      </w:r>
      <w:r>
        <w:t>ainda</w:t>
      </w:r>
      <w:r>
        <w:rPr>
          <w:spacing w:val="-6"/>
        </w:rPr>
        <w:t xml:space="preserve"> </w:t>
      </w:r>
      <w:r>
        <w:t>é</w:t>
      </w:r>
      <w:r>
        <w:rPr>
          <w:spacing w:val="-7"/>
        </w:rPr>
        <w:t xml:space="preserve"> </w:t>
      </w:r>
      <w:r>
        <w:t>largamente</w:t>
      </w:r>
      <w:r>
        <w:rPr>
          <w:spacing w:val="-8"/>
        </w:rPr>
        <w:t xml:space="preserve"> </w:t>
      </w:r>
      <w:r>
        <w:t>utilizado</w:t>
      </w:r>
      <w:r>
        <w:rPr>
          <w:spacing w:val="-6"/>
        </w:rPr>
        <w:t xml:space="preserve"> </w:t>
      </w:r>
      <w:r>
        <w:t>na</w:t>
      </w:r>
      <w:r>
        <w:rPr>
          <w:spacing w:val="-7"/>
        </w:rPr>
        <w:t xml:space="preserve"> </w:t>
      </w:r>
      <w:r>
        <w:t>prática</w:t>
      </w:r>
      <w:r>
        <w:rPr>
          <w:spacing w:val="-6"/>
        </w:rPr>
        <w:t xml:space="preserve"> </w:t>
      </w:r>
      <w:r>
        <w:t>clínica,</w:t>
      </w:r>
      <w:r>
        <w:rPr>
          <w:spacing w:val="-7"/>
        </w:rPr>
        <w:t xml:space="preserve"> </w:t>
      </w:r>
      <w:r>
        <w:t>por</w:t>
      </w:r>
      <w:r>
        <w:rPr>
          <w:spacing w:val="-9"/>
        </w:rPr>
        <w:t xml:space="preserve"> </w:t>
      </w:r>
      <w:r>
        <w:t>apresentar</w:t>
      </w:r>
      <w:r>
        <w:rPr>
          <w:spacing w:val="-6"/>
        </w:rPr>
        <w:t xml:space="preserve"> </w:t>
      </w:r>
      <w:r>
        <w:t>efic</w:t>
      </w:r>
      <w:r>
        <w:t>ácia</w:t>
      </w:r>
      <w:r>
        <w:rPr>
          <w:spacing w:val="-8"/>
        </w:rPr>
        <w:t xml:space="preserve"> </w:t>
      </w:r>
      <w:r>
        <w:t>equivalente</w:t>
      </w:r>
      <w:r>
        <w:rPr>
          <w:spacing w:val="-7"/>
        </w:rPr>
        <w:t xml:space="preserve"> </w:t>
      </w:r>
      <w:r>
        <w:t>à</w:t>
      </w:r>
      <w:r>
        <w:rPr>
          <w:spacing w:val="-7"/>
        </w:rPr>
        <w:t xml:space="preserve"> </w:t>
      </w:r>
      <w:r>
        <w:t>de</w:t>
      </w:r>
      <w:r>
        <w:rPr>
          <w:spacing w:val="-7"/>
        </w:rPr>
        <w:t xml:space="preserve"> </w:t>
      </w:r>
      <w:r>
        <w:t>fenitoína</w:t>
      </w:r>
      <w:r>
        <w:rPr>
          <w:spacing w:val="-6"/>
        </w:rPr>
        <w:t xml:space="preserve"> </w:t>
      </w:r>
      <w:r>
        <w:t>no tratamento em monoterapia tanto de crises focais como nas</w:t>
      </w:r>
      <w:r>
        <w:rPr>
          <w:spacing w:val="1"/>
        </w:rPr>
        <w:t xml:space="preserve"> </w:t>
      </w:r>
      <w:r>
        <w:t>generalizadas</w:t>
      </w:r>
      <w:r>
        <w:rPr>
          <w:position w:val="7"/>
          <w:sz w:val="13"/>
        </w:rPr>
        <w:t>94</w:t>
      </w:r>
      <w:r>
        <w:t>.</w:t>
      </w:r>
    </w:p>
    <w:p w:rsidR="001B3B48" w:rsidRDefault="007E7436">
      <w:pPr>
        <w:pStyle w:val="Corpodetexto"/>
        <w:spacing w:before="2"/>
        <w:ind w:left="1246"/>
      </w:pPr>
      <w:r>
        <w:t>Indicação:</w:t>
      </w:r>
    </w:p>
    <w:p w:rsidR="001B3B48" w:rsidRDefault="007E7436">
      <w:pPr>
        <w:pStyle w:val="PargrafodaLista"/>
        <w:numPr>
          <w:ilvl w:val="1"/>
          <w:numId w:val="21"/>
        </w:numPr>
        <w:tabs>
          <w:tab w:val="left" w:pos="1530"/>
        </w:tabs>
        <w:ind w:hanging="283"/>
        <w:rPr>
          <w:sz w:val="20"/>
        </w:rPr>
      </w:pPr>
      <w:r>
        <w:rPr>
          <w:sz w:val="20"/>
        </w:rPr>
        <w:t>Tratamento de crises focais e generalizadas de pacientes de qualquer idade, inclusive</w:t>
      </w:r>
      <w:r>
        <w:rPr>
          <w:spacing w:val="-6"/>
          <w:sz w:val="20"/>
        </w:rPr>
        <w:t xml:space="preserve"> </w:t>
      </w:r>
      <w:r>
        <w:rPr>
          <w:sz w:val="20"/>
        </w:rPr>
        <w:t>recém-nascidos.</w:t>
      </w:r>
    </w:p>
    <w:p w:rsidR="001B3B48" w:rsidRDefault="001B3B48">
      <w:pPr>
        <w:pStyle w:val="Corpodetexto"/>
        <w:spacing w:before="3"/>
        <w:ind w:left="0"/>
      </w:pPr>
    </w:p>
    <w:p w:rsidR="001B3B48" w:rsidRDefault="007E7436">
      <w:pPr>
        <w:pStyle w:val="Ttulo1"/>
      </w:pPr>
      <w:r>
        <w:t>Gabapentina</w:t>
      </w:r>
    </w:p>
    <w:p w:rsidR="001B3B48" w:rsidRDefault="007E7436">
      <w:pPr>
        <w:pStyle w:val="Corpodetexto"/>
        <w:spacing w:line="237" w:lineRule="auto"/>
        <w:ind w:right="105" w:firstLine="1132"/>
        <w:jc w:val="right"/>
      </w:pPr>
      <w:r>
        <w:t>A gabapentina apresenta estrutura semelhante à do GABA, no entanto não tem nenhuma interação</w:t>
      </w:r>
      <w:r>
        <w:rPr>
          <w:spacing w:val="17"/>
        </w:rPr>
        <w:t xml:space="preserve"> </w:t>
      </w:r>
      <w:r>
        <w:t>com</w:t>
      </w:r>
      <w:r>
        <w:rPr>
          <w:spacing w:val="31"/>
        </w:rPr>
        <w:t xml:space="preserve"> </w:t>
      </w:r>
      <w:r>
        <w:t>os</w:t>
      </w:r>
      <w:r>
        <w:rPr>
          <w:w w:val="99"/>
        </w:rPr>
        <w:t xml:space="preserve"> </w:t>
      </w:r>
      <w:r>
        <w:t>receptores GABA-A ou GABA-B. Seu sítio de ligação é a proteína alfa2-gama, uma sub-unidade dos canais</w:t>
      </w:r>
      <w:r>
        <w:rPr>
          <w:spacing w:val="5"/>
        </w:rPr>
        <w:t xml:space="preserve"> </w:t>
      </w:r>
      <w:r>
        <w:t>de</w:t>
      </w:r>
      <w:r>
        <w:rPr>
          <w:spacing w:val="47"/>
        </w:rPr>
        <w:t xml:space="preserve"> </w:t>
      </w:r>
      <w:r>
        <w:t>cálcio</w:t>
      </w:r>
      <w:r>
        <w:rPr>
          <w:w w:val="99"/>
        </w:rPr>
        <w:t xml:space="preserve"> </w:t>
      </w:r>
      <w:r>
        <w:t>dependentes</w:t>
      </w:r>
      <w:r>
        <w:rPr>
          <w:spacing w:val="-16"/>
        </w:rPr>
        <w:t xml:space="preserve"> </w:t>
      </w:r>
      <w:r>
        <w:t>de</w:t>
      </w:r>
      <w:r>
        <w:rPr>
          <w:spacing w:val="-14"/>
        </w:rPr>
        <w:t xml:space="preserve"> </w:t>
      </w:r>
      <w:r>
        <w:t>voltagem,</w:t>
      </w:r>
      <w:r>
        <w:rPr>
          <w:spacing w:val="-14"/>
        </w:rPr>
        <w:t xml:space="preserve"> </w:t>
      </w:r>
      <w:r>
        <w:t>embora</w:t>
      </w:r>
      <w:r>
        <w:rPr>
          <w:spacing w:val="-15"/>
        </w:rPr>
        <w:t xml:space="preserve"> </w:t>
      </w:r>
      <w:r>
        <w:t>ainda</w:t>
      </w:r>
      <w:r>
        <w:rPr>
          <w:spacing w:val="-14"/>
        </w:rPr>
        <w:t xml:space="preserve"> </w:t>
      </w:r>
      <w:r>
        <w:t>não</w:t>
      </w:r>
      <w:r>
        <w:rPr>
          <w:spacing w:val="-14"/>
        </w:rPr>
        <w:t xml:space="preserve"> </w:t>
      </w:r>
      <w:r>
        <w:t>ha</w:t>
      </w:r>
      <w:r>
        <w:t>ja</w:t>
      </w:r>
      <w:r>
        <w:rPr>
          <w:spacing w:val="-15"/>
        </w:rPr>
        <w:t xml:space="preserve"> </w:t>
      </w:r>
      <w:r>
        <w:t>uma</w:t>
      </w:r>
      <w:r>
        <w:rPr>
          <w:spacing w:val="-14"/>
        </w:rPr>
        <w:t xml:space="preserve"> </w:t>
      </w:r>
      <w:r>
        <w:t>compreensão</w:t>
      </w:r>
      <w:r>
        <w:rPr>
          <w:spacing w:val="-14"/>
        </w:rPr>
        <w:t xml:space="preserve"> </w:t>
      </w:r>
      <w:r>
        <w:t>completa</w:t>
      </w:r>
      <w:r>
        <w:rPr>
          <w:spacing w:val="-15"/>
        </w:rPr>
        <w:t xml:space="preserve"> </w:t>
      </w:r>
      <w:r>
        <w:t>do</w:t>
      </w:r>
      <w:r>
        <w:rPr>
          <w:spacing w:val="-13"/>
        </w:rPr>
        <w:t xml:space="preserve"> </w:t>
      </w:r>
      <w:r>
        <w:t>exato</w:t>
      </w:r>
      <w:r>
        <w:rPr>
          <w:spacing w:val="-11"/>
        </w:rPr>
        <w:t xml:space="preserve"> </w:t>
      </w:r>
      <w:r>
        <w:t>mecanismo</w:t>
      </w:r>
      <w:r>
        <w:rPr>
          <w:spacing w:val="-14"/>
        </w:rPr>
        <w:t xml:space="preserve"> </w:t>
      </w:r>
      <w:r>
        <w:t>antiepiléptico</w:t>
      </w:r>
      <w:r>
        <w:rPr>
          <w:spacing w:val="-13"/>
        </w:rPr>
        <w:t xml:space="preserve"> </w:t>
      </w:r>
      <w:r>
        <w:t>deste</w:t>
      </w:r>
      <w:r>
        <w:rPr>
          <w:spacing w:val="-15"/>
        </w:rPr>
        <w:t xml:space="preserve"> </w:t>
      </w:r>
      <w:r>
        <w:t>fármaco</w:t>
      </w:r>
      <w:r>
        <w:rPr>
          <w:position w:val="7"/>
          <w:sz w:val="13"/>
        </w:rPr>
        <w:t>95</w:t>
      </w:r>
      <w:r>
        <w:t>.</w:t>
      </w:r>
    </w:p>
    <w:p w:rsidR="001B3B48" w:rsidRDefault="007E7436">
      <w:pPr>
        <w:pStyle w:val="Corpodetexto"/>
        <w:spacing w:before="3" w:line="237" w:lineRule="auto"/>
        <w:ind w:right="103" w:firstLine="1132"/>
        <w:jc w:val="both"/>
      </w:pPr>
      <w:r>
        <w:t>Ensaios clínicos testaram sua eficácia apenas com a dose de 2.400 mg/dia, mas, na prática, doses mais elevadas podem ser benéficas</w:t>
      </w:r>
      <w:r>
        <w:rPr>
          <w:position w:val="7"/>
          <w:sz w:val="13"/>
        </w:rPr>
        <w:t>96,97</w:t>
      </w:r>
      <w:r>
        <w:t>. Em ECR duplo-cego, a gabapentina demonst</w:t>
      </w:r>
      <w:r>
        <w:t>rou eficácia e tolerabilidade semelhantes às de carbamazepina em monoterapia da epilepsia parcial com ou sem generalização secundária</w:t>
      </w:r>
      <w:r>
        <w:rPr>
          <w:position w:val="7"/>
          <w:sz w:val="13"/>
        </w:rPr>
        <w:t>98,99</w:t>
      </w:r>
      <w:r>
        <w:t>. No entanto, num estudo aberto comparativo de efetividade (eficácia mais tolerabilidade), a gabapentina mostrou ser i</w:t>
      </w:r>
      <w:r>
        <w:t>nferior a lamotrigina no desfecho “tempo de falha no tratamento” e inferior a carbamazepina no desfecho “tempo de remissão de crises em 12 meses”</w:t>
      </w:r>
      <w:r>
        <w:rPr>
          <w:position w:val="7"/>
          <w:sz w:val="13"/>
        </w:rPr>
        <w:t>43</w:t>
      </w:r>
      <w:r>
        <w:t>. Em crianças, ela foi avaliada para terapia adjuvante de crises focais refratárias. Em ECR duplo-cego contra</w:t>
      </w:r>
      <w:r>
        <w:t xml:space="preserve"> placebo, em crianças de 3-12 anos, a eficácia de gabapentina foi significativa em doses de 23-35 mg/kg/dia</w:t>
      </w:r>
      <w:r>
        <w:rPr>
          <w:position w:val="7"/>
          <w:sz w:val="13"/>
        </w:rPr>
        <w:t>100</w:t>
      </w:r>
      <w:r>
        <w:t>. Em todos os estudos, houve boa tolerabilidade com baixa toxicidade.</w:t>
      </w:r>
    </w:p>
    <w:p w:rsidR="001B3B48" w:rsidRDefault="007E7436">
      <w:pPr>
        <w:pStyle w:val="Corpodetexto"/>
        <w:spacing w:before="1" w:line="235" w:lineRule="auto"/>
        <w:ind w:right="104" w:firstLine="1132"/>
        <w:jc w:val="both"/>
      </w:pPr>
      <w:r>
        <w:t>A</w:t>
      </w:r>
      <w:r>
        <w:rPr>
          <w:spacing w:val="-14"/>
        </w:rPr>
        <w:t xml:space="preserve"> </w:t>
      </w:r>
      <w:r>
        <w:t>gabapentina</w:t>
      </w:r>
      <w:r>
        <w:rPr>
          <w:spacing w:val="-12"/>
        </w:rPr>
        <w:t xml:space="preserve"> </w:t>
      </w:r>
      <w:r>
        <w:t>apresenta</w:t>
      </w:r>
      <w:r>
        <w:rPr>
          <w:spacing w:val="-11"/>
        </w:rPr>
        <w:t xml:space="preserve"> </w:t>
      </w:r>
      <w:r>
        <w:t>uma</w:t>
      </w:r>
      <w:r>
        <w:rPr>
          <w:spacing w:val="-11"/>
        </w:rPr>
        <w:t xml:space="preserve"> </w:t>
      </w:r>
      <w:r>
        <w:t>absorção</w:t>
      </w:r>
      <w:r>
        <w:rPr>
          <w:spacing w:val="-11"/>
        </w:rPr>
        <w:t xml:space="preserve"> </w:t>
      </w:r>
      <w:r>
        <w:t>saturável,</w:t>
      </w:r>
      <w:r>
        <w:rPr>
          <w:spacing w:val="-11"/>
        </w:rPr>
        <w:t xml:space="preserve"> </w:t>
      </w:r>
      <w:r>
        <w:t>dependente</w:t>
      </w:r>
      <w:r>
        <w:rPr>
          <w:spacing w:val="-11"/>
        </w:rPr>
        <w:t xml:space="preserve"> </w:t>
      </w:r>
      <w:r>
        <w:t>de</w:t>
      </w:r>
      <w:r>
        <w:rPr>
          <w:spacing w:val="-14"/>
        </w:rPr>
        <w:t xml:space="preserve"> </w:t>
      </w:r>
      <w:r>
        <w:t>dose,</w:t>
      </w:r>
      <w:r>
        <w:rPr>
          <w:spacing w:val="-11"/>
        </w:rPr>
        <w:t xml:space="preserve"> </w:t>
      </w:r>
      <w:r>
        <w:t>ou</w:t>
      </w:r>
      <w:r>
        <w:rPr>
          <w:spacing w:val="-13"/>
        </w:rPr>
        <w:t xml:space="preserve"> </w:t>
      </w:r>
      <w:r>
        <w:t>seja,</w:t>
      </w:r>
      <w:r>
        <w:rPr>
          <w:spacing w:val="-11"/>
        </w:rPr>
        <w:t xml:space="preserve"> </w:t>
      </w:r>
      <w:r>
        <w:t>em</w:t>
      </w:r>
      <w:r>
        <w:rPr>
          <w:spacing w:val="-15"/>
        </w:rPr>
        <w:t xml:space="preserve"> </w:t>
      </w:r>
      <w:r>
        <w:t>doses</w:t>
      </w:r>
      <w:r>
        <w:rPr>
          <w:spacing w:val="-10"/>
        </w:rPr>
        <w:t xml:space="preserve"> </w:t>
      </w:r>
      <w:r>
        <w:t>maiores</w:t>
      </w:r>
      <w:r>
        <w:rPr>
          <w:spacing w:val="-12"/>
        </w:rPr>
        <w:t xml:space="preserve"> </w:t>
      </w:r>
      <w:r>
        <w:t>pode</w:t>
      </w:r>
      <w:r>
        <w:rPr>
          <w:spacing w:val="-14"/>
        </w:rPr>
        <w:t xml:space="preserve"> </w:t>
      </w:r>
      <w:r>
        <w:t>haver</w:t>
      </w:r>
      <w:r>
        <w:rPr>
          <w:spacing w:val="-9"/>
        </w:rPr>
        <w:t xml:space="preserve"> </w:t>
      </w:r>
      <w:r>
        <w:t>menor absorção no duodeno, levando a uma menor eficácia</w:t>
      </w:r>
      <w:r>
        <w:rPr>
          <w:position w:val="7"/>
          <w:sz w:val="13"/>
        </w:rPr>
        <w:t>101</w:t>
      </w:r>
      <w:r>
        <w:t>. A absorção varia de indivíduo para indivíduo. Por não ser ligada a proteínas</w:t>
      </w:r>
      <w:r>
        <w:rPr>
          <w:spacing w:val="-8"/>
        </w:rPr>
        <w:t xml:space="preserve"> </w:t>
      </w:r>
      <w:r>
        <w:t>plasmáticas,</w:t>
      </w:r>
      <w:r>
        <w:rPr>
          <w:spacing w:val="-6"/>
        </w:rPr>
        <w:t xml:space="preserve"> </w:t>
      </w:r>
      <w:r>
        <w:t>é</w:t>
      </w:r>
      <w:r>
        <w:rPr>
          <w:spacing w:val="-6"/>
        </w:rPr>
        <w:t xml:space="preserve"> </w:t>
      </w:r>
      <w:r>
        <w:t>eliminada</w:t>
      </w:r>
      <w:r>
        <w:rPr>
          <w:spacing w:val="-6"/>
        </w:rPr>
        <w:t xml:space="preserve"> </w:t>
      </w:r>
      <w:r>
        <w:t>pelos</w:t>
      </w:r>
      <w:r>
        <w:rPr>
          <w:spacing w:val="-10"/>
        </w:rPr>
        <w:t xml:space="preserve"> </w:t>
      </w:r>
      <w:r>
        <w:t>rins,</w:t>
      </w:r>
      <w:r>
        <w:rPr>
          <w:spacing w:val="-7"/>
        </w:rPr>
        <w:t xml:space="preserve"> </w:t>
      </w:r>
      <w:r>
        <w:t>não</w:t>
      </w:r>
      <w:r>
        <w:rPr>
          <w:spacing w:val="-5"/>
        </w:rPr>
        <w:t xml:space="preserve"> </w:t>
      </w:r>
      <w:r>
        <w:t>interferindo</w:t>
      </w:r>
      <w:r>
        <w:rPr>
          <w:spacing w:val="-6"/>
        </w:rPr>
        <w:t xml:space="preserve"> </w:t>
      </w:r>
      <w:r>
        <w:t>com</w:t>
      </w:r>
      <w:r>
        <w:rPr>
          <w:spacing w:val="-11"/>
        </w:rPr>
        <w:t xml:space="preserve"> </w:t>
      </w:r>
      <w:r>
        <w:t>o</w:t>
      </w:r>
      <w:r>
        <w:rPr>
          <w:spacing w:val="-6"/>
        </w:rPr>
        <w:t xml:space="preserve"> </w:t>
      </w:r>
      <w:r>
        <w:t>metabolismo</w:t>
      </w:r>
      <w:r>
        <w:rPr>
          <w:spacing w:val="-7"/>
        </w:rPr>
        <w:t xml:space="preserve"> </w:t>
      </w:r>
      <w:r>
        <w:t>de</w:t>
      </w:r>
      <w:r>
        <w:rPr>
          <w:spacing w:val="-6"/>
        </w:rPr>
        <w:t xml:space="preserve"> </w:t>
      </w:r>
      <w:r>
        <w:t>outros</w:t>
      </w:r>
      <w:r>
        <w:rPr>
          <w:spacing w:val="-7"/>
        </w:rPr>
        <w:t xml:space="preserve"> </w:t>
      </w:r>
      <w:r>
        <w:t>fármacos</w:t>
      </w:r>
      <w:r>
        <w:rPr>
          <w:position w:val="7"/>
          <w:sz w:val="13"/>
        </w:rPr>
        <w:t>102</w:t>
      </w:r>
      <w:r>
        <w:t>,</w:t>
      </w:r>
      <w:r>
        <w:rPr>
          <w:spacing w:val="-6"/>
        </w:rPr>
        <w:t xml:space="preserve"> </w:t>
      </w:r>
      <w:r>
        <w:t>o</w:t>
      </w:r>
      <w:r>
        <w:rPr>
          <w:spacing w:val="-7"/>
        </w:rPr>
        <w:t xml:space="preserve"> </w:t>
      </w:r>
      <w:r>
        <w:t>que</w:t>
      </w:r>
      <w:r>
        <w:rPr>
          <w:spacing w:val="-6"/>
        </w:rPr>
        <w:t xml:space="preserve"> </w:t>
      </w:r>
      <w:r>
        <w:t>a</w:t>
      </w:r>
      <w:r>
        <w:rPr>
          <w:spacing w:val="-9"/>
        </w:rPr>
        <w:t xml:space="preserve"> </w:t>
      </w:r>
      <w:r>
        <w:t>torna</w:t>
      </w:r>
      <w:r>
        <w:rPr>
          <w:spacing w:val="-6"/>
        </w:rPr>
        <w:t xml:space="preserve"> </w:t>
      </w:r>
      <w:r>
        <w:t>ideal</w:t>
      </w:r>
      <w:r>
        <w:rPr>
          <w:spacing w:val="-7"/>
        </w:rPr>
        <w:t xml:space="preserve"> </w:t>
      </w:r>
      <w:r>
        <w:t>para idosos e para pacientes com doença crônica que geralmente usam outros</w:t>
      </w:r>
      <w:r>
        <w:rPr>
          <w:spacing w:val="-7"/>
        </w:rPr>
        <w:t xml:space="preserve"> </w:t>
      </w:r>
      <w:r>
        <w:t>medicamentos</w:t>
      </w:r>
      <w:r>
        <w:rPr>
          <w:position w:val="7"/>
          <w:sz w:val="13"/>
        </w:rPr>
        <w:t>48</w:t>
      </w:r>
      <w:r>
        <w:t>.</w:t>
      </w:r>
    </w:p>
    <w:p w:rsidR="001B3B48" w:rsidRDefault="007E7436">
      <w:pPr>
        <w:pStyle w:val="Corpodetexto"/>
        <w:spacing w:before="2" w:line="237" w:lineRule="auto"/>
        <w:ind w:right="105" w:firstLine="1132"/>
        <w:jc w:val="both"/>
      </w:pPr>
      <w:r>
        <w:t xml:space="preserve">Estudos clínicos demonstraram boa tolerância, não tendo observado efeitos adversos significativos. Estudos </w:t>
      </w:r>
      <w:r>
        <w:rPr>
          <w:spacing w:val="2"/>
        </w:rPr>
        <w:t xml:space="preserve">em </w:t>
      </w:r>
      <w:r>
        <w:t>crianças</w:t>
      </w:r>
      <w:r>
        <w:rPr>
          <w:spacing w:val="-12"/>
        </w:rPr>
        <w:t xml:space="preserve"> </w:t>
      </w:r>
      <w:r>
        <w:t>indicaram</w:t>
      </w:r>
      <w:r>
        <w:rPr>
          <w:spacing w:val="-15"/>
        </w:rPr>
        <w:t xml:space="preserve"> </w:t>
      </w:r>
      <w:r>
        <w:t>a</w:t>
      </w:r>
      <w:r>
        <w:rPr>
          <w:spacing w:val="-10"/>
        </w:rPr>
        <w:t xml:space="preserve"> </w:t>
      </w:r>
      <w:r>
        <w:t>ocorrênci</w:t>
      </w:r>
      <w:r>
        <w:t>a</w:t>
      </w:r>
      <w:r>
        <w:rPr>
          <w:spacing w:val="-11"/>
        </w:rPr>
        <w:t xml:space="preserve"> </w:t>
      </w:r>
      <w:r>
        <w:t>de</w:t>
      </w:r>
      <w:r>
        <w:rPr>
          <w:spacing w:val="-11"/>
        </w:rPr>
        <w:t xml:space="preserve"> </w:t>
      </w:r>
      <w:r>
        <w:t>alguns</w:t>
      </w:r>
      <w:r>
        <w:rPr>
          <w:spacing w:val="-12"/>
        </w:rPr>
        <w:t xml:space="preserve"> </w:t>
      </w:r>
      <w:r>
        <w:t>distúrbios</w:t>
      </w:r>
      <w:r>
        <w:rPr>
          <w:spacing w:val="-12"/>
        </w:rPr>
        <w:t xml:space="preserve"> </w:t>
      </w:r>
      <w:r>
        <w:t>comportamentais,</w:t>
      </w:r>
      <w:r>
        <w:rPr>
          <w:spacing w:val="-11"/>
        </w:rPr>
        <w:t xml:space="preserve"> </w:t>
      </w:r>
      <w:r>
        <w:t>como</w:t>
      </w:r>
      <w:r>
        <w:rPr>
          <w:spacing w:val="-11"/>
        </w:rPr>
        <w:t xml:space="preserve"> </w:t>
      </w:r>
      <w:r>
        <w:t>agressividade</w:t>
      </w:r>
      <w:r>
        <w:rPr>
          <w:spacing w:val="-9"/>
        </w:rPr>
        <w:t xml:space="preserve"> </w:t>
      </w:r>
      <w:r>
        <w:t>e</w:t>
      </w:r>
      <w:r>
        <w:rPr>
          <w:spacing w:val="-11"/>
        </w:rPr>
        <w:t xml:space="preserve"> </w:t>
      </w:r>
      <w:r>
        <w:t>irritabilidade,</w:t>
      </w:r>
      <w:r>
        <w:rPr>
          <w:spacing w:val="-11"/>
        </w:rPr>
        <w:t xml:space="preserve"> </w:t>
      </w:r>
      <w:r>
        <w:t>que</w:t>
      </w:r>
      <w:r>
        <w:rPr>
          <w:spacing w:val="-11"/>
        </w:rPr>
        <w:t xml:space="preserve"> </w:t>
      </w:r>
      <w:r>
        <w:t>parecem</w:t>
      </w:r>
      <w:r>
        <w:rPr>
          <w:spacing w:val="-15"/>
        </w:rPr>
        <w:t xml:space="preserve"> </w:t>
      </w:r>
      <w:r>
        <w:t>ser</w:t>
      </w:r>
      <w:r>
        <w:rPr>
          <w:spacing w:val="-8"/>
        </w:rPr>
        <w:t xml:space="preserve"> </w:t>
      </w:r>
      <w:r>
        <w:t>mais frequentes em crianças com deficiência mental ou com problemas comportamentais prévios</w:t>
      </w:r>
      <w:r>
        <w:rPr>
          <w:position w:val="7"/>
          <w:sz w:val="13"/>
        </w:rPr>
        <w:t>103,104</w:t>
      </w:r>
      <w:r>
        <w:t>. Sedação, ataxia e ganho de peso também foram relatados. A gabapentina tem poucos efeitos cognitivos, não tendo sido observados efeitos teratogênicos durante a</w:t>
      </w:r>
      <w:r>
        <w:rPr>
          <w:spacing w:val="-1"/>
        </w:rPr>
        <w:t xml:space="preserve"> </w:t>
      </w:r>
      <w:r>
        <w:t>gestação</w:t>
      </w:r>
      <w:r>
        <w:rPr>
          <w:position w:val="7"/>
          <w:sz w:val="13"/>
        </w:rPr>
        <w:t>105,106</w:t>
      </w:r>
      <w:r>
        <w:t>.</w:t>
      </w:r>
    </w:p>
    <w:p w:rsidR="001B3B48" w:rsidRDefault="007E7436">
      <w:pPr>
        <w:pStyle w:val="Corpodetexto"/>
        <w:spacing w:before="3"/>
        <w:ind w:right="102" w:firstLine="1132"/>
        <w:jc w:val="both"/>
      </w:pPr>
      <w:r>
        <w:t>Revisão sistemática da Cochrane publicada em 2009 e atualizada em 2013, inclui</w:t>
      </w:r>
      <w:r>
        <w:t>ndo 11 ensaios clínicos randomizados e um total de 2.125 pacientes, concluiu que a gabapentina tem eficácia como agente adjuvante em pacientes com epilepsia</w:t>
      </w:r>
      <w:r>
        <w:rPr>
          <w:spacing w:val="-7"/>
        </w:rPr>
        <w:t xml:space="preserve"> </w:t>
      </w:r>
      <w:r>
        <w:t>focal</w:t>
      </w:r>
      <w:r>
        <w:rPr>
          <w:spacing w:val="-8"/>
        </w:rPr>
        <w:t xml:space="preserve"> </w:t>
      </w:r>
      <w:r>
        <w:t>refratária.</w:t>
      </w:r>
      <w:r>
        <w:rPr>
          <w:spacing w:val="-6"/>
        </w:rPr>
        <w:t xml:space="preserve"> </w:t>
      </w:r>
      <w:r>
        <w:t>No</w:t>
      </w:r>
      <w:r>
        <w:rPr>
          <w:spacing w:val="-6"/>
        </w:rPr>
        <w:t xml:space="preserve"> </w:t>
      </w:r>
      <w:r>
        <w:t>entanto,</w:t>
      </w:r>
      <w:r>
        <w:rPr>
          <w:spacing w:val="-6"/>
        </w:rPr>
        <w:t xml:space="preserve"> </w:t>
      </w:r>
      <w:r>
        <w:t>foi</w:t>
      </w:r>
      <w:r>
        <w:rPr>
          <w:spacing w:val="-7"/>
        </w:rPr>
        <w:t xml:space="preserve"> </w:t>
      </w:r>
      <w:r>
        <w:t>feita</w:t>
      </w:r>
      <w:r>
        <w:rPr>
          <w:spacing w:val="-6"/>
        </w:rPr>
        <w:t xml:space="preserve"> </w:t>
      </w:r>
      <w:r>
        <w:t>a</w:t>
      </w:r>
      <w:r>
        <w:rPr>
          <w:spacing w:val="-6"/>
        </w:rPr>
        <w:t xml:space="preserve"> </w:t>
      </w:r>
      <w:r>
        <w:t>ressalva</w:t>
      </w:r>
      <w:r>
        <w:rPr>
          <w:spacing w:val="-6"/>
        </w:rPr>
        <w:t xml:space="preserve"> </w:t>
      </w:r>
      <w:r>
        <w:t>de</w:t>
      </w:r>
      <w:r>
        <w:rPr>
          <w:spacing w:val="-6"/>
        </w:rPr>
        <w:t xml:space="preserve"> </w:t>
      </w:r>
      <w:r>
        <w:t>que</w:t>
      </w:r>
      <w:r>
        <w:rPr>
          <w:spacing w:val="-6"/>
        </w:rPr>
        <w:t xml:space="preserve"> </w:t>
      </w:r>
      <w:r>
        <w:t>os</w:t>
      </w:r>
      <w:r>
        <w:rPr>
          <w:spacing w:val="-7"/>
        </w:rPr>
        <w:t xml:space="preserve"> </w:t>
      </w:r>
      <w:r>
        <w:t>trabalhos</w:t>
      </w:r>
      <w:r>
        <w:rPr>
          <w:spacing w:val="-7"/>
        </w:rPr>
        <w:t xml:space="preserve"> </w:t>
      </w:r>
      <w:r>
        <w:t>revisados</w:t>
      </w:r>
      <w:r>
        <w:rPr>
          <w:spacing w:val="-7"/>
        </w:rPr>
        <w:t xml:space="preserve"> </w:t>
      </w:r>
      <w:r>
        <w:t>foram</w:t>
      </w:r>
      <w:r>
        <w:rPr>
          <w:spacing w:val="-10"/>
        </w:rPr>
        <w:t xml:space="preserve"> </w:t>
      </w:r>
      <w:r>
        <w:t>de</w:t>
      </w:r>
      <w:r>
        <w:rPr>
          <w:spacing w:val="-6"/>
        </w:rPr>
        <w:t xml:space="preserve"> </w:t>
      </w:r>
      <w:r>
        <w:t>relativa</w:t>
      </w:r>
      <w:r>
        <w:rPr>
          <w:spacing w:val="-6"/>
        </w:rPr>
        <w:t xml:space="preserve"> </w:t>
      </w:r>
      <w:r>
        <w:t>curta</w:t>
      </w:r>
      <w:r>
        <w:rPr>
          <w:spacing w:val="-7"/>
        </w:rPr>
        <w:t xml:space="preserve"> </w:t>
      </w:r>
      <w:r>
        <w:t>duração,</w:t>
      </w:r>
      <w:r>
        <w:rPr>
          <w:spacing w:val="-6"/>
        </w:rPr>
        <w:t xml:space="preserve"> </w:t>
      </w:r>
      <w:r>
        <w:t>deixando, portanto,</w:t>
      </w:r>
      <w:r>
        <w:rPr>
          <w:spacing w:val="-6"/>
        </w:rPr>
        <w:t xml:space="preserve"> </w:t>
      </w:r>
      <w:r>
        <w:t>de</w:t>
      </w:r>
      <w:r>
        <w:rPr>
          <w:spacing w:val="-3"/>
        </w:rPr>
        <w:t xml:space="preserve"> </w:t>
      </w:r>
      <w:r>
        <w:t>mostrar</w:t>
      </w:r>
      <w:r>
        <w:rPr>
          <w:spacing w:val="-6"/>
        </w:rPr>
        <w:t xml:space="preserve"> </w:t>
      </w:r>
      <w:r>
        <w:t>evidências</w:t>
      </w:r>
      <w:r>
        <w:rPr>
          <w:spacing w:val="-6"/>
        </w:rPr>
        <w:t xml:space="preserve"> </w:t>
      </w:r>
      <w:r>
        <w:t>de</w:t>
      </w:r>
      <w:r>
        <w:rPr>
          <w:spacing w:val="-3"/>
        </w:rPr>
        <w:t xml:space="preserve"> </w:t>
      </w:r>
      <w:r>
        <w:t>eficácia</w:t>
      </w:r>
      <w:r>
        <w:rPr>
          <w:spacing w:val="-7"/>
        </w:rPr>
        <w:t xml:space="preserve"> </w:t>
      </w:r>
      <w:r>
        <w:t>de</w:t>
      </w:r>
      <w:r>
        <w:rPr>
          <w:spacing w:val="-5"/>
        </w:rPr>
        <w:t xml:space="preserve"> </w:t>
      </w:r>
      <w:r>
        <w:t>longo</w:t>
      </w:r>
      <w:r>
        <w:rPr>
          <w:spacing w:val="-5"/>
        </w:rPr>
        <w:t xml:space="preserve"> </w:t>
      </w:r>
      <w:r>
        <w:t>prazo.</w:t>
      </w:r>
      <w:r>
        <w:rPr>
          <w:spacing w:val="-6"/>
        </w:rPr>
        <w:t xml:space="preserve"> </w:t>
      </w:r>
      <w:r>
        <w:t>Os</w:t>
      </w:r>
      <w:r>
        <w:rPr>
          <w:spacing w:val="-6"/>
        </w:rPr>
        <w:t xml:space="preserve"> </w:t>
      </w:r>
      <w:r>
        <w:t>resultados</w:t>
      </w:r>
      <w:r>
        <w:rPr>
          <w:spacing w:val="-6"/>
        </w:rPr>
        <w:t xml:space="preserve"> </w:t>
      </w:r>
      <w:r>
        <w:t>também</w:t>
      </w:r>
      <w:r>
        <w:rPr>
          <w:spacing w:val="-8"/>
        </w:rPr>
        <w:t xml:space="preserve"> </w:t>
      </w:r>
      <w:r>
        <w:t>não</w:t>
      </w:r>
      <w:r>
        <w:rPr>
          <w:spacing w:val="-4"/>
        </w:rPr>
        <w:t xml:space="preserve"> </w:t>
      </w:r>
      <w:r>
        <w:t>podem</w:t>
      </w:r>
      <w:r>
        <w:rPr>
          <w:spacing w:val="-4"/>
        </w:rPr>
        <w:t xml:space="preserve"> </w:t>
      </w:r>
      <w:r>
        <w:t>ser</w:t>
      </w:r>
      <w:r>
        <w:rPr>
          <w:spacing w:val="-6"/>
        </w:rPr>
        <w:t xml:space="preserve"> </w:t>
      </w:r>
      <w:r>
        <w:t>extrapolados</w:t>
      </w:r>
      <w:r>
        <w:rPr>
          <w:spacing w:val="-6"/>
        </w:rPr>
        <w:t xml:space="preserve"> </w:t>
      </w:r>
      <w:r>
        <w:t>para</w:t>
      </w:r>
      <w:r>
        <w:rPr>
          <w:spacing w:val="-3"/>
        </w:rPr>
        <w:t xml:space="preserve"> </w:t>
      </w:r>
      <w:r>
        <w:t>monoterapia ou para pacientes com outros tipos de epilepsia</w:t>
      </w:r>
      <w:r>
        <w:rPr>
          <w:position w:val="7"/>
          <w:sz w:val="13"/>
        </w:rPr>
        <w:t>107,108</w:t>
      </w:r>
      <w:r>
        <w:t>. A prática clínica também mostra que o fármaco é pouco eficaz para o tratamento da epilepsia.</w:t>
      </w:r>
    </w:p>
    <w:p w:rsidR="001B3B48" w:rsidRDefault="007E7436">
      <w:pPr>
        <w:pStyle w:val="Corpodetexto"/>
        <w:spacing w:line="224" w:lineRule="exact"/>
        <w:ind w:left="1246"/>
      </w:pPr>
      <w:r>
        <w:t>Indicação:</w:t>
      </w:r>
    </w:p>
    <w:p w:rsidR="001B3B48" w:rsidRDefault="007E7436">
      <w:pPr>
        <w:pStyle w:val="PargrafodaLista"/>
        <w:numPr>
          <w:ilvl w:val="1"/>
          <w:numId w:val="21"/>
        </w:numPr>
        <w:tabs>
          <w:tab w:val="left" w:pos="1530"/>
        </w:tabs>
        <w:spacing w:line="244" w:lineRule="exact"/>
        <w:ind w:hanging="283"/>
        <w:rPr>
          <w:sz w:val="20"/>
        </w:rPr>
      </w:pPr>
      <w:r>
        <w:rPr>
          <w:sz w:val="20"/>
        </w:rPr>
        <w:t>Terapia adjuvante de crises focais com ou sem generalização secundária em pacientes com mais de 3 anos</w:t>
      </w:r>
      <w:r>
        <w:rPr>
          <w:spacing w:val="24"/>
          <w:sz w:val="20"/>
        </w:rPr>
        <w:t xml:space="preserve"> </w:t>
      </w:r>
      <w:r>
        <w:rPr>
          <w:sz w:val="20"/>
        </w:rPr>
        <w:t>de</w:t>
      </w:r>
    </w:p>
    <w:p w:rsidR="001B3B48" w:rsidRDefault="007E7436">
      <w:pPr>
        <w:pStyle w:val="Corpodetexto"/>
        <w:spacing w:line="230" w:lineRule="exact"/>
      </w:pPr>
      <w:r>
        <w:t>idade.</w:t>
      </w:r>
    </w:p>
    <w:p w:rsidR="001B3B48" w:rsidRDefault="001B3B48">
      <w:pPr>
        <w:pStyle w:val="Corpodetexto"/>
        <w:spacing w:before="5"/>
        <w:ind w:left="0"/>
      </w:pPr>
    </w:p>
    <w:p w:rsidR="001B3B48" w:rsidRDefault="007E7436">
      <w:pPr>
        <w:pStyle w:val="Ttulo1"/>
      </w:pPr>
      <w:r>
        <w:t>Topiramato</w:t>
      </w:r>
    </w:p>
    <w:p w:rsidR="001B3B48" w:rsidRDefault="007E7436">
      <w:pPr>
        <w:pStyle w:val="Corpodetexto"/>
        <w:ind w:right="111" w:firstLine="1132"/>
        <w:jc w:val="both"/>
      </w:pPr>
      <w:r>
        <w:t>Este fármaco é bem absorv</w:t>
      </w:r>
      <w:r>
        <w:t>ido e minimamente ligado às proteínas plasmáticas. É parcialmente metabolizado no fígado, e cerca de 60% da dose são excretados de forma inalterada na urina. Seu metabolismo sofre a influência de fármacos indutores de enzimas hepáticas, tendo a meia-vida d</w:t>
      </w:r>
      <w:r>
        <w:t>iminuída com o uso concomitante destes fármacos.</w:t>
      </w:r>
    </w:p>
    <w:p w:rsidR="001B3B48" w:rsidRDefault="007E7436">
      <w:pPr>
        <w:pStyle w:val="Corpodetexto"/>
        <w:ind w:right="109" w:firstLine="1132"/>
        <w:jc w:val="both"/>
      </w:pPr>
      <w:r>
        <w:t>O</w:t>
      </w:r>
      <w:r>
        <w:rPr>
          <w:spacing w:val="-8"/>
        </w:rPr>
        <w:t xml:space="preserve"> </w:t>
      </w:r>
      <w:r>
        <w:t>topiramato</w:t>
      </w:r>
      <w:r>
        <w:rPr>
          <w:spacing w:val="-6"/>
        </w:rPr>
        <w:t xml:space="preserve"> </w:t>
      </w:r>
      <w:r>
        <w:t>apresenta</w:t>
      </w:r>
      <w:r>
        <w:rPr>
          <w:spacing w:val="-8"/>
        </w:rPr>
        <w:t xml:space="preserve"> </w:t>
      </w:r>
      <w:r>
        <w:t>um</w:t>
      </w:r>
      <w:r>
        <w:rPr>
          <w:spacing w:val="-11"/>
        </w:rPr>
        <w:t xml:space="preserve"> </w:t>
      </w:r>
      <w:r>
        <w:t>largo</w:t>
      </w:r>
      <w:r>
        <w:rPr>
          <w:spacing w:val="-6"/>
        </w:rPr>
        <w:t xml:space="preserve"> </w:t>
      </w:r>
      <w:r>
        <w:t>espectro</w:t>
      </w:r>
      <w:r>
        <w:rPr>
          <w:spacing w:val="-7"/>
        </w:rPr>
        <w:t xml:space="preserve"> </w:t>
      </w:r>
      <w:r>
        <w:t>de</w:t>
      </w:r>
      <w:r>
        <w:rPr>
          <w:spacing w:val="-9"/>
        </w:rPr>
        <w:t xml:space="preserve"> </w:t>
      </w:r>
      <w:r>
        <w:t>eficácia,</w:t>
      </w:r>
      <w:r>
        <w:rPr>
          <w:spacing w:val="-7"/>
        </w:rPr>
        <w:t xml:space="preserve"> </w:t>
      </w:r>
      <w:r>
        <w:t>e</w:t>
      </w:r>
      <w:r>
        <w:rPr>
          <w:spacing w:val="-6"/>
        </w:rPr>
        <w:t xml:space="preserve"> </w:t>
      </w:r>
      <w:r>
        <w:t>sua</w:t>
      </w:r>
      <w:r>
        <w:rPr>
          <w:spacing w:val="-6"/>
        </w:rPr>
        <w:t xml:space="preserve"> </w:t>
      </w:r>
      <w:r>
        <w:t>estrutura</w:t>
      </w:r>
      <w:r>
        <w:rPr>
          <w:spacing w:val="-7"/>
        </w:rPr>
        <w:t xml:space="preserve"> </w:t>
      </w:r>
      <w:r>
        <w:t>é</w:t>
      </w:r>
      <w:r>
        <w:rPr>
          <w:spacing w:val="-6"/>
        </w:rPr>
        <w:t xml:space="preserve"> </w:t>
      </w:r>
      <w:r>
        <w:t>distinta</w:t>
      </w:r>
      <w:r>
        <w:rPr>
          <w:spacing w:val="-8"/>
        </w:rPr>
        <w:t xml:space="preserve"> </w:t>
      </w:r>
      <w:r>
        <w:t>da</w:t>
      </w:r>
      <w:r>
        <w:rPr>
          <w:spacing w:val="-6"/>
        </w:rPr>
        <w:t xml:space="preserve"> </w:t>
      </w:r>
      <w:r>
        <w:t>dos</w:t>
      </w:r>
      <w:r>
        <w:rPr>
          <w:spacing w:val="-10"/>
        </w:rPr>
        <w:t xml:space="preserve"> </w:t>
      </w:r>
      <w:r>
        <w:t>outros</w:t>
      </w:r>
      <w:r>
        <w:rPr>
          <w:spacing w:val="-8"/>
        </w:rPr>
        <w:t xml:space="preserve"> </w:t>
      </w:r>
      <w:r>
        <w:t>antiepilépticos,</w:t>
      </w:r>
      <w:r>
        <w:rPr>
          <w:spacing w:val="-6"/>
        </w:rPr>
        <w:t xml:space="preserve"> </w:t>
      </w:r>
      <w:r>
        <w:t>tendo sido implicado em vários mecanismos de ação, incluindo o bloqueio dos canais de sódio dep</w:t>
      </w:r>
      <w:r>
        <w:t>endentes de voltagem, modulação negativa</w:t>
      </w:r>
      <w:r>
        <w:rPr>
          <w:spacing w:val="-3"/>
        </w:rPr>
        <w:t xml:space="preserve"> </w:t>
      </w:r>
      <w:r>
        <w:t>dos</w:t>
      </w:r>
      <w:r>
        <w:rPr>
          <w:spacing w:val="-4"/>
        </w:rPr>
        <w:t xml:space="preserve"> </w:t>
      </w:r>
      <w:r>
        <w:t>canais</w:t>
      </w:r>
      <w:r>
        <w:rPr>
          <w:spacing w:val="-4"/>
        </w:rPr>
        <w:t xml:space="preserve"> </w:t>
      </w:r>
      <w:r>
        <w:t>de</w:t>
      </w:r>
      <w:r>
        <w:rPr>
          <w:spacing w:val="-3"/>
        </w:rPr>
        <w:t xml:space="preserve"> </w:t>
      </w:r>
      <w:r>
        <w:t>cálcio</w:t>
      </w:r>
      <w:r>
        <w:rPr>
          <w:spacing w:val="-2"/>
        </w:rPr>
        <w:t xml:space="preserve"> </w:t>
      </w:r>
      <w:r>
        <w:t>tipo-L,</w:t>
      </w:r>
      <w:r>
        <w:rPr>
          <w:spacing w:val="-3"/>
        </w:rPr>
        <w:t xml:space="preserve"> </w:t>
      </w:r>
      <w:r>
        <w:t>ativação</w:t>
      </w:r>
      <w:r>
        <w:rPr>
          <w:spacing w:val="-2"/>
        </w:rPr>
        <w:t xml:space="preserve"> </w:t>
      </w:r>
      <w:r>
        <w:t>da</w:t>
      </w:r>
      <w:r>
        <w:rPr>
          <w:spacing w:val="-3"/>
        </w:rPr>
        <w:t xml:space="preserve"> </w:t>
      </w:r>
      <w:r>
        <w:t>condutância</w:t>
      </w:r>
      <w:r>
        <w:rPr>
          <w:spacing w:val="-3"/>
        </w:rPr>
        <w:t xml:space="preserve"> </w:t>
      </w:r>
      <w:r>
        <w:t>do</w:t>
      </w:r>
      <w:r>
        <w:rPr>
          <w:spacing w:val="-4"/>
        </w:rPr>
        <w:t xml:space="preserve"> </w:t>
      </w:r>
      <w:r>
        <w:t>potássio,</w:t>
      </w:r>
      <w:r>
        <w:rPr>
          <w:spacing w:val="-3"/>
        </w:rPr>
        <w:t xml:space="preserve"> </w:t>
      </w:r>
      <w:r>
        <w:t>potencialização</w:t>
      </w:r>
      <w:r>
        <w:rPr>
          <w:spacing w:val="-4"/>
        </w:rPr>
        <w:t xml:space="preserve"> </w:t>
      </w:r>
      <w:r>
        <w:t>da</w:t>
      </w:r>
      <w:r>
        <w:rPr>
          <w:spacing w:val="-3"/>
        </w:rPr>
        <w:t xml:space="preserve"> </w:t>
      </w:r>
      <w:r>
        <w:t>ação</w:t>
      </w:r>
      <w:r>
        <w:rPr>
          <w:spacing w:val="-3"/>
        </w:rPr>
        <w:t xml:space="preserve"> </w:t>
      </w:r>
      <w:r>
        <w:t>inibitória</w:t>
      </w:r>
      <w:r>
        <w:rPr>
          <w:spacing w:val="-3"/>
        </w:rPr>
        <w:t xml:space="preserve"> </w:t>
      </w:r>
      <w:r>
        <w:t>GABAérgica,</w:t>
      </w:r>
      <w:r>
        <w:rPr>
          <w:spacing w:val="-2"/>
        </w:rPr>
        <w:t xml:space="preserve"> </w:t>
      </w:r>
      <w:r>
        <w:t>além de antagonismo a receptores glutamatérgicos e inibição da anidrase</w:t>
      </w:r>
      <w:r>
        <w:rPr>
          <w:spacing w:val="-2"/>
        </w:rPr>
        <w:t xml:space="preserve"> </w:t>
      </w:r>
      <w:r>
        <w:t>carbônica</w:t>
      </w:r>
      <w:r>
        <w:rPr>
          <w:position w:val="7"/>
          <w:sz w:val="13"/>
        </w:rPr>
        <w:t>94</w:t>
      </w:r>
      <w:r>
        <w:t>.</w:t>
      </w:r>
    </w:p>
    <w:p w:rsidR="001B3B48" w:rsidRDefault="007E7436">
      <w:pPr>
        <w:pStyle w:val="Corpodetexto"/>
        <w:ind w:right="104" w:firstLine="1132"/>
        <w:jc w:val="both"/>
      </w:pPr>
      <w:r>
        <w:t>Revisão sistemática conduzida por Jette e colaboradores</w:t>
      </w:r>
      <w:r>
        <w:rPr>
          <w:position w:val="7"/>
          <w:sz w:val="13"/>
        </w:rPr>
        <w:t xml:space="preserve">109 </w:t>
      </w:r>
      <w:r>
        <w:t>confirmou a eficácia do topiramato como fármaco adjuvante</w:t>
      </w:r>
      <w:r>
        <w:rPr>
          <w:spacing w:val="-5"/>
        </w:rPr>
        <w:t xml:space="preserve"> </w:t>
      </w:r>
      <w:r>
        <w:t>no</w:t>
      </w:r>
      <w:r>
        <w:rPr>
          <w:spacing w:val="-3"/>
        </w:rPr>
        <w:t xml:space="preserve"> </w:t>
      </w:r>
      <w:r>
        <w:t>tratamento</w:t>
      </w:r>
      <w:r>
        <w:rPr>
          <w:spacing w:val="-4"/>
        </w:rPr>
        <w:t xml:space="preserve"> </w:t>
      </w:r>
      <w:r>
        <w:t>das</w:t>
      </w:r>
      <w:r>
        <w:rPr>
          <w:spacing w:val="-5"/>
        </w:rPr>
        <w:t xml:space="preserve"> </w:t>
      </w:r>
      <w:r>
        <w:t>epilepsias</w:t>
      </w:r>
      <w:r>
        <w:rPr>
          <w:spacing w:val="-5"/>
        </w:rPr>
        <w:t xml:space="preserve"> </w:t>
      </w:r>
      <w:r>
        <w:t>focais</w:t>
      </w:r>
      <w:r>
        <w:rPr>
          <w:spacing w:val="-4"/>
        </w:rPr>
        <w:t xml:space="preserve"> </w:t>
      </w:r>
      <w:r>
        <w:t>refratárias.</w:t>
      </w:r>
      <w:r>
        <w:rPr>
          <w:spacing w:val="-4"/>
        </w:rPr>
        <w:t xml:space="preserve"> </w:t>
      </w:r>
      <w:r>
        <w:t>Nesse</w:t>
      </w:r>
      <w:r>
        <w:rPr>
          <w:spacing w:val="-5"/>
        </w:rPr>
        <w:t xml:space="preserve"> </w:t>
      </w:r>
      <w:r>
        <w:t>estudo,</w:t>
      </w:r>
      <w:r>
        <w:rPr>
          <w:spacing w:val="-4"/>
        </w:rPr>
        <w:t xml:space="preserve"> </w:t>
      </w:r>
      <w:r>
        <w:t>foram</w:t>
      </w:r>
      <w:r>
        <w:rPr>
          <w:spacing w:val="-7"/>
        </w:rPr>
        <w:t xml:space="preserve"> </w:t>
      </w:r>
      <w:r>
        <w:t>revisados</w:t>
      </w:r>
      <w:r>
        <w:rPr>
          <w:spacing w:val="-5"/>
        </w:rPr>
        <w:t xml:space="preserve"> </w:t>
      </w:r>
      <w:r>
        <w:rPr>
          <w:spacing w:val="2"/>
        </w:rPr>
        <w:t>dez</w:t>
      </w:r>
      <w:r>
        <w:rPr>
          <w:spacing w:val="-4"/>
        </w:rPr>
        <w:t xml:space="preserve"> </w:t>
      </w:r>
      <w:r>
        <w:t>ECR,</w:t>
      </w:r>
      <w:r>
        <w:rPr>
          <w:spacing w:val="-4"/>
        </w:rPr>
        <w:t xml:space="preserve"> </w:t>
      </w:r>
      <w:r>
        <w:t>incluindo</w:t>
      </w:r>
      <w:r>
        <w:rPr>
          <w:spacing w:val="-3"/>
        </w:rPr>
        <w:t xml:space="preserve"> </w:t>
      </w:r>
      <w:r>
        <w:t>1.312</w:t>
      </w:r>
      <w:r>
        <w:rPr>
          <w:spacing w:val="-6"/>
        </w:rPr>
        <w:t xml:space="preserve"> </w:t>
      </w:r>
      <w:r>
        <w:t>pacientes.</w:t>
      </w:r>
      <w:r>
        <w:rPr>
          <w:spacing w:val="-4"/>
        </w:rPr>
        <w:t xml:space="preserve"> </w:t>
      </w:r>
      <w:r>
        <w:t>Os estudos</w:t>
      </w:r>
      <w:r>
        <w:rPr>
          <w:spacing w:val="-6"/>
        </w:rPr>
        <w:t xml:space="preserve"> </w:t>
      </w:r>
      <w:r>
        <w:t>foram</w:t>
      </w:r>
      <w:r>
        <w:rPr>
          <w:spacing w:val="-8"/>
        </w:rPr>
        <w:t xml:space="preserve"> </w:t>
      </w:r>
      <w:r>
        <w:t>relativ</w:t>
      </w:r>
      <w:r>
        <w:t>amente</w:t>
      </w:r>
      <w:r>
        <w:rPr>
          <w:spacing w:val="-4"/>
        </w:rPr>
        <w:t xml:space="preserve"> </w:t>
      </w:r>
      <w:r>
        <w:t>de</w:t>
      </w:r>
      <w:r>
        <w:rPr>
          <w:spacing w:val="-5"/>
        </w:rPr>
        <w:t xml:space="preserve"> </w:t>
      </w:r>
      <w:r>
        <w:t>curta</w:t>
      </w:r>
      <w:r>
        <w:rPr>
          <w:spacing w:val="-4"/>
        </w:rPr>
        <w:t xml:space="preserve"> </w:t>
      </w:r>
      <w:r>
        <w:t>duração</w:t>
      </w:r>
      <w:r>
        <w:rPr>
          <w:spacing w:val="-4"/>
        </w:rPr>
        <w:t xml:space="preserve"> </w:t>
      </w:r>
      <w:r>
        <w:t>(11-19</w:t>
      </w:r>
      <w:r>
        <w:rPr>
          <w:spacing w:val="-3"/>
        </w:rPr>
        <w:t xml:space="preserve"> </w:t>
      </w:r>
      <w:r>
        <w:t>semanas</w:t>
      </w:r>
      <w:r>
        <w:rPr>
          <w:spacing w:val="-5"/>
        </w:rPr>
        <w:t xml:space="preserve"> </w:t>
      </w:r>
      <w:r>
        <w:t>na</w:t>
      </w:r>
      <w:r>
        <w:rPr>
          <w:spacing w:val="-5"/>
        </w:rPr>
        <w:t xml:space="preserve"> </w:t>
      </w:r>
      <w:r>
        <w:t>fase</w:t>
      </w:r>
      <w:r>
        <w:rPr>
          <w:spacing w:val="-4"/>
        </w:rPr>
        <w:t xml:space="preserve"> </w:t>
      </w:r>
      <w:r>
        <w:t>duplo-cega).</w:t>
      </w:r>
      <w:r>
        <w:rPr>
          <w:spacing w:val="-4"/>
        </w:rPr>
        <w:t xml:space="preserve"> </w:t>
      </w:r>
      <w:r>
        <w:t>Comparado</w:t>
      </w:r>
      <w:r>
        <w:rPr>
          <w:spacing w:val="-4"/>
        </w:rPr>
        <w:t xml:space="preserve"> </w:t>
      </w:r>
      <w:r>
        <w:t>ao</w:t>
      </w:r>
      <w:r>
        <w:rPr>
          <w:spacing w:val="-5"/>
        </w:rPr>
        <w:t xml:space="preserve"> </w:t>
      </w:r>
      <w:r>
        <w:t>placebo,</w:t>
      </w:r>
      <w:r>
        <w:rPr>
          <w:spacing w:val="-6"/>
        </w:rPr>
        <w:t xml:space="preserve"> </w:t>
      </w:r>
      <w:r>
        <w:t>o</w:t>
      </w:r>
      <w:r>
        <w:rPr>
          <w:spacing w:val="-4"/>
        </w:rPr>
        <w:t xml:space="preserve"> </w:t>
      </w:r>
      <w:r>
        <w:t>risco</w:t>
      </w:r>
      <w:r>
        <w:rPr>
          <w:spacing w:val="-5"/>
        </w:rPr>
        <w:t xml:space="preserve"> </w:t>
      </w:r>
      <w:r>
        <w:t>relativo</w:t>
      </w:r>
      <w:r>
        <w:rPr>
          <w:spacing w:val="-4"/>
        </w:rPr>
        <w:t xml:space="preserve"> </w:t>
      </w:r>
      <w:r>
        <w:t>(RR) para 50% ou mais de redução de crises foi de 2,85 (IC95%: 2,27-3,59). Uma análise de regressão de doses revelou aumento do efeito terapêutico proporcion</w:t>
      </w:r>
      <w:r>
        <w:t>al à dose utilizada, mas nenhuma vantagem adicional com doses acima de 300 mg/dia. Ataxia, tonturas, fadiga, náusea, sonolência e “anormalidades do pensamento” são efeitos adversos associados ao</w:t>
      </w:r>
      <w:r>
        <w:rPr>
          <w:spacing w:val="-11"/>
        </w:rPr>
        <w:t xml:space="preserve"> </w:t>
      </w:r>
      <w:r>
        <w:t>topiramato.</w:t>
      </w:r>
    </w:p>
    <w:p w:rsidR="001B3B48" w:rsidRDefault="007E7436">
      <w:pPr>
        <w:pStyle w:val="Corpodetexto"/>
        <w:ind w:right="103" w:firstLine="1132"/>
        <w:jc w:val="both"/>
      </w:pPr>
      <w:r>
        <w:t>Em recente revisão sistemática, Ben-Menachem e co</w:t>
      </w:r>
      <w:r>
        <w:t>laboradores</w:t>
      </w:r>
      <w:r>
        <w:rPr>
          <w:position w:val="7"/>
          <w:sz w:val="13"/>
        </w:rPr>
        <w:t xml:space="preserve">109 </w:t>
      </w:r>
      <w:r>
        <w:t>encontraram três estudos randomizados, controlados e duplo-cegos que demonstraram adequada efetividade do topiramato em monoterapia em pacientes com epilepsia recentemente diagnosticada. Os estudos mostraram que o uso de altas doses de topir</w:t>
      </w:r>
      <w:r>
        <w:t xml:space="preserve">amato (400-500 mg/dia), comparado ao de baixas doses (50 mg/dia), está associado a significativa redução do número de crises após 6 meses de tratamento (54% </w:t>
      </w:r>
      <w:r>
        <w:rPr>
          <w:i/>
        </w:rPr>
        <w:t xml:space="preserve">versus </w:t>
      </w:r>
      <w:r>
        <w:t>39%; p=0,02) e a maior tempo para a ocorrência de uma primeira crise (p&lt;0,001), além de maio</w:t>
      </w:r>
      <w:r>
        <w:t>r probabilidade de remissão de crises</w:t>
      </w:r>
      <w:r>
        <w:rPr>
          <w:spacing w:val="-10"/>
        </w:rPr>
        <w:t xml:space="preserve"> </w:t>
      </w:r>
      <w:r>
        <w:t>após</w:t>
      </w:r>
      <w:r>
        <w:rPr>
          <w:spacing w:val="-9"/>
        </w:rPr>
        <w:t xml:space="preserve"> </w:t>
      </w:r>
      <w:r>
        <w:t>12</w:t>
      </w:r>
      <w:r>
        <w:rPr>
          <w:spacing w:val="-6"/>
        </w:rPr>
        <w:t xml:space="preserve"> </w:t>
      </w:r>
      <w:r>
        <w:t>meses</w:t>
      </w:r>
      <w:r>
        <w:rPr>
          <w:spacing w:val="-9"/>
        </w:rPr>
        <w:t xml:space="preserve"> </w:t>
      </w:r>
      <w:r>
        <w:t>de</w:t>
      </w:r>
      <w:r>
        <w:rPr>
          <w:spacing w:val="-8"/>
        </w:rPr>
        <w:t xml:space="preserve"> </w:t>
      </w:r>
      <w:r>
        <w:t>tratamento</w:t>
      </w:r>
      <w:r>
        <w:rPr>
          <w:spacing w:val="-8"/>
        </w:rPr>
        <w:t xml:space="preserve"> </w:t>
      </w:r>
      <w:r>
        <w:t>(76%</w:t>
      </w:r>
      <w:r>
        <w:rPr>
          <w:spacing w:val="-5"/>
        </w:rPr>
        <w:t xml:space="preserve"> </w:t>
      </w:r>
      <w:r>
        <w:rPr>
          <w:i/>
        </w:rPr>
        <w:t>versus</w:t>
      </w:r>
      <w:r>
        <w:rPr>
          <w:i/>
          <w:spacing w:val="-9"/>
        </w:rPr>
        <w:t xml:space="preserve"> </w:t>
      </w:r>
      <w:r>
        <w:t>59%;</w:t>
      </w:r>
      <w:r>
        <w:rPr>
          <w:spacing w:val="-10"/>
        </w:rPr>
        <w:t xml:space="preserve"> </w:t>
      </w:r>
      <w:r>
        <w:t>p=0,001).</w:t>
      </w:r>
      <w:r>
        <w:rPr>
          <w:spacing w:val="-8"/>
        </w:rPr>
        <w:t xml:space="preserve"> </w:t>
      </w:r>
      <w:r>
        <w:t>Estes</w:t>
      </w:r>
      <w:r>
        <w:rPr>
          <w:spacing w:val="-9"/>
        </w:rPr>
        <w:t xml:space="preserve"> </w:t>
      </w:r>
      <w:r>
        <w:t>desfechos</w:t>
      </w:r>
      <w:r>
        <w:rPr>
          <w:spacing w:val="-10"/>
        </w:rPr>
        <w:t xml:space="preserve"> </w:t>
      </w:r>
      <w:r>
        <w:t>estiveram</w:t>
      </w:r>
      <w:r>
        <w:rPr>
          <w:spacing w:val="-10"/>
        </w:rPr>
        <w:t xml:space="preserve"> </w:t>
      </w:r>
      <w:r>
        <w:t>diretamente</w:t>
      </w:r>
      <w:r>
        <w:rPr>
          <w:spacing w:val="-6"/>
        </w:rPr>
        <w:t xml:space="preserve"> </w:t>
      </w:r>
      <w:r>
        <w:t>ligados</w:t>
      </w:r>
      <w:r>
        <w:rPr>
          <w:spacing w:val="-9"/>
        </w:rPr>
        <w:t xml:space="preserve"> </w:t>
      </w:r>
      <w:r>
        <w:t>às</w:t>
      </w:r>
      <w:r>
        <w:rPr>
          <w:spacing w:val="-10"/>
        </w:rPr>
        <w:t xml:space="preserve"> </w:t>
      </w:r>
      <w:r>
        <w:t>concentrações plasmáticas</w:t>
      </w:r>
      <w:r>
        <w:rPr>
          <w:spacing w:val="-13"/>
        </w:rPr>
        <w:t xml:space="preserve"> </w:t>
      </w:r>
      <w:r>
        <w:t>de</w:t>
      </w:r>
      <w:r>
        <w:rPr>
          <w:spacing w:val="-12"/>
        </w:rPr>
        <w:t xml:space="preserve"> </w:t>
      </w:r>
      <w:r>
        <w:t>topiramato</w:t>
      </w:r>
      <w:r>
        <w:rPr>
          <w:position w:val="7"/>
          <w:sz w:val="13"/>
        </w:rPr>
        <w:t>109,110</w:t>
      </w:r>
      <w:r>
        <w:t>.</w:t>
      </w:r>
      <w:r>
        <w:rPr>
          <w:spacing w:val="-12"/>
        </w:rPr>
        <w:t xml:space="preserve"> </w:t>
      </w:r>
      <w:r>
        <w:t>Em</w:t>
      </w:r>
      <w:r>
        <w:rPr>
          <w:spacing w:val="-15"/>
        </w:rPr>
        <w:t xml:space="preserve"> </w:t>
      </w:r>
      <w:r>
        <w:t>estudo</w:t>
      </w:r>
      <w:r>
        <w:rPr>
          <w:spacing w:val="-12"/>
        </w:rPr>
        <w:t xml:space="preserve"> </w:t>
      </w:r>
      <w:r>
        <w:t>comparativo</w:t>
      </w:r>
      <w:r>
        <w:rPr>
          <w:spacing w:val="-11"/>
        </w:rPr>
        <w:t xml:space="preserve"> </w:t>
      </w:r>
      <w:r>
        <w:t>com</w:t>
      </w:r>
      <w:r>
        <w:rPr>
          <w:spacing w:val="-14"/>
        </w:rPr>
        <w:t xml:space="preserve"> </w:t>
      </w:r>
      <w:r>
        <w:t>carbamazepina</w:t>
      </w:r>
      <w:r>
        <w:rPr>
          <w:spacing w:val="-12"/>
        </w:rPr>
        <w:t xml:space="preserve"> </w:t>
      </w:r>
      <w:r>
        <w:t>(600</w:t>
      </w:r>
      <w:r>
        <w:rPr>
          <w:spacing w:val="-9"/>
        </w:rPr>
        <w:t xml:space="preserve"> </w:t>
      </w:r>
      <w:r>
        <w:t>mg/dia)</w:t>
      </w:r>
      <w:r>
        <w:rPr>
          <w:spacing w:val="-11"/>
        </w:rPr>
        <w:t xml:space="preserve"> </w:t>
      </w:r>
      <w:r>
        <w:t>e</w:t>
      </w:r>
      <w:r>
        <w:rPr>
          <w:spacing w:val="-10"/>
        </w:rPr>
        <w:t xml:space="preserve"> </w:t>
      </w:r>
      <w:r>
        <w:t>com</w:t>
      </w:r>
      <w:r>
        <w:rPr>
          <w:spacing w:val="-16"/>
        </w:rPr>
        <w:t xml:space="preserve"> </w:t>
      </w:r>
      <w:r>
        <w:t>ácido</w:t>
      </w:r>
      <w:r>
        <w:rPr>
          <w:spacing w:val="-11"/>
        </w:rPr>
        <w:t xml:space="preserve"> </w:t>
      </w:r>
      <w:r>
        <w:t>valproico</w:t>
      </w:r>
      <w:r>
        <w:rPr>
          <w:spacing w:val="-11"/>
        </w:rPr>
        <w:t xml:space="preserve"> </w:t>
      </w:r>
      <w:r>
        <w:t>(1.250</w:t>
      </w:r>
      <w:r>
        <w:rPr>
          <w:spacing w:val="-12"/>
        </w:rPr>
        <w:t xml:space="preserve"> </w:t>
      </w:r>
      <w:r>
        <w:t>mg/dia), não se observou diferença significativa na redução de crises em 6 meses de tratamento em relação a topiramato (100 mg/dia e 200 mg/dia). Os índices de redução de crises se mantiveram entre 44% e 49% com os três fármacos. Os efeito</w:t>
      </w:r>
      <w:r>
        <w:t>s adversos mais encontrados</w:t>
      </w:r>
      <w:r>
        <w:rPr>
          <w:spacing w:val="-5"/>
        </w:rPr>
        <w:t xml:space="preserve"> </w:t>
      </w:r>
      <w:r>
        <w:t>com</w:t>
      </w:r>
      <w:r>
        <w:rPr>
          <w:spacing w:val="-7"/>
        </w:rPr>
        <w:t xml:space="preserve"> </w:t>
      </w:r>
      <w:r>
        <w:t>o</w:t>
      </w:r>
      <w:r>
        <w:rPr>
          <w:spacing w:val="-5"/>
        </w:rPr>
        <w:t xml:space="preserve"> </w:t>
      </w:r>
      <w:r>
        <w:t>uso</w:t>
      </w:r>
      <w:r>
        <w:rPr>
          <w:spacing w:val="-3"/>
        </w:rPr>
        <w:t xml:space="preserve"> </w:t>
      </w:r>
      <w:r>
        <w:t>de</w:t>
      </w:r>
      <w:r>
        <w:rPr>
          <w:spacing w:val="-5"/>
        </w:rPr>
        <w:t xml:space="preserve"> </w:t>
      </w:r>
      <w:r>
        <w:t>topiramato</w:t>
      </w:r>
      <w:r>
        <w:rPr>
          <w:spacing w:val="-2"/>
        </w:rPr>
        <w:t xml:space="preserve"> </w:t>
      </w:r>
      <w:r>
        <w:t>durante</w:t>
      </w:r>
      <w:r>
        <w:rPr>
          <w:spacing w:val="-4"/>
        </w:rPr>
        <w:t xml:space="preserve"> </w:t>
      </w:r>
      <w:r>
        <w:t>a</w:t>
      </w:r>
      <w:r>
        <w:rPr>
          <w:spacing w:val="-5"/>
        </w:rPr>
        <w:t xml:space="preserve"> </w:t>
      </w:r>
      <w:r>
        <w:t>fase</w:t>
      </w:r>
      <w:r>
        <w:rPr>
          <w:spacing w:val="-3"/>
        </w:rPr>
        <w:t xml:space="preserve"> </w:t>
      </w:r>
      <w:r>
        <w:t>de</w:t>
      </w:r>
      <w:r>
        <w:rPr>
          <w:spacing w:val="-6"/>
        </w:rPr>
        <w:t xml:space="preserve"> </w:t>
      </w:r>
      <w:r>
        <w:t>escalonamento</w:t>
      </w:r>
      <w:r>
        <w:rPr>
          <w:spacing w:val="-3"/>
        </w:rPr>
        <w:t xml:space="preserve"> </w:t>
      </w:r>
      <w:r>
        <w:t>de</w:t>
      </w:r>
      <w:r>
        <w:rPr>
          <w:spacing w:val="-5"/>
        </w:rPr>
        <w:t xml:space="preserve"> </w:t>
      </w:r>
      <w:r>
        <w:t>doses</w:t>
      </w:r>
      <w:r>
        <w:rPr>
          <w:spacing w:val="-5"/>
        </w:rPr>
        <w:t xml:space="preserve"> </w:t>
      </w:r>
      <w:r>
        <w:t>nos</w:t>
      </w:r>
      <w:r>
        <w:rPr>
          <w:spacing w:val="-4"/>
        </w:rPr>
        <w:t xml:space="preserve"> </w:t>
      </w:r>
      <w:r>
        <w:t>três</w:t>
      </w:r>
      <w:r>
        <w:rPr>
          <w:spacing w:val="-6"/>
        </w:rPr>
        <w:t xml:space="preserve"> </w:t>
      </w:r>
      <w:r>
        <w:t>estudos</w:t>
      </w:r>
      <w:r>
        <w:rPr>
          <w:spacing w:val="-5"/>
        </w:rPr>
        <w:t xml:space="preserve"> </w:t>
      </w:r>
      <w:r>
        <w:t>foram</w:t>
      </w:r>
      <w:r>
        <w:rPr>
          <w:spacing w:val="-10"/>
        </w:rPr>
        <w:t xml:space="preserve"> </w:t>
      </w:r>
      <w:r>
        <w:t>parestesias</w:t>
      </w:r>
      <w:r>
        <w:rPr>
          <w:spacing w:val="-4"/>
        </w:rPr>
        <w:t xml:space="preserve"> </w:t>
      </w:r>
      <w:r>
        <w:t>(25%),</w:t>
      </w:r>
      <w:r>
        <w:rPr>
          <w:spacing w:val="-5"/>
        </w:rPr>
        <w:t xml:space="preserve"> </w:t>
      </w:r>
      <w:r>
        <w:t>fadiga (16%), tontura (13%), sonolência (13%) e náusea (10%). Na fase de manutenção, foram observadas cefaleia (20%),</w:t>
      </w:r>
      <w:r>
        <w:rPr>
          <w:spacing w:val="-34"/>
        </w:rPr>
        <w:t xml:space="preserve"> </w:t>
      </w:r>
      <w:r>
        <w:t>diminuição</w:t>
      </w:r>
    </w:p>
    <w:p w:rsidR="001B3B48" w:rsidRDefault="001B3B48">
      <w:pPr>
        <w:jc w:val="both"/>
        <w:sectPr w:rsidR="001B3B48">
          <w:pgSz w:w="11910" w:h="16850"/>
          <w:pgMar w:top="1120" w:right="460" w:bottom="280" w:left="1020" w:header="724" w:footer="0" w:gutter="0"/>
          <w:cols w:space="720"/>
        </w:sectPr>
      </w:pPr>
    </w:p>
    <w:p w:rsidR="001B3B48" w:rsidRDefault="007E7436">
      <w:pPr>
        <w:pStyle w:val="Corpodetexto"/>
        <w:spacing w:before="86" w:line="237" w:lineRule="auto"/>
        <w:ind w:right="109"/>
        <w:jc w:val="both"/>
      </w:pPr>
      <w:r>
        <w:lastRenderedPageBreak/>
        <w:t>do apetite (11%) e perda de peso (11%)</w:t>
      </w:r>
      <w:r>
        <w:rPr>
          <w:position w:val="7"/>
          <w:sz w:val="13"/>
        </w:rPr>
        <w:t>110-112</w:t>
      </w:r>
      <w:r>
        <w:t>. Arroyo e colaboradores</w:t>
      </w:r>
      <w:r>
        <w:rPr>
          <w:position w:val="7"/>
          <w:sz w:val="13"/>
        </w:rPr>
        <w:t xml:space="preserve">97 </w:t>
      </w:r>
      <w:r>
        <w:t>encontraram disfunção cognitiva em 15% dos</w:t>
      </w:r>
      <w:r>
        <w:rPr>
          <w:spacing w:val="-29"/>
        </w:rPr>
        <w:t xml:space="preserve"> </w:t>
      </w:r>
      <w:r>
        <w:t xml:space="preserve">pacientes em uso de 50 mg/dia e em 24% dos pacientes em uso de 400 mg/dia. A incidência destes efeitos adversos </w:t>
      </w:r>
      <w:r>
        <w:t>parece ser menor em crianças e</w:t>
      </w:r>
      <w:r>
        <w:rPr>
          <w:spacing w:val="-2"/>
        </w:rPr>
        <w:t xml:space="preserve"> </w:t>
      </w:r>
      <w:r>
        <w:t>adolescentes</w:t>
      </w:r>
      <w:r>
        <w:rPr>
          <w:position w:val="7"/>
          <w:sz w:val="13"/>
        </w:rPr>
        <w:t>113</w:t>
      </w:r>
      <w:r>
        <w:t>.</w:t>
      </w:r>
    </w:p>
    <w:p w:rsidR="001B3B48" w:rsidRDefault="007E7436">
      <w:pPr>
        <w:pStyle w:val="Corpodetexto"/>
        <w:spacing w:before="3" w:line="235" w:lineRule="auto"/>
        <w:ind w:right="103" w:firstLine="1132"/>
        <w:jc w:val="both"/>
      </w:pPr>
      <w:r>
        <w:t>Em</w:t>
      </w:r>
      <w:r>
        <w:rPr>
          <w:spacing w:val="-14"/>
        </w:rPr>
        <w:t xml:space="preserve"> </w:t>
      </w:r>
      <w:r>
        <w:t>estudo</w:t>
      </w:r>
      <w:r>
        <w:rPr>
          <w:spacing w:val="-8"/>
        </w:rPr>
        <w:t xml:space="preserve"> </w:t>
      </w:r>
      <w:r>
        <w:t>comparativo</w:t>
      </w:r>
      <w:r>
        <w:rPr>
          <w:spacing w:val="-7"/>
        </w:rPr>
        <w:t xml:space="preserve"> </w:t>
      </w:r>
      <w:r>
        <w:t>entre</w:t>
      </w:r>
      <w:r>
        <w:rPr>
          <w:spacing w:val="-9"/>
        </w:rPr>
        <w:t xml:space="preserve"> </w:t>
      </w:r>
      <w:r>
        <w:t>topiramato</w:t>
      </w:r>
      <w:r>
        <w:rPr>
          <w:spacing w:val="-9"/>
        </w:rPr>
        <w:t xml:space="preserve"> </w:t>
      </w:r>
      <w:r>
        <w:t>(50-175</w:t>
      </w:r>
      <w:r>
        <w:rPr>
          <w:spacing w:val="-8"/>
        </w:rPr>
        <w:t xml:space="preserve"> </w:t>
      </w:r>
      <w:r>
        <w:t>mg/dia)</w:t>
      </w:r>
      <w:r>
        <w:rPr>
          <w:spacing w:val="-9"/>
        </w:rPr>
        <w:t xml:space="preserve"> </w:t>
      </w:r>
      <w:r>
        <w:t>e</w:t>
      </w:r>
      <w:r>
        <w:rPr>
          <w:spacing w:val="-9"/>
        </w:rPr>
        <w:t xml:space="preserve"> </w:t>
      </w:r>
      <w:r>
        <w:t>ácido</w:t>
      </w:r>
      <w:r>
        <w:rPr>
          <w:spacing w:val="-9"/>
        </w:rPr>
        <w:t xml:space="preserve"> </w:t>
      </w:r>
      <w:r>
        <w:t>valproico</w:t>
      </w:r>
      <w:r>
        <w:rPr>
          <w:spacing w:val="-10"/>
        </w:rPr>
        <w:t xml:space="preserve"> </w:t>
      </w:r>
      <w:r>
        <w:t>(500-1.750</w:t>
      </w:r>
      <w:r>
        <w:rPr>
          <w:spacing w:val="-9"/>
        </w:rPr>
        <w:t xml:space="preserve"> </w:t>
      </w:r>
      <w:r>
        <w:t>mg/dia),</w:t>
      </w:r>
      <w:r>
        <w:rPr>
          <w:spacing w:val="-9"/>
        </w:rPr>
        <w:t xml:space="preserve"> </w:t>
      </w:r>
      <w:r>
        <w:t>em</w:t>
      </w:r>
      <w:r>
        <w:rPr>
          <w:spacing w:val="-13"/>
        </w:rPr>
        <w:t xml:space="preserve"> </w:t>
      </w:r>
      <w:r>
        <w:t>pacientes</w:t>
      </w:r>
      <w:r>
        <w:rPr>
          <w:spacing w:val="-11"/>
        </w:rPr>
        <w:t xml:space="preserve"> </w:t>
      </w:r>
      <w:r>
        <w:t>com EMJ,</w:t>
      </w:r>
      <w:r>
        <w:rPr>
          <w:spacing w:val="-10"/>
        </w:rPr>
        <w:t xml:space="preserve"> </w:t>
      </w:r>
      <w:r>
        <w:t>Araújo</w:t>
      </w:r>
      <w:r>
        <w:rPr>
          <w:spacing w:val="-8"/>
        </w:rPr>
        <w:t xml:space="preserve"> </w:t>
      </w:r>
      <w:r>
        <w:t>Filho</w:t>
      </w:r>
      <w:r>
        <w:rPr>
          <w:spacing w:val="-8"/>
        </w:rPr>
        <w:t xml:space="preserve"> </w:t>
      </w:r>
      <w:r>
        <w:t>e</w:t>
      </w:r>
      <w:r>
        <w:rPr>
          <w:spacing w:val="-10"/>
        </w:rPr>
        <w:t xml:space="preserve"> </w:t>
      </w:r>
      <w:r>
        <w:t>colaboradores</w:t>
      </w:r>
      <w:r>
        <w:rPr>
          <w:position w:val="7"/>
          <w:sz w:val="13"/>
        </w:rPr>
        <w:t>114</w:t>
      </w:r>
      <w:r>
        <w:rPr>
          <w:spacing w:val="8"/>
          <w:position w:val="7"/>
          <w:sz w:val="13"/>
        </w:rPr>
        <w:t xml:space="preserve"> </w:t>
      </w:r>
      <w:r>
        <w:t>não</w:t>
      </w:r>
      <w:r>
        <w:rPr>
          <w:spacing w:val="-8"/>
        </w:rPr>
        <w:t xml:space="preserve"> </w:t>
      </w:r>
      <w:r>
        <w:t>encontraram</w:t>
      </w:r>
      <w:r>
        <w:rPr>
          <w:spacing w:val="-13"/>
        </w:rPr>
        <w:t xml:space="preserve"> </w:t>
      </w:r>
      <w:r>
        <w:t>diferenças</w:t>
      </w:r>
      <w:r>
        <w:rPr>
          <w:spacing w:val="-10"/>
        </w:rPr>
        <w:t xml:space="preserve"> </w:t>
      </w:r>
      <w:r>
        <w:t>significativas</w:t>
      </w:r>
      <w:r>
        <w:rPr>
          <w:spacing w:val="-10"/>
        </w:rPr>
        <w:t xml:space="preserve"> </w:t>
      </w:r>
      <w:r>
        <w:t>em</w:t>
      </w:r>
      <w:r>
        <w:rPr>
          <w:spacing w:val="-8"/>
        </w:rPr>
        <w:t xml:space="preserve"> </w:t>
      </w:r>
      <w:r>
        <w:t>11</w:t>
      </w:r>
      <w:r>
        <w:rPr>
          <w:spacing w:val="-8"/>
        </w:rPr>
        <w:t xml:space="preserve"> </w:t>
      </w:r>
      <w:r>
        <w:t>de</w:t>
      </w:r>
      <w:r>
        <w:rPr>
          <w:spacing w:val="-9"/>
        </w:rPr>
        <w:t xml:space="preserve"> </w:t>
      </w:r>
      <w:r>
        <w:t>13</w:t>
      </w:r>
      <w:r>
        <w:rPr>
          <w:spacing w:val="-9"/>
        </w:rPr>
        <w:t xml:space="preserve"> </w:t>
      </w:r>
      <w:r>
        <w:t>subtestes</w:t>
      </w:r>
      <w:r>
        <w:rPr>
          <w:spacing w:val="-7"/>
        </w:rPr>
        <w:t xml:space="preserve"> </w:t>
      </w:r>
      <w:r>
        <w:t>neuropsicológicos</w:t>
      </w:r>
      <w:r>
        <w:rPr>
          <w:spacing w:val="-10"/>
        </w:rPr>
        <w:t xml:space="preserve"> </w:t>
      </w:r>
      <w:r>
        <w:t>(WISC</w:t>
      </w:r>
    </w:p>
    <w:p w:rsidR="001B3B48" w:rsidRDefault="007E7436">
      <w:pPr>
        <w:pStyle w:val="PargrafodaLista"/>
        <w:numPr>
          <w:ilvl w:val="0"/>
          <w:numId w:val="20"/>
        </w:numPr>
        <w:tabs>
          <w:tab w:val="left" w:pos="436"/>
        </w:tabs>
        <w:spacing w:before="2"/>
        <w:ind w:right="99" w:firstLine="0"/>
        <w:jc w:val="both"/>
        <w:rPr>
          <w:sz w:val="20"/>
        </w:rPr>
      </w:pPr>
      <w:r>
        <w:rPr>
          <w:sz w:val="20"/>
        </w:rPr>
        <w:t xml:space="preserve">entre os grupos. No entanto, o ácido valproico foi associado a escores significativamente maiores em testes de memória </w:t>
      </w:r>
      <w:r>
        <w:rPr>
          <w:spacing w:val="7"/>
          <w:sz w:val="20"/>
        </w:rPr>
        <w:t xml:space="preserve">de </w:t>
      </w:r>
      <w:r>
        <w:rPr>
          <w:sz w:val="20"/>
        </w:rPr>
        <w:t>curto prazo, atenção e velocidade de processamento, quando comparado com topiramato. Outro efeito ad</w:t>
      </w:r>
      <w:r>
        <w:rPr>
          <w:sz w:val="20"/>
        </w:rPr>
        <w:t>verso frequente observado com o uso de topiramato foi nefrolitíase (15%).</w:t>
      </w:r>
    </w:p>
    <w:p w:rsidR="001B3B48" w:rsidRDefault="007E7436">
      <w:pPr>
        <w:pStyle w:val="Corpodetexto"/>
        <w:spacing w:before="1" w:line="237" w:lineRule="auto"/>
        <w:ind w:right="102" w:firstLine="1132"/>
        <w:jc w:val="both"/>
      </w:pPr>
      <w:r>
        <w:t>Recente estudo aberto randomizado demonstrou que a eficácia do topiramato em adultos e crianças é equivalente à de carbamazepina nas epilepsias focais e à de ácido valproico nas epil</w:t>
      </w:r>
      <w:r>
        <w:t>epsias generalizadas recentemente diagnosticadas. No entanto,</w:t>
      </w:r>
      <w:r>
        <w:rPr>
          <w:spacing w:val="-9"/>
        </w:rPr>
        <w:t xml:space="preserve"> </w:t>
      </w:r>
      <w:r>
        <w:t>o</w:t>
      </w:r>
      <w:r>
        <w:rPr>
          <w:spacing w:val="-8"/>
        </w:rPr>
        <w:t xml:space="preserve"> </w:t>
      </w:r>
      <w:r>
        <w:t>estudo</w:t>
      </w:r>
      <w:r>
        <w:rPr>
          <w:spacing w:val="-7"/>
        </w:rPr>
        <w:t xml:space="preserve"> </w:t>
      </w:r>
      <w:r>
        <w:t>teve</w:t>
      </w:r>
      <w:r>
        <w:rPr>
          <w:spacing w:val="-6"/>
        </w:rPr>
        <w:t xml:space="preserve"> </w:t>
      </w:r>
      <w:r>
        <w:t>uma</w:t>
      </w:r>
      <w:r>
        <w:rPr>
          <w:spacing w:val="-8"/>
        </w:rPr>
        <w:t xml:space="preserve"> </w:t>
      </w:r>
      <w:r>
        <w:t>série</w:t>
      </w:r>
      <w:r>
        <w:rPr>
          <w:spacing w:val="-9"/>
        </w:rPr>
        <w:t xml:space="preserve"> </w:t>
      </w:r>
      <w:r>
        <w:t>de</w:t>
      </w:r>
      <w:r>
        <w:rPr>
          <w:spacing w:val="-9"/>
        </w:rPr>
        <w:t xml:space="preserve"> </w:t>
      </w:r>
      <w:r>
        <w:t>limitações</w:t>
      </w:r>
      <w:r>
        <w:rPr>
          <w:spacing w:val="-9"/>
        </w:rPr>
        <w:t xml:space="preserve"> </w:t>
      </w:r>
      <w:r>
        <w:t>referentes</w:t>
      </w:r>
      <w:r>
        <w:rPr>
          <w:spacing w:val="-10"/>
        </w:rPr>
        <w:t xml:space="preserve"> </w:t>
      </w:r>
      <w:r>
        <w:t>ao</w:t>
      </w:r>
      <w:r>
        <w:rPr>
          <w:spacing w:val="-7"/>
        </w:rPr>
        <w:t xml:space="preserve"> </w:t>
      </w:r>
      <w:r>
        <w:t>não</w:t>
      </w:r>
      <w:r>
        <w:rPr>
          <w:spacing w:val="-8"/>
        </w:rPr>
        <w:t xml:space="preserve"> </w:t>
      </w:r>
      <w:r>
        <w:t>cegamento,</w:t>
      </w:r>
      <w:r>
        <w:rPr>
          <w:spacing w:val="-8"/>
        </w:rPr>
        <w:t xml:space="preserve"> </w:t>
      </w:r>
      <w:r>
        <w:t>não</w:t>
      </w:r>
      <w:r>
        <w:rPr>
          <w:spacing w:val="-8"/>
        </w:rPr>
        <w:t xml:space="preserve"> </w:t>
      </w:r>
      <w:r>
        <w:t>controle</w:t>
      </w:r>
      <w:r>
        <w:rPr>
          <w:spacing w:val="-8"/>
        </w:rPr>
        <w:t xml:space="preserve"> </w:t>
      </w:r>
      <w:r>
        <w:t>de</w:t>
      </w:r>
      <w:r>
        <w:rPr>
          <w:spacing w:val="-6"/>
        </w:rPr>
        <w:t xml:space="preserve"> </w:t>
      </w:r>
      <w:r>
        <w:t>doses</w:t>
      </w:r>
      <w:r>
        <w:rPr>
          <w:spacing w:val="-10"/>
        </w:rPr>
        <w:t xml:space="preserve"> </w:t>
      </w:r>
      <w:r>
        <w:t>utilizadas</w:t>
      </w:r>
      <w:r>
        <w:rPr>
          <w:spacing w:val="-9"/>
        </w:rPr>
        <w:t xml:space="preserve"> </w:t>
      </w:r>
      <w:r>
        <w:t>e</w:t>
      </w:r>
      <w:r>
        <w:rPr>
          <w:spacing w:val="-9"/>
        </w:rPr>
        <w:t xml:space="preserve"> </w:t>
      </w:r>
      <w:r>
        <w:t>a</w:t>
      </w:r>
      <w:r>
        <w:rPr>
          <w:spacing w:val="-8"/>
        </w:rPr>
        <w:t xml:space="preserve"> </w:t>
      </w:r>
      <w:r>
        <w:t>não</w:t>
      </w:r>
      <w:r>
        <w:rPr>
          <w:spacing w:val="-8"/>
        </w:rPr>
        <w:t xml:space="preserve"> </w:t>
      </w:r>
      <w:r>
        <w:t>classificação adequada</w:t>
      </w:r>
      <w:r>
        <w:rPr>
          <w:spacing w:val="-14"/>
        </w:rPr>
        <w:t xml:space="preserve"> </w:t>
      </w:r>
      <w:r>
        <w:t>dos</w:t>
      </w:r>
      <w:r>
        <w:rPr>
          <w:spacing w:val="-14"/>
        </w:rPr>
        <w:t xml:space="preserve"> </w:t>
      </w:r>
      <w:r>
        <w:t>tipos</w:t>
      </w:r>
      <w:r>
        <w:rPr>
          <w:spacing w:val="-14"/>
        </w:rPr>
        <w:t xml:space="preserve"> </w:t>
      </w:r>
      <w:r>
        <w:t>de</w:t>
      </w:r>
      <w:r>
        <w:rPr>
          <w:spacing w:val="-14"/>
        </w:rPr>
        <w:t xml:space="preserve"> </w:t>
      </w:r>
      <w:r>
        <w:t>crises</w:t>
      </w:r>
      <w:r>
        <w:rPr>
          <w:position w:val="7"/>
          <w:sz w:val="13"/>
        </w:rPr>
        <w:t>32,35</w:t>
      </w:r>
      <w:r>
        <w:t>.</w:t>
      </w:r>
      <w:r>
        <w:rPr>
          <w:spacing w:val="-13"/>
        </w:rPr>
        <w:t xml:space="preserve"> </w:t>
      </w:r>
      <w:r>
        <w:t>O</w:t>
      </w:r>
      <w:r>
        <w:rPr>
          <w:spacing w:val="-13"/>
        </w:rPr>
        <w:t xml:space="preserve"> </w:t>
      </w:r>
      <w:r>
        <w:t>topiramato</w:t>
      </w:r>
      <w:r>
        <w:rPr>
          <w:spacing w:val="-13"/>
        </w:rPr>
        <w:t xml:space="preserve"> </w:t>
      </w:r>
      <w:r>
        <w:t>pode</w:t>
      </w:r>
      <w:r>
        <w:rPr>
          <w:spacing w:val="-13"/>
        </w:rPr>
        <w:t xml:space="preserve"> </w:t>
      </w:r>
      <w:r>
        <w:t>ser</w:t>
      </w:r>
      <w:r>
        <w:rPr>
          <w:spacing w:val="-12"/>
        </w:rPr>
        <w:t xml:space="preserve"> </w:t>
      </w:r>
      <w:r>
        <w:t>útil</w:t>
      </w:r>
      <w:r>
        <w:rPr>
          <w:spacing w:val="-15"/>
        </w:rPr>
        <w:t xml:space="preserve"> </w:t>
      </w:r>
      <w:r>
        <w:t>como</w:t>
      </w:r>
      <w:r>
        <w:rPr>
          <w:spacing w:val="-10"/>
        </w:rPr>
        <w:t xml:space="preserve"> </w:t>
      </w:r>
      <w:r>
        <w:t>adjuvante</w:t>
      </w:r>
      <w:r>
        <w:rPr>
          <w:spacing w:val="-14"/>
        </w:rPr>
        <w:t xml:space="preserve"> </w:t>
      </w:r>
      <w:r>
        <w:t>no</w:t>
      </w:r>
      <w:r>
        <w:rPr>
          <w:spacing w:val="-12"/>
        </w:rPr>
        <w:t xml:space="preserve"> </w:t>
      </w:r>
      <w:r>
        <w:t>tratamento</w:t>
      </w:r>
      <w:r>
        <w:rPr>
          <w:spacing w:val="-12"/>
        </w:rPr>
        <w:t xml:space="preserve"> </w:t>
      </w:r>
      <w:r>
        <w:t>de</w:t>
      </w:r>
      <w:r>
        <w:rPr>
          <w:spacing w:val="-14"/>
        </w:rPr>
        <w:t xml:space="preserve"> </w:t>
      </w:r>
      <w:r>
        <w:t>pacientes</w:t>
      </w:r>
      <w:r>
        <w:rPr>
          <w:spacing w:val="-14"/>
        </w:rPr>
        <w:t xml:space="preserve"> </w:t>
      </w:r>
      <w:r>
        <w:t>com</w:t>
      </w:r>
      <w:r>
        <w:rPr>
          <w:spacing w:val="-14"/>
        </w:rPr>
        <w:t xml:space="preserve"> </w:t>
      </w:r>
      <w:r>
        <w:t>síndrome</w:t>
      </w:r>
      <w:r>
        <w:rPr>
          <w:spacing w:val="-13"/>
        </w:rPr>
        <w:t xml:space="preserve"> </w:t>
      </w:r>
      <w:r>
        <w:t>de</w:t>
      </w:r>
      <w:r>
        <w:rPr>
          <w:spacing w:val="-11"/>
        </w:rPr>
        <w:t xml:space="preserve"> </w:t>
      </w:r>
      <w:r>
        <w:t>Lennox- Gastaut</w:t>
      </w:r>
      <w:r>
        <w:rPr>
          <w:position w:val="7"/>
          <w:sz w:val="13"/>
        </w:rPr>
        <w:t>115,116</w:t>
      </w:r>
      <w:r>
        <w:t>.</w:t>
      </w:r>
    </w:p>
    <w:p w:rsidR="001B3B48" w:rsidRDefault="007E7436">
      <w:pPr>
        <w:pStyle w:val="Corpodetexto"/>
        <w:spacing w:before="2" w:line="229" w:lineRule="exact"/>
        <w:ind w:left="1246"/>
      </w:pPr>
      <w:r>
        <w:t>Indicações:</w:t>
      </w:r>
    </w:p>
    <w:p w:rsidR="001B3B48" w:rsidRDefault="007E7436">
      <w:pPr>
        <w:pStyle w:val="PargrafodaLista"/>
        <w:numPr>
          <w:ilvl w:val="1"/>
          <w:numId w:val="20"/>
        </w:numPr>
        <w:tabs>
          <w:tab w:val="left" w:pos="1530"/>
        </w:tabs>
        <w:ind w:right="104" w:firstLine="1133"/>
        <w:jc w:val="both"/>
        <w:rPr>
          <w:sz w:val="20"/>
        </w:rPr>
      </w:pPr>
      <w:r>
        <w:rPr>
          <w:sz w:val="20"/>
        </w:rPr>
        <w:t>Monoterapia de crises focais ou primariamente do tipo TCG em pacientes mais de 10 anos de idade com intolerância ou refratariedade a outros medicamentos de primeira</w:t>
      </w:r>
      <w:r>
        <w:rPr>
          <w:spacing w:val="1"/>
          <w:sz w:val="20"/>
        </w:rPr>
        <w:t xml:space="preserve"> </w:t>
      </w:r>
      <w:r>
        <w:rPr>
          <w:sz w:val="20"/>
        </w:rPr>
        <w:t>li</w:t>
      </w:r>
      <w:r>
        <w:rPr>
          <w:sz w:val="20"/>
        </w:rPr>
        <w:t>nha;</w:t>
      </w:r>
    </w:p>
    <w:p w:rsidR="001B3B48" w:rsidRDefault="007E7436">
      <w:pPr>
        <w:pStyle w:val="PargrafodaLista"/>
        <w:numPr>
          <w:ilvl w:val="1"/>
          <w:numId w:val="20"/>
        </w:numPr>
        <w:tabs>
          <w:tab w:val="left" w:pos="1729"/>
        </w:tabs>
        <w:ind w:right="114" w:firstLine="1133"/>
        <w:jc w:val="both"/>
        <w:rPr>
          <w:sz w:val="20"/>
        </w:rPr>
      </w:pPr>
      <w:r>
        <w:rPr>
          <w:sz w:val="20"/>
        </w:rPr>
        <w:t>Terapia adjuvante de crises focais, primariamente generalizadas ou crises associadas com a síndrome de Lennox-Gastaut em pacientes mais de dois anos de</w:t>
      </w:r>
      <w:r>
        <w:rPr>
          <w:spacing w:val="-7"/>
          <w:sz w:val="20"/>
        </w:rPr>
        <w:t xml:space="preserve"> </w:t>
      </w:r>
      <w:r>
        <w:rPr>
          <w:sz w:val="20"/>
        </w:rPr>
        <w:t>idade.</w:t>
      </w:r>
    </w:p>
    <w:p w:rsidR="001B3B48" w:rsidRDefault="001B3B48">
      <w:pPr>
        <w:pStyle w:val="Corpodetexto"/>
        <w:spacing w:before="3"/>
        <w:ind w:left="0"/>
      </w:pPr>
    </w:p>
    <w:p w:rsidR="001B3B48" w:rsidRDefault="007E7436">
      <w:pPr>
        <w:pStyle w:val="Ttulo1"/>
      </w:pPr>
      <w:r>
        <w:t>Lamotrigina</w:t>
      </w:r>
    </w:p>
    <w:p w:rsidR="001B3B48" w:rsidRDefault="007E7436">
      <w:pPr>
        <w:pStyle w:val="Corpodetexto"/>
        <w:spacing w:line="237" w:lineRule="auto"/>
        <w:ind w:right="102" w:firstLine="1132"/>
        <w:jc w:val="both"/>
      </w:pPr>
      <w:r>
        <w:t>O principal mecanismo de ação da lamotrigina parece envolver a inibição dos canais de sódio dependentes de voltagem, resultando em inibição dos potenciais elétricos pós-sinápticos. Não parece ter efeito GABAérgico e não tem semelhança química com os antiep</w:t>
      </w:r>
      <w:r>
        <w:t>ilépticos indutores enzimáticos</w:t>
      </w:r>
      <w:r>
        <w:rPr>
          <w:position w:val="7"/>
          <w:sz w:val="13"/>
        </w:rPr>
        <w:t>117</w:t>
      </w:r>
      <w:r>
        <w:t>.</w:t>
      </w:r>
    </w:p>
    <w:p w:rsidR="001B3B48" w:rsidRDefault="007E7436">
      <w:pPr>
        <w:pStyle w:val="Corpodetexto"/>
        <w:spacing w:before="1"/>
        <w:ind w:right="104" w:firstLine="1132"/>
        <w:jc w:val="both"/>
      </w:pPr>
      <w:r>
        <w:t xml:space="preserve">Alguns autores sugerem uma associação de lamotrigina com ácido valproico para o tratamento de pacientes refratários, a fim de se obter uma eficácia maior, devido às possíveis interações farmacodinâmicas favoráveis entre </w:t>
      </w:r>
      <w:r>
        <w:t>os dois fármacos. Revisão sistemática da Cochrane, recentemente revisada, reafirmou a eficácia da lamotrigina como terapia adjuvante na redução da frequência de crises em pacientes com epilepsias focais refratárias. Foram revisados os casos de 1.243 pacien</w:t>
      </w:r>
      <w:r>
        <w:t>tes em três estudos de lamotrigina como fármaco adjuvante e em oito estudos cruzados. Comparada ao placebo, a lamotrigina apresentou maior redução na frequência de crises (50% ou mais), com uma RC geral de 2,71 (IC95%: 1,87-3,91)</w:t>
      </w:r>
      <w:r>
        <w:rPr>
          <w:position w:val="7"/>
          <w:sz w:val="13"/>
        </w:rPr>
        <w:t>118</w:t>
      </w:r>
      <w:r>
        <w:t>.</w:t>
      </w:r>
    </w:p>
    <w:p w:rsidR="001B3B48" w:rsidRDefault="007E7436">
      <w:pPr>
        <w:pStyle w:val="Corpodetexto"/>
        <w:spacing w:line="237" w:lineRule="auto"/>
        <w:ind w:right="102" w:firstLine="1132"/>
        <w:jc w:val="both"/>
      </w:pPr>
      <w:r>
        <w:t>A efetividade da lamot</w:t>
      </w:r>
      <w:r>
        <w:t>rigina como tratamento de adição de crises TCG refratárias foi avaliada em revisão sistemática da Cochrane, tendo sido identificados apenas dois estudos de curto prazo mostrando algum benefício. Os autores concluem</w:t>
      </w:r>
      <w:r>
        <w:rPr>
          <w:spacing w:val="-6"/>
        </w:rPr>
        <w:t xml:space="preserve"> </w:t>
      </w:r>
      <w:r>
        <w:t>que</w:t>
      </w:r>
      <w:r>
        <w:rPr>
          <w:spacing w:val="-3"/>
        </w:rPr>
        <w:t xml:space="preserve"> </w:t>
      </w:r>
      <w:r>
        <w:t>as</w:t>
      </w:r>
      <w:r>
        <w:rPr>
          <w:spacing w:val="-5"/>
        </w:rPr>
        <w:t xml:space="preserve"> </w:t>
      </w:r>
      <w:r>
        <w:t>evidências</w:t>
      </w:r>
      <w:r>
        <w:rPr>
          <w:spacing w:val="-4"/>
        </w:rPr>
        <w:t xml:space="preserve"> </w:t>
      </w:r>
      <w:r>
        <w:t>são</w:t>
      </w:r>
      <w:r>
        <w:rPr>
          <w:spacing w:val="-2"/>
        </w:rPr>
        <w:t xml:space="preserve"> </w:t>
      </w:r>
      <w:r>
        <w:t>insuficientes</w:t>
      </w:r>
      <w:r>
        <w:rPr>
          <w:spacing w:val="-5"/>
        </w:rPr>
        <w:t xml:space="preserve"> </w:t>
      </w:r>
      <w:r>
        <w:t>para</w:t>
      </w:r>
      <w:r>
        <w:rPr>
          <w:spacing w:val="-3"/>
        </w:rPr>
        <w:t xml:space="preserve"> </w:t>
      </w:r>
      <w:r>
        <w:t>resultar</w:t>
      </w:r>
      <w:r>
        <w:rPr>
          <w:spacing w:val="-3"/>
        </w:rPr>
        <w:t xml:space="preserve"> </w:t>
      </w:r>
      <w:r>
        <w:t>em</w:t>
      </w:r>
      <w:r>
        <w:rPr>
          <w:spacing w:val="-5"/>
        </w:rPr>
        <w:t xml:space="preserve"> </w:t>
      </w:r>
      <w:r>
        <w:t>recomendação,</w:t>
      </w:r>
      <w:r>
        <w:rPr>
          <w:spacing w:val="-3"/>
        </w:rPr>
        <w:t xml:space="preserve"> </w:t>
      </w:r>
      <w:r>
        <w:t>sendo</w:t>
      </w:r>
      <w:r>
        <w:rPr>
          <w:spacing w:val="-3"/>
        </w:rPr>
        <w:t xml:space="preserve"> </w:t>
      </w:r>
      <w:r>
        <w:t>necessários</w:t>
      </w:r>
      <w:r>
        <w:rPr>
          <w:spacing w:val="-2"/>
        </w:rPr>
        <w:t xml:space="preserve"> </w:t>
      </w:r>
      <w:r>
        <w:t>mais</w:t>
      </w:r>
      <w:r>
        <w:rPr>
          <w:spacing w:val="-4"/>
        </w:rPr>
        <w:t xml:space="preserve"> </w:t>
      </w:r>
      <w:r>
        <w:t>estudos</w:t>
      </w:r>
      <w:r>
        <w:rPr>
          <w:spacing w:val="-5"/>
        </w:rPr>
        <w:t xml:space="preserve"> </w:t>
      </w:r>
      <w:r>
        <w:t>de</w:t>
      </w:r>
      <w:r>
        <w:rPr>
          <w:spacing w:val="-3"/>
        </w:rPr>
        <w:t xml:space="preserve"> </w:t>
      </w:r>
      <w:r>
        <w:t>longo</w:t>
      </w:r>
      <w:r>
        <w:rPr>
          <w:spacing w:val="-2"/>
        </w:rPr>
        <w:t xml:space="preserve"> </w:t>
      </w:r>
      <w:r>
        <w:t>prazo</w:t>
      </w:r>
      <w:r>
        <w:rPr>
          <w:position w:val="7"/>
          <w:sz w:val="13"/>
        </w:rPr>
        <w:t>119</w:t>
      </w:r>
      <w:r>
        <w:t>.</w:t>
      </w:r>
    </w:p>
    <w:p w:rsidR="001B3B48" w:rsidRDefault="007E7436">
      <w:pPr>
        <w:pStyle w:val="Corpodetexto"/>
        <w:spacing w:line="230" w:lineRule="exact"/>
        <w:ind w:left="1246"/>
      </w:pPr>
      <w:r>
        <w:t>Há estudos demonstrando que a lamotrigina é mais bem tolerada do que a carbamazepina em idosos</w:t>
      </w:r>
      <w:r>
        <w:rPr>
          <w:position w:val="7"/>
          <w:sz w:val="13"/>
        </w:rPr>
        <w:t>120</w:t>
      </w:r>
      <w:r>
        <w:t>.</w:t>
      </w:r>
    </w:p>
    <w:p w:rsidR="001B3B48" w:rsidRDefault="007E7436">
      <w:pPr>
        <w:pStyle w:val="Corpodetexto"/>
        <w:spacing w:line="237" w:lineRule="auto"/>
        <w:ind w:right="104" w:firstLine="1132"/>
        <w:jc w:val="both"/>
      </w:pPr>
      <w:r>
        <w:t>Uma atualização dos parâmetros práticos recomendados pela ILAE no tratamento da epilepsia em mulheres, com foco</w:t>
      </w:r>
      <w:r>
        <w:rPr>
          <w:spacing w:val="-6"/>
        </w:rPr>
        <w:t xml:space="preserve"> </w:t>
      </w:r>
      <w:r>
        <w:t>na</w:t>
      </w:r>
      <w:r>
        <w:rPr>
          <w:spacing w:val="-5"/>
        </w:rPr>
        <w:t xml:space="preserve"> </w:t>
      </w:r>
      <w:r>
        <w:t>gestação,</w:t>
      </w:r>
      <w:r>
        <w:rPr>
          <w:spacing w:val="-6"/>
        </w:rPr>
        <w:t xml:space="preserve"> </w:t>
      </w:r>
      <w:r>
        <w:t>realizou</w:t>
      </w:r>
      <w:r>
        <w:rPr>
          <w:spacing w:val="-8"/>
        </w:rPr>
        <w:t xml:space="preserve"> </w:t>
      </w:r>
      <w:r>
        <w:t>uma</w:t>
      </w:r>
      <w:r>
        <w:rPr>
          <w:spacing w:val="-4"/>
        </w:rPr>
        <w:t xml:space="preserve"> </w:t>
      </w:r>
      <w:r>
        <w:t>revisão</w:t>
      </w:r>
      <w:r>
        <w:rPr>
          <w:spacing w:val="-5"/>
        </w:rPr>
        <w:t xml:space="preserve"> </w:t>
      </w:r>
      <w:r>
        <w:t>sistemática</w:t>
      </w:r>
      <w:r>
        <w:rPr>
          <w:spacing w:val="-6"/>
        </w:rPr>
        <w:t xml:space="preserve"> </w:t>
      </w:r>
      <w:r>
        <w:t>de</w:t>
      </w:r>
      <w:r>
        <w:rPr>
          <w:spacing w:val="-6"/>
        </w:rPr>
        <w:t xml:space="preserve"> </w:t>
      </w:r>
      <w:r>
        <w:t>artigos</w:t>
      </w:r>
      <w:r>
        <w:rPr>
          <w:spacing w:val="-5"/>
        </w:rPr>
        <w:t xml:space="preserve"> </w:t>
      </w:r>
      <w:r>
        <w:t>publicados</w:t>
      </w:r>
      <w:r>
        <w:rPr>
          <w:spacing w:val="-7"/>
        </w:rPr>
        <w:t xml:space="preserve"> </w:t>
      </w:r>
      <w:r>
        <w:t>entre</w:t>
      </w:r>
      <w:r>
        <w:rPr>
          <w:spacing w:val="-6"/>
        </w:rPr>
        <w:t xml:space="preserve"> </w:t>
      </w:r>
      <w:r>
        <w:t>1985</w:t>
      </w:r>
      <w:r>
        <w:rPr>
          <w:spacing w:val="-6"/>
        </w:rPr>
        <w:t xml:space="preserve"> </w:t>
      </w:r>
      <w:r>
        <w:t>e</w:t>
      </w:r>
      <w:r>
        <w:rPr>
          <w:spacing w:val="-9"/>
        </w:rPr>
        <w:t xml:space="preserve"> </w:t>
      </w:r>
      <w:r>
        <w:t>2007.</w:t>
      </w:r>
      <w:r>
        <w:rPr>
          <w:spacing w:val="-9"/>
        </w:rPr>
        <w:t xml:space="preserve"> </w:t>
      </w:r>
      <w:r>
        <w:t>Conclui-se</w:t>
      </w:r>
      <w:r>
        <w:rPr>
          <w:spacing w:val="-6"/>
        </w:rPr>
        <w:t xml:space="preserve"> </w:t>
      </w:r>
      <w:r>
        <w:t>que</w:t>
      </w:r>
      <w:r>
        <w:rPr>
          <w:spacing w:val="-6"/>
        </w:rPr>
        <w:t xml:space="preserve"> </w:t>
      </w:r>
      <w:r>
        <w:t>é</w:t>
      </w:r>
      <w:r>
        <w:rPr>
          <w:spacing w:val="-6"/>
        </w:rPr>
        <w:t xml:space="preserve"> </w:t>
      </w:r>
      <w:r>
        <w:t>altamente</w:t>
      </w:r>
      <w:r>
        <w:rPr>
          <w:spacing w:val="-7"/>
        </w:rPr>
        <w:t xml:space="preserve"> </w:t>
      </w:r>
      <w:r>
        <w:t>provável que a exposição intra</w:t>
      </w:r>
      <w:r>
        <w:t xml:space="preserve">uterina a ácido valproico, no primeiro trimestre da gestação, tenha maior risco para malformações congênitas importantes em relação à carbamazepina, e possivelmente em comparação com a fenitoína e com a lamotrigina. No entanto, convém lembrar que o uso de </w:t>
      </w:r>
      <w:r>
        <w:t>anticoncepcionais orais diminui a concentração plasmática de lamotrigina, além do que, durante</w:t>
      </w:r>
      <w:r>
        <w:rPr>
          <w:spacing w:val="-3"/>
        </w:rPr>
        <w:t xml:space="preserve"> </w:t>
      </w:r>
      <w:r>
        <w:t>a</w:t>
      </w:r>
      <w:r>
        <w:rPr>
          <w:spacing w:val="-3"/>
        </w:rPr>
        <w:t xml:space="preserve"> </w:t>
      </w:r>
      <w:r>
        <w:t>gestação,</w:t>
      </w:r>
      <w:r>
        <w:rPr>
          <w:spacing w:val="-2"/>
        </w:rPr>
        <w:t xml:space="preserve"> </w:t>
      </w:r>
      <w:r>
        <w:t>o metabolismo</w:t>
      </w:r>
      <w:r>
        <w:rPr>
          <w:spacing w:val="-2"/>
        </w:rPr>
        <w:t xml:space="preserve"> </w:t>
      </w:r>
      <w:r>
        <w:t>deste</w:t>
      </w:r>
      <w:r>
        <w:rPr>
          <w:spacing w:val="-4"/>
        </w:rPr>
        <w:t xml:space="preserve"> </w:t>
      </w:r>
      <w:r>
        <w:t>fármaco</w:t>
      </w:r>
      <w:r>
        <w:rPr>
          <w:spacing w:val="-1"/>
        </w:rPr>
        <w:t xml:space="preserve"> </w:t>
      </w:r>
      <w:r>
        <w:t>encontra-se</w:t>
      </w:r>
      <w:r>
        <w:rPr>
          <w:spacing w:val="-3"/>
        </w:rPr>
        <w:t xml:space="preserve"> </w:t>
      </w:r>
      <w:r>
        <w:t>aumentado</w:t>
      </w:r>
      <w:r>
        <w:rPr>
          <w:position w:val="7"/>
          <w:sz w:val="13"/>
        </w:rPr>
        <w:t>121</w:t>
      </w:r>
      <w:r>
        <w:t>.</w:t>
      </w:r>
      <w:r>
        <w:rPr>
          <w:spacing w:val="-3"/>
        </w:rPr>
        <w:t xml:space="preserve"> </w:t>
      </w:r>
      <w:r>
        <w:t>Recente</w:t>
      </w:r>
      <w:r>
        <w:rPr>
          <w:spacing w:val="-2"/>
        </w:rPr>
        <w:t xml:space="preserve"> </w:t>
      </w:r>
      <w:r>
        <w:t>estudo</w:t>
      </w:r>
      <w:r>
        <w:rPr>
          <w:spacing w:val="-2"/>
        </w:rPr>
        <w:t xml:space="preserve"> </w:t>
      </w:r>
      <w:r>
        <w:t>demonstrou</w:t>
      </w:r>
      <w:r>
        <w:rPr>
          <w:spacing w:val="-3"/>
        </w:rPr>
        <w:t xml:space="preserve"> </w:t>
      </w:r>
      <w:r>
        <w:t>que,</w:t>
      </w:r>
      <w:r>
        <w:rPr>
          <w:spacing w:val="-2"/>
        </w:rPr>
        <w:t xml:space="preserve"> </w:t>
      </w:r>
      <w:r>
        <w:t>com</w:t>
      </w:r>
      <w:r>
        <w:rPr>
          <w:spacing w:val="-7"/>
        </w:rPr>
        <w:t xml:space="preserve"> </w:t>
      </w:r>
      <w:r>
        <w:t>uma</w:t>
      </w:r>
      <w:r>
        <w:rPr>
          <w:spacing w:val="-2"/>
        </w:rPr>
        <w:t xml:space="preserve"> </w:t>
      </w:r>
      <w:r>
        <w:t>rigorosa monitorização do paciente, o risco de aumento d</w:t>
      </w:r>
      <w:r>
        <w:t>a frequência de crises não foi maior do que com outros fármacos antiepilépticos</w:t>
      </w:r>
      <w:r>
        <w:rPr>
          <w:position w:val="7"/>
          <w:sz w:val="13"/>
        </w:rPr>
        <w:t>122</w:t>
      </w:r>
      <w:r>
        <w:t xml:space="preserve">. Por conta dos menores riscos de teratogênese, e por proporcionar menor ganho </w:t>
      </w:r>
      <w:r>
        <w:rPr>
          <w:spacing w:val="6"/>
        </w:rPr>
        <w:t xml:space="preserve">de </w:t>
      </w:r>
      <w:r>
        <w:t>peso em relação ao ácido valproico, a lamotrigina tem sido apontada como um fármaco de escol</w:t>
      </w:r>
      <w:r>
        <w:t>ha no tratamento da EMJ em mulheres em idade fértil</w:t>
      </w:r>
      <w:r>
        <w:rPr>
          <w:position w:val="7"/>
          <w:sz w:val="13"/>
        </w:rPr>
        <w:t>123</w:t>
      </w:r>
      <w:r>
        <w:t>. Entretanto,</w:t>
      </w:r>
      <w:r>
        <w:rPr>
          <w:spacing w:val="-2"/>
        </w:rPr>
        <w:t xml:space="preserve"> </w:t>
      </w:r>
      <w:r>
        <w:t>nem</w:t>
      </w:r>
      <w:r>
        <w:rPr>
          <w:spacing w:val="-3"/>
        </w:rPr>
        <w:t xml:space="preserve"> </w:t>
      </w:r>
      <w:r>
        <w:t>todos</w:t>
      </w:r>
      <w:r>
        <w:rPr>
          <w:spacing w:val="-3"/>
        </w:rPr>
        <w:t xml:space="preserve"> </w:t>
      </w:r>
      <w:r>
        <w:t>os</w:t>
      </w:r>
      <w:r>
        <w:rPr>
          <w:spacing w:val="-2"/>
        </w:rPr>
        <w:t xml:space="preserve"> </w:t>
      </w:r>
      <w:r>
        <w:t>tipos</w:t>
      </w:r>
      <w:r>
        <w:rPr>
          <w:spacing w:val="-4"/>
        </w:rPr>
        <w:t xml:space="preserve"> </w:t>
      </w:r>
      <w:r>
        <w:t>de</w:t>
      </w:r>
      <w:r>
        <w:rPr>
          <w:spacing w:val="-2"/>
        </w:rPr>
        <w:t xml:space="preserve"> </w:t>
      </w:r>
      <w:r>
        <w:t>crises</w:t>
      </w:r>
      <w:r>
        <w:rPr>
          <w:spacing w:val="-2"/>
        </w:rPr>
        <w:t xml:space="preserve"> </w:t>
      </w:r>
      <w:r>
        <w:t>são tratados</w:t>
      </w:r>
      <w:r>
        <w:rPr>
          <w:spacing w:val="-3"/>
        </w:rPr>
        <w:t xml:space="preserve"> </w:t>
      </w:r>
      <w:r>
        <w:t>com</w:t>
      </w:r>
      <w:r>
        <w:rPr>
          <w:spacing w:val="-5"/>
        </w:rPr>
        <w:t xml:space="preserve"> </w:t>
      </w:r>
      <w:r>
        <w:t>a</w:t>
      </w:r>
      <w:r>
        <w:rPr>
          <w:spacing w:val="-1"/>
        </w:rPr>
        <w:t xml:space="preserve"> </w:t>
      </w:r>
      <w:r>
        <w:t>mesma</w:t>
      </w:r>
      <w:r>
        <w:rPr>
          <w:spacing w:val="-2"/>
        </w:rPr>
        <w:t xml:space="preserve"> </w:t>
      </w:r>
      <w:r>
        <w:t>eficácia</w:t>
      </w:r>
      <w:r>
        <w:rPr>
          <w:spacing w:val="-1"/>
        </w:rPr>
        <w:t xml:space="preserve"> </w:t>
      </w:r>
      <w:r>
        <w:t>pela lamotrigina, e</w:t>
      </w:r>
      <w:r>
        <w:rPr>
          <w:spacing w:val="-1"/>
        </w:rPr>
        <w:t xml:space="preserve"> </w:t>
      </w:r>
      <w:r>
        <w:t>alguns</w:t>
      </w:r>
      <w:r>
        <w:rPr>
          <w:spacing w:val="-3"/>
        </w:rPr>
        <w:t xml:space="preserve"> </w:t>
      </w:r>
      <w:r>
        <w:t>deles</w:t>
      </w:r>
      <w:r>
        <w:rPr>
          <w:spacing w:val="-2"/>
        </w:rPr>
        <w:t xml:space="preserve"> </w:t>
      </w:r>
      <w:r>
        <w:t>inclusive</w:t>
      </w:r>
      <w:r>
        <w:rPr>
          <w:spacing w:val="-1"/>
        </w:rPr>
        <w:t xml:space="preserve"> </w:t>
      </w:r>
      <w:r>
        <w:t>podem</w:t>
      </w:r>
      <w:r>
        <w:rPr>
          <w:spacing w:val="-6"/>
        </w:rPr>
        <w:t xml:space="preserve"> </w:t>
      </w:r>
      <w:r>
        <w:t>ser agravados, como determinadas crises</w:t>
      </w:r>
      <w:r>
        <w:rPr>
          <w:spacing w:val="1"/>
        </w:rPr>
        <w:t xml:space="preserve"> </w:t>
      </w:r>
      <w:r>
        <w:t>mioclônicas</w:t>
      </w:r>
      <w:r>
        <w:rPr>
          <w:position w:val="7"/>
          <w:sz w:val="13"/>
        </w:rPr>
        <w:t>124</w:t>
      </w:r>
      <w:r>
        <w:t>.</w:t>
      </w:r>
    </w:p>
    <w:p w:rsidR="001B3B48" w:rsidRDefault="007E7436">
      <w:pPr>
        <w:pStyle w:val="Corpodetexto"/>
        <w:spacing w:before="5"/>
        <w:ind w:left="1246"/>
      </w:pPr>
      <w:r>
        <w:t>Indicações:</w:t>
      </w:r>
    </w:p>
    <w:p w:rsidR="001B3B48" w:rsidRDefault="007E7436">
      <w:pPr>
        <w:pStyle w:val="PargrafodaLista"/>
        <w:numPr>
          <w:ilvl w:val="1"/>
          <w:numId w:val="20"/>
        </w:numPr>
        <w:tabs>
          <w:tab w:val="left" w:pos="1530"/>
        </w:tabs>
        <w:spacing w:before="1"/>
        <w:ind w:right="104" w:firstLine="1133"/>
        <w:jc w:val="both"/>
        <w:rPr>
          <w:sz w:val="20"/>
        </w:rPr>
      </w:pPr>
      <w:r>
        <w:rPr>
          <w:sz w:val="20"/>
        </w:rPr>
        <w:t>Monoterapia</w:t>
      </w:r>
      <w:r>
        <w:rPr>
          <w:spacing w:val="-8"/>
          <w:sz w:val="20"/>
        </w:rPr>
        <w:t xml:space="preserve"> </w:t>
      </w:r>
      <w:r>
        <w:rPr>
          <w:sz w:val="20"/>
        </w:rPr>
        <w:t>de</w:t>
      </w:r>
      <w:r>
        <w:rPr>
          <w:spacing w:val="-7"/>
          <w:sz w:val="20"/>
        </w:rPr>
        <w:t xml:space="preserve"> </w:t>
      </w:r>
      <w:r>
        <w:rPr>
          <w:sz w:val="20"/>
        </w:rPr>
        <w:t>crises</w:t>
      </w:r>
      <w:r>
        <w:rPr>
          <w:spacing w:val="-9"/>
          <w:sz w:val="20"/>
        </w:rPr>
        <w:t xml:space="preserve"> </w:t>
      </w:r>
      <w:r>
        <w:rPr>
          <w:sz w:val="20"/>
        </w:rPr>
        <w:t>focais</w:t>
      </w:r>
      <w:r>
        <w:rPr>
          <w:spacing w:val="-7"/>
          <w:sz w:val="20"/>
        </w:rPr>
        <w:t xml:space="preserve"> </w:t>
      </w:r>
      <w:r>
        <w:rPr>
          <w:sz w:val="20"/>
        </w:rPr>
        <w:t>com</w:t>
      </w:r>
      <w:r>
        <w:rPr>
          <w:spacing w:val="-10"/>
          <w:sz w:val="20"/>
        </w:rPr>
        <w:t xml:space="preserve"> </w:t>
      </w:r>
      <w:r>
        <w:rPr>
          <w:sz w:val="20"/>
        </w:rPr>
        <w:t>ou</w:t>
      </w:r>
      <w:r>
        <w:rPr>
          <w:spacing w:val="-8"/>
          <w:sz w:val="20"/>
        </w:rPr>
        <w:t xml:space="preserve"> </w:t>
      </w:r>
      <w:r>
        <w:rPr>
          <w:sz w:val="20"/>
        </w:rPr>
        <w:t>sem</w:t>
      </w:r>
      <w:r>
        <w:rPr>
          <w:spacing w:val="-7"/>
          <w:sz w:val="20"/>
        </w:rPr>
        <w:t xml:space="preserve"> </w:t>
      </w:r>
      <w:r>
        <w:rPr>
          <w:sz w:val="20"/>
        </w:rPr>
        <w:t>generalização</w:t>
      </w:r>
      <w:r>
        <w:rPr>
          <w:spacing w:val="-7"/>
          <w:sz w:val="20"/>
        </w:rPr>
        <w:t xml:space="preserve"> </w:t>
      </w:r>
      <w:r>
        <w:rPr>
          <w:sz w:val="20"/>
        </w:rPr>
        <w:t>secundária</w:t>
      </w:r>
      <w:r>
        <w:rPr>
          <w:spacing w:val="-8"/>
          <w:sz w:val="20"/>
        </w:rPr>
        <w:t xml:space="preserve"> </w:t>
      </w:r>
      <w:r>
        <w:rPr>
          <w:sz w:val="20"/>
        </w:rPr>
        <w:t>em</w:t>
      </w:r>
      <w:r>
        <w:rPr>
          <w:spacing w:val="-12"/>
          <w:sz w:val="20"/>
        </w:rPr>
        <w:t xml:space="preserve"> </w:t>
      </w:r>
      <w:r>
        <w:rPr>
          <w:sz w:val="20"/>
        </w:rPr>
        <w:t>pacientes</w:t>
      </w:r>
      <w:r>
        <w:rPr>
          <w:spacing w:val="-8"/>
          <w:sz w:val="20"/>
        </w:rPr>
        <w:t xml:space="preserve"> </w:t>
      </w:r>
      <w:r>
        <w:rPr>
          <w:sz w:val="20"/>
        </w:rPr>
        <w:t>com</w:t>
      </w:r>
      <w:r>
        <w:rPr>
          <w:spacing w:val="-7"/>
          <w:sz w:val="20"/>
        </w:rPr>
        <w:t xml:space="preserve"> </w:t>
      </w:r>
      <w:r>
        <w:rPr>
          <w:sz w:val="20"/>
        </w:rPr>
        <w:t>mais</w:t>
      </w:r>
      <w:r>
        <w:rPr>
          <w:spacing w:val="-6"/>
          <w:sz w:val="20"/>
        </w:rPr>
        <w:t xml:space="preserve"> </w:t>
      </w:r>
      <w:r>
        <w:rPr>
          <w:sz w:val="20"/>
        </w:rPr>
        <w:t>de</w:t>
      </w:r>
      <w:r>
        <w:rPr>
          <w:spacing w:val="-8"/>
          <w:sz w:val="20"/>
        </w:rPr>
        <w:t xml:space="preserve"> </w:t>
      </w:r>
      <w:r>
        <w:rPr>
          <w:sz w:val="20"/>
        </w:rPr>
        <w:t>12</w:t>
      </w:r>
      <w:r>
        <w:rPr>
          <w:spacing w:val="-7"/>
          <w:sz w:val="20"/>
        </w:rPr>
        <w:t xml:space="preserve"> </w:t>
      </w:r>
      <w:r>
        <w:rPr>
          <w:sz w:val="20"/>
        </w:rPr>
        <w:t>anos</w:t>
      </w:r>
      <w:r>
        <w:rPr>
          <w:spacing w:val="-9"/>
          <w:sz w:val="20"/>
        </w:rPr>
        <w:t xml:space="preserve"> </w:t>
      </w:r>
      <w:r>
        <w:rPr>
          <w:sz w:val="20"/>
        </w:rPr>
        <w:t>de</w:t>
      </w:r>
      <w:r>
        <w:rPr>
          <w:spacing w:val="-7"/>
          <w:sz w:val="20"/>
        </w:rPr>
        <w:t xml:space="preserve"> </w:t>
      </w:r>
      <w:r>
        <w:rPr>
          <w:sz w:val="20"/>
        </w:rPr>
        <w:t>idade com intolerância ou refratariedade a FAE de primeira</w:t>
      </w:r>
      <w:r>
        <w:rPr>
          <w:spacing w:val="-2"/>
          <w:sz w:val="20"/>
        </w:rPr>
        <w:t xml:space="preserve"> </w:t>
      </w:r>
      <w:r>
        <w:rPr>
          <w:sz w:val="20"/>
        </w:rPr>
        <w:t>linha;</w:t>
      </w:r>
    </w:p>
    <w:p w:rsidR="001B3B48" w:rsidRDefault="007E7436">
      <w:pPr>
        <w:pStyle w:val="PargrafodaLista"/>
        <w:numPr>
          <w:ilvl w:val="1"/>
          <w:numId w:val="20"/>
        </w:numPr>
        <w:tabs>
          <w:tab w:val="left" w:pos="1530"/>
        </w:tabs>
        <w:spacing w:before="2" w:line="237" w:lineRule="auto"/>
        <w:ind w:right="109" w:firstLine="1133"/>
        <w:jc w:val="both"/>
        <w:rPr>
          <w:sz w:val="20"/>
        </w:rPr>
      </w:pPr>
      <w:r>
        <w:rPr>
          <w:sz w:val="20"/>
        </w:rPr>
        <w:t>Monoterapia de crises primariamente generalizadas em pacientes com mais de 12 anos de idade com intolerância ou refratariedade a FAE de primeira</w:t>
      </w:r>
      <w:r>
        <w:rPr>
          <w:spacing w:val="1"/>
          <w:sz w:val="20"/>
        </w:rPr>
        <w:t xml:space="preserve"> </w:t>
      </w:r>
      <w:r>
        <w:rPr>
          <w:sz w:val="20"/>
        </w:rPr>
        <w:t>linha;</w:t>
      </w:r>
    </w:p>
    <w:p w:rsidR="001B3B48" w:rsidRDefault="007E7436">
      <w:pPr>
        <w:pStyle w:val="PargrafodaLista"/>
        <w:numPr>
          <w:ilvl w:val="1"/>
          <w:numId w:val="20"/>
        </w:numPr>
        <w:tabs>
          <w:tab w:val="left" w:pos="1530"/>
        </w:tabs>
        <w:spacing w:line="245" w:lineRule="exact"/>
        <w:ind w:firstLine="1133"/>
        <w:rPr>
          <w:sz w:val="20"/>
        </w:rPr>
      </w:pPr>
      <w:r>
        <w:rPr>
          <w:sz w:val="20"/>
        </w:rPr>
        <w:t>Terapia adjuvante de crises focais em pacientes mais de 2 anos de</w:t>
      </w:r>
      <w:r>
        <w:rPr>
          <w:spacing w:val="-3"/>
          <w:sz w:val="20"/>
        </w:rPr>
        <w:t xml:space="preserve"> </w:t>
      </w:r>
      <w:r>
        <w:rPr>
          <w:sz w:val="20"/>
        </w:rPr>
        <w:t>idade;</w:t>
      </w:r>
    </w:p>
    <w:p w:rsidR="001B3B48" w:rsidRDefault="007E7436">
      <w:pPr>
        <w:pStyle w:val="PargrafodaLista"/>
        <w:numPr>
          <w:ilvl w:val="1"/>
          <w:numId w:val="20"/>
        </w:numPr>
        <w:tabs>
          <w:tab w:val="left" w:pos="1530"/>
        </w:tabs>
        <w:ind w:firstLine="1133"/>
        <w:rPr>
          <w:sz w:val="20"/>
        </w:rPr>
      </w:pPr>
      <w:r>
        <w:rPr>
          <w:sz w:val="20"/>
        </w:rPr>
        <w:t>Terapia</w:t>
      </w:r>
      <w:r>
        <w:rPr>
          <w:spacing w:val="8"/>
          <w:sz w:val="20"/>
        </w:rPr>
        <w:t xml:space="preserve"> </w:t>
      </w:r>
      <w:r>
        <w:rPr>
          <w:sz w:val="20"/>
        </w:rPr>
        <w:t>adjuvante</w:t>
      </w:r>
      <w:r>
        <w:rPr>
          <w:spacing w:val="9"/>
          <w:sz w:val="20"/>
        </w:rPr>
        <w:t xml:space="preserve"> </w:t>
      </w:r>
      <w:r>
        <w:rPr>
          <w:sz w:val="20"/>
        </w:rPr>
        <w:t>de</w:t>
      </w:r>
      <w:r>
        <w:rPr>
          <w:spacing w:val="10"/>
          <w:sz w:val="20"/>
        </w:rPr>
        <w:t xml:space="preserve"> </w:t>
      </w:r>
      <w:r>
        <w:rPr>
          <w:sz w:val="20"/>
        </w:rPr>
        <w:t>crises</w:t>
      </w:r>
      <w:r>
        <w:rPr>
          <w:spacing w:val="10"/>
          <w:sz w:val="20"/>
        </w:rPr>
        <w:t xml:space="preserve"> </w:t>
      </w:r>
      <w:r>
        <w:rPr>
          <w:sz w:val="20"/>
        </w:rPr>
        <w:t>gen</w:t>
      </w:r>
      <w:r>
        <w:rPr>
          <w:sz w:val="20"/>
        </w:rPr>
        <w:t>eralizadas</w:t>
      </w:r>
      <w:r>
        <w:rPr>
          <w:spacing w:val="7"/>
          <w:sz w:val="20"/>
        </w:rPr>
        <w:t xml:space="preserve"> </w:t>
      </w:r>
      <w:r>
        <w:rPr>
          <w:sz w:val="20"/>
        </w:rPr>
        <w:t>da</w:t>
      </w:r>
      <w:r>
        <w:rPr>
          <w:spacing w:val="9"/>
          <w:sz w:val="20"/>
        </w:rPr>
        <w:t xml:space="preserve"> </w:t>
      </w:r>
      <w:r>
        <w:rPr>
          <w:sz w:val="20"/>
        </w:rPr>
        <w:t>síndrome</w:t>
      </w:r>
      <w:r>
        <w:rPr>
          <w:spacing w:val="8"/>
          <w:sz w:val="20"/>
        </w:rPr>
        <w:t xml:space="preserve"> </w:t>
      </w:r>
      <w:r>
        <w:rPr>
          <w:sz w:val="20"/>
        </w:rPr>
        <w:t>de</w:t>
      </w:r>
      <w:r>
        <w:rPr>
          <w:spacing w:val="11"/>
          <w:sz w:val="20"/>
        </w:rPr>
        <w:t xml:space="preserve"> </w:t>
      </w:r>
      <w:r>
        <w:rPr>
          <w:sz w:val="20"/>
        </w:rPr>
        <w:t>Lennox-Gastaut</w:t>
      </w:r>
      <w:r>
        <w:rPr>
          <w:spacing w:val="7"/>
          <w:sz w:val="20"/>
        </w:rPr>
        <w:t xml:space="preserve"> </w:t>
      </w:r>
      <w:r>
        <w:rPr>
          <w:sz w:val="20"/>
        </w:rPr>
        <w:t>em</w:t>
      </w:r>
      <w:r>
        <w:rPr>
          <w:spacing w:val="5"/>
          <w:sz w:val="20"/>
        </w:rPr>
        <w:t xml:space="preserve"> </w:t>
      </w:r>
      <w:r>
        <w:rPr>
          <w:sz w:val="20"/>
        </w:rPr>
        <w:t>pacientes</w:t>
      </w:r>
      <w:r>
        <w:rPr>
          <w:spacing w:val="10"/>
          <w:sz w:val="20"/>
        </w:rPr>
        <w:t xml:space="preserve"> </w:t>
      </w:r>
      <w:r>
        <w:rPr>
          <w:sz w:val="20"/>
        </w:rPr>
        <w:t>com</w:t>
      </w:r>
      <w:r>
        <w:rPr>
          <w:spacing w:val="6"/>
          <w:sz w:val="20"/>
        </w:rPr>
        <w:t xml:space="preserve"> </w:t>
      </w:r>
      <w:r>
        <w:rPr>
          <w:sz w:val="20"/>
        </w:rPr>
        <w:t>mais</w:t>
      </w:r>
      <w:r>
        <w:rPr>
          <w:spacing w:val="8"/>
          <w:sz w:val="20"/>
        </w:rPr>
        <w:t xml:space="preserve"> </w:t>
      </w:r>
      <w:r>
        <w:rPr>
          <w:sz w:val="20"/>
        </w:rPr>
        <w:t>de</w:t>
      </w:r>
      <w:r>
        <w:rPr>
          <w:spacing w:val="8"/>
          <w:sz w:val="20"/>
        </w:rPr>
        <w:t xml:space="preserve"> </w:t>
      </w:r>
      <w:r>
        <w:rPr>
          <w:sz w:val="20"/>
        </w:rPr>
        <w:t>2</w:t>
      </w:r>
      <w:r>
        <w:rPr>
          <w:spacing w:val="9"/>
          <w:sz w:val="20"/>
        </w:rPr>
        <w:t xml:space="preserve"> </w:t>
      </w:r>
      <w:r>
        <w:rPr>
          <w:sz w:val="20"/>
        </w:rPr>
        <w:t>anos</w:t>
      </w:r>
    </w:p>
    <w:p w:rsidR="001B3B48" w:rsidRDefault="007E7436">
      <w:pPr>
        <w:pStyle w:val="Corpodetexto"/>
      </w:pPr>
      <w:r>
        <w:t>de idade.</w:t>
      </w:r>
    </w:p>
    <w:p w:rsidR="001B3B48" w:rsidRDefault="001B3B48">
      <w:pPr>
        <w:pStyle w:val="Corpodetexto"/>
        <w:ind w:left="0"/>
        <w:rPr>
          <w:sz w:val="22"/>
        </w:rPr>
      </w:pPr>
    </w:p>
    <w:p w:rsidR="001B3B48" w:rsidRDefault="001B3B48">
      <w:pPr>
        <w:pStyle w:val="Corpodetexto"/>
        <w:spacing w:before="4"/>
        <w:ind w:left="0"/>
        <w:rPr>
          <w:sz w:val="18"/>
        </w:rPr>
      </w:pPr>
    </w:p>
    <w:p w:rsidR="001B3B48" w:rsidRDefault="007E7436">
      <w:pPr>
        <w:pStyle w:val="Ttulo1"/>
      </w:pPr>
      <w:r>
        <w:t>Vigabatrina</w:t>
      </w:r>
    </w:p>
    <w:p w:rsidR="001B3B48" w:rsidRDefault="007E7436">
      <w:pPr>
        <w:pStyle w:val="Corpodetexto"/>
        <w:spacing w:before="1" w:line="235" w:lineRule="auto"/>
        <w:ind w:right="105" w:firstLine="1132"/>
        <w:jc w:val="both"/>
      </w:pPr>
      <w:r>
        <w:t>A vigabatrina é um análogo estrutural do GABA que inibe irreversivelmente a GABA-transaminase (GABA-T), aumentando os níveis sinápticos de GABA no cérebro</w:t>
      </w:r>
      <w:r>
        <w:rPr>
          <w:position w:val="7"/>
          <w:sz w:val="13"/>
        </w:rPr>
        <w:t>125,126</w:t>
      </w:r>
      <w:r>
        <w:t>.</w:t>
      </w:r>
    </w:p>
    <w:p w:rsidR="001B3B48" w:rsidRDefault="007E7436">
      <w:pPr>
        <w:pStyle w:val="Corpodetexto"/>
        <w:spacing w:before="6" w:line="235" w:lineRule="auto"/>
        <w:ind w:right="105" w:firstLine="1132"/>
        <w:jc w:val="both"/>
      </w:pPr>
      <w:r>
        <w:t>As duas maiores indicações deste fármaco são o tratamento de crises de espasmos epilépticos e de crises focais refratárias. Seu uso em adultos restringe-se a pacientes com epilepsia grave que não respondem a outros FAE, devido a seus potenciais</w:t>
      </w:r>
      <w:r>
        <w:rPr>
          <w:spacing w:val="-11"/>
        </w:rPr>
        <w:t xml:space="preserve"> </w:t>
      </w:r>
      <w:r>
        <w:t>ef</w:t>
      </w:r>
      <w:r>
        <w:t>eitos</w:t>
      </w:r>
      <w:r>
        <w:rPr>
          <w:spacing w:val="-10"/>
        </w:rPr>
        <w:t xml:space="preserve"> </w:t>
      </w:r>
      <w:r>
        <w:t>adversos</w:t>
      </w:r>
      <w:r>
        <w:rPr>
          <w:spacing w:val="-10"/>
        </w:rPr>
        <w:t xml:space="preserve"> </w:t>
      </w:r>
      <w:r>
        <w:t>graves</w:t>
      </w:r>
      <w:r>
        <w:rPr>
          <w:position w:val="7"/>
          <w:sz w:val="13"/>
        </w:rPr>
        <w:t>125</w:t>
      </w:r>
      <w:r>
        <w:t>.</w:t>
      </w:r>
      <w:r>
        <w:rPr>
          <w:spacing w:val="-9"/>
        </w:rPr>
        <w:t xml:space="preserve"> </w:t>
      </w:r>
      <w:r>
        <w:t>No</w:t>
      </w:r>
      <w:r>
        <w:rPr>
          <w:spacing w:val="-8"/>
        </w:rPr>
        <w:t xml:space="preserve"> </w:t>
      </w:r>
      <w:r>
        <w:t>entanto,</w:t>
      </w:r>
      <w:r>
        <w:rPr>
          <w:spacing w:val="-10"/>
        </w:rPr>
        <w:t xml:space="preserve"> </w:t>
      </w:r>
      <w:r>
        <w:t>comparada</w:t>
      </w:r>
      <w:r>
        <w:rPr>
          <w:spacing w:val="-11"/>
        </w:rPr>
        <w:t xml:space="preserve"> </w:t>
      </w:r>
      <w:r>
        <w:t>à</w:t>
      </w:r>
      <w:r>
        <w:rPr>
          <w:spacing w:val="-9"/>
        </w:rPr>
        <w:t xml:space="preserve"> </w:t>
      </w:r>
      <w:r>
        <w:t>carbamazepina,</w:t>
      </w:r>
      <w:r>
        <w:rPr>
          <w:spacing w:val="-9"/>
        </w:rPr>
        <w:t xml:space="preserve"> </w:t>
      </w:r>
      <w:r>
        <w:t>sua</w:t>
      </w:r>
      <w:r>
        <w:rPr>
          <w:spacing w:val="-9"/>
        </w:rPr>
        <w:t xml:space="preserve"> </w:t>
      </w:r>
      <w:r>
        <w:t>eficácia</w:t>
      </w:r>
      <w:r>
        <w:rPr>
          <w:spacing w:val="-8"/>
        </w:rPr>
        <w:t xml:space="preserve"> </w:t>
      </w:r>
      <w:r>
        <w:t>é</w:t>
      </w:r>
      <w:r>
        <w:rPr>
          <w:spacing w:val="-9"/>
        </w:rPr>
        <w:t xml:space="preserve"> </w:t>
      </w:r>
      <w:r>
        <w:t>inferior</w:t>
      </w:r>
      <w:r>
        <w:rPr>
          <w:spacing w:val="-10"/>
        </w:rPr>
        <w:t xml:space="preserve"> </w:t>
      </w:r>
      <w:r>
        <w:t>em</w:t>
      </w:r>
      <w:r>
        <w:rPr>
          <w:spacing w:val="-13"/>
        </w:rPr>
        <w:t xml:space="preserve"> </w:t>
      </w:r>
      <w:r>
        <w:t>pacientes</w:t>
      </w:r>
      <w:r>
        <w:rPr>
          <w:spacing w:val="-10"/>
        </w:rPr>
        <w:t xml:space="preserve"> </w:t>
      </w:r>
      <w:r>
        <w:t>com</w:t>
      </w:r>
      <w:r>
        <w:rPr>
          <w:spacing w:val="-13"/>
        </w:rPr>
        <w:t xml:space="preserve"> </w:t>
      </w:r>
      <w:r>
        <w:t>epilepsia recentemente diagnosticada</w:t>
      </w:r>
      <w:r>
        <w:rPr>
          <w:position w:val="7"/>
          <w:sz w:val="13"/>
        </w:rPr>
        <w:t>127</w:t>
      </w:r>
      <w:r>
        <w:t>. Revisão sistemática da Cochrane comparando eficácia e segurança em relação a carbamazepina concluiu que as evidências são insuficientes para recomendar a vigabatrina como primeira escolha</w:t>
      </w:r>
      <w:r>
        <w:rPr>
          <w:position w:val="7"/>
          <w:sz w:val="13"/>
        </w:rPr>
        <w:t>125,128</w:t>
      </w:r>
      <w:r>
        <w:t>. Ela também agrava mioclonias</w:t>
      </w:r>
      <w:r>
        <w:rPr>
          <w:position w:val="7"/>
          <w:sz w:val="13"/>
        </w:rPr>
        <w:t>129</w:t>
      </w:r>
      <w:r>
        <w:t>.</w:t>
      </w:r>
      <w:r>
        <w:rPr>
          <w:spacing w:val="-3"/>
        </w:rPr>
        <w:t xml:space="preserve"> </w:t>
      </w:r>
      <w:r>
        <w:t>Em</w:t>
      </w:r>
      <w:r>
        <w:rPr>
          <w:spacing w:val="-7"/>
        </w:rPr>
        <w:t xml:space="preserve"> </w:t>
      </w:r>
      <w:r>
        <w:t>crianças,</w:t>
      </w:r>
      <w:r>
        <w:rPr>
          <w:spacing w:val="-3"/>
        </w:rPr>
        <w:t xml:space="preserve"> </w:t>
      </w:r>
      <w:r>
        <w:t>no</w:t>
      </w:r>
      <w:r>
        <w:rPr>
          <w:spacing w:val="1"/>
        </w:rPr>
        <w:t xml:space="preserve"> </w:t>
      </w:r>
      <w:r>
        <w:t>entanto,</w:t>
      </w:r>
      <w:r>
        <w:rPr>
          <w:spacing w:val="-3"/>
        </w:rPr>
        <w:t xml:space="preserve"> </w:t>
      </w:r>
      <w:r>
        <w:t>a</w:t>
      </w:r>
      <w:r>
        <w:rPr>
          <w:spacing w:val="-3"/>
        </w:rPr>
        <w:t xml:space="preserve"> </w:t>
      </w:r>
      <w:r>
        <w:t>vigabatrina</w:t>
      </w:r>
      <w:r>
        <w:rPr>
          <w:spacing w:val="1"/>
        </w:rPr>
        <w:t xml:space="preserve"> </w:t>
      </w:r>
      <w:r>
        <w:t>é</w:t>
      </w:r>
      <w:r>
        <w:rPr>
          <w:spacing w:val="-3"/>
        </w:rPr>
        <w:t xml:space="preserve"> </w:t>
      </w:r>
      <w:r>
        <w:t>altamente</w:t>
      </w:r>
      <w:r>
        <w:rPr>
          <w:spacing w:val="-3"/>
        </w:rPr>
        <w:t xml:space="preserve"> </w:t>
      </w:r>
      <w:r>
        <w:t>efetiva</w:t>
      </w:r>
      <w:r>
        <w:rPr>
          <w:spacing w:val="-2"/>
        </w:rPr>
        <w:t xml:space="preserve"> </w:t>
      </w:r>
      <w:r>
        <w:t>na síndrome</w:t>
      </w:r>
      <w:r>
        <w:rPr>
          <w:spacing w:val="-3"/>
        </w:rPr>
        <w:t xml:space="preserve"> </w:t>
      </w:r>
      <w:r>
        <w:t>de</w:t>
      </w:r>
      <w:r>
        <w:rPr>
          <w:spacing w:val="-3"/>
        </w:rPr>
        <w:t xml:space="preserve"> </w:t>
      </w:r>
      <w:r>
        <w:t>West,</w:t>
      </w:r>
      <w:r>
        <w:rPr>
          <w:spacing w:val="-2"/>
        </w:rPr>
        <w:t xml:space="preserve"> </w:t>
      </w:r>
      <w:r>
        <w:t>especialmente</w:t>
      </w:r>
      <w:r>
        <w:rPr>
          <w:spacing w:val="-3"/>
        </w:rPr>
        <w:t xml:space="preserve"> </w:t>
      </w:r>
      <w:r>
        <w:t>quando</w:t>
      </w:r>
      <w:r>
        <w:rPr>
          <w:spacing w:val="-2"/>
        </w:rPr>
        <w:t xml:space="preserve"> </w:t>
      </w:r>
      <w:r>
        <w:t>associada a esclerose</w:t>
      </w:r>
      <w:r>
        <w:rPr>
          <w:spacing w:val="-1"/>
        </w:rPr>
        <w:t xml:space="preserve"> </w:t>
      </w:r>
      <w:r>
        <w:t>tuberosa</w:t>
      </w:r>
      <w:r>
        <w:rPr>
          <w:position w:val="7"/>
          <w:sz w:val="13"/>
        </w:rPr>
        <w:t>130</w:t>
      </w:r>
      <w:r>
        <w:t>.</w:t>
      </w:r>
    </w:p>
    <w:p w:rsidR="001B3B48" w:rsidRDefault="001B3B48">
      <w:pPr>
        <w:spacing w:line="235" w:lineRule="auto"/>
        <w:jc w:val="both"/>
        <w:sectPr w:rsidR="001B3B48">
          <w:pgSz w:w="11910" w:h="16850"/>
          <w:pgMar w:top="1120" w:right="460" w:bottom="280" w:left="1020" w:header="724" w:footer="0" w:gutter="0"/>
          <w:cols w:space="720"/>
        </w:sectPr>
      </w:pPr>
    </w:p>
    <w:p w:rsidR="001B3B48" w:rsidRDefault="007E7436">
      <w:pPr>
        <w:pStyle w:val="Corpodetexto"/>
        <w:spacing w:before="91" w:line="237" w:lineRule="auto"/>
        <w:ind w:right="107" w:firstLine="1132"/>
        <w:jc w:val="both"/>
      </w:pPr>
      <w:r>
        <w:lastRenderedPageBreak/>
        <w:t>Numa revisão sistemática, incluindo 747 pacientes em uso adjuvante de vigabatrina para tratamento de epilepsias focais,</w:t>
      </w:r>
      <w:r>
        <w:rPr>
          <w:spacing w:val="-4"/>
        </w:rPr>
        <w:t xml:space="preserve"> </w:t>
      </w:r>
      <w:r>
        <w:t>em</w:t>
      </w:r>
      <w:r>
        <w:rPr>
          <w:spacing w:val="-8"/>
        </w:rPr>
        <w:t xml:space="preserve"> </w:t>
      </w:r>
      <w:r>
        <w:t>11</w:t>
      </w:r>
      <w:r>
        <w:rPr>
          <w:spacing w:val="-2"/>
        </w:rPr>
        <w:t xml:space="preserve"> </w:t>
      </w:r>
      <w:r>
        <w:t>E</w:t>
      </w:r>
      <w:r>
        <w:t>CR,</w:t>
      </w:r>
      <w:r>
        <w:rPr>
          <w:spacing w:val="-4"/>
        </w:rPr>
        <w:t xml:space="preserve"> </w:t>
      </w:r>
      <w:r>
        <w:t>Hemming</w:t>
      </w:r>
      <w:r>
        <w:rPr>
          <w:spacing w:val="-2"/>
        </w:rPr>
        <w:t xml:space="preserve"> </w:t>
      </w:r>
      <w:r>
        <w:t>e</w:t>
      </w:r>
      <w:r>
        <w:rPr>
          <w:spacing w:val="-4"/>
        </w:rPr>
        <w:t xml:space="preserve"> </w:t>
      </w:r>
      <w:r>
        <w:t>colaboradores</w:t>
      </w:r>
      <w:r>
        <w:rPr>
          <w:position w:val="7"/>
          <w:sz w:val="13"/>
        </w:rPr>
        <w:t>129</w:t>
      </w:r>
      <w:r>
        <w:rPr>
          <w:spacing w:val="13"/>
          <w:position w:val="7"/>
          <w:sz w:val="13"/>
        </w:rPr>
        <w:t xml:space="preserve"> </w:t>
      </w:r>
      <w:r>
        <w:t>concluíram</w:t>
      </w:r>
      <w:r>
        <w:rPr>
          <w:spacing w:val="-5"/>
        </w:rPr>
        <w:t xml:space="preserve"> </w:t>
      </w:r>
      <w:r>
        <w:t>que</w:t>
      </w:r>
      <w:r>
        <w:rPr>
          <w:spacing w:val="-4"/>
        </w:rPr>
        <w:t xml:space="preserve"> </w:t>
      </w:r>
      <w:r>
        <w:t>a</w:t>
      </w:r>
      <w:r>
        <w:rPr>
          <w:spacing w:val="-3"/>
        </w:rPr>
        <w:t xml:space="preserve"> </w:t>
      </w:r>
      <w:r>
        <w:t>vigabatrina</w:t>
      </w:r>
      <w:r>
        <w:rPr>
          <w:spacing w:val="-4"/>
        </w:rPr>
        <w:t xml:space="preserve"> </w:t>
      </w:r>
      <w:r>
        <w:t>é</w:t>
      </w:r>
      <w:r>
        <w:rPr>
          <w:spacing w:val="-3"/>
        </w:rPr>
        <w:t xml:space="preserve"> </w:t>
      </w:r>
      <w:r>
        <w:t>2,5</w:t>
      </w:r>
      <w:r>
        <w:rPr>
          <w:spacing w:val="-3"/>
        </w:rPr>
        <w:t xml:space="preserve"> </w:t>
      </w:r>
      <w:r>
        <w:t>vezes</w:t>
      </w:r>
      <w:r>
        <w:rPr>
          <w:spacing w:val="-5"/>
        </w:rPr>
        <w:t xml:space="preserve"> </w:t>
      </w:r>
      <w:r>
        <w:t>mais</w:t>
      </w:r>
      <w:r>
        <w:rPr>
          <w:spacing w:val="-4"/>
        </w:rPr>
        <w:t xml:space="preserve"> </w:t>
      </w:r>
      <w:r>
        <w:t>eficaz</w:t>
      </w:r>
      <w:r>
        <w:rPr>
          <w:spacing w:val="-4"/>
        </w:rPr>
        <w:t xml:space="preserve"> </w:t>
      </w:r>
      <w:r>
        <w:t>do</w:t>
      </w:r>
      <w:r>
        <w:rPr>
          <w:spacing w:val="-2"/>
        </w:rPr>
        <w:t xml:space="preserve"> </w:t>
      </w:r>
      <w:r>
        <w:t>que</w:t>
      </w:r>
      <w:r>
        <w:rPr>
          <w:spacing w:val="-4"/>
        </w:rPr>
        <w:t xml:space="preserve"> </w:t>
      </w:r>
      <w:r>
        <w:t>placebo.</w:t>
      </w:r>
      <w:r>
        <w:rPr>
          <w:spacing w:val="-6"/>
        </w:rPr>
        <w:t xml:space="preserve"> </w:t>
      </w:r>
      <w:r>
        <w:t>Também os pacientes tratados com vigabatrina apresentaram 2,5 vezes mais efeitos adversos quando comparados a placebo (principalmente fadiga e sonolência). A eficácia da vigabatrina é maior nas crises focais sem generalização secundária, tanto como terapia</w:t>
      </w:r>
      <w:r>
        <w:t xml:space="preserve"> adjuvante quanto em</w:t>
      </w:r>
      <w:r>
        <w:rPr>
          <w:spacing w:val="1"/>
        </w:rPr>
        <w:t xml:space="preserve"> </w:t>
      </w:r>
      <w:r>
        <w:t>monoterapia</w:t>
      </w:r>
      <w:r>
        <w:rPr>
          <w:position w:val="7"/>
          <w:sz w:val="13"/>
        </w:rPr>
        <w:t>130</w:t>
      </w:r>
      <w:r>
        <w:t>.</w:t>
      </w:r>
    </w:p>
    <w:p w:rsidR="001B3B48" w:rsidRDefault="007E7436">
      <w:pPr>
        <w:pStyle w:val="Corpodetexto"/>
        <w:spacing w:before="2" w:line="237" w:lineRule="auto"/>
        <w:ind w:right="110" w:firstLine="1132"/>
        <w:jc w:val="both"/>
      </w:pPr>
      <w:r>
        <w:t>A</w:t>
      </w:r>
      <w:r>
        <w:rPr>
          <w:spacing w:val="-14"/>
        </w:rPr>
        <w:t xml:space="preserve"> </w:t>
      </w:r>
      <w:r>
        <w:t>vigabatrina</w:t>
      </w:r>
      <w:r>
        <w:rPr>
          <w:spacing w:val="-11"/>
        </w:rPr>
        <w:t xml:space="preserve"> </w:t>
      </w:r>
      <w:r>
        <w:t>é</w:t>
      </w:r>
      <w:r>
        <w:rPr>
          <w:spacing w:val="-13"/>
        </w:rPr>
        <w:t xml:space="preserve"> </w:t>
      </w:r>
      <w:r>
        <w:t>eficaz</w:t>
      </w:r>
      <w:r>
        <w:rPr>
          <w:spacing w:val="-13"/>
        </w:rPr>
        <w:t xml:space="preserve"> </w:t>
      </w:r>
      <w:r>
        <w:t>para</w:t>
      </w:r>
      <w:r>
        <w:rPr>
          <w:spacing w:val="-14"/>
        </w:rPr>
        <w:t xml:space="preserve"> </w:t>
      </w:r>
      <w:r>
        <w:t>tratamento</w:t>
      </w:r>
      <w:r>
        <w:rPr>
          <w:spacing w:val="-12"/>
        </w:rPr>
        <w:t xml:space="preserve"> </w:t>
      </w:r>
      <w:r>
        <w:t>da</w:t>
      </w:r>
      <w:r>
        <w:rPr>
          <w:spacing w:val="-14"/>
        </w:rPr>
        <w:t xml:space="preserve"> </w:t>
      </w:r>
      <w:r>
        <w:t>síndrome</w:t>
      </w:r>
      <w:r>
        <w:rPr>
          <w:spacing w:val="-14"/>
        </w:rPr>
        <w:t xml:space="preserve"> </w:t>
      </w:r>
      <w:r>
        <w:t>de</w:t>
      </w:r>
      <w:r>
        <w:rPr>
          <w:spacing w:val="-13"/>
        </w:rPr>
        <w:t xml:space="preserve"> </w:t>
      </w:r>
      <w:r>
        <w:t>West</w:t>
      </w:r>
      <w:r>
        <w:rPr>
          <w:spacing w:val="-15"/>
        </w:rPr>
        <w:t xml:space="preserve"> </w:t>
      </w:r>
      <w:r>
        <w:t>(espasmos</w:t>
      </w:r>
      <w:r>
        <w:rPr>
          <w:spacing w:val="-12"/>
        </w:rPr>
        <w:t xml:space="preserve"> </w:t>
      </w:r>
      <w:r>
        <w:t>epilépticos,</w:t>
      </w:r>
      <w:r>
        <w:rPr>
          <w:spacing w:val="-13"/>
        </w:rPr>
        <w:t xml:space="preserve"> </w:t>
      </w:r>
      <w:r>
        <w:t>EEG</w:t>
      </w:r>
      <w:r>
        <w:rPr>
          <w:spacing w:val="-14"/>
        </w:rPr>
        <w:t xml:space="preserve"> </w:t>
      </w:r>
      <w:r>
        <w:t>com</w:t>
      </w:r>
      <w:r>
        <w:rPr>
          <w:spacing w:val="-13"/>
        </w:rPr>
        <w:t xml:space="preserve"> </w:t>
      </w:r>
      <w:r>
        <w:t>hipsarritmia</w:t>
      </w:r>
      <w:r>
        <w:rPr>
          <w:spacing w:val="-13"/>
        </w:rPr>
        <w:t xml:space="preserve"> </w:t>
      </w:r>
      <w:r>
        <w:t>e</w:t>
      </w:r>
      <w:r>
        <w:rPr>
          <w:spacing w:val="-14"/>
        </w:rPr>
        <w:t xml:space="preserve"> </w:t>
      </w:r>
      <w:r>
        <w:t>retardo do</w:t>
      </w:r>
      <w:r>
        <w:rPr>
          <w:spacing w:val="-10"/>
        </w:rPr>
        <w:t xml:space="preserve"> </w:t>
      </w:r>
      <w:r>
        <w:t>desenvolvimento</w:t>
      </w:r>
      <w:r>
        <w:rPr>
          <w:spacing w:val="-9"/>
        </w:rPr>
        <w:t xml:space="preserve"> </w:t>
      </w:r>
      <w:r>
        <w:t>neuropsicomotor).</w:t>
      </w:r>
      <w:r>
        <w:rPr>
          <w:spacing w:val="-11"/>
        </w:rPr>
        <w:t xml:space="preserve"> </w:t>
      </w:r>
      <w:r>
        <w:t>Apesar</w:t>
      </w:r>
      <w:r>
        <w:rPr>
          <w:spacing w:val="-10"/>
        </w:rPr>
        <w:t xml:space="preserve"> </w:t>
      </w:r>
      <w:r>
        <w:t>de</w:t>
      </w:r>
      <w:r>
        <w:rPr>
          <w:spacing w:val="-11"/>
        </w:rPr>
        <w:t xml:space="preserve"> </w:t>
      </w:r>
      <w:r>
        <w:t>haver</w:t>
      </w:r>
      <w:r>
        <w:rPr>
          <w:spacing w:val="-9"/>
        </w:rPr>
        <w:t xml:space="preserve"> </w:t>
      </w:r>
      <w:r>
        <w:t>poucos</w:t>
      </w:r>
      <w:r>
        <w:rPr>
          <w:spacing w:val="-11"/>
        </w:rPr>
        <w:t xml:space="preserve"> </w:t>
      </w:r>
      <w:r>
        <w:t>estudos</w:t>
      </w:r>
      <w:r>
        <w:rPr>
          <w:spacing w:val="-9"/>
        </w:rPr>
        <w:t xml:space="preserve"> </w:t>
      </w:r>
      <w:r>
        <w:t>metodologicamente</w:t>
      </w:r>
      <w:r>
        <w:rPr>
          <w:spacing w:val="-8"/>
        </w:rPr>
        <w:t xml:space="preserve"> </w:t>
      </w:r>
      <w:r>
        <w:t>aceitáveis</w:t>
      </w:r>
      <w:r>
        <w:rPr>
          <w:spacing w:val="-12"/>
        </w:rPr>
        <w:t xml:space="preserve"> </w:t>
      </w:r>
      <w:r>
        <w:t>e,</w:t>
      </w:r>
      <w:r>
        <w:rPr>
          <w:spacing w:val="-9"/>
        </w:rPr>
        <w:t xml:space="preserve"> </w:t>
      </w:r>
      <w:r>
        <w:t>até</w:t>
      </w:r>
      <w:r>
        <w:rPr>
          <w:spacing w:val="-11"/>
        </w:rPr>
        <w:t xml:space="preserve"> </w:t>
      </w:r>
      <w:r>
        <w:t>o</w:t>
      </w:r>
      <w:r>
        <w:rPr>
          <w:spacing w:val="-9"/>
        </w:rPr>
        <w:t xml:space="preserve"> </w:t>
      </w:r>
      <w:r>
        <w:t>momento,</w:t>
      </w:r>
      <w:r>
        <w:rPr>
          <w:spacing w:val="-10"/>
        </w:rPr>
        <w:t xml:space="preserve"> </w:t>
      </w:r>
      <w:r>
        <w:t>poucos pacientes selecionados, Hancock e colaboradores</w:t>
      </w:r>
      <w:r>
        <w:rPr>
          <w:position w:val="7"/>
          <w:sz w:val="13"/>
        </w:rPr>
        <w:t xml:space="preserve">131 </w:t>
      </w:r>
      <w:r>
        <w:t>concluíram, numa revisão sistemática, que a vigabatrina deve ser considerada o fármaco de primeira escolha em espasmos epilépticos associados à esclerose</w:t>
      </w:r>
      <w:r>
        <w:rPr>
          <w:spacing w:val="-7"/>
        </w:rPr>
        <w:t xml:space="preserve"> </w:t>
      </w:r>
      <w:r>
        <w:t>tuberosa.</w:t>
      </w:r>
    </w:p>
    <w:p w:rsidR="001B3B48" w:rsidRDefault="007E7436">
      <w:pPr>
        <w:pStyle w:val="Corpodetexto"/>
        <w:spacing w:before="4" w:line="237" w:lineRule="auto"/>
        <w:ind w:left="45" w:right="102" w:firstLine="1132"/>
        <w:jc w:val="right"/>
      </w:pPr>
      <w:r>
        <w:t>A vigabatrina piora crise</w:t>
      </w:r>
      <w:r>
        <w:t>s generalizadas primárias, provoca aumento de ausências e pode desencadear crises</w:t>
      </w:r>
      <w:r>
        <w:rPr>
          <w:w w:val="99"/>
        </w:rPr>
        <w:t xml:space="preserve"> </w:t>
      </w:r>
      <w:r>
        <w:t>mioclônicas. É contraindicada para epilepsias mioclônicas e para crises TCG primárias</w:t>
      </w:r>
      <w:r>
        <w:rPr>
          <w:position w:val="7"/>
          <w:sz w:val="13"/>
        </w:rPr>
        <w:t>132</w:t>
      </w:r>
      <w:r>
        <w:t>. Os principais efeitos adversos são</w:t>
      </w:r>
      <w:r>
        <w:rPr>
          <w:w w:val="99"/>
        </w:rPr>
        <w:t xml:space="preserve"> </w:t>
      </w:r>
      <w:r>
        <w:t>irritabilidade, insônia e distúrbios psiquiátrico</w:t>
      </w:r>
      <w:r>
        <w:t>s</w:t>
      </w:r>
      <w:r>
        <w:rPr>
          <w:position w:val="7"/>
          <w:sz w:val="13"/>
        </w:rPr>
        <w:t>133</w:t>
      </w:r>
      <w:r>
        <w:t>. Efeitos sobre os campos visuais (retração concêntrica) foram confirmados em</w:t>
      </w:r>
      <w:r>
        <w:rPr>
          <w:w w:val="99"/>
        </w:rPr>
        <w:t xml:space="preserve"> </w:t>
      </w:r>
      <w:r>
        <w:t>muitos estudos, sendo encontrados em até 40% dos pacientes tratados</w:t>
      </w:r>
      <w:r>
        <w:rPr>
          <w:position w:val="7"/>
          <w:sz w:val="13"/>
        </w:rPr>
        <w:t>125</w:t>
      </w:r>
      <w:r>
        <w:t>. Eles são progressivos nos pacientes que continuam</w:t>
      </w:r>
      <w:r>
        <w:rPr>
          <w:w w:val="99"/>
        </w:rPr>
        <w:t xml:space="preserve"> </w:t>
      </w:r>
      <w:r>
        <w:t>usando o fármaco e dependem de dose cumulativa, send</w:t>
      </w:r>
      <w:r>
        <w:t>o reversíveis apenas quando suspensa precocemente. Estes efeitos são</w:t>
      </w:r>
      <w:r>
        <w:rPr>
          <w:w w:val="99"/>
        </w:rPr>
        <w:t xml:space="preserve"> </w:t>
      </w:r>
      <w:r>
        <w:t>provavelmente resultantes da toxicidade da vigabatrina sobre os cones da retina periférica e devem ser ativamente buscados por</w:t>
      </w:r>
      <w:r>
        <w:rPr>
          <w:w w:val="99"/>
        </w:rPr>
        <w:t xml:space="preserve"> </w:t>
      </w:r>
      <w:r>
        <w:t>meio de estudos de eletrorretinografia e potenciais evocados</w:t>
      </w:r>
      <w:r>
        <w:t xml:space="preserve"> visuais, uma vez que a maioria dos pacientes é assintomática</w:t>
      </w:r>
      <w:r>
        <w:rPr>
          <w:position w:val="7"/>
          <w:sz w:val="13"/>
        </w:rPr>
        <w:t>134, 135</w:t>
      </w:r>
      <w:r>
        <w:t>.</w:t>
      </w:r>
    </w:p>
    <w:p w:rsidR="001B3B48" w:rsidRDefault="007E7436">
      <w:pPr>
        <w:pStyle w:val="Corpodetexto"/>
        <w:spacing w:line="237" w:lineRule="auto"/>
        <w:ind w:right="105" w:firstLine="1132"/>
        <w:jc w:val="both"/>
      </w:pPr>
      <w:r>
        <w:t xml:space="preserve">Em recente meta-análise, com 11 estudos selecionados e 747 participantes, a vigabatrina mostrou-se eficaz como adjuvante para tratamento de crises refratárias, comparado ao placebo, em </w:t>
      </w:r>
      <w:r>
        <w:t>doses entre 1.000 e 6.000 mg/dia (OR: 2,58). No entanto, o OR para retirada do estudo também foi elevado, sendo os principais efeitos adversos observados cansaço e confusão mental</w:t>
      </w:r>
      <w:r>
        <w:rPr>
          <w:position w:val="7"/>
          <w:sz w:val="13"/>
        </w:rPr>
        <w:t>136</w:t>
      </w:r>
      <w:r>
        <w:t>.</w:t>
      </w:r>
    </w:p>
    <w:p w:rsidR="001B3B48" w:rsidRDefault="007E7436">
      <w:pPr>
        <w:pStyle w:val="Corpodetexto"/>
        <w:ind w:left="1246"/>
      </w:pPr>
      <w:r>
        <w:t>Indicações:</w:t>
      </w:r>
    </w:p>
    <w:p w:rsidR="001B3B48" w:rsidRDefault="007E7436">
      <w:pPr>
        <w:pStyle w:val="PargrafodaLista"/>
        <w:numPr>
          <w:ilvl w:val="1"/>
          <w:numId w:val="20"/>
        </w:numPr>
        <w:tabs>
          <w:tab w:val="left" w:pos="1530"/>
        </w:tabs>
        <w:spacing w:before="1" w:line="245" w:lineRule="exact"/>
        <w:ind w:firstLine="1133"/>
        <w:rPr>
          <w:sz w:val="20"/>
        </w:rPr>
      </w:pPr>
      <w:r>
        <w:rPr>
          <w:sz w:val="20"/>
        </w:rPr>
        <w:t>Monoterapia de espasmos epilépticos, particularmente nos casos de Esclerose</w:t>
      </w:r>
      <w:r>
        <w:rPr>
          <w:spacing w:val="-7"/>
          <w:sz w:val="20"/>
        </w:rPr>
        <w:t xml:space="preserve"> </w:t>
      </w:r>
      <w:r>
        <w:rPr>
          <w:sz w:val="20"/>
        </w:rPr>
        <w:t>Tuberosa;</w:t>
      </w:r>
    </w:p>
    <w:p w:rsidR="001B3B48" w:rsidRDefault="007E7436">
      <w:pPr>
        <w:pStyle w:val="PargrafodaLista"/>
        <w:numPr>
          <w:ilvl w:val="1"/>
          <w:numId w:val="20"/>
        </w:numPr>
        <w:tabs>
          <w:tab w:val="left" w:pos="1530"/>
        </w:tabs>
        <w:ind w:firstLine="1133"/>
        <w:rPr>
          <w:sz w:val="20"/>
        </w:rPr>
      </w:pPr>
      <w:r>
        <w:rPr>
          <w:sz w:val="20"/>
        </w:rPr>
        <w:t>Terapia adjuvante de crises focais com ou sem generalização secundária em pacientes de qualquer</w:t>
      </w:r>
      <w:r>
        <w:rPr>
          <w:spacing w:val="-15"/>
          <w:sz w:val="20"/>
        </w:rPr>
        <w:t xml:space="preserve"> </w:t>
      </w:r>
      <w:r>
        <w:rPr>
          <w:sz w:val="20"/>
        </w:rPr>
        <w:t>idade.</w:t>
      </w:r>
    </w:p>
    <w:p w:rsidR="001B3B48" w:rsidRDefault="001B3B48">
      <w:pPr>
        <w:pStyle w:val="Corpodetexto"/>
        <w:spacing w:before="5"/>
        <w:ind w:left="0"/>
      </w:pPr>
    </w:p>
    <w:p w:rsidR="001B3B48" w:rsidRDefault="007E7436">
      <w:pPr>
        <w:pStyle w:val="Ttulo1"/>
        <w:spacing w:line="227" w:lineRule="exact"/>
      </w:pPr>
      <w:r>
        <w:t>Precursores do íon valproato (ácido valproico, valproato de sódio)</w:t>
      </w:r>
    </w:p>
    <w:p w:rsidR="001B3B48" w:rsidRDefault="007E7436">
      <w:pPr>
        <w:pStyle w:val="Corpodetexto"/>
        <w:ind w:right="101" w:firstLine="1132"/>
        <w:jc w:val="both"/>
      </w:pPr>
      <w:r>
        <w:t>O valproato é o íon circulante no sangue responsável pelo efeito antiepiléptico das diferentes formulações farmacêuticas.</w:t>
      </w:r>
      <w:r>
        <w:rPr>
          <w:spacing w:val="-11"/>
        </w:rPr>
        <w:t xml:space="preserve"> </w:t>
      </w:r>
      <w:r>
        <w:t>Foi</w:t>
      </w:r>
      <w:r>
        <w:rPr>
          <w:spacing w:val="-11"/>
        </w:rPr>
        <w:t xml:space="preserve"> </w:t>
      </w:r>
      <w:r>
        <w:t>inicialmente</w:t>
      </w:r>
      <w:r>
        <w:rPr>
          <w:spacing w:val="-10"/>
        </w:rPr>
        <w:t xml:space="preserve"> </w:t>
      </w:r>
      <w:r>
        <w:t>comercializado</w:t>
      </w:r>
      <w:r>
        <w:rPr>
          <w:spacing w:val="-10"/>
        </w:rPr>
        <w:t xml:space="preserve"> </w:t>
      </w:r>
      <w:r>
        <w:t>sob</w:t>
      </w:r>
      <w:r>
        <w:rPr>
          <w:spacing w:val="-10"/>
        </w:rPr>
        <w:t xml:space="preserve"> </w:t>
      </w:r>
      <w:r>
        <w:t>a</w:t>
      </w:r>
      <w:r>
        <w:rPr>
          <w:spacing w:val="-10"/>
        </w:rPr>
        <w:t xml:space="preserve"> </w:t>
      </w:r>
      <w:r>
        <w:t>forma</w:t>
      </w:r>
      <w:r>
        <w:rPr>
          <w:spacing w:val="-9"/>
        </w:rPr>
        <w:t xml:space="preserve"> </w:t>
      </w:r>
      <w:r>
        <w:t>ácida</w:t>
      </w:r>
      <w:r>
        <w:rPr>
          <w:spacing w:val="-10"/>
        </w:rPr>
        <w:t xml:space="preserve"> </w:t>
      </w:r>
      <w:r>
        <w:t>e</w:t>
      </w:r>
      <w:r>
        <w:rPr>
          <w:spacing w:val="-10"/>
        </w:rPr>
        <w:t xml:space="preserve"> </w:t>
      </w:r>
      <w:r>
        <w:t>depois</w:t>
      </w:r>
      <w:r>
        <w:rPr>
          <w:spacing w:val="-11"/>
        </w:rPr>
        <w:t xml:space="preserve"> </w:t>
      </w:r>
      <w:r>
        <w:t>na</w:t>
      </w:r>
      <w:r>
        <w:rPr>
          <w:spacing w:val="-10"/>
        </w:rPr>
        <w:t xml:space="preserve"> </w:t>
      </w:r>
      <w:r>
        <w:t>de</w:t>
      </w:r>
      <w:r>
        <w:rPr>
          <w:spacing w:val="-10"/>
        </w:rPr>
        <w:t xml:space="preserve"> </w:t>
      </w:r>
      <w:r>
        <w:t>sal</w:t>
      </w:r>
      <w:r>
        <w:rPr>
          <w:spacing w:val="-11"/>
        </w:rPr>
        <w:t xml:space="preserve"> </w:t>
      </w:r>
      <w:r>
        <w:t>(de</w:t>
      </w:r>
      <w:r>
        <w:rPr>
          <w:spacing w:val="-10"/>
        </w:rPr>
        <w:t xml:space="preserve"> </w:t>
      </w:r>
      <w:r>
        <w:t>sódio</w:t>
      </w:r>
      <w:r>
        <w:rPr>
          <w:spacing w:val="-10"/>
        </w:rPr>
        <w:t xml:space="preserve"> </w:t>
      </w:r>
      <w:r>
        <w:t>ou</w:t>
      </w:r>
      <w:r>
        <w:rPr>
          <w:spacing w:val="-12"/>
        </w:rPr>
        <w:t xml:space="preserve"> </w:t>
      </w:r>
      <w:r>
        <w:t>de</w:t>
      </w:r>
      <w:r>
        <w:rPr>
          <w:spacing w:val="-8"/>
        </w:rPr>
        <w:t xml:space="preserve"> </w:t>
      </w:r>
      <w:r>
        <w:t>magnésio)</w:t>
      </w:r>
      <w:r>
        <w:rPr>
          <w:spacing w:val="-10"/>
        </w:rPr>
        <w:t xml:space="preserve"> </w:t>
      </w:r>
      <w:r>
        <w:t>e</w:t>
      </w:r>
      <w:r>
        <w:rPr>
          <w:spacing w:val="-11"/>
        </w:rPr>
        <w:t xml:space="preserve"> </w:t>
      </w:r>
      <w:r>
        <w:t>de</w:t>
      </w:r>
      <w:r>
        <w:rPr>
          <w:spacing w:val="-10"/>
        </w:rPr>
        <w:t xml:space="preserve"> </w:t>
      </w:r>
      <w:r>
        <w:t>amido.</w:t>
      </w:r>
      <w:r>
        <w:rPr>
          <w:spacing w:val="-8"/>
        </w:rPr>
        <w:t xml:space="preserve"> </w:t>
      </w:r>
      <w:r>
        <w:t>Todas essas formulações são equivalentes com relação à eficácia e segurança. Mais recentemente, foi desenvolvida a molécula de divalproato de sódio. Inexiste na literatura ECR que tenha demonstrado superioridade em eficácia antiepiléptica entre as diferent</w:t>
      </w:r>
      <w:r>
        <w:t>es formulações, e o divalproato não está incluído neste</w:t>
      </w:r>
      <w:r>
        <w:rPr>
          <w:spacing w:val="4"/>
        </w:rPr>
        <w:t xml:space="preserve"> </w:t>
      </w:r>
      <w:r>
        <w:t>Protocolo.</w:t>
      </w:r>
    </w:p>
    <w:p w:rsidR="001B3B48" w:rsidRDefault="007E7436">
      <w:pPr>
        <w:pStyle w:val="Corpodetexto"/>
        <w:ind w:right="109" w:firstLine="1132"/>
        <w:jc w:val="both"/>
      </w:pPr>
      <w:r>
        <w:t>O</w:t>
      </w:r>
      <w:r>
        <w:rPr>
          <w:spacing w:val="-4"/>
        </w:rPr>
        <w:t xml:space="preserve"> </w:t>
      </w:r>
      <w:r>
        <w:t>ácido</w:t>
      </w:r>
      <w:r>
        <w:rPr>
          <w:spacing w:val="-3"/>
        </w:rPr>
        <w:t xml:space="preserve"> </w:t>
      </w:r>
      <w:r>
        <w:t>valproico</w:t>
      </w:r>
      <w:r>
        <w:rPr>
          <w:spacing w:val="-3"/>
        </w:rPr>
        <w:t xml:space="preserve"> </w:t>
      </w:r>
      <w:r>
        <w:t>é</w:t>
      </w:r>
      <w:r>
        <w:rPr>
          <w:spacing w:val="-4"/>
        </w:rPr>
        <w:t xml:space="preserve"> </w:t>
      </w:r>
      <w:r>
        <w:t>um</w:t>
      </w:r>
      <w:r>
        <w:rPr>
          <w:spacing w:val="-7"/>
        </w:rPr>
        <w:t xml:space="preserve"> </w:t>
      </w:r>
      <w:r>
        <w:t>dos</w:t>
      </w:r>
      <w:r>
        <w:rPr>
          <w:spacing w:val="-5"/>
        </w:rPr>
        <w:t xml:space="preserve"> </w:t>
      </w:r>
      <w:r>
        <w:t>principais</w:t>
      </w:r>
      <w:r>
        <w:rPr>
          <w:spacing w:val="-5"/>
        </w:rPr>
        <w:t xml:space="preserve"> </w:t>
      </w:r>
      <w:r>
        <w:t>antiepilépticos</w:t>
      </w:r>
      <w:r>
        <w:rPr>
          <w:spacing w:val="-3"/>
        </w:rPr>
        <w:t xml:space="preserve"> </w:t>
      </w:r>
      <w:r>
        <w:t>utilizados,</w:t>
      </w:r>
      <w:r>
        <w:rPr>
          <w:spacing w:val="-3"/>
        </w:rPr>
        <w:t xml:space="preserve"> </w:t>
      </w:r>
      <w:r>
        <w:t>com</w:t>
      </w:r>
      <w:r>
        <w:rPr>
          <w:spacing w:val="-8"/>
        </w:rPr>
        <w:t xml:space="preserve"> </w:t>
      </w:r>
      <w:r>
        <w:t>eficácia</w:t>
      </w:r>
      <w:r>
        <w:rPr>
          <w:spacing w:val="-4"/>
        </w:rPr>
        <w:t xml:space="preserve"> </w:t>
      </w:r>
      <w:r>
        <w:t>estabelecida</w:t>
      </w:r>
      <w:r>
        <w:rPr>
          <w:spacing w:val="-2"/>
        </w:rPr>
        <w:t xml:space="preserve"> </w:t>
      </w:r>
      <w:r>
        <w:t>para</w:t>
      </w:r>
      <w:r>
        <w:rPr>
          <w:spacing w:val="-4"/>
        </w:rPr>
        <w:t xml:space="preserve"> </w:t>
      </w:r>
      <w:r>
        <w:t>múltiplos</w:t>
      </w:r>
      <w:r>
        <w:rPr>
          <w:spacing w:val="-4"/>
        </w:rPr>
        <w:t xml:space="preserve"> </w:t>
      </w:r>
      <w:r>
        <w:t>tipos</w:t>
      </w:r>
      <w:r>
        <w:rPr>
          <w:spacing w:val="-5"/>
        </w:rPr>
        <w:t xml:space="preserve"> </w:t>
      </w:r>
      <w:r>
        <w:t>de crises. Picos máximos de concentração são atingidos 2 horas após a ingest</w:t>
      </w:r>
      <w:r>
        <w:t>ão oral. É altamente ligado às proteínas (90%), e a meia-vida de eliminação é de cerca de 15 horas.</w:t>
      </w:r>
    </w:p>
    <w:p w:rsidR="001B3B48" w:rsidRDefault="007E7436">
      <w:pPr>
        <w:pStyle w:val="Corpodetexto"/>
        <w:ind w:right="103" w:firstLine="1132"/>
        <w:jc w:val="both"/>
      </w:pPr>
      <w:r>
        <w:t>Seu mecanismo de ação pode envolver redução na frequência de disparos dos canais de sódio, ativação da condutância</w:t>
      </w:r>
      <w:r>
        <w:rPr>
          <w:spacing w:val="-3"/>
        </w:rPr>
        <w:t xml:space="preserve"> </w:t>
      </w:r>
      <w:r>
        <w:t>do</w:t>
      </w:r>
      <w:r>
        <w:rPr>
          <w:spacing w:val="-1"/>
        </w:rPr>
        <w:t xml:space="preserve"> </w:t>
      </w:r>
      <w:r>
        <w:t>potássio</w:t>
      </w:r>
      <w:r>
        <w:rPr>
          <w:spacing w:val="-2"/>
        </w:rPr>
        <w:t xml:space="preserve"> </w:t>
      </w:r>
      <w:r>
        <w:t>e,</w:t>
      </w:r>
      <w:r>
        <w:rPr>
          <w:spacing w:val="-1"/>
        </w:rPr>
        <w:t xml:space="preserve"> </w:t>
      </w:r>
      <w:r>
        <w:t>possivelmente,</w:t>
      </w:r>
      <w:r>
        <w:rPr>
          <w:spacing w:val="-3"/>
        </w:rPr>
        <w:t xml:space="preserve"> </w:t>
      </w:r>
      <w:r>
        <w:t>ação</w:t>
      </w:r>
      <w:r>
        <w:rPr>
          <w:spacing w:val="-1"/>
        </w:rPr>
        <w:t xml:space="preserve"> </w:t>
      </w:r>
      <w:r>
        <w:t>direta</w:t>
      </w:r>
      <w:r>
        <w:rPr>
          <w:spacing w:val="-2"/>
        </w:rPr>
        <w:t xml:space="preserve"> </w:t>
      </w:r>
      <w:r>
        <w:t>sobre</w:t>
      </w:r>
      <w:r>
        <w:rPr>
          <w:spacing w:val="-5"/>
        </w:rPr>
        <w:t xml:space="preserve"> </w:t>
      </w:r>
      <w:r>
        <w:t>outros</w:t>
      </w:r>
      <w:r>
        <w:rPr>
          <w:spacing w:val="-3"/>
        </w:rPr>
        <w:t xml:space="preserve"> </w:t>
      </w:r>
      <w:r>
        <w:t>canais</w:t>
      </w:r>
      <w:r>
        <w:rPr>
          <w:spacing w:val="-3"/>
        </w:rPr>
        <w:t xml:space="preserve"> </w:t>
      </w:r>
      <w:r>
        <w:t>iônicos.</w:t>
      </w:r>
      <w:r>
        <w:rPr>
          <w:spacing w:val="-3"/>
        </w:rPr>
        <w:t xml:space="preserve"> </w:t>
      </w:r>
      <w:r>
        <w:t>É</w:t>
      </w:r>
      <w:r>
        <w:rPr>
          <w:spacing w:val="-2"/>
        </w:rPr>
        <w:t xml:space="preserve"> </w:t>
      </w:r>
      <w:r>
        <w:t>sabido</w:t>
      </w:r>
      <w:r>
        <w:rPr>
          <w:spacing w:val="-2"/>
        </w:rPr>
        <w:t xml:space="preserve"> </w:t>
      </w:r>
      <w:r>
        <w:t>que</w:t>
      </w:r>
      <w:r>
        <w:rPr>
          <w:spacing w:val="-2"/>
        </w:rPr>
        <w:t xml:space="preserve"> </w:t>
      </w:r>
      <w:r>
        <w:t>o</w:t>
      </w:r>
      <w:r>
        <w:rPr>
          <w:spacing w:val="-3"/>
        </w:rPr>
        <w:t xml:space="preserve"> </w:t>
      </w:r>
      <w:r>
        <w:t>ácido</w:t>
      </w:r>
      <w:r>
        <w:rPr>
          <w:spacing w:val="-4"/>
        </w:rPr>
        <w:t xml:space="preserve"> </w:t>
      </w:r>
      <w:r>
        <w:t>valproico</w:t>
      </w:r>
      <w:r>
        <w:rPr>
          <w:spacing w:val="-1"/>
        </w:rPr>
        <w:t xml:space="preserve"> </w:t>
      </w:r>
      <w:r>
        <w:t>tem</w:t>
      </w:r>
      <w:r>
        <w:rPr>
          <w:spacing w:val="-6"/>
        </w:rPr>
        <w:t xml:space="preserve"> </w:t>
      </w:r>
      <w:r>
        <w:t>um</w:t>
      </w:r>
      <w:r>
        <w:rPr>
          <w:spacing w:val="-6"/>
        </w:rPr>
        <w:t xml:space="preserve"> </w:t>
      </w:r>
      <w:r>
        <w:t>efeito GABAérgico</w:t>
      </w:r>
      <w:r>
        <w:rPr>
          <w:spacing w:val="-6"/>
        </w:rPr>
        <w:t xml:space="preserve"> </w:t>
      </w:r>
      <w:r>
        <w:t>por</w:t>
      </w:r>
      <w:r>
        <w:rPr>
          <w:spacing w:val="-6"/>
        </w:rPr>
        <w:t xml:space="preserve"> </w:t>
      </w:r>
      <w:r>
        <w:t>meio</w:t>
      </w:r>
      <w:r>
        <w:rPr>
          <w:spacing w:val="-5"/>
        </w:rPr>
        <w:t xml:space="preserve"> </w:t>
      </w:r>
      <w:r>
        <w:t>da</w:t>
      </w:r>
      <w:r>
        <w:rPr>
          <w:spacing w:val="-6"/>
        </w:rPr>
        <w:t xml:space="preserve"> </w:t>
      </w:r>
      <w:r>
        <w:t>elevação</w:t>
      </w:r>
      <w:r>
        <w:rPr>
          <w:spacing w:val="-5"/>
        </w:rPr>
        <w:t xml:space="preserve"> </w:t>
      </w:r>
      <w:r>
        <w:t>do</w:t>
      </w:r>
      <w:r>
        <w:rPr>
          <w:spacing w:val="-6"/>
        </w:rPr>
        <w:t xml:space="preserve"> </w:t>
      </w:r>
      <w:r>
        <w:t>GABA</w:t>
      </w:r>
      <w:r>
        <w:rPr>
          <w:spacing w:val="-9"/>
        </w:rPr>
        <w:t xml:space="preserve"> </w:t>
      </w:r>
      <w:r>
        <w:t>cerebral</w:t>
      </w:r>
      <w:r>
        <w:rPr>
          <w:spacing w:val="-8"/>
        </w:rPr>
        <w:t xml:space="preserve"> </w:t>
      </w:r>
      <w:r>
        <w:t>por</w:t>
      </w:r>
      <w:r>
        <w:rPr>
          <w:spacing w:val="-6"/>
        </w:rPr>
        <w:t xml:space="preserve"> </w:t>
      </w:r>
      <w:r>
        <w:t>diversos</w:t>
      </w:r>
      <w:r>
        <w:rPr>
          <w:spacing w:val="-5"/>
        </w:rPr>
        <w:t xml:space="preserve"> </w:t>
      </w:r>
      <w:r>
        <w:t>mecanismos:</w:t>
      </w:r>
      <w:r>
        <w:rPr>
          <w:spacing w:val="-7"/>
        </w:rPr>
        <w:t xml:space="preserve"> </w:t>
      </w:r>
      <w:r>
        <w:t>inibição</w:t>
      </w:r>
      <w:r>
        <w:rPr>
          <w:spacing w:val="-5"/>
        </w:rPr>
        <w:t xml:space="preserve"> </w:t>
      </w:r>
      <w:r>
        <w:t>da</w:t>
      </w:r>
      <w:r>
        <w:rPr>
          <w:spacing w:val="-6"/>
        </w:rPr>
        <w:t xml:space="preserve"> </w:t>
      </w:r>
      <w:r>
        <w:t>GABA-transaminase,</w:t>
      </w:r>
      <w:r>
        <w:rPr>
          <w:spacing w:val="-6"/>
        </w:rPr>
        <w:t xml:space="preserve"> </w:t>
      </w:r>
      <w:r>
        <w:t>aumento</w:t>
      </w:r>
      <w:r>
        <w:rPr>
          <w:spacing w:val="-7"/>
        </w:rPr>
        <w:t xml:space="preserve"> </w:t>
      </w:r>
      <w:r>
        <w:t>das enzimas sintetizadoras do GABA, aumento da liberação e inibição da recaptação do</w:t>
      </w:r>
      <w:r>
        <w:rPr>
          <w:spacing w:val="1"/>
        </w:rPr>
        <w:t xml:space="preserve"> </w:t>
      </w:r>
      <w:r>
        <w:t>GABA.</w:t>
      </w:r>
    </w:p>
    <w:p w:rsidR="001B3B48" w:rsidRDefault="007E7436">
      <w:pPr>
        <w:pStyle w:val="Corpodetexto"/>
        <w:ind w:right="101" w:firstLine="1132"/>
        <w:jc w:val="both"/>
      </w:pPr>
      <w:r>
        <w:t>Suas</w:t>
      </w:r>
      <w:r>
        <w:rPr>
          <w:spacing w:val="-5"/>
        </w:rPr>
        <w:t xml:space="preserve"> </w:t>
      </w:r>
      <w:r>
        <w:t>principais</w:t>
      </w:r>
      <w:r>
        <w:rPr>
          <w:spacing w:val="-4"/>
        </w:rPr>
        <w:t xml:space="preserve"> </w:t>
      </w:r>
      <w:r>
        <w:t>desvantagens</w:t>
      </w:r>
      <w:r>
        <w:rPr>
          <w:spacing w:val="-1"/>
        </w:rPr>
        <w:t xml:space="preserve"> </w:t>
      </w:r>
      <w:r>
        <w:t>são</w:t>
      </w:r>
      <w:r>
        <w:rPr>
          <w:spacing w:val="-3"/>
        </w:rPr>
        <w:t xml:space="preserve"> </w:t>
      </w:r>
      <w:r>
        <w:t>maior</w:t>
      </w:r>
      <w:r>
        <w:rPr>
          <w:spacing w:val="-3"/>
        </w:rPr>
        <w:t xml:space="preserve"> </w:t>
      </w:r>
      <w:r>
        <w:t>incidência</w:t>
      </w:r>
      <w:r>
        <w:rPr>
          <w:spacing w:val="-3"/>
        </w:rPr>
        <w:t xml:space="preserve"> </w:t>
      </w:r>
      <w:r>
        <w:t>de</w:t>
      </w:r>
      <w:r>
        <w:rPr>
          <w:spacing w:val="-3"/>
        </w:rPr>
        <w:t xml:space="preserve"> </w:t>
      </w:r>
      <w:r>
        <w:t>efeitos</w:t>
      </w:r>
      <w:r>
        <w:rPr>
          <w:spacing w:val="-5"/>
        </w:rPr>
        <w:t xml:space="preserve"> </w:t>
      </w:r>
      <w:r>
        <w:t>adversos</w:t>
      </w:r>
      <w:r>
        <w:rPr>
          <w:spacing w:val="-4"/>
        </w:rPr>
        <w:t xml:space="preserve"> </w:t>
      </w:r>
      <w:r>
        <w:t>em</w:t>
      </w:r>
      <w:r>
        <w:rPr>
          <w:spacing w:val="-5"/>
        </w:rPr>
        <w:t xml:space="preserve"> </w:t>
      </w:r>
      <w:r>
        <w:t>mulheres</w:t>
      </w:r>
      <w:r>
        <w:rPr>
          <w:spacing w:val="-4"/>
        </w:rPr>
        <w:t xml:space="preserve"> </w:t>
      </w:r>
      <w:r>
        <w:t>(alterações</w:t>
      </w:r>
      <w:r>
        <w:rPr>
          <w:spacing w:val="-4"/>
        </w:rPr>
        <w:t xml:space="preserve"> </w:t>
      </w:r>
      <w:r>
        <w:t>hormonais,</w:t>
      </w:r>
      <w:r>
        <w:rPr>
          <w:spacing w:val="-3"/>
        </w:rPr>
        <w:t xml:space="preserve"> </w:t>
      </w:r>
      <w:r>
        <w:t>ganho de peso), na gestação (teratogenicidade) e em crianças</w:t>
      </w:r>
      <w:r>
        <w:t xml:space="preserve"> com menos de 2 anos de idade, especialmente naquelas em politerapia, com</w:t>
      </w:r>
      <w:r>
        <w:rPr>
          <w:spacing w:val="-11"/>
        </w:rPr>
        <w:t xml:space="preserve"> </w:t>
      </w:r>
      <w:r>
        <w:t>doenças</w:t>
      </w:r>
      <w:r>
        <w:rPr>
          <w:spacing w:val="-6"/>
        </w:rPr>
        <w:t xml:space="preserve"> </w:t>
      </w:r>
      <w:r>
        <w:t>metabólicas</w:t>
      </w:r>
      <w:r>
        <w:rPr>
          <w:spacing w:val="-7"/>
        </w:rPr>
        <w:t xml:space="preserve"> </w:t>
      </w:r>
      <w:r>
        <w:t>congênitas</w:t>
      </w:r>
      <w:r>
        <w:rPr>
          <w:spacing w:val="-7"/>
        </w:rPr>
        <w:t xml:space="preserve"> </w:t>
      </w:r>
      <w:r>
        <w:t>ou</w:t>
      </w:r>
      <w:r>
        <w:rPr>
          <w:spacing w:val="-8"/>
        </w:rPr>
        <w:t xml:space="preserve"> </w:t>
      </w:r>
      <w:r>
        <w:t>com</w:t>
      </w:r>
      <w:r>
        <w:rPr>
          <w:spacing w:val="-11"/>
        </w:rPr>
        <w:t xml:space="preserve"> </w:t>
      </w:r>
      <w:r>
        <w:t>retardo</w:t>
      </w:r>
      <w:r>
        <w:rPr>
          <w:spacing w:val="-3"/>
        </w:rPr>
        <w:t xml:space="preserve"> </w:t>
      </w:r>
      <w:r>
        <w:t>mental</w:t>
      </w:r>
      <w:r>
        <w:rPr>
          <w:spacing w:val="-5"/>
        </w:rPr>
        <w:t xml:space="preserve"> </w:t>
      </w:r>
      <w:r>
        <w:t>(devido</w:t>
      </w:r>
      <w:r>
        <w:rPr>
          <w:spacing w:val="-6"/>
        </w:rPr>
        <w:t xml:space="preserve"> </w:t>
      </w:r>
      <w:r>
        <w:t>a</w:t>
      </w:r>
      <w:r>
        <w:rPr>
          <w:spacing w:val="-6"/>
        </w:rPr>
        <w:t xml:space="preserve"> </w:t>
      </w:r>
      <w:r>
        <w:t>risco</w:t>
      </w:r>
      <w:r>
        <w:rPr>
          <w:spacing w:val="-5"/>
        </w:rPr>
        <w:t xml:space="preserve"> </w:t>
      </w:r>
      <w:r>
        <w:t>aumentado</w:t>
      </w:r>
      <w:r>
        <w:rPr>
          <w:spacing w:val="-6"/>
        </w:rPr>
        <w:t xml:space="preserve"> </w:t>
      </w:r>
      <w:r>
        <w:t>de</w:t>
      </w:r>
      <w:r>
        <w:rPr>
          <w:spacing w:val="-7"/>
        </w:rPr>
        <w:t xml:space="preserve"> </w:t>
      </w:r>
      <w:r>
        <w:t>desenvolvimento</w:t>
      </w:r>
      <w:r>
        <w:rPr>
          <w:spacing w:val="-6"/>
        </w:rPr>
        <w:t xml:space="preserve"> </w:t>
      </w:r>
      <w:r>
        <w:t>de</w:t>
      </w:r>
      <w:r>
        <w:rPr>
          <w:spacing w:val="-6"/>
        </w:rPr>
        <w:t xml:space="preserve"> </w:t>
      </w:r>
      <w:r>
        <w:t>hepatotoxicidade fatal). O uso de ácido valproico para casos de crises focais apr</w:t>
      </w:r>
      <w:r>
        <w:t>esenta eficácia limitada, devido principalmente à necessidade de doses significativamente maiores do que as usadas para crises</w:t>
      </w:r>
      <w:r>
        <w:rPr>
          <w:spacing w:val="-5"/>
        </w:rPr>
        <w:t xml:space="preserve"> </w:t>
      </w:r>
      <w:r>
        <w:t>generalizadas.</w:t>
      </w:r>
    </w:p>
    <w:p w:rsidR="001B3B48" w:rsidRDefault="007E7436">
      <w:pPr>
        <w:pStyle w:val="Corpodetexto"/>
        <w:ind w:right="105" w:firstLine="1132"/>
        <w:jc w:val="both"/>
      </w:pPr>
      <w:r>
        <w:t>Revisão</w:t>
      </w:r>
      <w:r>
        <w:rPr>
          <w:spacing w:val="-3"/>
        </w:rPr>
        <w:t xml:space="preserve"> </w:t>
      </w:r>
      <w:r>
        <w:t>sistemática,</w:t>
      </w:r>
      <w:r>
        <w:rPr>
          <w:spacing w:val="-4"/>
        </w:rPr>
        <w:t xml:space="preserve"> </w:t>
      </w:r>
      <w:r>
        <w:t>incluindo</w:t>
      </w:r>
      <w:r>
        <w:rPr>
          <w:spacing w:val="-3"/>
        </w:rPr>
        <w:t xml:space="preserve"> </w:t>
      </w:r>
      <w:r>
        <w:t>cinco</w:t>
      </w:r>
      <w:r>
        <w:rPr>
          <w:spacing w:val="-3"/>
        </w:rPr>
        <w:t xml:space="preserve"> </w:t>
      </w:r>
      <w:r>
        <w:t>ensaios</w:t>
      </w:r>
      <w:r>
        <w:rPr>
          <w:spacing w:val="-3"/>
        </w:rPr>
        <w:t xml:space="preserve"> </w:t>
      </w:r>
      <w:r>
        <w:t>randomizados</w:t>
      </w:r>
      <w:r>
        <w:rPr>
          <w:spacing w:val="-5"/>
        </w:rPr>
        <w:t xml:space="preserve"> </w:t>
      </w:r>
      <w:r>
        <w:t>e</w:t>
      </w:r>
      <w:r>
        <w:rPr>
          <w:spacing w:val="3"/>
        </w:rPr>
        <w:t xml:space="preserve"> </w:t>
      </w:r>
      <w:r>
        <w:t>o</w:t>
      </w:r>
      <w:r>
        <w:rPr>
          <w:spacing w:val="-3"/>
        </w:rPr>
        <w:t xml:space="preserve"> </w:t>
      </w:r>
      <w:r>
        <w:t>total</w:t>
      </w:r>
      <w:r>
        <w:rPr>
          <w:spacing w:val="-4"/>
        </w:rPr>
        <w:t xml:space="preserve"> </w:t>
      </w:r>
      <w:r>
        <w:t>de</w:t>
      </w:r>
      <w:r>
        <w:rPr>
          <w:spacing w:val="-3"/>
        </w:rPr>
        <w:t xml:space="preserve"> </w:t>
      </w:r>
      <w:r>
        <w:t>1.265</w:t>
      </w:r>
      <w:r>
        <w:rPr>
          <w:spacing w:val="-3"/>
        </w:rPr>
        <w:t xml:space="preserve"> </w:t>
      </w:r>
      <w:r>
        <w:t>pacientes,</w:t>
      </w:r>
      <w:r>
        <w:rPr>
          <w:spacing w:val="-4"/>
        </w:rPr>
        <w:t xml:space="preserve"> </w:t>
      </w:r>
      <w:r>
        <w:t>não</w:t>
      </w:r>
      <w:r>
        <w:rPr>
          <w:spacing w:val="-3"/>
        </w:rPr>
        <w:t xml:space="preserve"> </w:t>
      </w:r>
      <w:r>
        <w:t>encontrou</w:t>
      </w:r>
      <w:r>
        <w:rPr>
          <w:spacing w:val="-6"/>
        </w:rPr>
        <w:t xml:space="preserve"> </w:t>
      </w:r>
      <w:r>
        <w:t>evidências para</w:t>
      </w:r>
      <w:r>
        <w:rPr>
          <w:spacing w:val="-9"/>
        </w:rPr>
        <w:t xml:space="preserve"> </w:t>
      </w:r>
      <w:r>
        <w:t>apoiar</w:t>
      </w:r>
      <w:r>
        <w:rPr>
          <w:spacing w:val="-10"/>
        </w:rPr>
        <w:t xml:space="preserve"> </w:t>
      </w:r>
      <w:r>
        <w:t>o</w:t>
      </w:r>
      <w:r>
        <w:rPr>
          <w:spacing w:val="-7"/>
        </w:rPr>
        <w:t xml:space="preserve"> </w:t>
      </w:r>
      <w:r>
        <w:t>uso</w:t>
      </w:r>
      <w:r>
        <w:rPr>
          <w:spacing w:val="-8"/>
        </w:rPr>
        <w:t xml:space="preserve"> </w:t>
      </w:r>
      <w:r>
        <w:t>de</w:t>
      </w:r>
      <w:r>
        <w:rPr>
          <w:spacing w:val="-8"/>
        </w:rPr>
        <w:t xml:space="preserve"> </w:t>
      </w:r>
      <w:r>
        <w:t>carbamazepina</w:t>
      </w:r>
      <w:r>
        <w:rPr>
          <w:spacing w:val="-8"/>
        </w:rPr>
        <w:t xml:space="preserve"> </w:t>
      </w:r>
      <w:r>
        <w:t>em</w:t>
      </w:r>
      <w:r>
        <w:rPr>
          <w:spacing w:val="-13"/>
        </w:rPr>
        <w:t xml:space="preserve"> </w:t>
      </w:r>
      <w:r>
        <w:t>crises</w:t>
      </w:r>
      <w:r>
        <w:rPr>
          <w:spacing w:val="-9"/>
        </w:rPr>
        <w:t xml:space="preserve"> </w:t>
      </w:r>
      <w:r>
        <w:t>focais</w:t>
      </w:r>
      <w:r>
        <w:rPr>
          <w:spacing w:val="-9"/>
        </w:rPr>
        <w:t xml:space="preserve"> </w:t>
      </w:r>
      <w:r>
        <w:t>nem</w:t>
      </w:r>
      <w:r>
        <w:rPr>
          <w:spacing w:val="-10"/>
        </w:rPr>
        <w:t xml:space="preserve"> </w:t>
      </w:r>
      <w:r>
        <w:t>de</w:t>
      </w:r>
      <w:r>
        <w:rPr>
          <w:spacing w:val="-9"/>
        </w:rPr>
        <w:t xml:space="preserve"> </w:t>
      </w:r>
      <w:r>
        <w:t>ácido</w:t>
      </w:r>
      <w:r>
        <w:rPr>
          <w:spacing w:val="-7"/>
        </w:rPr>
        <w:t xml:space="preserve"> </w:t>
      </w:r>
      <w:r>
        <w:t>valproico</w:t>
      </w:r>
      <w:r>
        <w:rPr>
          <w:spacing w:val="-7"/>
        </w:rPr>
        <w:t xml:space="preserve"> </w:t>
      </w:r>
      <w:r>
        <w:t>em</w:t>
      </w:r>
      <w:r>
        <w:rPr>
          <w:spacing w:val="-12"/>
        </w:rPr>
        <w:t xml:space="preserve"> </w:t>
      </w:r>
      <w:r>
        <w:t>crises</w:t>
      </w:r>
      <w:r>
        <w:rPr>
          <w:spacing w:val="-7"/>
        </w:rPr>
        <w:t xml:space="preserve"> </w:t>
      </w:r>
      <w:r>
        <w:t>generalizadas</w:t>
      </w:r>
      <w:r>
        <w:rPr>
          <w:position w:val="7"/>
          <w:sz w:val="13"/>
        </w:rPr>
        <w:t>137</w:t>
      </w:r>
      <w:r>
        <w:t>.</w:t>
      </w:r>
      <w:r>
        <w:rPr>
          <w:spacing w:val="-8"/>
        </w:rPr>
        <w:t xml:space="preserve"> </w:t>
      </w:r>
      <w:r>
        <w:t>No</w:t>
      </w:r>
      <w:r>
        <w:rPr>
          <w:spacing w:val="-7"/>
        </w:rPr>
        <w:t xml:space="preserve"> </w:t>
      </w:r>
      <w:r>
        <w:t>entanto,</w:t>
      </w:r>
      <w:r>
        <w:rPr>
          <w:spacing w:val="-9"/>
        </w:rPr>
        <w:t xml:space="preserve"> </w:t>
      </w:r>
      <w:r>
        <w:t>os</w:t>
      </w:r>
      <w:r>
        <w:rPr>
          <w:spacing w:val="-9"/>
        </w:rPr>
        <w:t xml:space="preserve"> </w:t>
      </w:r>
      <w:r>
        <w:t>intervalos de confiança obtidos foram muito amplos para confirmar equivalência entre os dois fármacos nos diferentes tipos de c</w:t>
      </w:r>
      <w:r>
        <w:t>rises epilépticas. Assim, na ausência de evidência definitiva, continuam a ser adotados critérios tradicionais de</w:t>
      </w:r>
      <w:r>
        <w:rPr>
          <w:spacing w:val="-17"/>
        </w:rPr>
        <w:t xml:space="preserve"> </w:t>
      </w:r>
      <w:r>
        <w:t>tratamento.</w:t>
      </w:r>
    </w:p>
    <w:p w:rsidR="001B3B48" w:rsidRDefault="007E7436">
      <w:pPr>
        <w:pStyle w:val="Corpodetexto"/>
        <w:spacing w:line="228" w:lineRule="exact"/>
        <w:ind w:left="1246"/>
      </w:pPr>
      <w:r>
        <w:t>Indicação:</w:t>
      </w:r>
    </w:p>
    <w:p w:rsidR="001B3B48" w:rsidRDefault="007E7436">
      <w:pPr>
        <w:pStyle w:val="PargrafodaLista"/>
        <w:numPr>
          <w:ilvl w:val="1"/>
          <w:numId w:val="20"/>
        </w:numPr>
        <w:tabs>
          <w:tab w:val="left" w:pos="1530"/>
        </w:tabs>
        <w:ind w:firstLine="1133"/>
        <w:rPr>
          <w:sz w:val="20"/>
        </w:rPr>
      </w:pPr>
      <w:r>
        <w:rPr>
          <w:sz w:val="20"/>
        </w:rPr>
        <w:t>Monoterapia</w:t>
      </w:r>
      <w:r>
        <w:rPr>
          <w:spacing w:val="-9"/>
          <w:sz w:val="20"/>
        </w:rPr>
        <w:t xml:space="preserve"> </w:t>
      </w:r>
      <w:r>
        <w:rPr>
          <w:sz w:val="20"/>
        </w:rPr>
        <w:t>e</w:t>
      </w:r>
      <w:r>
        <w:rPr>
          <w:spacing w:val="-8"/>
          <w:sz w:val="20"/>
        </w:rPr>
        <w:t xml:space="preserve"> </w:t>
      </w:r>
      <w:r>
        <w:rPr>
          <w:sz w:val="20"/>
        </w:rPr>
        <w:t>terapia</w:t>
      </w:r>
      <w:r>
        <w:rPr>
          <w:spacing w:val="-8"/>
          <w:sz w:val="20"/>
        </w:rPr>
        <w:t xml:space="preserve"> </w:t>
      </w:r>
      <w:r>
        <w:rPr>
          <w:sz w:val="20"/>
        </w:rPr>
        <w:t>adjuvante</w:t>
      </w:r>
      <w:r>
        <w:rPr>
          <w:spacing w:val="-9"/>
          <w:sz w:val="20"/>
        </w:rPr>
        <w:t xml:space="preserve"> </w:t>
      </w:r>
      <w:r>
        <w:rPr>
          <w:sz w:val="20"/>
        </w:rPr>
        <w:t>de</w:t>
      </w:r>
      <w:r>
        <w:rPr>
          <w:spacing w:val="-8"/>
          <w:sz w:val="20"/>
        </w:rPr>
        <w:t xml:space="preserve"> </w:t>
      </w:r>
      <w:r>
        <w:rPr>
          <w:sz w:val="20"/>
        </w:rPr>
        <w:t>pacientes</w:t>
      </w:r>
      <w:r>
        <w:rPr>
          <w:spacing w:val="-9"/>
          <w:sz w:val="20"/>
        </w:rPr>
        <w:t xml:space="preserve"> </w:t>
      </w:r>
      <w:r>
        <w:rPr>
          <w:sz w:val="20"/>
        </w:rPr>
        <w:t>com</w:t>
      </w:r>
      <w:r>
        <w:rPr>
          <w:spacing w:val="-10"/>
          <w:sz w:val="20"/>
        </w:rPr>
        <w:t xml:space="preserve"> </w:t>
      </w:r>
      <w:r>
        <w:rPr>
          <w:sz w:val="20"/>
        </w:rPr>
        <w:t>mais</w:t>
      </w:r>
      <w:r>
        <w:rPr>
          <w:spacing w:val="-10"/>
          <w:sz w:val="20"/>
        </w:rPr>
        <w:t xml:space="preserve"> </w:t>
      </w:r>
      <w:r>
        <w:rPr>
          <w:sz w:val="20"/>
        </w:rPr>
        <w:t>de</w:t>
      </w:r>
      <w:r>
        <w:rPr>
          <w:spacing w:val="-8"/>
          <w:sz w:val="20"/>
        </w:rPr>
        <w:t xml:space="preserve"> </w:t>
      </w:r>
      <w:r>
        <w:rPr>
          <w:sz w:val="20"/>
        </w:rPr>
        <w:t>10</w:t>
      </w:r>
      <w:r>
        <w:rPr>
          <w:spacing w:val="-9"/>
          <w:sz w:val="20"/>
        </w:rPr>
        <w:t xml:space="preserve"> </w:t>
      </w:r>
      <w:r>
        <w:rPr>
          <w:sz w:val="20"/>
        </w:rPr>
        <w:t>anos</w:t>
      </w:r>
      <w:r>
        <w:rPr>
          <w:spacing w:val="-10"/>
          <w:sz w:val="20"/>
        </w:rPr>
        <w:t xml:space="preserve"> </w:t>
      </w:r>
      <w:r>
        <w:rPr>
          <w:sz w:val="20"/>
        </w:rPr>
        <w:t>de</w:t>
      </w:r>
      <w:r>
        <w:rPr>
          <w:spacing w:val="-8"/>
          <w:sz w:val="20"/>
        </w:rPr>
        <w:t xml:space="preserve"> </w:t>
      </w:r>
      <w:r>
        <w:rPr>
          <w:sz w:val="20"/>
        </w:rPr>
        <w:t>idade</w:t>
      </w:r>
      <w:r>
        <w:rPr>
          <w:spacing w:val="-8"/>
          <w:sz w:val="20"/>
        </w:rPr>
        <w:t xml:space="preserve"> </w:t>
      </w:r>
      <w:r>
        <w:rPr>
          <w:sz w:val="20"/>
        </w:rPr>
        <w:t>e</w:t>
      </w:r>
      <w:r>
        <w:rPr>
          <w:spacing w:val="-8"/>
          <w:sz w:val="20"/>
        </w:rPr>
        <w:t xml:space="preserve"> </w:t>
      </w:r>
      <w:r>
        <w:rPr>
          <w:sz w:val="20"/>
        </w:rPr>
        <w:t>com</w:t>
      </w:r>
      <w:r>
        <w:rPr>
          <w:spacing w:val="-13"/>
          <w:sz w:val="20"/>
        </w:rPr>
        <w:t xml:space="preserve"> </w:t>
      </w:r>
      <w:r>
        <w:rPr>
          <w:sz w:val="20"/>
        </w:rPr>
        <w:t>qualquer</w:t>
      </w:r>
      <w:r>
        <w:rPr>
          <w:spacing w:val="-7"/>
          <w:sz w:val="20"/>
        </w:rPr>
        <w:t xml:space="preserve"> </w:t>
      </w:r>
      <w:r>
        <w:rPr>
          <w:sz w:val="20"/>
        </w:rPr>
        <w:t>forma</w:t>
      </w:r>
      <w:r>
        <w:rPr>
          <w:spacing w:val="-8"/>
          <w:sz w:val="20"/>
        </w:rPr>
        <w:t xml:space="preserve"> </w:t>
      </w:r>
      <w:r>
        <w:rPr>
          <w:sz w:val="20"/>
        </w:rPr>
        <w:t>de</w:t>
      </w:r>
      <w:r>
        <w:rPr>
          <w:spacing w:val="-9"/>
          <w:sz w:val="20"/>
        </w:rPr>
        <w:t xml:space="preserve"> </w:t>
      </w:r>
      <w:r>
        <w:rPr>
          <w:sz w:val="20"/>
        </w:rPr>
        <w:t>epilepsia.</w:t>
      </w:r>
    </w:p>
    <w:p w:rsidR="001B3B48" w:rsidRDefault="001B3B48">
      <w:pPr>
        <w:pStyle w:val="Corpodetexto"/>
        <w:ind w:left="0"/>
      </w:pPr>
    </w:p>
    <w:p w:rsidR="001B3B48" w:rsidRDefault="007E7436">
      <w:pPr>
        <w:pStyle w:val="Ttulo1"/>
      </w:pPr>
      <w:r>
        <w:t>Primidona</w:t>
      </w:r>
    </w:p>
    <w:p w:rsidR="001B3B48" w:rsidRDefault="007E7436">
      <w:pPr>
        <w:pStyle w:val="Corpodetexto"/>
        <w:ind w:right="111" w:firstLine="1132"/>
        <w:jc w:val="both"/>
      </w:pPr>
      <w:r>
        <w:t>A primidona, com base em sua estrutura química, não pode ser considerada um barbitúrico; no entanto, parte do seu efeito clínico pode ser atribuído à biotransformação hepática de suas moléculas em fenobarbital.</w:t>
      </w:r>
    </w:p>
    <w:p w:rsidR="001B3B48" w:rsidRDefault="007E7436">
      <w:pPr>
        <w:pStyle w:val="Corpodetexto"/>
        <w:spacing w:line="237" w:lineRule="auto"/>
        <w:ind w:right="107" w:firstLine="1132"/>
        <w:jc w:val="both"/>
      </w:pPr>
      <w:r>
        <w:t>Um grande estudo multicêntrico controlado comparou 622 pacientes com epilepsia focal, não encontrando qualquer vantagem na eficácia de primidona sobre o fenobarbital, fenitoína e carbamazepina</w:t>
      </w:r>
      <w:r>
        <w:rPr>
          <w:position w:val="7"/>
          <w:sz w:val="13"/>
        </w:rPr>
        <w:t>47</w:t>
      </w:r>
      <w:r>
        <w:t>. Além de controlar crises focais em um menor número de pacien</w:t>
      </w:r>
      <w:r>
        <w:t>tes, houve grande exclusão de pacientes que faziam uso de primidona devido a seus efeitos sedativos. Dessa forma, a primidona tem indicação específica neste Protocolo.</w:t>
      </w:r>
    </w:p>
    <w:p w:rsidR="001B3B48" w:rsidRDefault="007E7436">
      <w:pPr>
        <w:pStyle w:val="Corpodetexto"/>
        <w:spacing w:before="2"/>
        <w:ind w:left="1246"/>
      </w:pPr>
      <w:r>
        <w:t>Indicação:</w:t>
      </w:r>
    </w:p>
    <w:p w:rsidR="001B3B48" w:rsidRDefault="007E7436">
      <w:pPr>
        <w:pStyle w:val="PargrafodaLista"/>
        <w:numPr>
          <w:ilvl w:val="1"/>
          <w:numId w:val="20"/>
        </w:numPr>
        <w:tabs>
          <w:tab w:val="left" w:pos="1530"/>
        </w:tabs>
        <w:spacing w:before="1"/>
        <w:ind w:firstLine="1133"/>
        <w:rPr>
          <w:sz w:val="20"/>
        </w:rPr>
      </w:pPr>
      <w:r>
        <w:rPr>
          <w:sz w:val="20"/>
        </w:rPr>
        <w:t>Tratamento de crises focais e generalizadas em pacientes refratários ou intol</w:t>
      </w:r>
      <w:r>
        <w:rPr>
          <w:sz w:val="20"/>
        </w:rPr>
        <w:t>erantes aos fármacos de</w:t>
      </w:r>
      <w:r>
        <w:rPr>
          <w:spacing w:val="31"/>
          <w:sz w:val="20"/>
        </w:rPr>
        <w:t xml:space="preserve"> </w:t>
      </w:r>
      <w:r>
        <w:rPr>
          <w:sz w:val="20"/>
        </w:rPr>
        <w:t>primeira</w:t>
      </w:r>
    </w:p>
    <w:p w:rsidR="001B3B48" w:rsidRDefault="007E7436">
      <w:pPr>
        <w:pStyle w:val="Corpodetexto"/>
      </w:pPr>
      <w:r>
        <w:t>linha.</w:t>
      </w:r>
    </w:p>
    <w:p w:rsidR="001B3B48" w:rsidRDefault="001B3B48">
      <w:pPr>
        <w:pStyle w:val="Corpodetexto"/>
        <w:spacing w:before="4"/>
        <w:ind w:left="0"/>
        <w:rPr>
          <w:sz w:val="12"/>
        </w:rPr>
      </w:pPr>
    </w:p>
    <w:p w:rsidR="001B3B48" w:rsidRDefault="007E7436">
      <w:pPr>
        <w:pStyle w:val="Ttulo1"/>
        <w:spacing w:before="91" w:line="225" w:lineRule="exact"/>
      </w:pPr>
      <w:r>
        <w:t>Tratamento dos espasmos infantis</w:t>
      </w:r>
    </w:p>
    <w:p w:rsidR="001B3B48" w:rsidRDefault="007E7436">
      <w:pPr>
        <w:pStyle w:val="Corpodetexto"/>
        <w:spacing w:line="230" w:lineRule="exact"/>
        <w:ind w:left="1246"/>
      </w:pPr>
      <w:r>
        <w:t>As recomendações atuais para tratamento de espasmos epilépticos são</w:t>
      </w:r>
      <w:r>
        <w:rPr>
          <w:position w:val="7"/>
          <w:sz w:val="13"/>
        </w:rPr>
        <w:t>134</w:t>
      </w:r>
      <w:r>
        <w:t>:</w:t>
      </w:r>
    </w:p>
    <w:p w:rsidR="001B3B48" w:rsidRDefault="007E7436">
      <w:pPr>
        <w:pStyle w:val="PargrafodaLista"/>
        <w:numPr>
          <w:ilvl w:val="0"/>
          <w:numId w:val="19"/>
        </w:numPr>
        <w:tabs>
          <w:tab w:val="left" w:pos="1530"/>
        </w:tabs>
        <w:ind w:firstLine="1133"/>
        <w:jc w:val="left"/>
        <w:rPr>
          <w:sz w:val="20"/>
        </w:rPr>
      </w:pPr>
      <w:r>
        <w:rPr>
          <w:sz w:val="20"/>
        </w:rPr>
        <w:t>Se espasmos são suspeitados, um EEG deve ser realizado dentro de poucos</w:t>
      </w:r>
      <w:r>
        <w:rPr>
          <w:spacing w:val="-2"/>
          <w:sz w:val="20"/>
        </w:rPr>
        <w:t xml:space="preserve"> </w:t>
      </w:r>
      <w:r>
        <w:rPr>
          <w:sz w:val="20"/>
        </w:rPr>
        <w:t>dias;</w:t>
      </w:r>
    </w:p>
    <w:p w:rsidR="001B3B48" w:rsidRDefault="007E7436">
      <w:pPr>
        <w:pStyle w:val="PargrafodaLista"/>
        <w:numPr>
          <w:ilvl w:val="0"/>
          <w:numId w:val="19"/>
        </w:numPr>
        <w:tabs>
          <w:tab w:val="left" w:pos="1530"/>
        </w:tabs>
        <w:spacing w:before="1"/>
        <w:ind w:firstLine="1133"/>
        <w:jc w:val="left"/>
        <w:rPr>
          <w:sz w:val="20"/>
        </w:rPr>
      </w:pPr>
      <w:r>
        <w:rPr>
          <w:sz w:val="20"/>
        </w:rPr>
        <w:t xml:space="preserve">Se espasmos são diagnosticados, </w:t>
      </w:r>
      <w:r>
        <w:rPr>
          <w:sz w:val="20"/>
        </w:rPr>
        <w:t>tratamento deve ser iniciado</w:t>
      </w:r>
      <w:r>
        <w:rPr>
          <w:spacing w:val="2"/>
          <w:sz w:val="20"/>
        </w:rPr>
        <w:t xml:space="preserve"> </w:t>
      </w:r>
      <w:r>
        <w:rPr>
          <w:sz w:val="20"/>
        </w:rPr>
        <w:t>imediatamente;</w:t>
      </w:r>
    </w:p>
    <w:p w:rsidR="001B3B48" w:rsidRDefault="001B3B48">
      <w:pPr>
        <w:rPr>
          <w:sz w:val="20"/>
        </w:rPr>
        <w:sectPr w:rsidR="001B3B48">
          <w:pgSz w:w="11910" w:h="16850"/>
          <w:pgMar w:top="1120" w:right="460" w:bottom="280" w:left="1020" w:header="724" w:footer="0" w:gutter="0"/>
          <w:cols w:space="720"/>
        </w:sectPr>
      </w:pPr>
    </w:p>
    <w:p w:rsidR="001B3B48" w:rsidRDefault="001B3B48">
      <w:pPr>
        <w:pStyle w:val="Corpodetexto"/>
        <w:spacing w:before="9"/>
        <w:ind w:left="0"/>
        <w:rPr>
          <w:sz w:val="27"/>
        </w:rPr>
      </w:pPr>
    </w:p>
    <w:p w:rsidR="001B3B48" w:rsidRDefault="007E7436">
      <w:pPr>
        <w:pStyle w:val="Corpodetexto"/>
        <w:spacing w:line="477" w:lineRule="auto"/>
        <w:ind w:right="21"/>
      </w:pPr>
      <w:r>
        <w:t>14 dias; epilépticos;</w:t>
      </w:r>
    </w:p>
    <w:p w:rsidR="001B3B48" w:rsidRDefault="007E7436">
      <w:pPr>
        <w:pStyle w:val="PargrafodaLista"/>
        <w:numPr>
          <w:ilvl w:val="0"/>
          <w:numId w:val="19"/>
        </w:numPr>
        <w:tabs>
          <w:tab w:val="left" w:pos="397"/>
        </w:tabs>
        <w:spacing w:before="89"/>
        <w:ind w:left="396" w:hanging="283"/>
        <w:jc w:val="left"/>
        <w:rPr>
          <w:sz w:val="20"/>
        </w:rPr>
      </w:pPr>
      <w:r>
        <w:rPr>
          <w:w w:val="99"/>
          <w:sz w:val="20"/>
        </w:rPr>
        <w:br w:type="column"/>
      </w:r>
      <w:r>
        <w:rPr>
          <w:sz w:val="20"/>
        </w:rPr>
        <w:lastRenderedPageBreak/>
        <w:t>A resposta ao tratamento de primeira linha deve ser avaliada clinicamente e com EEG em vigília e sono,</w:t>
      </w:r>
      <w:r>
        <w:rPr>
          <w:spacing w:val="-11"/>
          <w:sz w:val="20"/>
        </w:rPr>
        <w:t xml:space="preserve"> </w:t>
      </w:r>
      <w:r>
        <w:rPr>
          <w:sz w:val="20"/>
        </w:rPr>
        <w:t>após</w:t>
      </w:r>
    </w:p>
    <w:p w:rsidR="001B3B48" w:rsidRDefault="001B3B48">
      <w:pPr>
        <w:pStyle w:val="Corpodetexto"/>
        <w:spacing w:before="10"/>
        <w:ind w:left="0"/>
        <w:rPr>
          <w:sz w:val="19"/>
        </w:rPr>
      </w:pPr>
    </w:p>
    <w:p w:rsidR="001B3B48" w:rsidRDefault="007E7436">
      <w:pPr>
        <w:pStyle w:val="PargrafodaLista"/>
        <w:numPr>
          <w:ilvl w:val="0"/>
          <w:numId w:val="19"/>
        </w:numPr>
        <w:tabs>
          <w:tab w:val="left" w:pos="397"/>
        </w:tabs>
        <w:ind w:left="396" w:hanging="283"/>
        <w:jc w:val="left"/>
        <w:rPr>
          <w:sz w:val="20"/>
        </w:rPr>
      </w:pPr>
      <w:r>
        <w:rPr>
          <w:sz w:val="20"/>
        </w:rPr>
        <w:t>Corticosteroide</w:t>
      </w:r>
      <w:r>
        <w:rPr>
          <w:spacing w:val="-9"/>
          <w:sz w:val="20"/>
        </w:rPr>
        <w:t xml:space="preserve"> </w:t>
      </w:r>
      <w:r>
        <w:rPr>
          <w:sz w:val="20"/>
        </w:rPr>
        <w:t>ou</w:t>
      </w:r>
      <w:r>
        <w:rPr>
          <w:spacing w:val="-12"/>
          <w:sz w:val="20"/>
        </w:rPr>
        <w:t xml:space="preserve"> </w:t>
      </w:r>
      <w:r>
        <w:rPr>
          <w:sz w:val="20"/>
        </w:rPr>
        <w:t>vigabatrina</w:t>
      </w:r>
      <w:r>
        <w:rPr>
          <w:spacing w:val="-8"/>
          <w:sz w:val="20"/>
        </w:rPr>
        <w:t xml:space="preserve"> </w:t>
      </w:r>
      <w:r>
        <w:rPr>
          <w:sz w:val="20"/>
        </w:rPr>
        <w:t>devem</w:t>
      </w:r>
      <w:r>
        <w:rPr>
          <w:spacing w:val="-13"/>
          <w:sz w:val="20"/>
        </w:rPr>
        <w:t xml:space="preserve"> </w:t>
      </w:r>
      <w:r>
        <w:rPr>
          <w:sz w:val="20"/>
        </w:rPr>
        <w:t>ser</w:t>
      </w:r>
      <w:r>
        <w:rPr>
          <w:spacing w:val="-10"/>
          <w:sz w:val="20"/>
        </w:rPr>
        <w:t xml:space="preserve"> </w:t>
      </w:r>
      <w:r>
        <w:rPr>
          <w:sz w:val="20"/>
        </w:rPr>
        <w:t>os</w:t>
      </w:r>
      <w:r>
        <w:rPr>
          <w:spacing w:val="-9"/>
          <w:sz w:val="20"/>
        </w:rPr>
        <w:t xml:space="preserve"> </w:t>
      </w:r>
      <w:r>
        <w:rPr>
          <w:sz w:val="20"/>
        </w:rPr>
        <w:t>fármacos</w:t>
      </w:r>
      <w:r>
        <w:rPr>
          <w:spacing w:val="-12"/>
          <w:sz w:val="20"/>
        </w:rPr>
        <w:t xml:space="preserve"> </w:t>
      </w:r>
      <w:r>
        <w:rPr>
          <w:sz w:val="20"/>
        </w:rPr>
        <w:t>de</w:t>
      </w:r>
      <w:r>
        <w:rPr>
          <w:spacing w:val="-10"/>
          <w:sz w:val="20"/>
        </w:rPr>
        <w:t xml:space="preserve"> </w:t>
      </w:r>
      <w:r>
        <w:rPr>
          <w:sz w:val="20"/>
        </w:rPr>
        <w:t>primeira</w:t>
      </w:r>
      <w:r>
        <w:rPr>
          <w:spacing w:val="-10"/>
          <w:sz w:val="20"/>
        </w:rPr>
        <w:t xml:space="preserve"> </w:t>
      </w:r>
      <w:r>
        <w:rPr>
          <w:sz w:val="20"/>
        </w:rPr>
        <w:t>linha</w:t>
      </w:r>
      <w:r>
        <w:rPr>
          <w:spacing w:val="-8"/>
          <w:sz w:val="20"/>
        </w:rPr>
        <w:t xml:space="preserve"> </w:t>
      </w:r>
      <w:r>
        <w:rPr>
          <w:sz w:val="20"/>
        </w:rPr>
        <w:t>utilizados</w:t>
      </w:r>
      <w:r>
        <w:rPr>
          <w:spacing w:val="-12"/>
          <w:sz w:val="20"/>
        </w:rPr>
        <w:t xml:space="preserve"> </w:t>
      </w:r>
      <w:r>
        <w:rPr>
          <w:sz w:val="20"/>
        </w:rPr>
        <w:t>para</w:t>
      </w:r>
      <w:r>
        <w:rPr>
          <w:spacing w:val="-10"/>
          <w:sz w:val="20"/>
        </w:rPr>
        <w:t xml:space="preserve"> </w:t>
      </w:r>
      <w:r>
        <w:rPr>
          <w:sz w:val="20"/>
        </w:rPr>
        <w:t>tratamento</w:t>
      </w:r>
      <w:r>
        <w:rPr>
          <w:spacing w:val="-10"/>
          <w:sz w:val="20"/>
        </w:rPr>
        <w:t xml:space="preserve"> </w:t>
      </w:r>
      <w:r>
        <w:rPr>
          <w:sz w:val="20"/>
        </w:rPr>
        <w:t>de</w:t>
      </w:r>
      <w:r>
        <w:rPr>
          <w:spacing w:val="-11"/>
          <w:sz w:val="20"/>
        </w:rPr>
        <w:t xml:space="preserve"> </w:t>
      </w:r>
      <w:r>
        <w:rPr>
          <w:sz w:val="20"/>
        </w:rPr>
        <w:t>espasmos</w:t>
      </w:r>
    </w:p>
    <w:p w:rsidR="001B3B48" w:rsidRDefault="001B3B48">
      <w:pPr>
        <w:pStyle w:val="Corpodetexto"/>
        <w:spacing w:before="1"/>
        <w:ind w:left="0"/>
      </w:pPr>
    </w:p>
    <w:p w:rsidR="001B3B48" w:rsidRDefault="007E7436">
      <w:pPr>
        <w:pStyle w:val="PargrafodaLista"/>
        <w:numPr>
          <w:ilvl w:val="0"/>
          <w:numId w:val="19"/>
        </w:numPr>
        <w:tabs>
          <w:tab w:val="left" w:pos="397"/>
        </w:tabs>
        <w:ind w:left="396" w:hanging="283"/>
        <w:jc w:val="left"/>
        <w:rPr>
          <w:sz w:val="20"/>
        </w:rPr>
      </w:pPr>
      <w:r>
        <w:rPr>
          <w:sz w:val="20"/>
        </w:rPr>
        <w:t>Em</w:t>
      </w:r>
      <w:r>
        <w:rPr>
          <w:spacing w:val="-16"/>
          <w:sz w:val="20"/>
        </w:rPr>
        <w:t xml:space="preserve"> </w:t>
      </w:r>
      <w:r>
        <w:rPr>
          <w:sz w:val="20"/>
        </w:rPr>
        <w:t>crianças</w:t>
      </w:r>
      <w:r>
        <w:rPr>
          <w:spacing w:val="-12"/>
          <w:sz w:val="20"/>
        </w:rPr>
        <w:t xml:space="preserve"> </w:t>
      </w:r>
      <w:r>
        <w:rPr>
          <w:sz w:val="20"/>
        </w:rPr>
        <w:t>portadoras</w:t>
      </w:r>
      <w:r>
        <w:rPr>
          <w:spacing w:val="-14"/>
          <w:sz w:val="20"/>
        </w:rPr>
        <w:t xml:space="preserve"> </w:t>
      </w:r>
      <w:r>
        <w:rPr>
          <w:sz w:val="20"/>
        </w:rPr>
        <w:t>do</w:t>
      </w:r>
      <w:r>
        <w:rPr>
          <w:spacing w:val="-14"/>
          <w:sz w:val="20"/>
        </w:rPr>
        <w:t xml:space="preserve"> </w:t>
      </w:r>
      <w:r>
        <w:rPr>
          <w:sz w:val="20"/>
        </w:rPr>
        <w:t>complexo</w:t>
      </w:r>
      <w:r>
        <w:rPr>
          <w:spacing w:val="-11"/>
          <w:sz w:val="20"/>
        </w:rPr>
        <w:t xml:space="preserve"> </w:t>
      </w:r>
      <w:r>
        <w:rPr>
          <w:sz w:val="20"/>
        </w:rPr>
        <w:t>Esclerose</w:t>
      </w:r>
      <w:r>
        <w:rPr>
          <w:spacing w:val="-11"/>
          <w:sz w:val="20"/>
        </w:rPr>
        <w:t xml:space="preserve"> </w:t>
      </w:r>
      <w:r>
        <w:rPr>
          <w:sz w:val="20"/>
        </w:rPr>
        <w:t>Tuberosa,</w:t>
      </w:r>
      <w:r>
        <w:rPr>
          <w:spacing w:val="-10"/>
          <w:sz w:val="20"/>
        </w:rPr>
        <w:t xml:space="preserve"> </w:t>
      </w:r>
      <w:r>
        <w:rPr>
          <w:sz w:val="20"/>
        </w:rPr>
        <w:t>a</w:t>
      </w:r>
      <w:r>
        <w:rPr>
          <w:spacing w:val="-14"/>
          <w:sz w:val="20"/>
        </w:rPr>
        <w:t xml:space="preserve"> </w:t>
      </w:r>
      <w:r>
        <w:rPr>
          <w:sz w:val="20"/>
        </w:rPr>
        <w:t>vigabatrina</w:t>
      </w:r>
      <w:r>
        <w:rPr>
          <w:spacing w:val="-11"/>
          <w:sz w:val="20"/>
        </w:rPr>
        <w:t xml:space="preserve"> </w:t>
      </w:r>
      <w:r>
        <w:rPr>
          <w:sz w:val="20"/>
        </w:rPr>
        <w:t>deve</w:t>
      </w:r>
      <w:r>
        <w:rPr>
          <w:spacing w:val="-12"/>
          <w:sz w:val="20"/>
        </w:rPr>
        <w:t xml:space="preserve"> </w:t>
      </w:r>
      <w:r>
        <w:rPr>
          <w:sz w:val="20"/>
        </w:rPr>
        <w:t>ser</w:t>
      </w:r>
      <w:r>
        <w:rPr>
          <w:spacing w:val="-11"/>
          <w:sz w:val="20"/>
        </w:rPr>
        <w:t xml:space="preserve"> </w:t>
      </w:r>
      <w:r>
        <w:rPr>
          <w:sz w:val="20"/>
        </w:rPr>
        <w:t>o</w:t>
      </w:r>
      <w:r>
        <w:rPr>
          <w:spacing w:val="-14"/>
          <w:sz w:val="20"/>
        </w:rPr>
        <w:t xml:space="preserve"> </w:t>
      </w:r>
      <w:r>
        <w:rPr>
          <w:sz w:val="20"/>
        </w:rPr>
        <w:t>fármaco</w:t>
      </w:r>
      <w:r>
        <w:rPr>
          <w:spacing w:val="-11"/>
          <w:sz w:val="20"/>
        </w:rPr>
        <w:t xml:space="preserve"> </w:t>
      </w:r>
      <w:r>
        <w:rPr>
          <w:sz w:val="20"/>
        </w:rPr>
        <w:t>de</w:t>
      </w:r>
      <w:r>
        <w:rPr>
          <w:spacing w:val="-14"/>
          <w:sz w:val="20"/>
        </w:rPr>
        <w:t xml:space="preserve"> </w:t>
      </w:r>
      <w:r>
        <w:rPr>
          <w:sz w:val="20"/>
        </w:rPr>
        <w:t>primeira</w:t>
      </w:r>
      <w:r>
        <w:rPr>
          <w:spacing w:val="-12"/>
          <w:sz w:val="20"/>
        </w:rPr>
        <w:t xml:space="preserve"> </w:t>
      </w:r>
      <w:r>
        <w:rPr>
          <w:sz w:val="20"/>
        </w:rPr>
        <w:t>escolha;</w:t>
      </w:r>
    </w:p>
    <w:p w:rsidR="001B3B48" w:rsidRDefault="007E7436">
      <w:pPr>
        <w:pStyle w:val="PargrafodaLista"/>
        <w:numPr>
          <w:ilvl w:val="0"/>
          <w:numId w:val="19"/>
        </w:numPr>
        <w:tabs>
          <w:tab w:val="left" w:pos="397"/>
        </w:tabs>
        <w:ind w:left="396" w:hanging="283"/>
        <w:jc w:val="left"/>
        <w:rPr>
          <w:sz w:val="20"/>
        </w:rPr>
      </w:pPr>
      <w:r>
        <w:rPr>
          <w:sz w:val="20"/>
        </w:rPr>
        <w:t xml:space="preserve">Topiramato, ácido valproico e benzodiazepínicos podem ser utilizados, quando os fármacos de </w:t>
      </w:r>
      <w:r>
        <w:rPr>
          <w:sz w:val="20"/>
        </w:rPr>
        <w:t>primeira</w:t>
      </w:r>
      <w:r>
        <w:rPr>
          <w:spacing w:val="2"/>
          <w:sz w:val="20"/>
        </w:rPr>
        <w:t xml:space="preserve"> </w:t>
      </w:r>
      <w:r>
        <w:rPr>
          <w:sz w:val="20"/>
        </w:rPr>
        <w:t>linha</w:t>
      </w:r>
    </w:p>
    <w:p w:rsidR="001B3B48" w:rsidRDefault="001B3B48">
      <w:pPr>
        <w:rPr>
          <w:sz w:val="20"/>
        </w:rPr>
        <w:sectPr w:rsidR="001B3B48">
          <w:pgSz w:w="11910" w:h="16850"/>
          <w:pgMar w:top="1120" w:right="460" w:bottom="280" w:left="1020" w:header="724" w:footer="0" w:gutter="0"/>
          <w:cols w:num="2" w:space="720" w:equalWidth="0">
            <w:col w:w="1076" w:space="57"/>
            <w:col w:w="9297"/>
          </w:cols>
        </w:sectPr>
      </w:pPr>
    </w:p>
    <w:p w:rsidR="001B3B48" w:rsidRDefault="007E7436">
      <w:pPr>
        <w:pStyle w:val="Corpodetexto"/>
        <w:spacing w:before="1"/>
      </w:pPr>
      <w:r>
        <w:lastRenderedPageBreak/>
        <w:t>forem ineficazes. Dieta cetogênica também deve ser considerada;</w:t>
      </w:r>
    </w:p>
    <w:p w:rsidR="001B3B48" w:rsidRDefault="007E7436">
      <w:pPr>
        <w:pStyle w:val="PargrafodaLista"/>
        <w:numPr>
          <w:ilvl w:val="0"/>
          <w:numId w:val="19"/>
        </w:numPr>
        <w:tabs>
          <w:tab w:val="left" w:pos="1530"/>
        </w:tabs>
        <w:ind w:right="113" w:firstLine="1133"/>
        <w:jc w:val="both"/>
        <w:rPr>
          <w:sz w:val="20"/>
        </w:rPr>
      </w:pPr>
      <w:r>
        <w:rPr>
          <w:sz w:val="20"/>
        </w:rPr>
        <w:t>Crianças</w:t>
      </w:r>
      <w:r>
        <w:rPr>
          <w:spacing w:val="-8"/>
          <w:sz w:val="20"/>
        </w:rPr>
        <w:t xml:space="preserve"> </w:t>
      </w:r>
      <w:r>
        <w:rPr>
          <w:sz w:val="20"/>
        </w:rPr>
        <w:t>refratárias</w:t>
      </w:r>
      <w:r>
        <w:rPr>
          <w:spacing w:val="-7"/>
          <w:sz w:val="20"/>
        </w:rPr>
        <w:t xml:space="preserve"> </w:t>
      </w:r>
      <w:r>
        <w:rPr>
          <w:sz w:val="20"/>
        </w:rPr>
        <w:t>à</w:t>
      </w:r>
      <w:r>
        <w:rPr>
          <w:spacing w:val="-4"/>
          <w:sz w:val="20"/>
        </w:rPr>
        <w:t xml:space="preserve"> </w:t>
      </w:r>
      <w:r>
        <w:rPr>
          <w:sz w:val="20"/>
        </w:rPr>
        <w:t>farmacoterapia</w:t>
      </w:r>
      <w:r>
        <w:rPr>
          <w:spacing w:val="-7"/>
          <w:sz w:val="20"/>
        </w:rPr>
        <w:t xml:space="preserve"> </w:t>
      </w:r>
      <w:r>
        <w:rPr>
          <w:sz w:val="20"/>
        </w:rPr>
        <w:t>devem</w:t>
      </w:r>
      <w:r>
        <w:rPr>
          <w:spacing w:val="-8"/>
          <w:sz w:val="20"/>
        </w:rPr>
        <w:t xml:space="preserve"> </w:t>
      </w:r>
      <w:r>
        <w:rPr>
          <w:sz w:val="20"/>
        </w:rPr>
        <w:t>ser</w:t>
      </w:r>
      <w:r>
        <w:rPr>
          <w:spacing w:val="-6"/>
          <w:sz w:val="20"/>
        </w:rPr>
        <w:t xml:space="preserve"> </w:t>
      </w:r>
      <w:r>
        <w:rPr>
          <w:sz w:val="20"/>
        </w:rPr>
        <w:t>avaliadas</w:t>
      </w:r>
      <w:r>
        <w:rPr>
          <w:spacing w:val="-7"/>
          <w:sz w:val="20"/>
        </w:rPr>
        <w:t xml:space="preserve"> </w:t>
      </w:r>
      <w:r>
        <w:rPr>
          <w:sz w:val="20"/>
        </w:rPr>
        <w:t>para</w:t>
      </w:r>
      <w:r>
        <w:rPr>
          <w:spacing w:val="-6"/>
          <w:sz w:val="20"/>
        </w:rPr>
        <w:t xml:space="preserve"> </w:t>
      </w:r>
      <w:r>
        <w:rPr>
          <w:sz w:val="20"/>
        </w:rPr>
        <w:t>possível</w:t>
      </w:r>
      <w:r>
        <w:rPr>
          <w:spacing w:val="-4"/>
          <w:sz w:val="20"/>
        </w:rPr>
        <w:t xml:space="preserve"> </w:t>
      </w:r>
      <w:r>
        <w:rPr>
          <w:sz w:val="20"/>
        </w:rPr>
        <w:t>tratamento</w:t>
      </w:r>
      <w:r>
        <w:rPr>
          <w:spacing w:val="-6"/>
          <w:sz w:val="20"/>
        </w:rPr>
        <w:t xml:space="preserve"> </w:t>
      </w:r>
      <w:r>
        <w:rPr>
          <w:sz w:val="20"/>
        </w:rPr>
        <w:t>cirúrgico,</w:t>
      </w:r>
      <w:r>
        <w:rPr>
          <w:spacing w:val="-6"/>
          <w:sz w:val="20"/>
        </w:rPr>
        <w:t xml:space="preserve"> </w:t>
      </w:r>
      <w:r>
        <w:rPr>
          <w:sz w:val="20"/>
        </w:rPr>
        <w:t>especialmente</w:t>
      </w:r>
      <w:r>
        <w:rPr>
          <w:spacing w:val="-4"/>
          <w:sz w:val="20"/>
        </w:rPr>
        <w:t xml:space="preserve"> </w:t>
      </w:r>
      <w:r>
        <w:rPr>
          <w:sz w:val="20"/>
        </w:rPr>
        <w:t>se uma lesão focal estiver presente.</w:t>
      </w:r>
    </w:p>
    <w:p w:rsidR="001B3B48" w:rsidRDefault="007E7436">
      <w:pPr>
        <w:pStyle w:val="Ttulo1"/>
        <w:spacing w:before="4" w:line="460" w:lineRule="atLeast"/>
        <w:ind w:right="6053"/>
      </w:pPr>
      <w:r>
        <w:t>Outras alternativas medicamentosas Lacosamida</w:t>
      </w:r>
    </w:p>
    <w:p w:rsidR="001B3B48" w:rsidRDefault="007E7436">
      <w:pPr>
        <w:pStyle w:val="Corpodetexto"/>
        <w:spacing w:line="237" w:lineRule="auto"/>
        <w:ind w:right="106" w:firstLine="1132"/>
        <w:jc w:val="both"/>
      </w:pPr>
      <w:r>
        <w:t>A</w:t>
      </w:r>
      <w:r>
        <w:rPr>
          <w:spacing w:val="-12"/>
        </w:rPr>
        <w:t xml:space="preserve"> </w:t>
      </w:r>
      <w:r>
        <w:t>lacosamida</w:t>
      </w:r>
      <w:r>
        <w:rPr>
          <w:spacing w:val="-10"/>
        </w:rPr>
        <w:t xml:space="preserve"> </w:t>
      </w:r>
      <w:r>
        <w:t>é</w:t>
      </w:r>
      <w:r>
        <w:rPr>
          <w:spacing w:val="-10"/>
        </w:rPr>
        <w:t xml:space="preserve"> </w:t>
      </w:r>
      <w:r>
        <w:t>um</w:t>
      </w:r>
      <w:r>
        <w:rPr>
          <w:spacing w:val="-14"/>
        </w:rPr>
        <w:t xml:space="preserve"> </w:t>
      </w:r>
      <w:r>
        <w:t>aminoácido</w:t>
      </w:r>
      <w:r>
        <w:rPr>
          <w:spacing w:val="-9"/>
        </w:rPr>
        <w:t xml:space="preserve"> </w:t>
      </w:r>
      <w:r>
        <w:t>funcionalizado</w:t>
      </w:r>
      <w:r>
        <w:rPr>
          <w:spacing w:val="-9"/>
        </w:rPr>
        <w:t xml:space="preserve"> </w:t>
      </w:r>
      <w:r>
        <w:t>com</w:t>
      </w:r>
      <w:r>
        <w:rPr>
          <w:spacing w:val="-14"/>
        </w:rPr>
        <w:t xml:space="preserve"> </w:t>
      </w:r>
      <w:r>
        <w:t>um</w:t>
      </w:r>
      <w:r>
        <w:rPr>
          <w:spacing w:val="-12"/>
        </w:rPr>
        <w:t xml:space="preserve"> </w:t>
      </w:r>
      <w:r>
        <w:t>novo</w:t>
      </w:r>
      <w:r>
        <w:rPr>
          <w:spacing w:val="-7"/>
        </w:rPr>
        <w:t xml:space="preserve"> </w:t>
      </w:r>
      <w:r>
        <w:t>mecanismo</w:t>
      </w:r>
      <w:r>
        <w:rPr>
          <w:spacing w:val="-9"/>
        </w:rPr>
        <w:t xml:space="preserve"> </w:t>
      </w:r>
      <w:r>
        <w:t>de</w:t>
      </w:r>
      <w:r>
        <w:rPr>
          <w:spacing w:val="-10"/>
        </w:rPr>
        <w:t xml:space="preserve"> </w:t>
      </w:r>
      <w:r>
        <w:t>ação,</w:t>
      </w:r>
      <w:r>
        <w:rPr>
          <w:spacing w:val="-12"/>
        </w:rPr>
        <w:t xml:space="preserve"> </w:t>
      </w:r>
      <w:r>
        <w:t>desenvolvido</w:t>
      </w:r>
      <w:r>
        <w:rPr>
          <w:spacing w:val="-9"/>
        </w:rPr>
        <w:t xml:space="preserve"> </w:t>
      </w:r>
      <w:r>
        <w:t>como</w:t>
      </w:r>
      <w:r>
        <w:rPr>
          <w:spacing w:val="-10"/>
        </w:rPr>
        <w:t xml:space="preserve"> </w:t>
      </w:r>
      <w:r>
        <w:t>um</w:t>
      </w:r>
      <w:r>
        <w:rPr>
          <w:spacing w:val="-11"/>
        </w:rPr>
        <w:t xml:space="preserve"> </w:t>
      </w:r>
      <w:r>
        <w:t>fármaco antiepiléptico para uso oral e EV, e está disponível também como xarope oral (15 mg/mL) na Europa. O princ</w:t>
      </w:r>
      <w:r>
        <w:t>ipal mecanismo de ação da lacosamida é um aumento seletivo da inativação lenta dos canais de sódio dependentes de voltagem, sem afetar a inativação rápida, o que pode normalizar os limiares de disparo</w:t>
      </w:r>
      <w:r>
        <w:rPr>
          <w:spacing w:val="-4"/>
        </w:rPr>
        <w:t xml:space="preserve"> </w:t>
      </w:r>
      <w:r>
        <w:t>neuronal</w:t>
      </w:r>
      <w:r>
        <w:rPr>
          <w:position w:val="7"/>
          <w:sz w:val="13"/>
        </w:rPr>
        <w:t>66</w:t>
      </w:r>
      <w:r>
        <w:t>.</w:t>
      </w:r>
    </w:p>
    <w:p w:rsidR="001B3B48" w:rsidRDefault="007E7436">
      <w:pPr>
        <w:pStyle w:val="Corpodetexto"/>
        <w:spacing w:before="3" w:line="237" w:lineRule="auto"/>
        <w:ind w:right="101" w:firstLine="1132"/>
        <w:jc w:val="both"/>
      </w:pPr>
      <w:r>
        <w:t>Três estudos pivotais (um estudo de fase II</w:t>
      </w:r>
      <w:r>
        <w:t xml:space="preserve"> e dois de fase III) foram conduzidos para estabelecer a eficácia e segurança</w:t>
      </w:r>
      <w:r>
        <w:rPr>
          <w:spacing w:val="-11"/>
        </w:rPr>
        <w:t xml:space="preserve"> </w:t>
      </w:r>
      <w:r>
        <w:t>da</w:t>
      </w:r>
      <w:r>
        <w:rPr>
          <w:spacing w:val="-11"/>
        </w:rPr>
        <w:t xml:space="preserve"> </w:t>
      </w:r>
      <w:r>
        <w:t>lacosamida</w:t>
      </w:r>
      <w:r>
        <w:rPr>
          <w:position w:val="7"/>
          <w:sz w:val="13"/>
        </w:rPr>
        <w:t>67-69</w:t>
      </w:r>
      <w:r>
        <w:t>.No</w:t>
      </w:r>
      <w:r>
        <w:rPr>
          <w:spacing w:val="-10"/>
        </w:rPr>
        <w:t xml:space="preserve"> </w:t>
      </w:r>
      <w:r>
        <w:t>estudo</w:t>
      </w:r>
      <w:r>
        <w:rPr>
          <w:spacing w:val="-11"/>
        </w:rPr>
        <w:t xml:space="preserve"> </w:t>
      </w:r>
      <w:r>
        <w:t>de</w:t>
      </w:r>
      <w:r>
        <w:rPr>
          <w:spacing w:val="-11"/>
        </w:rPr>
        <w:t xml:space="preserve"> </w:t>
      </w:r>
      <w:r>
        <w:t>fase</w:t>
      </w:r>
      <w:r>
        <w:rPr>
          <w:spacing w:val="-12"/>
        </w:rPr>
        <w:t xml:space="preserve"> </w:t>
      </w:r>
      <w:r>
        <w:t>II,</w:t>
      </w:r>
      <w:r>
        <w:rPr>
          <w:spacing w:val="-10"/>
        </w:rPr>
        <w:t xml:space="preserve"> </w:t>
      </w:r>
      <w:r>
        <w:t>tanto</w:t>
      </w:r>
      <w:r>
        <w:rPr>
          <w:spacing w:val="-11"/>
        </w:rPr>
        <w:t xml:space="preserve"> </w:t>
      </w:r>
      <w:r>
        <w:t>as</w:t>
      </w:r>
      <w:r>
        <w:rPr>
          <w:spacing w:val="-12"/>
        </w:rPr>
        <w:t xml:space="preserve"> </w:t>
      </w:r>
      <w:r>
        <w:t>taxas</w:t>
      </w:r>
      <w:r>
        <w:rPr>
          <w:spacing w:val="-12"/>
        </w:rPr>
        <w:t xml:space="preserve"> </w:t>
      </w:r>
      <w:r>
        <w:t>de</w:t>
      </w:r>
      <w:r>
        <w:rPr>
          <w:spacing w:val="-11"/>
        </w:rPr>
        <w:t xml:space="preserve"> </w:t>
      </w:r>
      <w:r>
        <w:t>resposta</w:t>
      </w:r>
      <w:r>
        <w:rPr>
          <w:spacing w:val="-11"/>
        </w:rPr>
        <w:t xml:space="preserve"> </w:t>
      </w:r>
      <w:r>
        <w:t>de</w:t>
      </w:r>
      <w:r>
        <w:rPr>
          <w:spacing w:val="-10"/>
        </w:rPr>
        <w:t xml:space="preserve"> </w:t>
      </w:r>
      <w:r>
        <w:t>50%</w:t>
      </w:r>
      <w:r>
        <w:rPr>
          <w:spacing w:val="-12"/>
        </w:rPr>
        <w:t xml:space="preserve"> </w:t>
      </w:r>
      <w:r>
        <w:t>(proporção</w:t>
      </w:r>
      <w:r>
        <w:rPr>
          <w:spacing w:val="-11"/>
        </w:rPr>
        <w:t xml:space="preserve"> </w:t>
      </w:r>
      <w:r>
        <w:t>de</w:t>
      </w:r>
      <w:r>
        <w:rPr>
          <w:spacing w:val="-14"/>
        </w:rPr>
        <w:t xml:space="preserve"> </w:t>
      </w:r>
      <w:r>
        <w:t>pacientes</w:t>
      </w:r>
      <w:r>
        <w:rPr>
          <w:spacing w:val="-12"/>
        </w:rPr>
        <w:t xml:space="preserve"> </w:t>
      </w:r>
      <w:r>
        <w:t>que</w:t>
      </w:r>
      <w:r>
        <w:rPr>
          <w:spacing w:val="-10"/>
        </w:rPr>
        <w:t xml:space="preserve"> </w:t>
      </w:r>
      <w:r>
        <w:t xml:space="preserve">experimentaram uma redução de crises maior que 50%) quanto a percentagem de redução na frequência de crises por 28 dias </w:t>
      </w:r>
      <w:r>
        <w:rPr>
          <w:spacing w:val="6"/>
        </w:rPr>
        <w:t xml:space="preserve">da </w:t>
      </w:r>
      <w:r>
        <w:t>dose diária de 400 mg em relação ao placebo foram</w:t>
      </w:r>
      <w:r>
        <w:rPr>
          <w:spacing w:val="-6"/>
        </w:rPr>
        <w:t xml:space="preserve"> </w:t>
      </w:r>
      <w:r>
        <w:t>significativas</w:t>
      </w:r>
      <w:r>
        <w:rPr>
          <w:position w:val="7"/>
          <w:sz w:val="13"/>
        </w:rPr>
        <w:t>54</w:t>
      </w:r>
      <w:r>
        <w:t>.</w:t>
      </w:r>
    </w:p>
    <w:p w:rsidR="001B3B48" w:rsidRDefault="007E7436">
      <w:pPr>
        <w:pStyle w:val="Corpodetexto"/>
        <w:spacing w:before="1" w:line="235" w:lineRule="auto"/>
        <w:ind w:right="105" w:firstLine="1132"/>
        <w:jc w:val="both"/>
      </w:pPr>
      <w:r>
        <w:t>Em um ensaio de fase III a redução média no percentual de frequên</w:t>
      </w:r>
      <w:r>
        <w:t>cia de crises foi significativa nas doses de 200mg/dia</w:t>
      </w:r>
      <w:r>
        <w:rPr>
          <w:position w:val="7"/>
          <w:sz w:val="13"/>
        </w:rPr>
        <w:t>68</w:t>
      </w:r>
      <w:r>
        <w:t>.</w:t>
      </w:r>
      <w:r>
        <w:rPr>
          <w:spacing w:val="36"/>
        </w:rPr>
        <w:t xml:space="preserve"> </w:t>
      </w:r>
      <w:r>
        <w:t>Nas</w:t>
      </w:r>
      <w:r>
        <w:rPr>
          <w:spacing w:val="-7"/>
        </w:rPr>
        <w:t xml:space="preserve"> </w:t>
      </w:r>
      <w:r>
        <w:t>doses</w:t>
      </w:r>
      <w:r>
        <w:rPr>
          <w:spacing w:val="-8"/>
        </w:rPr>
        <w:t xml:space="preserve"> </w:t>
      </w:r>
      <w:r>
        <w:t>de</w:t>
      </w:r>
      <w:r>
        <w:rPr>
          <w:spacing w:val="-9"/>
        </w:rPr>
        <w:t xml:space="preserve"> </w:t>
      </w:r>
      <w:r>
        <w:t>400</w:t>
      </w:r>
      <w:r>
        <w:rPr>
          <w:spacing w:val="-6"/>
        </w:rPr>
        <w:t xml:space="preserve"> </w:t>
      </w:r>
      <w:r>
        <w:t>e</w:t>
      </w:r>
      <w:r>
        <w:rPr>
          <w:spacing w:val="-9"/>
        </w:rPr>
        <w:t xml:space="preserve"> </w:t>
      </w:r>
      <w:r>
        <w:t>600mg/dia</w:t>
      </w:r>
      <w:r>
        <w:rPr>
          <w:spacing w:val="-8"/>
        </w:rPr>
        <w:t xml:space="preserve"> </w:t>
      </w:r>
      <w:r>
        <w:t>observou-se</w:t>
      </w:r>
      <w:r>
        <w:rPr>
          <w:spacing w:val="-6"/>
        </w:rPr>
        <w:t xml:space="preserve"> </w:t>
      </w:r>
      <w:r>
        <w:t>a</w:t>
      </w:r>
      <w:r>
        <w:rPr>
          <w:spacing w:val="-6"/>
        </w:rPr>
        <w:t xml:space="preserve"> </w:t>
      </w:r>
      <w:r>
        <w:t>redução</w:t>
      </w:r>
      <w:r>
        <w:rPr>
          <w:spacing w:val="-7"/>
        </w:rPr>
        <w:t xml:space="preserve"> </w:t>
      </w:r>
      <w:r>
        <w:t>média</w:t>
      </w:r>
      <w:r>
        <w:rPr>
          <w:spacing w:val="-7"/>
        </w:rPr>
        <w:t xml:space="preserve"> </w:t>
      </w:r>
      <w:r>
        <w:t>no</w:t>
      </w:r>
      <w:r>
        <w:rPr>
          <w:spacing w:val="-6"/>
        </w:rPr>
        <w:t xml:space="preserve"> </w:t>
      </w:r>
      <w:r>
        <w:t>percentual</w:t>
      </w:r>
      <w:r>
        <w:rPr>
          <w:spacing w:val="-7"/>
        </w:rPr>
        <w:t xml:space="preserve"> </w:t>
      </w:r>
      <w:r>
        <w:t>de</w:t>
      </w:r>
      <w:r>
        <w:rPr>
          <w:spacing w:val="-7"/>
        </w:rPr>
        <w:t xml:space="preserve"> </w:t>
      </w:r>
      <w:r>
        <w:t>frequência</w:t>
      </w:r>
      <w:r>
        <w:rPr>
          <w:spacing w:val="-6"/>
        </w:rPr>
        <w:t xml:space="preserve"> </w:t>
      </w:r>
      <w:r>
        <w:t>de</w:t>
      </w:r>
      <w:r>
        <w:rPr>
          <w:spacing w:val="-6"/>
        </w:rPr>
        <w:t xml:space="preserve"> </w:t>
      </w:r>
      <w:r>
        <w:t>crises</w:t>
      </w:r>
      <w:r>
        <w:rPr>
          <w:spacing w:val="-8"/>
        </w:rPr>
        <w:t xml:space="preserve"> </w:t>
      </w:r>
      <w:r>
        <w:t>além</w:t>
      </w:r>
      <w:r>
        <w:rPr>
          <w:spacing w:val="-11"/>
        </w:rPr>
        <w:t xml:space="preserve"> </w:t>
      </w:r>
      <w:r>
        <w:t>da</w:t>
      </w:r>
      <w:r>
        <w:rPr>
          <w:spacing w:val="-6"/>
        </w:rPr>
        <w:t xml:space="preserve"> </w:t>
      </w:r>
      <w:r>
        <w:t>redução de taxas de resposta 50% significativas em relação ao placebo</w:t>
      </w:r>
      <w:r>
        <w:rPr>
          <w:position w:val="7"/>
          <w:sz w:val="13"/>
        </w:rPr>
        <w:t>68</w:t>
      </w:r>
      <w:r>
        <w:t>,</w:t>
      </w:r>
      <w:r>
        <w:rPr>
          <w:position w:val="7"/>
          <w:sz w:val="13"/>
        </w:rPr>
        <w:t>69</w:t>
      </w:r>
      <w:r>
        <w:t>. Os efeitos adversos</w:t>
      </w:r>
      <w:r>
        <w:t xml:space="preserve"> mais comuns foram tontura, cefaleia, náusea e diplopia, todos relacionados à</w:t>
      </w:r>
      <w:r>
        <w:rPr>
          <w:spacing w:val="-3"/>
        </w:rPr>
        <w:t xml:space="preserve"> </w:t>
      </w:r>
      <w:r>
        <w:t>dose</w:t>
      </w:r>
      <w:r>
        <w:rPr>
          <w:position w:val="7"/>
          <w:sz w:val="13"/>
        </w:rPr>
        <w:t>69</w:t>
      </w:r>
      <w:r>
        <w:t>.</w:t>
      </w:r>
    </w:p>
    <w:p w:rsidR="001B3B48" w:rsidRDefault="007E7436">
      <w:pPr>
        <w:pStyle w:val="Corpodetexto"/>
        <w:ind w:right="100" w:firstLine="1132"/>
        <w:jc w:val="right"/>
      </w:pPr>
      <w:r>
        <w:t>A análise deste medicamento pela CONITEC incluiu duas relevantes revisões sistemáticas sobre o</w:t>
      </w:r>
      <w:r>
        <w:rPr>
          <w:spacing w:val="25"/>
        </w:rPr>
        <w:t xml:space="preserve"> </w:t>
      </w:r>
      <w:r>
        <w:t>tratamento</w:t>
      </w:r>
      <w:r>
        <w:rPr>
          <w:spacing w:val="3"/>
        </w:rPr>
        <w:t xml:space="preserve"> </w:t>
      </w:r>
      <w:r>
        <w:t>da</w:t>
      </w:r>
      <w:r>
        <w:rPr>
          <w:w w:val="99"/>
        </w:rPr>
        <w:t xml:space="preserve"> </w:t>
      </w:r>
      <w:r>
        <w:t>epilepsia</w:t>
      </w:r>
      <w:r>
        <w:rPr>
          <w:spacing w:val="19"/>
        </w:rPr>
        <w:t xml:space="preserve"> </w:t>
      </w:r>
      <w:r>
        <w:t>em</w:t>
      </w:r>
      <w:r>
        <w:rPr>
          <w:spacing w:val="16"/>
        </w:rPr>
        <w:t xml:space="preserve"> </w:t>
      </w:r>
      <w:r>
        <w:t>pacientes</w:t>
      </w:r>
      <w:r>
        <w:rPr>
          <w:spacing w:val="20"/>
        </w:rPr>
        <w:t xml:space="preserve"> </w:t>
      </w:r>
      <w:r>
        <w:t>refratários.</w:t>
      </w:r>
      <w:r>
        <w:rPr>
          <w:spacing w:val="20"/>
        </w:rPr>
        <w:t xml:space="preserve"> </w:t>
      </w:r>
      <w:r>
        <w:t>A</w:t>
      </w:r>
      <w:r>
        <w:rPr>
          <w:spacing w:val="18"/>
        </w:rPr>
        <w:t xml:space="preserve"> </w:t>
      </w:r>
      <w:r>
        <w:t>revisão</w:t>
      </w:r>
      <w:r>
        <w:rPr>
          <w:spacing w:val="21"/>
        </w:rPr>
        <w:t xml:space="preserve"> </w:t>
      </w:r>
      <w:r>
        <w:t>de</w:t>
      </w:r>
      <w:r>
        <w:rPr>
          <w:spacing w:val="21"/>
        </w:rPr>
        <w:t xml:space="preserve"> </w:t>
      </w:r>
      <w:r>
        <w:t>Bodalia</w:t>
      </w:r>
      <w:r>
        <w:rPr>
          <w:spacing w:val="21"/>
        </w:rPr>
        <w:t xml:space="preserve"> </w:t>
      </w:r>
      <w:r>
        <w:t>et</w:t>
      </w:r>
      <w:r>
        <w:rPr>
          <w:spacing w:val="17"/>
        </w:rPr>
        <w:t xml:space="preserve"> </w:t>
      </w:r>
      <w:r>
        <w:t>al.</w:t>
      </w:r>
      <w:r>
        <w:rPr>
          <w:spacing w:val="21"/>
        </w:rPr>
        <w:t xml:space="preserve"> </w:t>
      </w:r>
      <w:r>
        <w:t>(2013)</w:t>
      </w:r>
      <w:r>
        <w:rPr>
          <w:spacing w:val="18"/>
        </w:rPr>
        <w:t xml:space="preserve"> </w:t>
      </w:r>
      <w:r>
        <w:t>realizou</w:t>
      </w:r>
      <w:r>
        <w:rPr>
          <w:spacing w:val="18"/>
        </w:rPr>
        <w:t xml:space="preserve"> </w:t>
      </w:r>
      <w:r>
        <w:t>uma</w:t>
      </w:r>
      <w:r>
        <w:rPr>
          <w:spacing w:val="34"/>
        </w:rPr>
        <w:t xml:space="preserve"> </w:t>
      </w:r>
      <w:r>
        <w:t>meta-análise</w:t>
      </w:r>
      <w:r>
        <w:rPr>
          <w:spacing w:val="20"/>
        </w:rPr>
        <w:t xml:space="preserve"> </w:t>
      </w:r>
      <w:r>
        <w:t>em</w:t>
      </w:r>
      <w:r>
        <w:rPr>
          <w:spacing w:val="16"/>
        </w:rPr>
        <w:t xml:space="preserve"> </w:t>
      </w:r>
      <w:r>
        <w:t>rede</w:t>
      </w:r>
      <w:r>
        <w:rPr>
          <w:spacing w:val="21"/>
        </w:rPr>
        <w:t xml:space="preserve"> </w:t>
      </w:r>
      <w:r>
        <w:t>com</w:t>
      </w:r>
      <w:r>
        <w:rPr>
          <w:spacing w:val="16"/>
        </w:rPr>
        <w:t xml:space="preserve"> </w:t>
      </w:r>
      <w:r>
        <w:t>o</w:t>
      </w:r>
      <w:r>
        <w:rPr>
          <w:spacing w:val="20"/>
        </w:rPr>
        <w:t xml:space="preserve"> </w:t>
      </w:r>
      <w:r>
        <w:t>objetivo</w:t>
      </w:r>
      <w:r>
        <w:rPr>
          <w:spacing w:val="21"/>
        </w:rPr>
        <w:t xml:space="preserve"> </w:t>
      </w:r>
      <w:r>
        <w:t>de</w:t>
      </w:r>
      <w:r>
        <w:rPr>
          <w:w w:val="99"/>
        </w:rPr>
        <w:t xml:space="preserve"> </w:t>
      </w:r>
      <w:r>
        <w:t>comparar</w:t>
      </w:r>
      <w:r>
        <w:rPr>
          <w:spacing w:val="39"/>
        </w:rPr>
        <w:t xml:space="preserve"> </w:t>
      </w:r>
      <w:r>
        <w:t>a</w:t>
      </w:r>
      <w:r>
        <w:rPr>
          <w:spacing w:val="39"/>
        </w:rPr>
        <w:t xml:space="preserve"> </w:t>
      </w:r>
      <w:r>
        <w:t>eficácia</w:t>
      </w:r>
      <w:r>
        <w:rPr>
          <w:spacing w:val="38"/>
        </w:rPr>
        <w:t xml:space="preserve"> </w:t>
      </w:r>
      <w:r>
        <w:t>e</w:t>
      </w:r>
      <w:r>
        <w:rPr>
          <w:spacing w:val="39"/>
        </w:rPr>
        <w:t xml:space="preserve"> </w:t>
      </w:r>
      <w:r>
        <w:t>segurança</w:t>
      </w:r>
      <w:r>
        <w:rPr>
          <w:spacing w:val="38"/>
        </w:rPr>
        <w:t xml:space="preserve"> </w:t>
      </w:r>
      <w:r>
        <w:t>dos</w:t>
      </w:r>
      <w:r>
        <w:rPr>
          <w:spacing w:val="40"/>
        </w:rPr>
        <w:t xml:space="preserve"> </w:t>
      </w:r>
      <w:r>
        <w:t>medicamentos</w:t>
      </w:r>
      <w:r>
        <w:rPr>
          <w:spacing w:val="37"/>
        </w:rPr>
        <w:t xml:space="preserve"> </w:t>
      </w:r>
      <w:r>
        <w:t>como</w:t>
      </w:r>
      <w:r>
        <w:rPr>
          <w:spacing w:val="42"/>
        </w:rPr>
        <w:t xml:space="preserve"> </w:t>
      </w:r>
      <w:r>
        <w:t>adjuvantes</w:t>
      </w:r>
      <w:r>
        <w:rPr>
          <w:spacing w:val="39"/>
        </w:rPr>
        <w:t xml:space="preserve"> </w:t>
      </w:r>
      <w:r>
        <w:t>no</w:t>
      </w:r>
      <w:r>
        <w:rPr>
          <w:spacing w:val="40"/>
        </w:rPr>
        <w:t xml:space="preserve"> </w:t>
      </w:r>
      <w:r>
        <w:t>tratamento</w:t>
      </w:r>
      <w:r>
        <w:rPr>
          <w:spacing w:val="38"/>
        </w:rPr>
        <w:t xml:space="preserve"> </w:t>
      </w:r>
      <w:r>
        <w:t>da</w:t>
      </w:r>
      <w:r>
        <w:rPr>
          <w:spacing w:val="39"/>
        </w:rPr>
        <w:t xml:space="preserve"> </w:t>
      </w:r>
      <w:r>
        <w:t>epilepsia</w:t>
      </w:r>
      <w:r>
        <w:rPr>
          <w:spacing w:val="38"/>
        </w:rPr>
        <w:t xml:space="preserve"> </w:t>
      </w:r>
      <w:r>
        <w:t>focal</w:t>
      </w:r>
      <w:r>
        <w:rPr>
          <w:position w:val="7"/>
          <w:sz w:val="13"/>
        </w:rPr>
        <w:t>138</w:t>
      </w:r>
      <w:r>
        <w:t>.</w:t>
      </w:r>
      <w:r>
        <w:rPr>
          <w:spacing w:val="42"/>
        </w:rPr>
        <w:t xml:space="preserve"> </w:t>
      </w:r>
      <w:r>
        <w:t>A</w:t>
      </w:r>
      <w:r>
        <w:rPr>
          <w:spacing w:val="38"/>
        </w:rPr>
        <w:t xml:space="preserve"> </w:t>
      </w:r>
      <w:r>
        <w:t>meta-análise</w:t>
      </w:r>
      <w:r>
        <w:rPr>
          <w:w w:val="99"/>
        </w:rPr>
        <w:t xml:space="preserve"> </w:t>
      </w:r>
      <w:r>
        <w:t>convencional</w:t>
      </w:r>
      <w:r>
        <w:rPr>
          <w:spacing w:val="-11"/>
        </w:rPr>
        <w:t xml:space="preserve"> </w:t>
      </w:r>
      <w:r>
        <w:t>com</w:t>
      </w:r>
      <w:r>
        <w:rPr>
          <w:spacing w:val="-11"/>
        </w:rPr>
        <w:t xml:space="preserve"> </w:t>
      </w:r>
      <w:r>
        <w:t>modelo</w:t>
      </w:r>
      <w:r>
        <w:rPr>
          <w:spacing w:val="-10"/>
        </w:rPr>
        <w:t xml:space="preserve"> </w:t>
      </w:r>
      <w:r>
        <w:t>de</w:t>
      </w:r>
      <w:r>
        <w:rPr>
          <w:spacing w:val="-10"/>
        </w:rPr>
        <w:t xml:space="preserve"> </w:t>
      </w:r>
      <w:r>
        <w:t>efeitos</w:t>
      </w:r>
      <w:r>
        <w:rPr>
          <w:spacing w:val="-12"/>
        </w:rPr>
        <w:t xml:space="preserve"> </w:t>
      </w:r>
      <w:r>
        <w:t>aleatórios,</w:t>
      </w:r>
      <w:r>
        <w:rPr>
          <w:spacing w:val="-10"/>
        </w:rPr>
        <w:t xml:space="preserve"> </w:t>
      </w:r>
      <w:r>
        <w:t>realizada</w:t>
      </w:r>
      <w:r>
        <w:rPr>
          <w:spacing w:val="-11"/>
        </w:rPr>
        <w:t xml:space="preserve"> </w:t>
      </w:r>
      <w:r>
        <w:t>para</w:t>
      </w:r>
      <w:r>
        <w:rPr>
          <w:spacing w:val="-11"/>
        </w:rPr>
        <w:t xml:space="preserve"> </w:t>
      </w:r>
      <w:r>
        <w:t>avaliar</w:t>
      </w:r>
      <w:r>
        <w:rPr>
          <w:spacing w:val="-11"/>
        </w:rPr>
        <w:t xml:space="preserve"> </w:t>
      </w:r>
      <w:r>
        <w:t>a</w:t>
      </w:r>
      <w:r>
        <w:rPr>
          <w:spacing w:val="-10"/>
        </w:rPr>
        <w:t xml:space="preserve"> </w:t>
      </w:r>
      <w:r>
        <w:t>eficácia</w:t>
      </w:r>
      <w:r>
        <w:rPr>
          <w:spacing w:val="-11"/>
        </w:rPr>
        <w:t xml:space="preserve"> </w:t>
      </w:r>
      <w:r>
        <w:t>e</w:t>
      </w:r>
      <w:r>
        <w:rPr>
          <w:spacing w:val="-11"/>
        </w:rPr>
        <w:t xml:space="preserve"> </w:t>
      </w:r>
      <w:r>
        <w:t>segurança</w:t>
      </w:r>
      <w:r>
        <w:rPr>
          <w:spacing w:val="-8"/>
        </w:rPr>
        <w:t xml:space="preserve"> </w:t>
      </w:r>
      <w:r>
        <w:t>dos</w:t>
      </w:r>
      <w:r>
        <w:rPr>
          <w:spacing w:val="-12"/>
        </w:rPr>
        <w:t xml:space="preserve"> </w:t>
      </w:r>
      <w:r>
        <w:t>estudos</w:t>
      </w:r>
      <w:r>
        <w:rPr>
          <w:spacing w:val="-12"/>
        </w:rPr>
        <w:t xml:space="preserve"> </w:t>
      </w:r>
      <w:r>
        <w:t>controlados</w:t>
      </w:r>
      <w:r>
        <w:rPr>
          <w:spacing w:val="-11"/>
        </w:rPr>
        <w:t xml:space="preserve"> </w:t>
      </w:r>
      <w:r>
        <w:t>por</w:t>
      </w:r>
      <w:r>
        <w:rPr>
          <w:spacing w:val="-11"/>
        </w:rPr>
        <w:t xml:space="preserve"> </w:t>
      </w:r>
      <w:r>
        <w:t>placebo,</w:t>
      </w:r>
      <w:r>
        <w:rPr>
          <w:w w:val="99"/>
        </w:rPr>
        <w:t xml:space="preserve"> </w:t>
      </w:r>
      <w:r>
        <w:t>demonstrou</w:t>
      </w:r>
      <w:r>
        <w:rPr>
          <w:spacing w:val="11"/>
        </w:rPr>
        <w:t xml:space="preserve"> </w:t>
      </w:r>
      <w:r>
        <w:t>a</w:t>
      </w:r>
      <w:r>
        <w:rPr>
          <w:spacing w:val="13"/>
        </w:rPr>
        <w:t xml:space="preserve"> </w:t>
      </w:r>
      <w:r>
        <w:t>superioridade</w:t>
      </w:r>
      <w:r>
        <w:rPr>
          <w:spacing w:val="13"/>
        </w:rPr>
        <w:t xml:space="preserve"> </w:t>
      </w:r>
      <w:r>
        <w:t>dos</w:t>
      </w:r>
      <w:r>
        <w:rPr>
          <w:spacing w:val="15"/>
        </w:rPr>
        <w:t xml:space="preserve"> </w:t>
      </w:r>
      <w:r>
        <w:t>fármacos</w:t>
      </w:r>
      <w:r>
        <w:rPr>
          <w:spacing w:val="12"/>
        </w:rPr>
        <w:t xml:space="preserve"> </w:t>
      </w:r>
      <w:r>
        <w:t>antiepilépticos</w:t>
      </w:r>
      <w:r>
        <w:rPr>
          <w:spacing w:val="12"/>
        </w:rPr>
        <w:t xml:space="preserve"> </w:t>
      </w:r>
      <w:r>
        <w:t>(FAE)</w:t>
      </w:r>
      <w:r>
        <w:rPr>
          <w:spacing w:val="13"/>
        </w:rPr>
        <w:t xml:space="preserve"> </w:t>
      </w:r>
      <w:r>
        <w:t>em</w:t>
      </w:r>
      <w:r>
        <w:rPr>
          <w:spacing w:val="12"/>
        </w:rPr>
        <w:t xml:space="preserve"> </w:t>
      </w:r>
      <w:r>
        <w:t>relação</w:t>
      </w:r>
      <w:r>
        <w:rPr>
          <w:spacing w:val="13"/>
        </w:rPr>
        <w:t xml:space="preserve"> </w:t>
      </w:r>
      <w:r>
        <w:t>ao</w:t>
      </w:r>
      <w:r>
        <w:rPr>
          <w:spacing w:val="14"/>
        </w:rPr>
        <w:t xml:space="preserve"> </w:t>
      </w:r>
      <w:r>
        <w:t>placebo</w:t>
      </w:r>
      <w:r>
        <w:rPr>
          <w:spacing w:val="14"/>
        </w:rPr>
        <w:t xml:space="preserve"> </w:t>
      </w:r>
      <w:r>
        <w:t>na</w:t>
      </w:r>
      <w:r>
        <w:rPr>
          <w:spacing w:val="12"/>
        </w:rPr>
        <w:t xml:space="preserve"> </w:t>
      </w:r>
      <w:r>
        <w:t>redução</w:t>
      </w:r>
      <w:r>
        <w:rPr>
          <w:spacing w:val="14"/>
        </w:rPr>
        <w:t xml:space="preserve"> </w:t>
      </w:r>
      <w:r>
        <w:t>das</w:t>
      </w:r>
      <w:r>
        <w:rPr>
          <w:spacing w:val="13"/>
        </w:rPr>
        <w:t xml:space="preserve"> </w:t>
      </w:r>
      <w:r>
        <w:t>crises</w:t>
      </w:r>
      <w:r>
        <w:rPr>
          <w:spacing w:val="12"/>
        </w:rPr>
        <w:t xml:space="preserve"> </w:t>
      </w:r>
      <w:r>
        <w:t>em</w:t>
      </w:r>
      <w:r>
        <w:rPr>
          <w:spacing w:val="12"/>
        </w:rPr>
        <w:t xml:space="preserve"> </w:t>
      </w:r>
      <w:r>
        <w:t>pelo</w:t>
      </w:r>
      <w:r>
        <w:rPr>
          <w:spacing w:val="17"/>
        </w:rPr>
        <w:t xml:space="preserve"> </w:t>
      </w:r>
      <w:r>
        <w:t>menos</w:t>
      </w:r>
      <w:r>
        <w:rPr>
          <w:w w:val="99"/>
        </w:rPr>
        <w:t xml:space="preserve"> </w:t>
      </w:r>
      <w:r>
        <w:t>50%, identificando que não havia evidências fortes de eficácia e segurança que</w:t>
      </w:r>
      <w:r>
        <w:t xml:space="preserve"> favorecessem qualquer um dos</w:t>
      </w:r>
      <w:r>
        <w:rPr>
          <w:spacing w:val="45"/>
        </w:rPr>
        <w:t xml:space="preserve"> </w:t>
      </w:r>
      <w:r>
        <w:t>FAE</w:t>
      </w:r>
      <w:r>
        <w:rPr>
          <w:spacing w:val="3"/>
        </w:rPr>
        <w:t xml:space="preserve"> </w:t>
      </w:r>
      <w:r>
        <w:t>avaliados.</w:t>
      </w:r>
      <w:r>
        <w:rPr>
          <w:w w:val="99"/>
        </w:rPr>
        <w:t xml:space="preserve"> </w:t>
      </w:r>
      <w:r>
        <w:t>A</w:t>
      </w:r>
      <w:r>
        <w:rPr>
          <w:spacing w:val="29"/>
        </w:rPr>
        <w:t xml:space="preserve"> </w:t>
      </w:r>
      <w:r>
        <w:t>meta-análise</w:t>
      </w:r>
      <w:r>
        <w:rPr>
          <w:spacing w:val="31"/>
        </w:rPr>
        <w:t xml:space="preserve"> </w:t>
      </w:r>
      <w:r>
        <w:t>em</w:t>
      </w:r>
      <w:r>
        <w:rPr>
          <w:spacing w:val="26"/>
        </w:rPr>
        <w:t xml:space="preserve"> </w:t>
      </w:r>
      <w:r>
        <w:t>rede</w:t>
      </w:r>
      <w:r>
        <w:rPr>
          <w:spacing w:val="29"/>
        </w:rPr>
        <w:t xml:space="preserve"> </w:t>
      </w:r>
      <w:r>
        <w:t>utilizando</w:t>
      </w:r>
      <w:r>
        <w:rPr>
          <w:spacing w:val="33"/>
        </w:rPr>
        <w:t xml:space="preserve"> </w:t>
      </w:r>
      <w:r>
        <w:t>método</w:t>
      </w:r>
      <w:r>
        <w:rPr>
          <w:spacing w:val="30"/>
        </w:rPr>
        <w:t xml:space="preserve"> </w:t>
      </w:r>
      <w:r>
        <w:t>Bayesiano</w:t>
      </w:r>
      <w:r>
        <w:rPr>
          <w:spacing w:val="31"/>
        </w:rPr>
        <w:t xml:space="preserve"> </w:t>
      </w:r>
      <w:r>
        <w:t>de</w:t>
      </w:r>
      <w:r>
        <w:rPr>
          <w:spacing w:val="30"/>
        </w:rPr>
        <w:t xml:space="preserve"> </w:t>
      </w:r>
      <w:r>
        <w:t>efeitos</w:t>
      </w:r>
      <w:r>
        <w:rPr>
          <w:spacing w:val="28"/>
        </w:rPr>
        <w:t xml:space="preserve"> </w:t>
      </w:r>
      <w:r>
        <w:t>randômicos</w:t>
      </w:r>
      <w:r>
        <w:rPr>
          <w:spacing w:val="29"/>
        </w:rPr>
        <w:t xml:space="preserve"> </w:t>
      </w:r>
      <w:r>
        <w:t>foi</w:t>
      </w:r>
      <w:r>
        <w:rPr>
          <w:spacing w:val="30"/>
        </w:rPr>
        <w:t xml:space="preserve"> </w:t>
      </w:r>
      <w:r>
        <w:t>realizada</w:t>
      </w:r>
      <w:r>
        <w:rPr>
          <w:spacing w:val="29"/>
        </w:rPr>
        <w:t xml:space="preserve"> </w:t>
      </w:r>
      <w:r>
        <w:t>para</w:t>
      </w:r>
      <w:r>
        <w:rPr>
          <w:spacing w:val="28"/>
        </w:rPr>
        <w:t xml:space="preserve"> </w:t>
      </w:r>
      <w:r>
        <w:t>a</w:t>
      </w:r>
      <w:r>
        <w:rPr>
          <w:spacing w:val="30"/>
        </w:rPr>
        <w:t xml:space="preserve"> </w:t>
      </w:r>
      <w:r>
        <w:t>avaliação</w:t>
      </w:r>
      <w:r>
        <w:rPr>
          <w:spacing w:val="30"/>
        </w:rPr>
        <w:t xml:space="preserve"> </w:t>
      </w:r>
      <w:r>
        <w:t>da</w:t>
      </w:r>
      <w:r>
        <w:rPr>
          <w:spacing w:val="30"/>
        </w:rPr>
        <w:t xml:space="preserve"> </w:t>
      </w:r>
      <w:r>
        <w:t>eficácia</w:t>
      </w:r>
      <w:r>
        <w:rPr>
          <w:spacing w:val="30"/>
        </w:rPr>
        <w:t xml:space="preserve"> </w:t>
      </w:r>
      <w:r>
        <w:t>e</w:t>
      </w:r>
      <w:r>
        <w:rPr>
          <w:spacing w:val="27"/>
        </w:rPr>
        <w:t xml:space="preserve"> </w:t>
      </w:r>
      <w:r>
        <w:t>a</w:t>
      </w:r>
      <w:r>
        <w:rPr>
          <w:w w:val="99"/>
        </w:rPr>
        <w:t xml:space="preserve"> </w:t>
      </w:r>
      <w:r>
        <w:t>segurança</w:t>
      </w:r>
      <w:r>
        <w:rPr>
          <w:spacing w:val="15"/>
        </w:rPr>
        <w:t xml:space="preserve"> </w:t>
      </w:r>
      <w:r>
        <w:t>entre</w:t>
      </w:r>
      <w:r>
        <w:rPr>
          <w:spacing w:val="15"/>
        </w:rPr>
        <w:t xml:space="preserve"> </w:t>
      </w:r>
      <w:r>
        <w:t>os</w:t>
      </w:r>
      <w:r>
        <w:rPr>
          <w:spacing w:val="16"/>
        </w:rPr>
        <w:t xml:space="preserve"> </w:t>
      </w:r>
      <w:r>
        <w:t>FA,</w:t>
      </w:r>
      <w:r>
        <w:rPr>
          <w:spacing w:val="16"/>
        </w:rPr>
        <w:t xml:space="preserve"> </w:t>
      </w:r>
      <w:r>
        <w:t>permitindo</w:t>
      </w:r>
      <w:r>
        <w:rPr>
          <w:spacing w:val="15"/>
        </w:rPr>
        <w:t xml:space="preserve"> </w:t>
      </w:r>
      <w:r>
        <w:t>estabelecer</w:t>
      </w:r>
      <w:r>
        <w:rPr>
          <w:spacing w:val="18"/>
        </w:rPr>
        <w:t xml:space="preserve"> </w:t>
      </w:r>
      <w:r>
        <w:t>a</w:t>
      </w:r>
      <w:r>
        <w:rPr>
          <w:spacing w:val="15"/>
        </w:rPr>
        <w:t xml:space="preserve"> </w:t>
      </w:r>
      <w:r>
        <w:t>classificação</w:t>
      </w:r>
      <w:r>
        <w:rPr>
          <w:spacing w:val="17"/>
        </w:rPr>
        <w:t xml:space="preserve"> </w:t>
      </w:r>
      <w:r>
        <w:t>dos</w:t>
      </w:r>
      <w:r>
        <w:rPr>
          <w:spacing w:val="15"/>
        </w:rPr>
        <w:t xml:space="preserve"> </w:t>
      </w:r>
      <w:r>
        <w:t>FAE</w:t>
      </w:r>
      <w:r>
        <w:rPr>
          <w:spacing w:val="15"/>
        </w:rPr>
        <w:t xml:space="preserve"> </w:t>
      </w:r>
      <w:r>
        <w:t>de</w:t>
      </w:r>
      <w:r>
        <w:rPr>
          <w:spacing w:val="15"/>
        </w:rPr>
        <w:t xml:space="preserve"> </w:t>
      </w:r>
      <w:r>
        <w:t>acordo</w:t>
      </w:r>
      <w:r>
        <w:rPr>
          <w:spacing w:val="16"/>
        </w:rPr>
        <w:t xml:space="preserve"> </w:t>
      </w:r>
      <w:r>
        <w:t>com</w:t>
      </w:r>
      <w:r>
        <w:rPr>
          <w:spacing w:val="11"/>
        </w:rPr>
        <w:t xml:space="preserve"> </w:t>
      </w:r>
      <w:r>
        <w:t>a</w:t>
      </w:r>
      <w:r>
        <w:rPr>
          <w:spacing w:val="17"/>
        </w:rPr>
        <w:t xml:space="preserve"> </w:t>
      </w:r>
      <w:r>
        <w:t>eficácia</w:t>
      </w:r>
      <w:r>
        <w:rPr>
          <w:spacing w:val="17"/>
        </w:rPr>
        <w:t xml:space="preserve"> </w:t>
      </w:r>
      <w:r>
        <w:t>e</w:t>
      </w:r>
      <w:r>
        <w:rPr>
          <w:spacing w:val="16"/>
        </w:rPr>
        <w:t xml:space="preserve"> </w:t>
      </w:r>
      <w:r>
        <w:t>segurança.</w:t>
      </w:r>
      <w:r>
        <w:rPr>
          <w:spacing w:val="17"/>
        </w:rPr>
        <w:t xml:space="preserve"> </w:t>
      </w:r>
      <w:r>
        <w:t>A</w:t>
      </w:r>
      <w:r>
        <w:rPr>
          <w:spacing w:val="15"/>
        </w:rPr>
        <w:t xml:space="preserve"> </w:t>
      </w:r>
      <w:r>
        <w:t>lacosamida</w:t>
      </w:r>
      <w:r>
        <w:rPr>
          <w:w w:val="99"/>
        </w:rPr>
        <w:t xml:space="preserve"> </w:t>
      </w:r>
      <w:r>
        <w:t>apresentou</w:t>
      </w:r>
      <w:r>
        <w:rPr>
          <w:spacing w:val="-14"/>
        </w:rPr>
        <w:t xml:space="preserve"> </w:t>
      </w:r>
      <w:r>
        <w:t>eficácia</w:t>
      </w:r>
      <w:r>
        <w:rPr>
          <w:spacing w:val="-12"/>
        </w:rPr>
        <w:t xml:space="preserve"> </w:t>
      </w:r>
      <w:r>
        <w:t>inferior</w:t>
      </w:r>
      <w:r>
        <w:rPr>
          <w:spacing w:val="-9"/>
        </w:rPr>
        <w:t xml:space="preserve"> </w:t>
      </w:r>
      <w:r>
        <w:t>ao</w:t>
      </w:r>
      <w:r>
        <w:rPr>
          <w:spacing w:val="-11"/>
        </w:rPr>
        <w:t xml:space="preserve"> </w:t>
      </w:r>
      <w:r>
        <w:t>levetiracetam</w:t>
      </w:r>
      <w:r>
        <w:rPr>
          <w:spacing w:val="-13"/>
        </w:rPr>
        <w:t xml:space="preserve"> </w:t>
      </w:r>
      <w:r>
        <w:t>e</w:t>
      </w:r>
      <w:r>
        <w:rPr>
          <w:spacing w:val="-10"/>
        </w:rPr>
        <w:t xml:space="preserve"> </w:t>
      </w:r>
      <w:r>
        <w:t>não</w:t>
      </w:r>
      <w:r>
        <w:rPr>
          <w:spacing w:val="-11"/>
        </w:rPr>
        <w:t xml:space="preserve"> </w:t>
      </w:r>
      <w:r>
        <w:t>apresentou</w:t>
      </w:r>
      <w:r>
        <w:rPr>
          <w:spacing w:val="-11"/>
        </w:rPr>
        <w:t xml:space="preserve"> </w:t>
      </w:r>
      <w:r>
        <w:t>diferença</w:t>
      </w:r>
      <w:r>
        <w:rPr>
          <w:spacing w:val="-12"/>
        </w:rPr>
        <w:t xml:space="preserve"> </w:t>
      </w:r>
      <w:r>
        <w:t>estatística</w:t>
      </w:r>
      <w:r>
        <w:rPr>
          <w:spacing w:val="-12"/>
        </w:rPr>
        <w:t xml:space="preserve"> </w:t>
      </w:r>
      <w:r>
        <w:t>quando</w:t>
      </w:r>
      <w:r>
        <w:rPr>
          <w:spacing w:val="-11"/>
        </w:rPr>
        <w:t xml:space="preserve"> </w:t>
      </w:r>
      <w:r>
        <w:t>comparada</w:t>
      </w:r>
      <w:r>
        <w:rPr>
          <w:spacing w:val="-9"/>
        </w:rPr>
        <w:t xml:space="preserve"> </w:t>
      </w:r>
      <w:r>
        <w:t>aos</w:t>
      </w:r>
      <w:r>
        <w:rPr>
          <w:spacing w:val="-13"/>
        </w:rPr>
        <w:t xml:space="preserve"> </w:t>
      </w:r>
      <w:r>
        <w:t>demais</w:t>
      </w:r>
      <w:r>
        <w:rPr>
          <w:spacing w:val="-10"/>
        </w:rPr>
        <w:t xml:space="preserve"> </w:t>
      </w:r>
      <w:r>
        <w:t>medicamentos.</w:t>
      </w:r>
      <w:r>
        <w:rPr>
          <w:w w:val="99"/>
        </w:rPr>
        <w:t xml:space="preserve"> </w:t>
      </w:r>
      <w:r>
        <w:t>A</w:t>
      </w:r>
      <w:r>
        <w:rPr>
          <w:spacing w:val="-7"/>
        </w:rPr>
        <w:t xml:space="preserve"> </w:t>
      </w:r>
      <w:r>
        <w:t>Revisão</w:t>
      </w:r>
      <w:r>
        <w:rPr>
          <w:spacing w:val="-3"/>
        </w:rPr>
        <w:t xml:space="preserve"> </w:t>
      </w:r>
      <w:r>
        <w:t>sistemática</w:t>
      </w:r>
      <w:r>
        <w:rPr>
          <w:spacing w:val="-4"/>
        </w:rPr>
        <w:t xml:space="preserve"> </w:t>
      </w:r>
      <w:r>
        <w:t>de</w:t>
      </w:r>
      <w:r>
        <w:rPr>
          <w:spacing w:val="-3"/>
        </w:rPr>
        <w:t xml:space="preserve"> </w:t>
      </w:r>
      <w:r>
        <w:t>Costa</w:t>
      </w:r>
      <w:r>
        <w:rPr>
          <w:spacing w:val="-2"/>
        </w:rPr>
        <w:t xml:space="preserve"> </w:t>
      </w:r>
      <w:r>
        <w:rPr>
          <w:i/>
        </w:rPr>
        <w:t>et</w:t>
      </w:r>
      <w:r>
        <w:rPr>
          <w:i/>
          <w:spacing w:val="-4"/>
        </w:rPr>
        <w:t xml:space="preserve"> </w:t>
      </w:r>
      <w:r>
        <w:rPr>
          <w:i/>
        </w:rPr>
        <w:t>al</w:t>
      </w:r>
      <w:r>
        <w:t>.</w:t>
      </w:r>
      <w:r>
        <w:rPr>
          <w:spacing w:val="-4"/>
        </w:rPr>
        <w:t xml:space="preserve"> </w:t>
      </w:r>
      <w:r>
        <w:t>(2011)</w:t>
      </w:r>
      <w:r>
        <w:rPr>
          <w:spacing w:val="-3"/>
        </w:rPr>
        <w:t xml:space="preserve"> </w:t>
      </w:r>
      <w:r>
        <w:t>comparou</w:t>
      </w:r>
      <w:r>
        <w:rPr>
          <w:spacing w:val="-6"/>
        </w:rPr>
        <w:t xml:space="preserve"> </w:t>
      </w:r>
      <w:r>
        <w:t>um</w:t>
      </w:r>
      <w:r>
        <w:rPr>
          <w:spacing w:val="-8"/>
        </w:rPr>
        <w:t xml:space="preserve"> </w:t>
      </w:r>
      <w:r>
        <w:t>FAE</w:t>
      </w:r>
      <w:r>
        <w:rPr>
          <w:spacing w:val="-3"/>
        </w:rPr>
        <w:t xml:space="preserve"> </w:t>
      </w:r>
      <w:r>
        <w:t>em</w:t>
      </w:r>
      <w:r>
        <w:rPr>
          <w:spacing w:val="-3"/>
        </w:rPr>
        <w:t xml:space="preserve"> </w:t>
      </w:r>
      <w:r>
        <w:t>terapia</w:t>
      </w:r>
      <w:r>
        <w:rPr>
          <w:spacing w:val="-3"/>
        </w:rPr>
        <w:t xml:space="preserve"> </w:t>
      </w:r>
      <w:r>
        <w:t>adjuvante</w:t>
      </w:r>
      <w:r>
        <w:rPr>
          <w:spacing w:val="-4"/>
        </w:rPr>
        <w:t xml:space="preserve"> </w:t>
      </w:r>
      <w:r>
        <w:t>com</w:t>
      </w:r>
      <w:r>
        <w:rPr>
          <w:spacing w:val="-5"/>
        </w:rPr>
        <w:t xml:space="preserve"> </w:t>
      </w:r>
      <w:r>
        <w:t>placebo</w:t>
      </w:r>
      <w:r>
        <w:rPr>
          <w:spacing w:val="-3"/>
        </w:rPr>
        <w:t xml:space="preserve"> </w:t>
      </w:r>
      <w:r>
        <w:t>ou</w:t>
      </w:r>
      <w:r>
        <w:rPr>
          <w:spacing w:val="-6"/>
        </w:rPr>
        <w:t xml:space="preserve"> </w:t>
      </w:r>
      <w:r>
        <w:t>outro</w:t>
      </w:r>
      <w:r>
        <w:rPr>
          <w:spacing w:val="-3"/>
        </w:rPr>
        <w:t xml:space="preserve"> </w:t>
      </w:r>
      <w:r>
        <w:t>FAE,</w:t>
      </w:r>
    </w:p>
    <w:p w:rsidR="001B3B48" w:rsidRDefault="007E7436">
      <w:pPr>
        <w:pStyle w:val="Corpodetexto"/>
        <w:ind w:right="102"/>
        <w:jc w:val="both"/>
      </w:pPr>
      <w:r>
        <w:t>analisados</w:t>
      </w:r>
      <w:r>
        <w:rPr>
          <w:spacing w:val="-6"/>
        </w:rPr>
        <w:t xml:space="preserve"> </w:t>
      </w:r>
      <w:r>
        <w:t>por</w:t>
      </w:r>
      <w:r>
        <w:rPr>
          <w:spacing w:val="-3"/>
        </w:rPr>
        <w:t xml:space="preserve"> </w:t>
      </w:r>
      <w:r>
        <w:t>meio</w:t>
      </w:r>
      <w:r>
        <w:rPr>
          <w:spacing w:val="-2"/>
        </w:rPr>
        <w:t xml:space="preserve"> </w:t>
      </w:r>
      <w:r>
        <w:t>de</w:t>
      </w:r>
      <w:r>
        <w:rPr>
          <w:spacing w:val="-3"/>
        </w:rPr>
        <w:t xml:space="preserve"> </w:t>
      </w:r>
      <w:r>
        <w:t>meta-análise</w:t>
      </w:r>
      <w:r>
        <w:rPr>
          <w:spacing w:val="-5"/>
        </w:rPr>
        <w:t xml:space="preserve"> </w:t>
      </w:r>
      <w:r>
        <w:t>convencional</w:t>
      </w:r>
      <w:r>
        <w:rPr>
          <w:spacing w:val="-4"/>
        </w:rPr>
        <w:t xml:space="preserve"> </w:t>
      </w:r>
      <w:r>
        <w:t>com</w:t>
      </w:r>
      <w:r>
        <w:rPr>
          <w:spacing w:val="-7"/>
        </w:rPr>
        <w:t xml:space="preserve"> </w:t>
      </w:r>
      <w:r>
        <w:t>modelo</w:t>
      </w:r>
      <w:r>
        <w:rPr>
          <w:spacing w:val="-3"/>
        </w:rPr>
        <w:t xml:space="preserve"> </w:t>
      </w:r>
      <w:r>
        <w:t>de</w:t>
      </w:r>
      <w:r>
        <w:rPr>
          <w:spacing w:val="-5"/>
        </w:rPr>
        <w:t xml:space="preserve"> </w:t>
      </w:r>
      <w:r>
        <w:t>efeitos</w:t>
      </w:r>
      <w:r>
        <w:rPr>
          <w:spacing w:val="-6"/>
        </w:rPr>
        <w:t xml:space="preserve"> </w:t>
      </w:r>
      <w:r>
        <w:t>aleatórios</w:t>
      </w:r>
      <w:r>
        <w:rPr>
          <w:spacing w:val="-5"/>
        </w:rPr>
        <w:t xml:space="preserve"> </w:t>
      </w:r>
      <w:r>
        <w:t>e</w:t>
      </w:r>
      <w:r>
        <w:rPr>
          <w:spacing w:val="-5"/>
        </w:rPr>
        <w:t xml:space="preserve"> </w:t>
      </w:r>
      <w:r>
        <w:t>comparação</w:t>
      </w:r>
      <w:r>
        <w:rPr>
          <w:spacing w:val="-3"/>
        </w:rPr>
        <w:t xml:space="preserve"> </w:t>
      </w:r>
      <w:r>
        <w:t>indireta</w:t>
      </w:r>
      <w:r>
        <w:rPr>
          <w:spacing w:val="-5"/>
        </w:rPr>
        <w:t xml:space="preserve"> </w:t>
      </w:r>
      <w:r>
        <w:t>quanto</w:t>
      </w:r>
      <w:r>
        <w:rPr>
          <w:spacing w:val="-5"/>
        </w:rPr>
        <w:t xml:space="preserve"> </w:t>
      </w:r>
      <w:r>
        <w:t>a</w:t>
      </w:r>
      <w:r>
        <w:rPr>
          <w:spacing w:val="-4"/>
        </w:rPr>
        <w:t xml:space="preserve"> </w:t>
      </w:r>
      <w:r>
        <w:t>sua</w:t>
      </w:r>
      <w:r>
        <w:rPr>
          <w:spacing w:val="-3"/>
        </w:rPr>
        <w:t xml:space="preserve"> </w:t>
      </w:r>
      <w:r>
        <w:t>eficácia e segurança</w:t>
      </w:r>
      <w:r>
        <w:rPr>
          <w:position w:val="7"/>
          <w:sz w:val="13"/>
        </w:rPr>
        <w:t>139</w:t>
      </w:r>
      <w:r>
        <w:t>. A meta-análise convencional demonstrou que a taxa de resposta ≥ 50% foi significativamente superior para os FAE em comparação ao placebo, independente da dose. Os resultados apresentados para os medicamentos avaliados nessa análise também não apresentara</w:t>
      </w:r>
      <w:r>
        <w:t>m heterogeneidade significante. As taxas de abandono do tratamento com topiramato e lacosamida, observadas no estudo, foram significativamente superiores ao placebo, mas não há diferença para os demais FAE analisados. Os autores dessa revisão sistemática r</w:t>
      </w:r>
      <w:r>
        <w:t xml:space="preserve">elataram que não era possível estabelecer uma conclusão definitiva sobre a superioridade de qualquer um dos FAE em relação a outro. Discutiram sobre as limitações </w:t>
      </w:r>
      <w:r>
        <w:rPr>
          <w:spacing w:val="4"/>
        </w:rPr>
        <w:t xml:space="preserve">das </w:t>
      </w:r>
      <w:r>
        <w:t>comparações indiretas e sobre homogeneidade, similaridade e consistência dos estudos incl</w:t>
      </w:r>
      <w:r>
        <w:t>uídos na</w:t>
      </w:r>
      <w:r>
        <w:rPr>
          <w:spacing w:val="-5"/>
        </w:rPr>
        <w:t xml:space="preserve"> </w:t>
      </w:r>
      <w:r>
        <w:t>análise.</w:t>
      </w:r>
    </w:p>
    <w:p w:rsidR="001B3B48" w:rsidRDefault="007E7436">
      <w:pPr>
        <w:pStyle w:val="Corpodetexto"/>
        <w:ind w:right="105" w:firstLine="1132"/>
        <w:jc w:val="both"/>
      </w:pPr>
      <w:r>
        <w:t>Inexistem estudos de comparação direta entre a lacosamida e outro antiepiléptico para o tratamento da epilepsia focal. Os resultados obtidos com as comparações indiretas sugerem similaridade de eficácia e segurança entre todos os FAE, ava</w:t>
      </w:r>
      <w:r>
        <w:t>liados para o tratamento aditivo de pacientes com epilepsia focal, refratários a monoterapia, não sendo possível estabelecer superioridade</w:t>
      </w:r>
      <w:r>
        <w:rPr>
          <w:spacing w:val="-4"/>
        </w:rPr>
        <w:t xml:space="preserve"> </w:t>
      </w:r>
      <w:r>
        <w:t>entre</w:t>
      </w:r>
      <w:r>
        <w:rPr>
          <w:spacing w:val="-3"/>
        </w:rPr>
        <w:t xml:space="preserve"> </w:t>
      </w:r>
      <w:r>
        <w:t>eles. A</w:t>
      </w:r>
      <w:r>
        <w:rPr>
          <w:spacing w:val="-3"/>
        </w:rPr>
        <w:t xml:space="preserve"> </w:t>
      </w:r>
      <w:r>
        <w:t>análise</w:t>
      </w:r>
      <w:r>
        <w:rPr>
          <w:spacing w:val="-4"/>
        </w:rPr>
        <w:t xml:space="preserve"> </w:t>
      </w:r>
      <w:r>
        <w:t>das</w:t>
      </w:r>
      <w:r>
        <w:rPr>
          <w:spacing w:val="-4"/>
        </w:rPr>
        <w:t xml:space="preserve"> </w:t>
      </w:r>
      <w:r>
        <w:t>evidências</w:t>
      </w:r>
      <w:r>
        <w:rPr>
          <w:spacing w:val="-5"/>
        </w:rPr>
        <w:t xml:space="preserve"> </w:t>
      </w:r>
      <w:r>
        <w:t>disponíveis</w:t>
      </w:r>
      <w:r>
        <w:rPr>
          <w:spacing w:val="-2"/>
        </w:rPr>
        <w:t xml:space="preserve"> </w:t>
      </w:r>
      <w:r>
        <w:t>e</w:t>
      </w:r>
      <w:r>
        <w:rPr>
          <w:spacing w:val="-3"/>
        </w:rPr>
        <w:t xml:space="preserve"> </w:t>
      </w:r>
      <w:r>
        <w:t>a</w:t>
      </w:r>
      <w:r>
        <w:rPr>
          <w:spacing w:val="-4"/>
        </w:rPr>
        <w:t xml:space="preserve"> </w:t>
      </w:r>
      <w:r>
        <w:t>avaliação</w:t>
      </w:r>
      <w:r>
        <w:rPr>
          <w:spacing w:val="-2"/>
        </w:rPr>
        <w:t xml:space="preserve"> </w:t>
      </w:r>
      <w:r>
        <w:t>econômica</w:t>
      </w:r>
      <w:r>
        <w:rPr>
          <w:spacing w:val="-2"/>
        </w:rPr>
        <w:t xml:space="preserve"> </w:t>
      </w:r>
      <w:r>
        <w:t>conduziram</w:t>
      </w:r>
      <w:r>
        <w:rPr>
          <w:spacing w:val="-7"/>
        </w:rPr>
        <w:t xml:space="preserve"> </w:t>
      </w:r>
      <w:r>
        <w:t>a</w:t>
      </w:r>
      <w:r>
        <w:rPr>
          <w:spacing w:val="-1"/>
        </w:rPr>
        <w:t xml:space="preserve"> </w:t>
      </w:r>
      <w:r>
        <w:t>deliberação</w:t>
      </w:r>
      <w:r>
        <w:rPr>
          <w:spacing w:val="-2"/>
        </w:rPr>
        <w:t xml:space="preserve"> </w:t>
      </w:r>
      <w:r>
        <w:t>da</w:t>
      </w:r>
      <w:r>
        <w:rPr>
          <w:spacing w:val="-4"/>
        </w:rPr>
        <w:t xml:space="preserve"> </w:t>
      </w:r>
      <w:r>
        <w:t>CONITEC, com pos</w:t>
      </w:r>
      <w:r>
        <w:t>terior publicação da Portaria nº 20/SCTIE/MS, de 27 de abril de 2018, que aprovou a não incorporação da lacosamida no SUS</w:t>
      </w:r>
      <w:r>
        <w:rPr>
          <w:position w:val="7"/>
          <w:sz w:val="13"/>
        </w:rPr>
        <w:t>140</w:t>
      </w:r>
      <w:r>
        <w:t>.</w:t>
      </w:r>
    </w:p>
    <w:p w:rsidR="001B3B48" w:rsidRDefault="001B3B48">
      <w:pPr>
        <w:pStyle w:val="Corpodetexto"/>
        <w:spacing w:before="4"/>
        <w:ind w:left="0"/>
        <w:rPr>
          <w:sz w:val="19"/>
        </w:rPr>
      </w:pPr>
    </w:p>
    <w:p w:rsidR="001B3B48" w:rsidRDefault="007E7436">
      <w:pPr>
        <w:pStyle w:val="Ttulo1"/>
      </w:pPr>
      <w:r>
        <w:t>Oxcarbazepina</w:t>
      </w:r>
    </w:p>
    <w:p w:rsidR="001B3B48" w:rsidRDefault="007E7436">
      <w:pPr>
        <w:pStyle w:val="Corpodetexto"/>
        <w:spacing w:line="237" w:lineRule="auto"/>
        <w:ind w:right="110" w:firstLine="1132"/>
        <w:jc w:val="both"/>
      </w:pPr>
      <w:r>
        <w:t>A oxcarbazepina é um derivado da carbamazepina, contendo um átomo de oxigênio adicional no anel de dibenzazepina. A</w:t>
      </w:r>
      <w:r>
        <w:t xml:space="preserve"> oxcarbazepina foi desenvolvida em um esforço para introduzir um novo fármaco antiepiléptico com eficácia similar à carbamazepina, mas sem os seus efeitos adversos indesejados</w:t>
      </w:r>
      <w:r>
        <w:rPr>
          <w:position w:val="7"/>
          <w:sz w:val="13"/>
        </w:rPr>
        <w:t>81</w:t>
      </w:r>
      <w:r>
        <w:t>. Foi usado pela primeira vez para tratar neuralgia do trigêmeo em 1989</w:t>
      </w:r>
      <w:r>
        <w:rPr>
          <w:position w:val="7"/>
          <w:sz w:val="13"/>
        </w:rPr>
        <w:t>82</w:t>
      </w:r>
      <w:r>
        <w:t xml:space="preserve">. Foi </w:t>
      </w:r>
      <w:r>
        <w:t>introduzido pela primeira vez na Dinamarca em 1990, e agora está registrado em 54 países em todo o mundo como monoterapia e terapia adjuvante para crises focais.</w:t>
      </w:r>
    </w:p>
    <w:p w:rsidR="001B3B48" w:rsidRDefault="007E7436">
      <w:pPr>
        <w:pStyle w:val="Corpodetexto"/>
        <w:spacing w:before="1" w:line="237" w:lineRule="auto"/>
        <w:ind w:right="103" w:firstLine="1132"/>
        <w:jc w:val="both"/>
      </w:pPr>
      <w:r>
        <w:t>Em um estudo multicêntrico, randomizado, controlado por placebo, a oxcarbazepina mostrou-se se</w:t>
      </w:r>
      <w:r>
        <w:t>gura, eficaz e bem tolerada como terapia adjuvante em uma dose de 6-51 mg/k/dia em crianças com crises focais</w:t>
      </w:r>
      <w:r>
        <w:rPr>
          <w:position w:val="7"/>
          <w:sz w:val="13"/>
        </w:rPr>
        <w:t>83</w:t>
      </w:r>
      <w:r>
        <w:t xml:space="preserve">. A oxcarbazepina é estabelecida como eficaz ou efetiva como monoterapia inicial para crianças com epilepsias focais recém diagnosticadas ou não </w:t>
      </w:r>
      <w:r>
        <w:t>tratadas. No único estudo de classe I nesta categoria, a oxcarbazepina demonstrou eficácia superior (em comparação com a fenitoína) e eficácia igual</w:t>
      </w:r>
      <w:r>
        <w:rPr>
          <w:position w:val="7"/>
          <w:sz w:val="13"/>
        </w:rPr>
        <w:t>84</w:t>
      </w:r>
      <w:r>
        <w:t xml:space="preserve">. Em uma revisão de 2004, os subcomitês da Academia Americana de Neurologia e da </w:t>
      </w:r>
      <w:r>
        <w:rPr>
          <w:i/>
        </w:rPr>
        <w:t>American Epilepsy Society</w:t>
      </w:r>
      <w:r>
        <w:rPr>
          <w:i/>
        </w:rPr>
        <w:t xml:space="preserve"> </w:t>
      </w:r>
      <w:r>
        <w:t>concluíram que a oxcarbazepina é uma monoterapia efetiva em adolescentes recém diagnosticados e adultos com</w:t>
      </w:r>
      <w:r>
        <w:rPr>
          <w:spacing w:val="-15"/>
        </w:rPr>
        <w:t xml:space="preserve"> </w:t>
      </w:r>
      <w:r>
        <w:t>crises</w:t>
      </w:r>
      <w:r>
        <w:rPr>
          <w:spacing w:val="-11"/>
        </w:rPr>
        <w:t xml:space="preserve"> </w:t>
      </w:r>
      <w:r>
        <w:t>focais</w:t>
      </w:r>
      <w:r>
        <w:rPr>
          <w:spacing w:val="-11"/>
        </w:rPr>
        <w:t xml:space="preserve"> </w:t>
      </w:r>
      <w:r>
        <w:t>ou</w:t>
      </w:r>
      <w:r>
        <w:rPr>
          <w:spacing w:val="-10"/>
        </w:rPr>
        <w:t xml:space="preserve"> </w:t>
      </w:r>
      <w:r>
        <w:t>mistas</w:t>
      </w:r>
      <w:r>
        <w:rPr>
          <w:spacing w:val="-11"/>
        </w:rPr>
        <w:t xml:space="preserve"> </w:t>
      </w:r>
      <w:r>
        <w:t>e</w:t>
      </w:r>
      <w:r>
        <w:rPr>
          <w:spacing w:val="-10"/>
        </w:rPr>
        <w:t xml:space="preserve"> </w:t>
      </w:r>
      <w:r>
        <w:t>em</w:t>
      </w:r>
      <w:r>
        <w:rPr>
          <w:spacing w:val="-15"/>
        </w:rPr>
        <w:t xml:space="preserve"> </w:t>
      </w:r>
      <w:r>
        <w:t>adultos</w:t>
      </w:r>
      <w:r>
        <w:rPr>
          <w:spacing w:val="-11"/>
        </w:rPr>
        <w:t xml:space="preserve"> </w:t>
      </w:r>
      <w:r>
        <w:t>e</w:t>
      </w:r>
      <w:r>
        <w:rPr>
          <w:spacing w:val="-10"/>
        </w:rPr>
        <w:t xml:space="preserve"> </w:t>
      </w:r>
      <w:r>
        <w:t>crianças</w:t>
      </w:r>
      <w:r>
        <w:rPr>
          <w:spacing w:val="-12"/>
        </w:rPr>
        <w:t xml:space="preserve"> </w:t>
      </w:r>
      <w:r>
        <w:t>com</w:t>
      </w:r>
      <w:r>
        <w:rPr>
          <w:spacing w:val="-14"/>
        </w:rPr>
        <w:t xml:space="preserve"> </w:t>
      </w:r>
      <w:r>
        <w:t>crises</w:t>
      </w:r>
      <w:r>
        <w:rPr>
          <w:spacing w:val="-11"/>
        </w:rPr>
        <w:t xml:space="preserve"> </w:t>
      </w:r>
      <w:r>
        <w:t>focais</w:t>
      </w:r>
      <w:r>
        <w:rPr>
          <w:spacing w:val="-11"/>
        </w:rPr>
        <w:t xml:space="preserve"> </w:t>
      </w:r>
      <w:r>
        <w:t>refratárias</w:t>
      </w:r>
      <w:r>
        <w:rPr>
          <w:position w:val="7"/>
          <w:sz w:val="13"/>
        </w:rPr>
        <w:t>85,86</w:t>
      </w:r>
      <w:r>
        <w:t>.</w:t>
      </w:r>
      <w:r>
        <w:rPr>
          <w:spacing w:val="-11"/>
        </w:rPr>
        <w:t xml:space="preserve"> </w:t>
      </w:r>
      <w:r>
        <w:t>Não</w:t>
      </w:r>
      <w:r>
        <w:rPr>
          <w:spacing w:val="-9"/>
        </w:rPr>
        <w:t xml:space="preserve"> </w:t>
      </w:r>
      <w:r>
        <w:t>é</w:t>
      </w:r>
      <w:r>
        <w:rPr>
          <w:spacing w:val="-13"/>
        </w:rPr>
        <w:t xml:space="preserve"> </w:t>
      </w:r>
      <w:r>
        <w:t>recomendada</w:t>
      </w:r>
      <w:r>
        <w:rPr>
          <w:spacing w:val="-11"/>
        </w:rPr>
        <w:t xml:space="preserve"> </w:t>
      </w:r>
      <w:r>
        <w:t>para</w:t>
      </w:r>
      <w:r>
        <w:rPr>
          <w:spacing w:val="-10"/>
        </w:rPr>
        <w:t xml:space="preserve"> </w:t>
      </w:r>
      <w:r>
        <w:t>crises</w:t>
      </w:r>
      <w:r>
        <w:rPr>
          <w:spacing w:val="-11"/>
        </w:rPr>
        <w:t xml:space="preserve"> </w:t>
      </w:r>
      <w:r>
        <w:t>generalizadas primárias ou</w:t>
      </w:r>
      <w:r>
        <w:rPr>
          <w:spacing w:val="-3"/>
        </w:rPr>
        <w:t xml:space="preserve"> </w:t>
      </w:r>
      <w:r>
        <w:t>sintomáticas.</w:t>
      </w:r>
    </w:p>
    <w:p w:rsidR="001B3B48" w:rsidRDefault="001B3B48">
      <w:pPr>
        <w:spacing w:line="237" w:lineRule="auto"/>
        <w:jc w:val="both"/>
        <w:sectPr w:rsidR="001B3B48">
          <w:type w:val="continuous"/>
          <w:pgSz w:w="11910" w:h="16850"/>
          <w:pgMar w:top="1120" w:right="460" w:bottom="280" w:left="1020" w:header="720" w:footer="720" w:gutter="0"/>
          <w:cols w:space="720"/>
        </w:sectPr>
      </w:pPr>
    </w:p>
    <w:p w:rsidR="001B3B48" w:rsidRDefault="007E7436">
      <w:pPr>
        <w:pStyle w:val="Corpodetexto"/>
        <w:spacing w:before="91" w:line="237" w:lineRule="auto"/>
        <w:ind w:right="105" w:firstLine="1132"/>
        <w:jc w:val="both"/>
      </w:pPr>
      <w:r>
        <w:lastRenderedPageBreak/>
        <w:t>O risco de hiponatremia é significativamente maior em pacientes tratados com oxcarbazepina (29,9%) do que em aqueles</w:t>
      </w:r>
      <w:r>
        <w:rPr>
          <w:spacing w:val="-12"/>
        </w:rPr>
        <w:t xml:space="preserve"> </w:t>
      </w:r>
      <w:r>
        <w:t>tratados</w:t>
      </w:r>
      <w:r>
        <w:rPr>
          <w:spacing w:val="-11"/>
        </w:rPr>
        <w:t xml:space="preserve"> </w:t>
      </w:r>
      <w:r>
        <w:t>com</w:t>
      </w:r>
      <w:r>
        <w:rPr>
          <w:spacing w:val="-14"/>
        </w:rPr>
        <w:t xml:space="preserve"> </w:t>
      </w:r>
      <w:r>
        <w:t>carbamazepina</w:t>
      </w:r>
      <w:r>
        <w:rPr>
          <w:spacing w:val="-8"/>
        </w:rPr>
        <w:t xml:space="preserve"> </w:t>
      </w:r>
      <w:r>
        <w:t>(13,5%).</w:t>
      </w:r>
      <w:r>
        <w:rPr>
          <w:spacing w:val="-11"/>
        </w:rPr>
        <w:t xml:space="preserve"> </w:t>
      </w:r>
      <w:r>
        <w:t>As</w:t>
      </w:r>
      <w:r>
        <w:rPr>
          <w:spacing w:val="-11"/>
        </w:rPr>
        <w:t xml:space="preserve"> </w:t>
      </w:r>
      <w:r>
        <w:t>reações</w:t>
      </w:r>
      <w:r>
        <w:rPr>
          <w:spacing w:val="-11"/>
        </w:rPr>
        <w:t xml:space="preserve"> </w:t>
      </w:r>
      <w:r>
        <w:t>adversas</w:t>
      </w:r>
      <w:r>
        <w:rPr>
          <w:spacing w:val="-9"/>
        </w:rPr>
        <w:t xml:space="preserve"> </w:t>
      </w:r>
      <w:r>
        <w:t>mais</w:t>
      </w:r>
      <w:r>
        <w:rPr>
          <w:spacing w:val="-12"/>
        </w:rPr>
        <w:t xml:space="preserve"> </w:t>
      </w:r>
      <w:r>
        <w:t>comuns</w:t>
      </w:r>
      <w:r>
        <w:rPr>
          <w:spacing w:val="-9"/>
        </w:rPr>
        <w:t xml:space="preserve"> </w:t>
      </w:r>
      <w:r>
        <w:t>são:</w:t>
      </w:r>
      <w:r>
        <w:rPr>
          <w:spacing w:val="-11"/>
        </w:rPr>
        <w:t xml:space="preserve"> </w:t>
      </w:r>
      <w:r>
        <w:t>em</w:t>
      </w:r>
      <w:r>
        <w:rPr>
          <w:spacing w:val="-14"/>
        </w:rPr>
        <w:t xml:space="preserve"> </w:t>
      </w:r>
      <w:r>
        <w:t>crianças</w:t>
      </w:r>
      <w:r>
        <w:rPr>
          <w:spacing w:val="-6"/>
        </w:rPr>
        <w:t xml:space="preserve"> </w:t>
      </w:r>
      <w:r>
        <w:t>-</w:t>
      </w:r>
      <w:r>
        <w:rPr>
          <w:spacing w:val="-10"/>
        </w:rPr>
        <w:t xml:space="preserve"> </w:t>
      </w:r>
      <w:r>
        <w:t>vômitos</w:t>
      </w:r>
      <w:r>
        <w:rPr>
          <w:spacing w:val="-11"/>
        </w:rPr>
        <w:t xml:space="preserve"> </w:t>
      </w:r>
      <w:r>
        <w:t>(33%),</w:t>
      </w:r>
      <w:r>
        <w:rPr>
          <w:spacing w:val="-10"/>
        </w:rPr>
        <w:t xml:space="preserve"> </w:t>
      </w:r>
      <w:r>
        <w:t>dor</w:t>
      </w:r>
      <w:r>
        <w:rPr>
          <w:spacing w:val="-10"/>
        </w:rPr>
        <w:t xml:space="preserve"> </w:t>
      </w:r>
      <w:r>
        <w:t>de</w:t>
      </w:r>
      <w:r>
        <w:rPr>
          <w:spacing w:val="-14"/>
        </w:rPr>
        <w:t xml:space="preserve"> </w:t>
      </w:r>
      <w:r>
        <w:t>cabeça (31%), sonolência (31%), tontura (28%); em adultos - tontura (22%), náusea (16%) e dor de cabeça</w:t>
      </w:r>
      <w:r>
        <w:rPr>
          <w:spacing w:val="-10"/>
        </w:rPr>
        <w:t xml:space="preserve"> </w:t>
      </w:r>
      <w:r>
        <w:t>(13%)</w:t>
      </w:r>
      <w:r>
        <w:rPr>
          <w:position w:val="7"/>
          <w:sz w:val="13"/>
        </w:rPr>
        <w:t>87</w:t>
      </w:r>
      <w:r>
        <w:t>.</w:t>
      </w:r>
    </w:p>
    <w:p w:rsidR="001B3B48" w:rsidRDefault="007E7436">
      <w:pPr>
        <w:pStyle w:val="Corpodetexto"/>
        <w:ind w:right="102" w:firstLine="1132"/>
        <w:jc w:val="both"/>
      </w:pPr>
      <w:r>
        <w:t xml:space="preserve">Em recente meta-análise, que avaliou dois ensaios clínicos randomizados, com 961 participantes, entre adultos e crianças, a oxcarbazepina como </w:t>
      </w:r>
      <w:r>
        <w:t>terapia adjuvante em epilepsias focais foi 2 a 3 vezes superior ao placebo, tanto na redução da frequência de crises em mais de 50%, como no índice de pacientes que apresentou remissão de crises</w:t>
      </w:r>
      <w:r>
        <w:rPr>
          <w:position w:val="7"/>
          <w:sz w:val="13"/>
        </w:rPr>
        <w:t>88</w:t>
      </w:r>
      <w:r>
        <w:t>. No entanto, deve-se lembrar que esses resultados não podem</w:t>
      </w:r>
      <w:r>
        <w:t xml:space="preserve"> ser extrapolados para o uso da oxcarbazepina em monoterapia.</w:t>
      </w:r>
    </w:p>
    <w:p w:rsidR="001B3B48" w:rsidRDefault="007E7436">
      <w:pPr>
        <w:pStyle w:val="Corpodetexto"/>
        <w:spacing w:line="237" w:lineRule="auto"/>
        <w:ind w:right="106" w:firstLine="1132"/>
        <w:jc w:val="both"/>
      </w:pPr>
      <w:r>
        <w:t>Este medicamento não está indicado neste Protocolo, visto não possuir vantagens terapêuticas em relação aos demais agentes constantes no elenco de medicamentos disponíveis. O único estudo com ev</w:t>
      </w:r>
      <w:r>
        <w:t>idência classe I no tratamento de crises focais em crianças, o fármaco foi comparado à fenitoína</w:t>
      </w:r>
      <w:r>
        <w:rPr>
          <w:position w:val="7"/>
          <w:sz w:val="13"/>
        </w:rPr>
        <w:t>84</w:t>
      </w:r>
      <w:r>
        <w:t>. A literatura carece de estudos comparativos entre a oxcarbazepina e a carbamazepina, que é considerada fármaco de primeira escolha para tratamento desse nic</w:t>
      </w:r>
      <w:r>
        <w:t>ho de pacientes.</w:t>
      </w:r>
    </w:p>
    <w:p w:rsidR="001B3B48" w:rsidRDefault="001B3B48">
      <w:pPr>
        <w:pStyle w:val="Corpodetexto"/>
        <w:spacing w:before="5"/>
        <w:ind w:left="0"/>
      </w:pPr>
    </w:p>
    <w:p w:rsidR="001B3B48" w:rsidRDefault="007E7436">
      <w:pPr>
        <w:pStyle w:val="PargrafodaLista"/>
        <w:numPr>
          <w:ilvl w:val="1"/>
          <w:numId w:val="23"/>
        </w:numPr>
        <w:tabs>
          <w:tab w:val="left" w:pos="1590"/>
        </w:tabs>
        <w:spacing w:line="228" w:lineRule="exact"/>
        <w:ind w:hanging="343"/>
        <w:rPr>
          <w:b/>
          <w:sz w:val="16"/>
        </w:rPr>
      </w:pPr>
      <w:r>
        <w:rPr>
          <w:b/>
          <w:sz w:val="20"/>
        </w:rPr>
        <w:t>T</w:t>
      </w:r>
      <w:r>
        <w:rPr>
          <w:b/>
          <w:sz w:val="16"/>
        </w:rPr>
        <w:t>RATAMENTOS NÃO</w:t>
      </w:r>
      <w:r>
        <w:rPr>
          <w:b/>
          <w:spacing w:val="-2"/>
          <w:sz w:val="16"/>
        </w:rPr>
        <w:t xml:space="preserve"> </w:t>
      </w:r>
      <w:r>
        <w:rPr>
          <w:b/>
          <w:sz w:val="16"/>
        </w:rPr>
        <w:t>MEDICAMENTOSOS</w:t>
      </w:r>
    </w:p>
    <w:p w:rsidR="001B3B48" w:rsidRDefault="007E7436">
      <w:pPr>
        <w:pStyle w:val="Corpodetexto"/>
        <w:spacing w:line="237" w:lineRule="auto"/>
        <w:ind w:right="112" w:firstLine="1132"/>
        <w:jc w:val="both"/>
      </w:pPr>
      <w:r>
        <w:t>Mesmo utilizando fármacos adequados para o tipo específico de crise, um controle insatisfatório ocorre em cerca de 15% dos pacientes com epilepsia focal</w:t>
      </w:r>
      <w:r>
        <w:rPr>
          <w:position w:val="7"/>
          <w:sz w:val="13"/>
        </w:rPr>
        <w:t>37</w:t>
      </w:r>
      <w:r>
        <w:t>, sendo estes candidatos a tratamento cirúrgico da epilepsia, ou ainda, num segundo momento, se indicado, a tratamento de estimulação do nervo vago.</w:t>
      </w:r>
    </w:p>
    <w:p w:rsidR="001B3B48" w:rsidRDefault="007E7436">
      <w:pPr>
        <w:pStyle w:val="Ttulo1"/>
        <w:spacing w:before="5" w:line="225" w:lineRule="exact"/>
      </w:pPr>
      <w:r>
        <w:t>Tratamento cirúrgico</w:t>
      </w:r>
    </w:p>
    <w:p w:rsidR="001B3B48" w:rsidRDefault="007E7436">
      <w:pPr>
        <w:pStyle w:val="Corpodetexto"/>
        <w:spacing w:line="237" w:lineRule="auto"/>
        <w:ind w:right="102" w:firstLine="1132"/>
        <w:jc w:val="both"/>
      </w:pPr>
      <w:r>
        <w:t>As indicações de cirurgia da epilepsia são respaldadas por dois ensaios clínicos rando</w:t>
      </w:r>
      <w:r>
        <w:t>mizados seminais</w:t>
      </w:r>
      <w:r>
        <w:rPr>
          <w:position w:val="7"/>
          <w:sz w:val="13"/>
        </w:rPr>
        <w:t>141</w:t>
      </w:r>
      <w:r>
        <w:t>. A cirurgia</w:t>
      </w:r>
      <w:r>
        <w:rPr>
          <w:spacing w:val="-5"/>
        </w:rPr>
        <w:t xml:space="preserve"> </w:t>
      </w:r>
      <w:r>
        <w:t>é</w:t>
      </w:r>
      <w:r>
        <w:rPr>
          <w:spacing w:val="-5"/>
        </w:rPr>
        <w:t xml:space="preserve"> </w:t>
      </w:r>
      <w:r>
        <w:t>considerada</w:t>
      </w:r>
      <w:r>
        <w:rPr>
          <w:spacing w:val="-5"/>
        </w:rPr>
        <w:t xml:space="preserve"> </w:t>
      </w:r>
      <w:r>
        <w:t>em</w:t>
      </w:r>
      <w:r>
        <w:rPr>
          <w:spacing w:val="-8"/>
        </w:rPr>
        <w:t xml:space="preserve"> </w:t>
      </w:r>
      <w:r>
        <w:t>pacientes</w:t>
      </w:r>
      <w:r>
        <w:rPr>
          <w:spacing w:val="-6"/>
        </w:rPr>
        <w:t xml:space="preserve"> </w:t>
      </w:r>
      <w:r>
        <w:t>com</w:t>
      </w:r>
      <w:r>
        <w:rPr>
          <w:spacing w:val="-8"/>
        </w:rPr>
        <w:t xml:space="preserve"> </w:t>
      </w:r>
      <w:r>
        <w:t>crises</w:t>
      </w:r>
      <w:r>
        <w:rPr>
          <w:spacing w:val="-6"/>
        </w:rPr>
        <w:t xml:space="preserve"> </w:t>
      </w:r>
      <w:r>
        <w:t>epilépticas</w:t>
      </w:r>
      <w:r>
        <w:rPr>
          <w:spacing w:val="-4"/>
        </w:rPr>
        <w:t xml:space="preserve"> </w:t>
      </w:r>
      <w:r>
        <w:t>focais</w:t>
      </w:r>
      <w:r>
        <w:rPr>
          <w:spacing w:val="-5"/>
        </w:rPr>
        <w:t xml:space="preserve"> </w:t>
      </w:r>
      <w:r>
        <w:t>resistentes</w:t>
      </w:r>
      <w:r>
        <w:rPr>
          <w:spacing w:val="-2"/>
        </w:rPr>
        <w:t xml:space="preserve"> </w:t>
      </w:r>
      <w:r>
        <w:t>aos</w:t>
      </w:r>
      <w:r>
        <w:rPr>
          <w:spacing w:val="-4"/>
        </w:rPr>
        <w:t xml:space="preserve"> </w:t>
      </w:r>
      <w:r>
        <w:t>medicamentos,</w:t>
      </w:r>
      <w:r>
        <w:rPr>
          <w:spacing w:val="-5"/>
        </w:rPr>
        <w:t xml:space="preserve"> </w:t>
      </w:r>
      <w:r>
        <w:t>descontroladas</w:t>
      </w:r>
      <w:r>
        <w:rPr>
          <w:spacing w:val="-5"/>
        </w:rPr>
        <w:t xml:space="preserve"> </w:t>
      </w:r>
      <w:r>
        <w:t>e</w:t>
      </w:r>
      <w:r>
        <w:rPr>
          <w:spacing w:val="-5"/>
        </w:rPr>
        <w:t xml:space="preserve"> </w:t>
      </w:r>
      <w:r>
        <w:t>incapacitantes, e se as crises são originárias de uma região que pode ser removida com um risco inexistente ou mínimo de</w:t>
      </w:r>
      <w:r>
        <w:t xml:space="preserve"> causar alguma disfunção neurológica ou</w:t>
      </w:r>
      <w:r>
        <w:rPr>
          <w:spacing w:val="1"/>
        </w:rPr>
        <w:t xml:space="preserve"> </w:t>
      </w:r>
      <w:r>
        <w:t>cognitiva</w:t>
      </w:r>
      <w:r>
        <w:rPr>
          <w:position w:val="7"/>
          <w:sz w:val="13"/>
        </w:rPr>
        <w:t>142</w:t>
      </w:r>
      <w:r>
        <w:t>.</w:t>
      </w:r>
    </w:p>
    <w:p w:rsidR="001B3B48" w:rsidRDefault="007E7436">
      <w:pPr>
        <w:pStyle w:val="Corpodetexto"/>
        <w:ind w:right="108" w:firstLine="1132"/>
        <w:jc w:val="both"/>
      </w:pPr>
      <w:r>
        <w:t>Existem situações específicas, nas quais claramente o prognóstico do tratamento cirúrgico é mais favorável que o prognóstico do tratamento medicamentoso, e que merecem, no mínimo, uma avaliação pré-cirú</w:t>
      </w:r>
      <w:r>
        <w:t>rgica em centros especializados. São elas: epilepsia do lobo temporal com esclerose hipocampal, hamartoma hipotalâmico, tumores glioneurais, displasias corticais</w:t>
      </w:r>
      <w:r>
        <w:rPr>
          <w:spacing w:val="-11"/>
        </w:rPr>
        <w:t xml:space="preserve"> </w:t>
      </w:r>
      <w:r>
        <w:t>focais,</w:t>
      </w:r>
      <w:r>
        <w:rPr>
          <w:spacing w:val="-10"/>
        </w:rPr>
        <w:t xml:space="preserve"> </w:t>
      </w:r>
      <w:r>
        <w:t>angioma</w:t>
      </w:r>
      <w:r>
        <w:rPr>
          <w:spacing w:val="-9"/>
        </w:rPr>
        <w:t xml:space="preserve"> </w:t>
      </w:r>
      <w:r>
        <w:t>cavernoso.</w:t>
      </w:r>
      <w:r>
        <w:rPr>
          <w:spacing w:val="-10"/>
        </w:rPr>
        <w:t xml:space="preserve"> </w:t>
      </w:r>
      <w:r>
        <w:t>Algumas</w:t>
      </w:r>
      <w:r>
        <w:rPr>
          <w:spacing w:val="-10"/>
        </w:rPr>
        <w:t xml:space="preserve"> </w:t>
      </w:r>
      <w:r>
        <w:t>doenças</w:t>
      </w:r>
      <w:r>
        <w:rPr>
          <w:spacing w:val="-11"/>
        </w:rPr>
        <w:t xml:space="preserve"> </w:t>
      </w:r>
      <w:r>
        <w:t>podem</w:t>
      </w:r>
      <w:r>
        <w:rPr>
          <w:spacing w:val="-10"/>
        </w:rPr>
        <w:t xml:space="preserve"> </w:t>
      </w:r>
      <w:r>
        <w:t>ser</w:t>
      </w:r>
      <w:r>
        <w:rPr>
          <w:spacing w:val="-9"/>
        </w:rPr>
        <w:t xml:space="preserve"> </w:t>
      </w:r>
      <w:r>
        <w:t>tratadas</w:t>
      </w:r>
      <w:r>
        <w:rPr>
          <w:spacing w:val="-10"/>
        </w:rPr>
        <w:t xml:space="preserve"> </w:t>
      </w:r>
      <w:r>
        <w:t>cirurgicamente,</w:t>
      </w:r>
      <w:r>
        <w:rPr>
          <w:spacing w:val="-10"/>
        </w:rPr>
        <w:t xml:space="preserve"> </w:t>
      </w:r>
      <w:r>
        <w:t>dependendo</w:t>
      </w:r>
      <w:r>
        <w:rPr>
          <w:spacing w:val="-8"/>
        </w:rPr>
        <w:t xml:space="preserve"> </w:t>
      </w:r>
      <w:r>
        <w:t>do</w:t>
      </w:r>
      <w:r>
        <w:rPr>
          <w:spacing w:val="-11"/>
        </w:rPr>
        <w:t xml:space="preserve"> </w:t>
      </w:r>
      <w:r>
        <w:t>re</w:t>
      </w:r>
      <w:r>
        <w:t>sultado</w:t>
      </w:r>
      <w:r>
        <w:rPr>
          <w:spacing w:val="-9"/>
        </w:rPr>
        <w:t xml:space="preserve"> </w:t>
      </w:r>
      <w:r>
        <w:t>da</w:t>
      </w:r>
      <w:r>
        <w:rPr>
          <w:spacing w:val="-9"/>
        </w:rPr>
        <w:t xml:space="preserve"> </w:t>
      </w:r>
      <w:r>
        <w:t>avaliação pré-cirúrgica: esclerose tuberosa, síndrome de Sturge-Weber, lesões isquêmicas congênitas unilaterais, hemimegalencefalia e síndrome de</w:t>
      </w:r>
      <w:r>
        <w:rPr>
          <w:spacing w:val="-1"/>
        </w:rPr>
        <w:t xml:space="preserve"> </w:t>
      </w:r>
      <w:r>
        <w:t>Rasmussen</w:t>
      </w:r>
      <w:r>
        <w:rPr>
          <w:position w:val="7"/>
          <w:sz w:val="13"/>
        </w:rPr>
        <w:t>143</w:t>
      </w:r>
      <w:r>
        <w:t>.</w:t>
      </w:r>
    </w:p>
    <w:p w:rsidR="001B3B48" w:rsidRDefault="007E7436">
      <w:pPr>
        <w:pStyle w:val="Ttulo1"/>
      </w:pPr>
      <w:r>
        <w:t>Estimulação do nervo vago</w:t>
      </w:r>
      <w:r>
        <w:rPr>
          <w:spacing w:val="-11"/>
        </w:rPr>
        <w:t xml:space="preserve"> </w:t>
      </w:r>
      <w:r>
        <w:t>(ENV)</w:t>
      </w:r>
    </w:p>
    <w:p w:rsidR="001B3B48" w:rsidRDefault="007E7436">
      <w:pPr>
        <w:pStyle w:val="Corpodetexto"/>
        <w:spacing w:line="237" w:lineRule="auto"/>
        <w:ind w:right="110" w:firstLine="1132"/>
        <w:jc w:val="both"/>
      </w:pPr>
      <w:r>
        <w:t xml:space="preserve">Trata-se de </w:t>
      </w:r>
      <w:r>
        <w:rPr>
          <w:spacing w:val="-2"/>
        </w:rPr>
        <w:t xml:space="preserve">uma </w:t>
      </w:r>
      <w:r>
        <w:t>técnica que estimula diretamente o nervo, incluindo estimulação manual ou elétrica, aplicada de forma invasiva ou não. A forma de ENV mais bem avaliada cientificamente e com maior experiência clínica envolve a implantação de eletrodos helicoidais na região</w:t>
      </w:r>
      <w:r>
        <w:t xml:space="preserve"> cervical esquerda, os quais disparam estímulos intermitentes oriundos de um gerador implantado na parede anterior do</w:t>
      </w:r>
      <w:r>
        <w:rPr>
          <w:spacing w:val="1"/>
        </w:rPr>
        <w:t xml:space="preserve"> </w:t>
      </w:r>
      <w:r>
        <w:t>tórax</w:t>
      </w:r>
      <w:r>
        <w:rPr>
          <w:position w:val="7"/>
          <w:sz w:val="13"/>
        </w:rPr>
        <w:t>144</w:t>
      </w:r>
      <w:r>
        <w:t>.</w:t>
      </w:r>
    </w:p>
    <w:p w:rsidR="001B3B48" w:rsidRDefault="007E7436">
      <w:pPr>
        <w:pStyle w:val="Corpodetexto"/>
        <w:spacing w:before="3" w:line="237" w:lineRule="auto"/>
        <w:ind w:right="108" w:firstLine="1132"/>
        <w:jc w:val="both"/>
      </w:pPr>
      <w:r>
        <w:t>Em 1994, a técnica foi aprovada pela Agência Europeia para uso clínico em pacientes com epilepsia, e em 1997 recebeu</w:t>
      </w:r>
      <w:r>
        <w:rPr>
          <w:spacing w:val="-12"/>
        </w:rPr>
        <w:t xml:space="preserve"> </w:t>
      </w:r>
      <w:r>
        <w:t>aprovação</w:t>
      </w:r>
      <w:r>
        <w:rPr>
          <w:spacing w:val="-10"/>
        </w:rPr>
        <w:t xml:space="preserve"> </w:t>
      </w:r>
      <w:r>
        <w:t>d</w:t>
      </w:r>
      <w:r>
        <w:t>o</w:t>
      </w:r>
      <w:r>
        <w:rPr>
          <w:spacing w:val="-11"/>
        </w:rPr>
        <w:t xml:space="preserve"> </w:t>
      </w:r>
      <w:r>
        <w:t>FDA</w:t>
      </w:r>
      <w:r>
        <w:rPr>
          <w:spacing w:val="-12"/>
        </w:rPr>
        <w:t xml:space="preserve"> </w:t>
      </w:r>
      <w:r>
        <w:t>para</w:t>
      </w:r>
      <w:r>
        <w:rPr>
          <w:spacing w:val="-11"/>
        </w:rPr>
        <w:t xml:space="preserve"> </w:t>
      </w:r>
      <w:r>
        <w:t>a</w:t>
      </w:r>
      <w:r>
        <w:rPr>
          <w:spacing w:val="-9"/>
        </w:rPr>
        <w:t xml:space="preserve"> </w:t>
      </w:r>
      <w:r>
        <w:t>mesma</w:t>
      </w:r>
      <w:r>
        <w:rPr>
          <w:spacing w:val="-9"/>
        </w:rPr>
        <w:t xml:space="preserve"> </w:t>
      </w:r>
      <w:r>
        <w:t>indicação.</w:t>
      </w:r>
      <w:r>
        <w:rPr>
          <w:spacing w:val="-9"/>
        </w:rPr>
        <w:t xml:space="preserve"> </w:t>
      </w:r>
      <w:r>
        <w:t>A</w:t>
      </w:r>
      <w:r>
        <w:rPr>
          <w:spacing w:val="-14"/>
        </w:rPr>
        <w:t xml:space="preserve"> </w:t>
      </w:r>
      <w:r>
        <w:t>ENV</w:t>
      </w:r>
      <w:r>
        <w:rPr>
          <w:spacing w:val="-9"/>
        </w:rPr>
        <w:t xml:space="preserve"> </w:t>
      </w:r>
      <w:r>
        <w:t>é</w:t>
      </w:r>
      <w:r>
        <w:rPr>
          <w:spacing w:val="-11"/>
        </w:rPr>
        <w:t xml:space="preserve"> </w:t>
      </w:r>
      <w:r>
        <w:t>contraindicada</w:t>
      </w:r>
      <w:r>
        <w:rPr>
          <w:spacing w:val="-11"/>
        </w:rPr>
        <w:t xml:space="preserve"> </w:t>
      </w:r>
      <w:r>
        <w:t>em</w:t>
      </w:r>
      <w:r>
        <w:rPr>
          <w:spacing w:val="-13"/>
        </w:rPr>
        <w:t xml:space="preserve"> </w:t>
      </w:r>
      <w:r>
        <w:t>pacientes</w:t>
      </w:r>
      <w:r>
        <w:rPr>
          <w:spacing w:val="-10"/>
        </w:rPr>
        <w:t xml:space="preserve"> </w:t>
      </w:r>
      <w:r>
        <w:t>previamente</w:t>
      </w:r>
      <w:r>
        <w:rPr>
          <w:spacing w:val="-9"/>
        </w:rPr>
        <w:t xml:space="preserve"> </w:t>
      </w:r>
      <w:r>
        <w:t>submetidos</w:t>
      </w:r>
      <w:r>
        <w:rPr>
          <w:spacing w:val="-12"/>
        </w:rPr>
        <w:t xml:space="preserve"> </w:t>
      </w:r>
      <w:r>
        <w:t>a</w:t>
      </w:r>
      <w:r>
        <w:rPr>
          <w:spacing w:val="-9"/>
        </w:rPr>
        <w:t xml:space="preserve"> </w:t>
      </w:r>
      <w:r>
        <w:t>vagotomia cervical esquerda ou bilateral; outras contraindicações são apneia do sono e distúrbios do ritmo</w:t>
      </w:r>
      <w:r>
        <w:rPr>
          <w:spacing w:val="-5"/>
        </w:rPr>
        <w:t xml:space="preserve"> </w:t>
      </w:r>
      <w:r>
        <w:t>cardíaco</w:t>
      </w:r>
      <w:r>
        <w:rPr>
          <w:position w:val="7"/>
          <w:sz w:val="13"/>
        </w:rPr>
        <w:t>145,146</w:t>
      </w:r>
      <w:r>
        <w:t>.</w:t>
      </w:r>
    </w:p>
    <w:p w:rsidR="001B3B48" w:rsidRDefault="007E7436">
      <w:pPr>
        <w:pStyle w:val="Corpodetexto"/>
        <w:spacing w:before="4" w:line="237" w:lineRule="auto"/>
        <w:ind w:right="102" w:firstLine="1132"/>
        <w:jc w:val="both"/>
      </w:pPr>
      <w:r>
        <w:t>O</w:t>
      </w:r>
      <w:r>
        <w:rPr>
          <w:spacing w:val="-7"/>
        </w:rPr>
        <w:t xml:space="preserve"> </w:t>
      </w:r>
      <w:r>
        <w:t>mecanismo</w:t>
      </w:r>
      <w:r>
        <w:rPr>
          <w:spacing w:val="-8"/>
        </w:rPr>
        <w:t xml:space="preserve"> </w:t>
      </w:r>
      <w:r>
        <w:t>exato</w:t>
      </w:r>
      <w:r>
        <w:rPr>
          <w:spacing w:val="-7"/>
        </w:rPr>
        <w:t xml:space="preserve"> </w:t>
      </w:r>
      <w:r>
        <w:t>pelo</w:t>
      </w:r>
      <w:r>
        <w:rPr>
          <w:spacing w:val="-8"/>
        </w:rPr>
        <w:t xml:space="preserve"> </w:t>
      </w:r>
      <w:r>
        <w:t>qual</w:t>
      </w:r>
      <w:r>
        <w:rPr>
          <w:spacing w:val="-4"/>
        </w:rPr>
        <w:t xml:space="preserve"> </w:t>
      </w:r>
      <w:r>
        <w:t>a</w:t>
      </w:r>
      <w:r>
        <w:rPr>
          <w:spacing w:val="-8"/>
        </w:rPr>
        <w:t xml:space="preserve"> </w:t>
      </w:r>
      <w:r>
        <w:t>estimulação</w:t>
      </w:r>
      <w:r>
        <w:rPr>
          <w:spacing w:val="-8"/>
        </w:rPr>
        <w:t xml:space="preserve"> </w:t>
      </w:r>
      <w:r>
        <w:t>vagal</w:t>
      </w:r>
      <w:r>
        <w:rPr>
          <w:spacing w:val="-9"/>
        </w:rPr>
        <w:t xml:space="preserve"> </w:t>
      </w:r>
      <w:r>
        <w:t>produz</w:t>
      </w:r>
      <w:r>
        <w:rPr>
          <w:spacing w:val="-8"/>
        </w:rPr>
        <w:t xml:space="preserve"> </w:t>
      </w:r>
      <w:r>
        <w:t>efeito</w:t>
      </w:r>
      <w:r>
        <w:rPr>
          <w:spacing w:val="-9"/>
        </w:rPr>
        <w:t xml:space="preserve"> </w:t>
      </w:r>
      <w:r>
        <w:t>antiepiléptico</w:t>
      </w:r>
      <w:r>
        <w:rPr>
          <w:spacing w:val="-6"/>
        </w:rPr>
        <w:t xml:space="preserve"> </w:t>
      </w:r>
      <w:r>
        <w:t>não</w:t>
      </w:r>
      <w:r>
        <w:rPr>
          <w:spacing w:val="-7"/>
        </w:rPr>
        <w:t xml:space="preserve"> </w:t>
      </w:r>
      <w:r>
        <w:t>é</w:t>
      </w:r>
      <w:r>
        <w:rPr>
          <w:spacing w:val="-9"/>
        </w:rPr>
        <w:t xml:space="preserve"> </w:t>
      </w:r>
      <w:r>
        <w:t>bem</w:t>
      </w:r>
      <w:r>
        <w:rPr>
          <w:spacing w:val="-10"/>
        </w:rPr>
        <w:t xml:space="preserve"> </w:t>
      </w:r>
      <w:r>
        <w:t>conhecido,</w:t>
      </w:r>
      <w:r>
        <w:rPr>
          <w:spacing w:val="-6"/>
        </w:rPr>
        <w:t xml:space="preserve"> </w:t>
      </w:r>
      <w:r>
        <w:t>mas</w:t>
      </w:r>
      <w:r>
        <w:rPr>
          <w:spacing w:val="-7"/>
        </w:rPr>
        <w:t xml:space="preserve"> </w:t>
      </w:r>
      <w:r>
        <w:t>acredita- se que seja pela ativação do sistema reticular. A estimulação do vago ativa fibras que se projetam ao núcleo do trato solitário, núcleo sensitivo que se conecta ao córtex e a outras estruturas do tronco cerebral, possivelmente modulando estímulos</w:t>
      </w:r>
      <w:r>
        <w:t xml:space="preserve"> excitatórios sobre o sistema nervoso</w:t>
      </w:r>
      <w:r>
        <w:rPr>
          <w:spacing w:val="6"/>
        </w:rPr>
        <w:t xml:space="preserve"> </w:t>
      </w:r>
      <w:r>
        <w:t>simpático</w:t>
      </w:r>
      <w:r>
        <w:rPr>
          <w:position w:val="7"/>
          <w:sz w:val="13"/>
        </w:rPr>
        <w:t>147</w:t>
      </w:r>
      <w:r>
        <w:t>.</w:t>
      </w:r>
    </w:p>
    <w:p w:rsidR="001B3B48" w:rsidRDefault="007E7436">
      <w:pPr>
        <w:pStyle w:val="Corpodetexto"/>
        <w:spacing w:before="4" w:line="237" w:lineRule="auto"/>
        <w:ind w:right="113" w:firstLine="1132"/>
        <w:jc w:val="both"/>
      </w:pPr>
      <w:r>
        <w:t>A</w:t>
      </w:r>
      <w:r>
        <w:rPr>
          <w:spacing w:val="-7"/>
        </w:rPr>
        <w:t xml:space="preserve"> </w:t>
      </w:r>
      <w:r>
        <w:t>ENV</w:t>
      </w:r>
      <w:r>
        <w:rPr>
          <w:spacing w:val="-3"/>
        </w:rPr>
        <w:t xml:space="preserve"> </w:t>
      </w:r>
      <w:r>
        <w:t>em</w:t>
      </w:r>
      <w:r>
        <w:rPr>
          <w:spacing w:val="-4"/>
        </w:rPr>
        <w:t xml:space="preserve"> </w:t>
      </w:r>
      <w:r>
        <w:t>sua</w:t>
      </w:r>
      <w:r>
        <w:rPr>
          <w:spacing w:val="-3"/>
        </w:rPr>
        <w:t xml:space="preserve"> </w:t>
      </w:r>
      <w:r>
        <w:t>porção</w:t>
      </w:r>
      <w:r>
        <w:rPr>
          <w:spacing w:val="-3"/>
        </w:rPr>
        <w:t xml:space="preserve"> </w:t>
      </w:r>
      <w:r>
        <w:t>cervical</w:t>
      </w:r>
      <w:r>
        <w:rPr>
          <w:spacing w:val="-4"/>
        </w:rPr>
        <w:t xml:space="preserve"> </w:t>
      </w:r>
      <w:r>
        <w:t>esquerda</w:t>
      </w:r>
      <w:r>
        <w:rPr>
          <w:spacing w:val="-4"/>
        </w:rPr>
        <w:t xml:space="preserve"> </w:t>
      </w:r>
      <w:r>
        <w:t>por</w:t>
      </w:r>
      <w:r>
        <w:rPr>
          <w:spacing w:val="-3"/>
        </w:rPr>
        <w:t xml:space="preserve"> </w:t>
      </w:r>
      <w:r>
        <w:t>meio</w:t>
      </w:r>
      <w:r>
        <w:rPr>
          <w:spacing w:val="-3"/>
        </w:rPr>
        <w:t xml:space="preserve"> </w:t>
      </w:r>
      <w:r>
        <w:t>de</w:t>
      </w:r>
      <w:r>
        <w:rPr>
          <w:spacing w:val="-4"/>
        </w:rPr>
        <w:t xml:space="preserve"> </w:t>
      </w:r>
      <w:r>
        <w:t>eletrodo</w:t>
      </w:r>
      <w:r>
        <w:rPr>
          <w:spacing w:val="-2"/>
        </w:rPr>
        <w:t xml:space="preserve"> </w:t>
      </w:r>
      <w:r>
        <w:t>implantável</w:t>
      </w:r>
      <w:r>
        <w:rPr>
          <w:spacing w:val="-4"/>
        </w:rPr>
        <w:t xml:space="preserve"> </w:t>
      </w:r>
      <w:r>
        <w:t>é</w:t>
      </w:r>
      <w:r>
        <w:rPr>
          <w:spacing w:val="-1"/>
        </w:rPr>
        <w:t xml:space="preserve"> </w:t>
      </w:r>
      <w:r>
        <w:t>uma</w:t>
      </w:r>
      <w:r>
        <w:rPr>
          <w:spacing w:val="-4"/>
        </w:rPr>
        <w:t xml:space="preserve"> </w:t>
      </w:r>
      <w:r>
        <w:t>terapia</w:t>
      </w:r>
      <w:r>
        <w:rPr>
          <w:spacing w:val="-3"/>
        </w:rPr>
        <w:t xml:space="preserve"> </w:t>
      </w:r>
      <w:r>
        <w:t>aprovada</w:t>
      </w:r>
      <w:r>
        <w:rPr>
          <w:spacing w:val="-4"/>
        </w:rPr>
        <w:t xml:space="preserve"> </w:t>
      </w:r>
      <w:r>
        <w:t>pelo</w:t>
      </w:r>
      <w:r>
        <w:rPr>
          <w:spacing w:val="-2"/>
        </w:rPr>
        <w:t xml:space="preserve"> </w:t>
      </w:r>
      <w:r>
        <w:t>FDA</w:t>
      </w:r>
      <w:r>
        <w:rPr>
          <w:spacing w:val="-7"/>
        </w:rPr>
        <w:t xml:space="preserve"> </w:t>
      </w:r>
      <w:r>
        <w:t>para epilepsia refratária de início focal em indivíduos acima de 12 anos.</w:t>
      </w:r>
      <w:r>
        <w:rPr>
          <w:spacing w:val="8"/>
        </w:rPr>
        <w:t xml:space="preserve"> </w:t>
      </w:r>
      <w:r>
        <w:t>No Brasil a ENV foi aprovad</w:t>
      </w:r>
      <w:r>
        <w:t>a pela ANVISA em 2000 para tratamento de pacientes com diagnóstico há mais de dois anos de epilepsia refratária, focal ou</w:t>
      </w:r>
      <w:r>
        <w:rPr>
          <w:spacing w:val="-11"/>
        </w:rPr>
        <w:t xml:space="preserve"> </w:t>
      </w:r>
      <w:r>
        <w:t>generalizada</w:t>
      </w:r>
      <w:r>
        <w:rPr>
          <w:position w:val="7"/>
          <w:sz w:val="13"/>
        </w:rPr>
        <w:t>148</w:t>
      </w:r>
      <w:r>
        <w:t>.</w:t>
      </w:r>
    </w:p>
    <w:p w:rsidR="001B3B48" w:rsidRDefault="007E7436">
      <w:pPr>
        <w:pStyle w:val="Corpodetexto"/>
        <w:spacing w:before="1" w:line="237" w:lineRule="auto"/>
        <w:ind w:right="111" w:firstLine="1132"/>
        <w:jc w:val="both"/>
      </w:pPr>
      <w:r>
        <w:t>Cirurgias de remoção de foco epileptogênico e calosotomia são os principais tipos de procedimentos cirúrgicos, com ta</w:t>
      </w:r>
      <w:r>
        <w:t>xas de sucesso que variam entre 40% e 70% dos casos, sendo maiores na epilepsia parcial do lobo temporal. Uma proporção significativa dos pacientes, entretanto (20% a 30%) não evoluem bem ou não são candidatos à cirurgia</w:t>
      </w:r>
      <w:r>
        <w:rPr>
          <w:position w:val="7"/>
          <w:sz w:val="13"/>
        </w:rPr>
        <w:t>144,146</w:t>
      </w:r>
      <w:r>
        <w:t>.</w:t>
      </w:r>
    </w:p>
    <w:p w:rsidR="001B3B48" w:rsidRDefault="007E7436">
      <w:pPr>
        <w:pStyle w:val="Corpodetexto"/>
        <w:spacing w:before="2"/>
        <w:ind w:right="100" w:firstLine="1132"/>
        <w:jc w:val="both"/>
      </w:pPr>
      <w:r>
        <w:t>Evidências</w:t>
      </w:r>
      <w:r>
        <w:rPr>
          <w:spacing w:val="-7"/>
        </w:rPr>
        <w:t xml:space="preserve"> </w:t>
      </w:r>
      <w:r>
        <w:t>baseadas</w:t>
      </w:r>
      <w:r>
        <w:rPr>
          <w:spacing w:val="-6"/>
        </w:rPr>
        <w:t xml:space="preserve"> </w:t>
      </w:r>
      <w:r>
        <w:t>em</w:t>
      </w:r>
      <w:r>
        <w:rPr>
          <w:spacing w:val="-7"/>
        </w:rPr>
        <w:t xml:space="preserve"> </w:t>
      </w:r>
      <w:r>
        <w:t>ensa</w:t>
      </w:r>
      <w:r>
        <w:t>ios</w:t>
      </w:r>
      <w:r>
        <w:rPr>
          <w:spacing w:val="-7"/>
        </w:rPr>
        <w:t xml:space="preserve"> </w:t>
      </w:r>
      <w:r>
        <w:t>clínicos</w:t>
      </w:r>
      <w:r>
        <w:rPr>
          <w:spacing w:val="-4"/>
        </w:rPr>
        <w:t xml:space="preserve"> </w:t>
      </w:r>
      <w:r>
        <w:t>randomizados</w:t>
      </w:r>
      <w:r>
        <w:rPr>
          <w:spacing w:val="-6"/>
        </w:rPr>
        <w:t xml:space="preserve"> </w:t>
      </w:r>
      <w:r>
        <w:t>e</w:t>
      </w:r>
      <w:r>
        <w:rPr>
          <w:spacing w:val="-3"/>
        </w:rPr>
        <w:t xml:space="preserve"> </w:t>
      </w:r>
      <w:r>
        <w:t>estudos</w:t>
      </w:r>
      <w:r>
        <w:rPr>
          <w:spacing w:val="-6"/>
        </w:rPr>
        <w:t xml:space="preserve"> </w:t>
      </w:r>
      <w:r>
        <w:t>observacionais</w:t>
      </w:r>
      <w:r>
        <w:rPr>
          <w:spacing w:val="-6"/>
        </w:rPr>
        <w:t xml:space="preserve"> </w:t>
      </w:r>
      <w:r>
        <w:t>comparativos</w:t>
      </w:r>
      <w:r>
        <w:rPr>
          <w:spacing w:val="-6"/>
        </w:rPr>
        <w:t xml:space="preserve"> </w:t>
      </w:r>
      <w:r>
        <w:t>com</w:t>
      </w:r>
      <w:r>
        <w:rPr>
          <w:spacing w:val="-8"/>
        </w:rPr>
        <w:t xml:space="preserve"> </w:t>
      </w:r>
      <w:r>
        <w:t>até</w:t>
      </w:r>
      <w:r>
        <w:rPr>
          <w:spacing w:val="-3"/>
        </w:rPr>
        <w:t xml:space="preserve"> </w:t>
      </w:r>
      <w:r>
        <w:t>um</w:t>
      </w:r>
      <w:r>
        <w:rPr>
          <w:spacing w:val="-10"/>
        </w:rPr>
        <w:t xml:space="preserve"> </w:t>
      </w:r>
      <w:r>
        <w:t>ano</w:t>
      </w:r>
      <w:r>
        <w:rPr>
          <w:spacing w:val="-5"/>
        </w:rPr>
        <w:t xml:space="preserve"> </w:t>
      </w:r>
      <w:r>
        <w:t>de acompanhamento indicam que aproximadamente 40% dos pacientes podem alcançar redução em 50% nas crises em até 1 ano. Essa taxa sobe para 42% nos estudos comparativos de médio prazo e para 59% nos estudos não comparativos com acompanhamento superior a 2 a</w:t>
      </w:r>
      <w:r>
        <w:t>nos (registros de pacientes). Nesses estudos, as amostras estudadas tinham em média 1,6 crise por dia ou 584 crises por ano, sem alcançar melhora na redução de crises epilépticas, com tratamento medicamentoso. Com a utilização da eletroestimulação do nervo</w:t>
      </w:r>
      <w:r>
        <w:t xml:space="preserve"> vago, esses pacientes tiveram reduzidas suas crises epilépticas de 584 para 292 </w:t>
      </w:r>
      <w:r>
        <w:rPr>
          <w:spacing w:val="2"/>
        </w:rPr>
        <w:t xml:space="preserve">crises </w:t>
      </w:r>
      <w:r>
        <w:t>por ano, as evidências de meta-análise dos estudos de mundo real revelam que a ENV está associada à liberdade de crises em 4,8% a 11,8% dos pacientes</w:t>
      </w:r>
      <w:r>
        <w:rPr>
          <w:spacing w:val="-4"/>
        </w:rPr>
        <w:t xml:space="preserve"> </w:t>
      </w:r>
      <w:r>
        <w:t>pediátricos</w:t>
      </w:r>
      <w:r>
        <w:rPr>
          <w:position w:val="7"/>
          <w:sz w:val="13"/>
        </w:rPr>
        <w:t>144,147</w:t>
      </w:r>
      <w:r>
        <w:t>.</w:t>
      </w:r>
    </w:p>
    <w:p w:rsidR="001B3B48" w:rsidRDefault="007E7436">
      <w:pPr>
        <w:pStyle w:val="Corpodetexto"/>
        <w:spacing w:line="237" w:lineRule="auto"/>
        <w:ind w:right="114" w:firstLine="1132"/>
        <w:jc w:val="both"/>
      </w:pPr>
      <w:r>
        <w:t>A</w:t>
      </w:r>
      <w:r>
        <w:rPr>
          <w:spacing w:val="-8"/>
        </w:rPr>
        <w:t xml:space="preserve"> </w:t>
      </w:r>
      <w:r>
        <w:t>discussão</w:t>
      </w:r>
      <w:r>
        <w:rPr>
          <w:spacing w:val="-3"/>
        </w:rPr>
        <w:t xml:space="preserve"> </w:t>
      </w:r>
      <w:r>
        <w:t>sobre</w:t>
      </w:r>
      <w:r>
        <w:rPr>
          <w:spacing w:val="-4"/>
        </w:rPr>
        <w:t xml:space="preserve"> </w:t>
      </w:r>
      <w:r>
        <w:t>a</w:t>
      </w:r>
      <w:r>
        <w:rPr>
          <w:spacing w:val="-5"/>
        </w:rPr>
        <w:t xml:space="preserve"> </w:t>
      </w:r>
      <w:r>
        <w:t>incorporação</w:t>
      </w:r>
      <w:r>
        <w:rPr>
          <w:spacing w:val="-3"/>
        </w:rPr>
        <w:t xml:space="preserve"> </w:t>
      </w:r>
      <w:r>
        <w:t>da</w:t>
      </w:r>
      <w:r>
        <w:rPr>
          <w:spacing w:val="-4"/>
        </w:rPr>
        <w:t xml:space="preserve"> </w:t>
      </w:r>
      <w:r>
        <w:t>estimulação</w:t>
      </w:r>
      <w:r>
        <w:rPr>
          <w:spacing w:val="-4"/>
        </w:rPr>
        <w:t xml:space="preserve"> </w:t>
      </w:r>
      <w:r>
        <w:t>do</w:t>
      </w:r>
      <w:r>
        <w:rPr>
          <w:spacing w:val="-3"/>
        </w:rPr>
        <w:t xml:space="preserve"> </w:t>
      </w:r>
      <w:r>
        <w:t>nervo</w:t>
      </w:r>
      <w:r>
        <w:rPr>
          <w:spacing w:val="-1"/>
        </w:rPr>
        <w:t xml:space="preserve"> </w:t>
      </w:r>
      <w:r>
        <w:t>vago</w:t>
      </w:r>
      <w:r>
        <w:rPr>
          <w:spacing w:val="-4"/>
        </w:rPr>
        <w:t xml:space="preserve"> </w:t>
      </w:r>
      <w:r>
        <w:t>e</w:t>
      </w:r>
      <w:r>
        <w:rPr>
          <w:spacing w:val="-4"/>
        </w:rPr>
        <w:t xml:space="preserve"> </w:t>
      </w:r>
      <w:r>
        <w:t>respectivos</w:t>
      </w:r>
      <w:r>
        <w:rPr>
          <w:spacing w:val="-5"/>
        </w:rPr>
        <w:t xml:space="preserve"> </w:t>
      </w:r>
      <w:r>
        <w:t>critérios</w:t>
      </w:r>
      <w:r>
        <w:rPr>
          <w:spacing w:val="-6"/>
        </w:rPr>
        <w:t xml:space="preserve"> </w:t>
      </w:r>
      <w:r>
        <w:t>de</w:t>
      </w:r>
      <w:r>
        <w:rPr>
          <w:spacing w:val="-4"/>
        </w:rPr>
        <w:t xml:space="preserve"> </w:t>
      </w:r>
      <w:r>
        <w:t>elegibilidade</w:t>
      </w:r>
      <w:r>
        <w:rPr>
          <w:spacing w:val="-4"/>
        </w:rPr>
        <w:t xml:space="preserve"> </w:t>
      </w:r>
      <w:r>
        <w:t>está</w:t>
      </w:r>
      <w:r>
        <w:rPr>
          <w:spacing w:val="-6"/>
        </w:rPr>
        <w:t xml:space="preserve"> </w:t>
      </w:r>
      <w:r>
        <w:t>sendo feita na</w:t>
      </w:r>
      <w:r>
        <w:rPr>
          <w:spacing w:val="2"/>
        </w:rPr>
        <w:t xml:space="preserve"> </w:t>
      </w:r>
      <w:r>
        <w:t>CONITEC.</w:t>
      </w:r>
    </w:p>
    <w:p w:rsidR="001B3B48" w:rsidRDefault="001B3B48">
      <w:pPr>
        <w:pStyle w:val="Corpodetexto"/>
        <w:spacing w:before="4"/>
        <w:ind w:left="0"/>
      </w:pPr>
    </w:p>
    <w:p w:rsidR="001B3B48" w:rsidRDefault="007E7436">
      <w:pPr>
        <w:pStyle w:val="Ttulo1"/>
        <w:spacing w:before="1" w:line="225" w:lineRule="exact"/>
      </w:pPr>
      <w:r>
        <w:t>Dieta cetogênica</w:t>
      </w:r>
    </w:p>
    <w:p w:rsidR="001B3B48" w:rsidRDefault="007E7436">
      <w:pPr>
        <w:pStyle w:val="Corpodetexto"/>
        <w:spacing w:line="237" w:lineRule="auto"/>
        <w:ind w:right="107" w:firstLine="1132"/>
        <w:jc w:val="both"/>
      </w:pPr>
      <w:r>
        <w:t>Criada em 1921 na Mayo Clinic em Rochester, Minnesota por Wilder</w:t>
      </w:r>
      <w:r>
        <w:rPr>
          <w:position w:val="7"/>
          <w:sz w:val="13"/>
        </w:rPr>
        <w:t xml:space="preserve">149 </w:t>
      </w:r>
      <w:r>
        <w:t>para crianças com epilepsia refratária, a dieta cetogênica (DC) é rica em gorduras, adequada em proteínas e pobre em carboidratos, foi desenvolvida para mimetizar no nosso organismo os efeitos bioquímicos do jejum, mantendo um estado de anabolismo</w:t>
      </w:r>
      <w:r>
        <w:rPr>
          <w:position w:val="7"/>
          <w:sz w:val="13"/>
        </w:rPr>
        <w:t>150</w:t>
      </w:r>
      <w:r>
        <w:t>. A DC</w:t>
      </w:r>
      <w:r>
        <w:t xml:space="preserve"> pode oferecer em alguns casos resultados muito satisfatórios, sendo que em torno de 10% dos pacientes podem ficar livres de crises, e cerca de 40% dos pacientes têm redução delas em 50%.</w:t>
      </w:r>
    </w:p>
    <w:p w:rsidR="001B3B48" w:rsidRDefault="007E7436">
      <w:pPr>
        <w:pStyle w:val="Corpodetexto"/>
        <w:spacing w:before="2"/>
        <w:ind w:right="104" w:firstLine="1415"/>
        <w:jc w:val="both"/>
      </w:pPr>
      <w:r>
        <w:t xml:space="preserve">Desde o início dos anos 1990, foi observado um aumento dramático em </w:t>
      </w:r>
      <w:r>
        <w:t xml:space="preserve">artigos científicos sobre DC, e atualmente a DC é bem estabelecida e comprovadamente eficaz para a epilepsia. A DC é atualmente utilizada em mais de 45 países, e novas modalidades de DC estão disponíveis como a dieta modificada de Atkins (DMA), a dieta de </w:t>
      </w:r>
      <w:r>
        <w:t>baixos índices</w:t>
      </w:r>
    </w:p>
    <w:p w:rsidR="001B3B48" w:rsidRDefault="001B3B48">
      <w:pPr>
        <w:jc w:val="both"/>
        <w:sectPr w:rsidR="001B3B48">
          <w:pgSz w:w="11910" w:h="16850"/>
          <w:pgMar w:top="1120" w:right="460" w:bottom="280" w:left="1020" w:header="724" w:footer="0" w:gutter="0"/>
          <w:cols w:space="720"/>
        </w:sectPr>
      </w:pPr>
    </w:p>
    <w:p w:rsidR="001B3B48" w:rsidRDefault="007E7436">
      <w:pPr>
        <w:pStyle w:val="Corpodetexto"/>
        <w:spacing w:before="86" w:line="237" w:lineRule="auto"/>
        <w:ind w:right="105"/>
        <w:jc w:val="both"/>
      </w:pPr>
      <w:r>
        <w:lastRenderedPageBreak/>
        <w:t>glicêmicos</w:t>
      </w:r>
      <w:r>
        <w:rPr>
          <w:spacing w:val="-10"/>
        </w:rPr>
        <w:t xml:space="preserve"> </w:t>
      </w:r>
      <w:r>
        <w:t>(DBIG),</w:t>
      </w:r>
      <w:r>
        <w:rPr>
          <w:spacing w:val="-9"/>
        </w:rPr>
        <w:t xml:space="preserve"> </w:t>
      </w:r>
      <w:r>
        <w:t>além</w:t>
      </w:r>
      <w:r>
        <w:rPr>
          <w:spacing w:val="-13"/>
        </w:rPr>
        <w:t xml:space="preserve"> </w:t>
      </w:r>
      <w:r>
        <w:t>de</w:t>
      </w:r>
      <w:r>
        <w:rPr>
          <w:spacing w:val="-9"/>
        </w:rPr>
        <w:t xml:space="preserve"> </w:t>
      </w:r>
      <w:r>
        <w:t>novas</w:t>
      </w:r>
      <w:r>
        <w:rPr>
          <w:spacing w:val="-10"/>
        </w:rPr>
        <w:t xml:space="preserve"> </w:t>
      </w:r>
      <w:r>
        <w:t>fórmulas</w:t>
      </w:r>
      <w:r>
        <w:rPr>
          <w:spacing w:val="-10"/>
        </w:rPr>
        <w:t xml:space="preserve"> </w:t>
      </w:r>
      <w:r>
        <w:t>cetogênicas</w:t>
      </w:r>
      <w:r>
        <w:rPr>
          <w:spacing w:val="-7"/>
        </w:rPr>
        <w:t xml:space="preserve"> </w:t>
      </w:r>
      <w:r>
        <w:t>facilitando</w:t>
      </w:r>
      <w:r>
        <w:rPr>
          <w:spacing w:val="-8"/>
        </w:rPr>
        <w:t xml:space="preserve"> </w:t>
      </w:r>
      <w:r>
        <w:t>a</w:t>
      </w:r>
      <w:r>
        <w:rPr>
          <w:spacing w:val="-9"/>
        </w:rPr>
        <w:t xml:space="preserve"> </w:t>
      </w:r>
      <w:r>
        <w:t>introdução</w:t>
      </w:r>
      <w:r>
        <w:rPr>
          <w:spacing w:val="-9"/>
        </w:rPr>
        <w:t xml:space="preserve"> </w:t>
      </w:r>
      <w:r>
        <w:t>e</w:t>
      </w:r>
      <w:r>
        <w:rPr>
          <w:spacing w:val="-6"/>
        </w:rPr>
        <w:t xml:space="preserve"> </w:t>
      </w:r>
      <w:r>
        <w:t>manutenção</w:t>
      </w:r>
      <w:r>
        <w:rPr>
          <w:spacing w:val="-8"/>
        </w:rPr>
        <w:t xml:space="preserve"> </w:t>
      </w:r>
      <w:r>
        <w:t>da</w:t>
      </w:r>
      <w:r>
        <w:rPr>
          <w:spacing w:val="-9"/>
        </w:rPr>
        <w:t xml:space="preserve"> </w:t>
      </w:r>
      <w:r>
        <w:t>DC</w:t>
      </w:r>
      <w:r>
        <w:rPr>
          <w:position w:val="7"/>
          <w:sz w:val="13"/>
        </w:rPr>
        <w:t>151</w:t>
      </w:r>
      <w:r>
        <w:t>.</w:t>
      </w:r>
      <w:r>
        <w:rPr>
          <w:spacing w:val="-9"/>
        </w:rPr>
        <w:t xml:space="preserve"> </w:t>
      </w:r>
      <w:r>
        <w:t>Em</w:t>
      </w:r>
      <w:r>
        <w:rPr>
          <w:spacing w:val="-13"/>
        </w:rPr>
        <w:t xml:space="preserve"> </w:t>
      </w:r>
      <w:r>
        <w:t>2009</w:t>
      </w:r>
      <w:r>
        <w:rPr>
          <w:spacing w:val="-8"/>
        </w:rPr>
        <w:t xml:space="preserve"> </w:t>
      </w:r>
      <w:r>
        <w:t>foi</w:t>
      </w:r>
      <w:r>
        <w:rPr>
          <w:spacing w:val="-9"/>
        </w:rPr>
        <w:t xml:space="preserve"> </w:t>
      </w:r>
      <w:r>
        <w:t>publicado na revista Epilepsia, pelo Dr. Kossoff e outros médicos e nutricionistas especialistas na dieta cetogênica em todo o mundo, o primeiro consenso internacional para implementação da dieta</w:t>
      </w:r>
      <w:r>
        <w:rPr>
          <w:spacing w:val="1"/>
        </w:rPr>
        <w:t xml:space="preserve"> </w:t>
      </w:r>
      <w:r>
        <w:t>cetogênica</w:t>
      </w:r>
      <w:r>
        <w:rPr>
          <w:position w:val="7"/>
          <w:sz w:val="13"/>
        </w:rPr>
        <w:t>152</w:t>
      </w:r>
      <w:r>
        <w:t>.</w:t>
      </w:r>
    </w:p>
    <w:p w:rsidR="001B3B48" w:rsidRDefault="007E7436">
      <w:pPr>
        <w:pStyle w:val="Corpodetexto"/>
        <w:spacing w:before="2" w:line="237" w:lineRule="auto"/>
        <w:ind w:right="111" w:firstLine="1132"/>
        <w:jc w:val="both"/>
      </w:pPr>
      <w:r>
        <w:t>Após 3 meses de tratamento, a eficácia da die</w:t>
      </w:r>
      <w:r>
        <w:t>ta cetogênica clássica 4:1 em reduzir as crises pode chegar a percentual tão elevado quanto 85%</w:t>
      </w:r>
      <w:r>
        <w:rPr>
          <w:position w:val="7"/>
          <w:sz w:val="13"/>
        </w:rPr>
        <w:t>150</w:t>
      </w:r>
      <w:r>
        <w:t>. Um dos principais objetivos da DC, além do controle das crises, é a redução das doses dos fármacos antiepilépticos</w:t>
      </w:r>
      <w:r>
        <w:rPr>
          <w:position w:val="7"/>
          <w:sz w:val="13"/>
        </w:rPr>
        <w:t>152</w:t>
      </w:r>
      <w:r>
        <w:t>. Tanto o menor número e intensidade da</w:t>
      </w:r>
      <w:r>
        <w:t>s crises epilépticas, quanto a redução dos efeitos colaterais dos fármacos podem resultar na melhora do desenvolvimento neuropsicomotor.</w:t>
      </w:r>
    </w:p>
    <w:p w:rsidR="001B3B48" w:rsidRDefault="007E7436">
      <w:pPr>
        <w:pStyle w:val="Corpodetexto"/>
        <w:spacing w:before="1" w:line="237" w:lineRule="auto"/>
        <w:ind w:right="105" w:firstLine="1132"/>
        <w:jc w:val="both"/>
      </w:pPr>
      <w:r>
        <w:t>Os</w:t>
      </w:r>
      <w:r>
        <w:rPr>
          <w:spacing w:val="-6"/>
        </w:rPr>
        <w:t xml:space="preserve"> </w:t>
      </w:r>
      <w:r>
        <w:t>mecanismos</w:t>
      </w:r>
      <w:r>
        <w:rPr>
          <w:spacing w:val="-8"/>
        </w:rPr>
        <w:t xml:space="preserve"> </w:t>
      </w:r>
      <w:r>
        <w:t>de</w:t>
      </w:r>
      <w:r>
        <w:rPr>
          <w:spacing w:val="-7"/>
        </w:rPr>
        <w:t xml:space="preserve"> </w:t>
      </w:r>
      <w:r>
        <w:t>ação</w:t>
      </w:r>
      <w:r>
        <w:rPr>
          <w:spacing w:val="-8"/>
        </w:rPr>
        <w:t xml:space="preserve"> </w:t>
      </w:r>
      <w:r>
        <w:t>da</w:t>
      </w:r>
      <w:r>
        <w:rPr>
          <w:spacing w:val="-7"/>
        </w:rPr>
        <w:t xml:space="preserve"> </w:t>
      </w:r>
      <w:r>
        <w:t>DC</w:t>
      </w:r>
      <w:r>
        <w:rPr>
          <w:spacing w:val="-8"/>
        </w:rPr>
        <w:t xml:space="preserve"> </w:t>
      </w:r>
      <w:r>
        <w:t>ainda</w:t>
      </w:r>
      <w:r>
        <w:rPr>
          <w:spacing w:val="-7"/>
        </w:rPr>
        <w:t xml:space="preserve"> </w:t>
      </w:r>
      <w:r>
        <w:t>não</w:t>
      </w:r>
      <w:r>
        <w:rPr>
          <w:spacing w:val="-6"/>
        </w:rPr>
        <w:t xml:space="preserve"> </w:t>
      </w:r>
      <w:r>
        <w:t>estão</w:t>
      </w:r>
      <w:r>
        <w:rPr>
          <w:spacing w:val="-6"/>
        </w:rPr>
        <w:t xml:space="preserve"> </w:t>
      </w:r>
      <w:r>
        <w:t>completamente</w:t>
      </w:r>
      <w:r>
        <w:rPr>
          <w:spacing w:val="-7"/>
        </w:rPr>
        <w:t xml:space="preserve"> </w:t>
      </w:r>
      <w:r>
        <w:t>esclarecidos.</w:t>
      </w:r>
      <w:r>
        <w:rPr>
          <w:spacing w:val="-7"/>
        </w:rPr>
        <w:t xml:space="preserve"> </w:t>
      </w:r>
      <w:r>
        <w:t>Os</w:t>
      </w:r>
      <w:r>
        <w:rPr>
          <w:spacing w:val="-8"/>
        </w:rPr>
        <w:t xml:space="preserve"> </w:t>
      </w:r>
      <w:r>
        <w:t>estudos,</w:t>
      </w:r>
      <w:r>
        <w:rPr>
          <w:spacing w:val="-6"/>
        </w:rPr>
        <w:t xml:space="preserve"> </w:t>
      </w:r>
      <w:r>
        <w:t>na</w:t>
      </w:r>
      <w:r>
        <w:rPr>
          <w:spacing w:val="-10"/>
        </w:rPr>
        <w:t xml:space="preserve"> </w:t>
      </w:r>
      <w:r>
        <w:t>maioria</w:t>
      </w:r>
      <w:r>
        <w:rPr>
          <w:spacing w:val="-8"/>
        </w:rPr>
        <w:t xml:space="preserve"> </w:t>
      </w:r>
      <w:r>
        <w:t>experimentais em</w:t>
      </w:r>
      <w:r>
        <w:rPr>
          <w:spacing w:val="-15"/>
        </w:rPr>
        <w:t xml:space="preserve"> </w:t>
      </w:r>
      <w:r>
        <w:t>modelos</w:t>
      </w:r>
      <w:r>
        <w:rPr>
          <w:spacing w:val="-15"/>
        </w:rPr>
        <w:t xml:space="preserve"> </w:t>
      </w:r>
      <w:r>
        <w:t>animais</w:t>
      </w:r>
      <w:r>
        <w:rPr>
          <w:spacing w:val="-13"/>
        </w:rPr>
        <w:t xml:space="preserve"> </w:t>
      </w:r>
      <w:r>
        <w:rPr>
          <w:i/>
        </w:rPr>
        <w:t>in</w:t>
      </w:r>
      <w:r>
        <w:rPr>
          <w:i/>
          <w:spacing w:val="-13"/>
        </w:rPr>
        <w:t xml:space="preserve"> </w:t>
      </w:r>
      <w:r>
        <w:rPr>
          <w:i/>
        </w:rPr>
        <w:t>vivo</w:t>
      </w:r>
      <w:r>
        <w:rPr>
          <w:i/>
          <w:spacing w:val="-12"/>
        </w:rPr>
        <w:t xml:space="preserve"> </w:t>
      </w:r>
      <w:r>
        <w:t>e</w:t>
      </w:r>
      <w:r>
        <w:rPr>
          <w:spacing w:val="-16"/>
        </w:rPr>
        <w:t xml:space="preserve"> </w:t>
      </w:r>
      <w:r>
        <w:t>modelos</w:t>
      </w:r>
      <w:r>
        <w:rPr>
          <w:spacing w:val="-13"/>
        </w:rPr>
        <w:t xml:space="preserve"> </w:t>
      </w:r>
      <w:r>
        <w:rPr>
          <w:i/>
        </w:rPr>
        <w:t>in</w:t>
      </w:r>
      <w:r>
        <w:rPr>
          <w:i/>
          <w:spacing w:val="-13"/>
        </w:rPr>
        <w:t xml:space="preserve"> </w:t>
      </w:r>
      <w:r>
        <w:rPr>
          <w:i/>
        </w:rPr>
        <w:t>vitro</w:t>
      </w:r>
      <w:r>
        <w:t>,</w:t>
      </w:r>
      <w:r>
        <w:rPr>
          <w:spacing w:val="-14"/>
        </w:rPr>
        <w:t xml:space="preserve"> </w:t>
      </w:r>
      <w:r>
        <w:t>apontam</w:t>
      </w:r>
      <w:r>
        <w:rPr>
          <w:spacing w:val="-17"/>
        </w:rPr>
        <w:t xml:space="preserve"> </w:t>
      </w:r>
      <w:r>
        <w:t>para</w:t>
      </w:r>
      <w:r>
        <w:rPr>
          <w:spacing w:val="-14"/>
        </w:rPr>
        <w:t xml:space="preserve"> </w:t>
      </w:r>
      <w:r>
        <w:t>prováveis</w:t>
      </w:r>
      <w:r>
        <w:rPr>
          <w:spacing w:val="-12"/>
        </w:rPr>
        <w:t xml:space="preserve"> </w:t>
      </w:r>
      <w:r>
        <w:t>mecanismos</w:t>
      </w:r>
      <w:r>
        <w:rPr>
          <w:spacing w:val="-14"/>
        </w:rPr>
        <w:t xml:space="preserve"> </w:t>
      </w:r>
      <w:r>
        <w:t>complexos</w:t>
      </w:r>
      <w:r>
        <w:rPr>
          <w:spacing w:val="-15"/>
        </w:rPr>
        <w:t xml:space="preserve"> </w:t>
      </w:r>
      <w:r>
        <w:t>no</w:t>
      </w:r>
      <w:r>
        <w:rPr>
          <w:spacing w:val="-13"/>
        </w:rPr>
        <w:t xml:space="preserve"> </w:t>
      </w:r>
      <w:r>
        <w:t>controle</w:t>
      </w:r>
      <w:r>
        <w:rPr>
          <w:spacing w:val="-13"/>
        </w:rPr>
        <w:t xml:space="preserve"> </w:t>
      </w:r>
      <w:r>
        <w:t>das</w:t>
      </w:r>
      <w:r>
        <w:rPr>
          <w:spacing w:val="-14"/>
        </w:rPr>
        <w:t xml:space="preserve"> </w:t>
      </w:r>
      <w:r>
        <w:t>crises</w:t>
      </w:r>
      <w:r>
        <w:rPr>
          <w:spacing w:val="-14"/>
        </w:rPr>
        <w:t xml:space="preserve"> </w:t>
      </w:r>
      <w:r>
        <w:t>epilépticas, efeito neuroprotetor além de diversas alterações metabólicas ocasionadas pela</w:t>
      </w:r>
      <w:r>
        <w:rPr>
          <w:spacing w:val="-3"/>
        </w:rPr>
        <w:t xml:space="preserve"> </w:t>
      </w:r>
      <w:r>
        <w:t>DC</w:t>
      </w:r>
      <w:r>
        <w:rPr>
          <w:position w:val="7"/>
          <w:sz w:val="13"/>
        </w:rPr>
        <w:t>153</w:t>
      </w:r>
      <w:r>
        <w:t>.</w:t>
      </w:r>
    </w:p>
    <w:p w:rsidR="001B3B48" w:rsidRDefault="007E7436">
      <w:pPr>
        <w:pStyle w:val="Corpodetexto"/>
        <w:spacing w:before="1" w:line="237" w:lineRule="auto"/>
        <w:ind w:right="105" w:firstLine="1415"/>
        <w:jc w:val="both"/>
      </w:pPr>
      <w:r>
        <w:t>A</w:t>
      </w:r>
      <w:r>
        <w:rPr>
          <w:spacing w:val="-5"/>
        </w:rPr>
        <w:t xml:space="preserve"> </w:t>
      </w:r>
      <w:r>
        <w:t>dieta</w:t>
      </w:r>
      <w:r>
        <w:rPr>
          <w:spacing w:val="-3"/>
        </w:rPr>
        <w:t xml:space="preserve"> </w:t>
      </w:r>
      <w:r>
        <w:t>cetogênica</w:t>
      </w:r>
      <w:r>
        <w:rPr>
          <w:spacing w:val="-3"/>
        </w:rPr>
        <w:t xml:space="preserve"> </w:t>
      </w:r>
      <w:r>
        <w:t>clássica</w:t>
      </w:r>
      <w:r>
        <w:rPr>
          <w:spacing w:val="-3"/>
        </w:rPr>
        <w:t xml:space="preserve"> </w:t>
      </w:r>
      <w:r>
        <w:t>(DCC)</w:t>
      </w:r>
      <w:r>
        <w:rPr>
          <w:spacing w:val="-3"/>
        </w:rPr>
        <w:t xml:space="preserve"> </w:t>
      </w:r>
      <w:r>
        <w:t>é</w:t>
      </w:r>
      <w:r>
        <w:rPr>
          <w:spacing w:val="-3"/>
        </w:rPr>
        <w:t xml:space="preserve"> </w:t>
      </w:r>
      <w:r>
        <w:t>a</w:t>
      </w:r>
      <w:r>
        <w:rPr>
          <w:spacing w:val="-4"/>
        </w:rPr>
        <w:t xml:space="preserve"> </w:t>
      </w:r>
      <w:r>
        <w:t>mais</w:t>
      </w:r>
      <w:r>
        <w:rPr>
          <w:spacing w:val="-3"/>
        </w:rPr>
        <w:t xml:space="preserve"> </w:t>
      </w:r>
      <w:r>
        <w:t>utilizada</w:t>
      </w:r>
      <w:r>
        <w:rPr>
          <w:spacing w:val="-3"/>
        </w:rPr>
        <w:t xml:space="preserve"> </w:t>
      </w:r>
      <w:r>
        <w:t>para</w:t>
      </w:r>
      <w:r>
        <w:rPr>
          <w:spacing w:val="-4"/>
        </w:rPr>
        <w:t xml:space="preserve"> </w:t>
      </w:r>
      <w:r>
        <w:t>epilepsia</w:t>
      </w:r>
      <w:r>
        <w:rPr>
          <w:spacing w:val="2"/>
        </w:rPr>
        <w:t xml:space="preserve"> </w:t>
      </w:r>
      <w:r>
        <w:t>resistente</w:t>
      </w:r>
      <w:r>
        <w:rPr>
          <w:spacing w:val="-3"/>
        </w:rPr>
        <w:t xml:space="preserve"> </w:t>
      </w:r>
      <w:r>
        <w:t>a</w:t>
      </w:r>
      <w:r>
        <w:rPr>
          <w:spacing w:val="1"/>
        </w:rPr>
        <w:t xml:space="preserve"> </w:t>
      </w:r>
      <w:r>
        <w:t>medicamentos,</w:t>
      </w:r>
      <w:r>
        <w:rPr>
          <w:spacing w:val="-3"/>
        </w:rPr>
        <w:t xml:space="preserve"> </w:t>
      </w:r>
      <w:r>
        <w:t>principalmente em lactentes, pré-escolares e nos casos de encefalopatias epilépticas</w:t>
      </w:r>
      <w:r>
        <w:rPr>
          <w:position w:val="7"/>
          <w:sz w:val="13"/>
        </w:rPr>
        <w:t>152,154</w:t>
      </w:r>
      <w:r>
        <w:t>. É uma dieta com alto teor de gordura (90% do valor calórico total da dieta), composta principalmente por triglicérides de</w:t>
      </w:r>
      <w:r>
        <w:t xml:space="preserve"> cadeia longa (TCL), baixo teor de carboidrato e teor adequado de proteínas, sendo o mínimo de 1 g/kg/dia. É estritamente individualizada, minimamente calculada, baseada nas necessidades</w:t>
      </w:r>
      <w:r>
        <w:rPr>
          <w:spacing w:val="-3"/>
        </w:rPr>
        <w:t xml:space="preserve"> </w:t>
      </w:r>
      <w:r>
        <w:t>energéticas</w:t>
      </w:r>
      <w:r>
        <w:rPr>
          <w:spacing w:val="-3"/>
        </w:rPr>
        <w:t xml:space="preserve"> </w:t>
      </w:r>
      <w:r>
        <w:t>de</w:t>
      </w:r>
      <w:r>
        <w:rPr>
          <w:spacing w:val="-1"/>
        </w:rPr>
        <w:t xml:space="preserve"> </w:t>
      </w:r>
      <w:r>
        <w:t>cada</w:t>
      </w:r>
      <w:r>
        <w:rPr>
          <w:spacing w:val="-2"/>
        </w:rPr>
        <w:t xml:space="preserve"> </w:t>
      </w:r>
      <w:r>
        <w:t>indivíduo.</w:t>
      </w:r>
      <w:r>
        <w:rPr>
          <w:spacing w:val="-2"/>
        </w:rPr>
        <w:t xml:space="preserve"> </w:t>
      </w:r>
      <w:r>
        <w:t>Ela</w:t>
      </w:r>
      <w:r>
        <w:rPr>
          <w:spacing w:val="-1"/>
        </w:rPr>
        <w:t xml:space="preserve"> </w:t>
      </w:r>
      <w:r>
        <w:t>é</w:t>
      </w:r>
      <w:r>
        <w:rPr>
          <w:spacing w:val="-2"/>
        </w:rPr>
        <w:t xml:space="preserve"> </w:t>
      </w:r>
      <w:r>
        <w:t>realizada</w:t>
      </w:r>
      <w:r>
        <w:rPr>
          <w:spacing w:val="-2"/>
        </w:rPr>
        <w:t xml:space="preserve"> </w:t>
      </w:r>
      <w:r>
        <w:t>na</w:t>
      </w:r>
      <w:r>
        <w:rPr>
          <w:spacing w:val="-1"/>
        </w:rPr>
        <w:t xml:space="preserve"> </w:t>
      </w:r>
      <w:r>
        <w:t>proporção</w:t>
      </w:r>
      <w:r>
        <w:rPr>
          <w:spacing w:val="-1"/>
        </w:rPr>
        <w:t xml:space="preserve"> </w:t>
      </w:r>
      <w:r>
        <w:t>3:1</w:t>
      </w:r>
      <w:r>
        <w:rPr>
          <w:spacing w:val="-4"/>
        </w:rPr>
        <w:t xml:space="preserve"> </w:t>
      </w:r>
      <w:r>
        <w:t>(3</w:t>
      </w:r>
      <w:r>
        <w:rPr>
          <w:spacing w:val="-2"/>
        </w:rPr>
        <w:t xml:space="preserve"> </w:t>
      </w:r>
      <w:r>
        <w:t>g</w:t>
      </w:r>
      <w:r>
        <w:rPr>
          <w:spacing w:val="-3"/>
        </w:rPr>
        <w:t xml:space="preserve"> </w:t>
      </w:r>
      <w:r>
        <w:t>de</w:t>
      </w:r>
      <w:r>
        <w:rPr>
          <w:spacing w:val="-2"/>
        </w:rPr>
        <w:t xml:space="preserve"> </w:t>
      </w:r>
      <w:r>
        <w:t>gordura</w:t>
      </w:r>
      <w:r>
        <w:rPr>
          <w:spacing w:val="-1"/>
        </w:rPr>
        <w:t xml:space="preserve"> </w:t>
      </w:r>
      <w:r>
        <w:t>para</w:t>
      </w:r>
      <w:r>
        <w:rPr>
          <w:spacing w:val="-4"/>
        </w:rPr>
        <w:t xml:space="preserve"> </w:t>
      </w:r>
      <w:r>
        <w:t>1 g</w:t>
      </w:r>
      <w:r>
        <w:rPr>
          <w:spacing w:val="-3"/>
        </w:rPr>
        <w:t xml:space="preserve"> </w:t>
      </w:r>
      <w:r>
        <w:t>de</w:t>
      </w:r>
      <w:r>
        <w:rPr>
          <w:spacing w:val="-4"/>
        </w:rPr>
        <w:t xml:space="preserve"> </w:t>
      </w:r>
      <w:r>
        <w:t>carboidrato</w:t>
      </w:r>
      <w:r>
        <w:rPr>
          <w:spacing w:val="-2"/>
        </w:rPr>
        <w:t xml:space="preserve"> </w:t>
      </w:r>
      <w:r>
        <w:t>e</w:t>
      </w:r>
      <w:r>
        <w:rPr>
          <w:spacing w:val="-2"/>
        </w:rPr>
        <w:t xml:space="preserve"> </w:t>
      </w:r>
      <w:r>
        <w:t>proteína) e</w:t>
      </w:r>
      <w:r>
        <w:rPr>
          <w:spacing w:val="-4"/>
        </w:rPr>
        <w:t xml:space="preserve"> </w:t>
      </w:r>
      <w:r>
        <w:t>4:1</w:t>
      </w:r>
      <w:r>
        <w:rPr>
          <w:spacing w:val="-3"/>
        </w:rPr>
        <w:t xml:space="preserve"> </w:t>
      </w:r>
      <w:r>
        <w:t>(4</w:t>
      </w:r>
      <w:r>
        <w:rPr>
          <w:spacing w:val="-2"/>
        </w:rPr>
        <w:t xml:space="preserve"> </w:t>
      </w:r>
      <w:r>
        <w:t>g</w:t>
      </w:r>
      <w:r>
        <w:rPr>
          <w:spacing w:val="-5"/>
        </w:rPr>
        <w:t xml:space="preserve"> </w:t>
      </w:r>
      <w:r>
        <w:t>de</w:t>
      </w:r>
      <w:r>
        <w:rPr>
          <w:spacing w:val="-3"/>
        </w:rPr>
        <w:t xml:space="preserve"> </w:t>
      </w:r>
      <w:r>
        <w:t>gordura</w:t>
      </w:r>
      <w:r>
        <w:rPr>
          <w:spacing w:val="-3"/>
        </w:rPr>
        <w:t xml:space="preserve"> </w:t>
      </w:r>
      <w:r>
        <w:t>para</w:t>
      </w:r>
      <w:r>
        <w:rPr>
          <w:spacing w:val="-3"/>
        </w:rPr>
        <w:t xml:space="preserve"> </w:t>
      </w:r>
      <w:r>
        <w:t>1</w:t>
      </w:r>
      <w:r>
        <w:rPr>
          <w:spacing w:val="-2"/>
        </w:rPr>
        <w:t xml:space="preserve"> </w:t>
      </w:r>
      <w:r>
        <w:t>g</w:t>
      </w:r>
      <w:r>
        <w:rPr>
          <w:spacing w:val="-5"/>
        </w:rPr>
        <w:t xml:space="preserve"> </w:t>
      </w:r>
      <w:r>
        <w:t>de</w:t>
      </w:r>
      <w:r>
        <w:rPr>
          <w:spacing w:val="-3"/>
        </w:rPr>
        <w:t xml:space="preserve"> </w:t>
      </w:r>
      <w:r>
        <w:t>carboidrato</w:t>
      </w:r>
      <w:r>
        <w:rPr>
          <w:spacing w:val="-3"/>
        </w:rPr>
        <w:t xml:space="preserve"> </w:t>
      </w:r>
      <w:r>
        <w:t>e</w:t>
      </w:r>
      <w:r>
        <w:rPr>
          <w:spacing w:val="-3"/>
        </w:rPr>
        <w:t xml:space="preserve"> </w:t>
      </w:r>
      <w:r>
        <w:t>proteína).</w:t>
      </w:r>
      <w:r>
        <w:rPr>
          <w:spacing w:val="-3"/>
        </w:rPr>
        <w:t xml:space="preserve"> </w:t>
      </w:r>
      <w:r>
        <w:t>Esta</w:t>
      </w:r>
      <w:r>
        <w:rPr>
          <w:spacing w:val="-3"/>
        </w:rPr>
        <w:t xml:space="preserve"> </w:t>
      </w:r>
      <w:r>
        <w:t>proporção</w:t>
      </w:r>
      <w:r>
        <w:rPr>
          <w:spacing w:val="-2"/>
        </w:rPr>
        <w:t xml:space="preserve"> </w:t>
      </w:r>
      <w:r>
        <w:t>pode</w:t>
      </w:r>
      <w:r>
        <w:rPr>
          <w:spacing w:val="-3"/>
        </w:rPr>
        <w:t xml:space="preserve"> </w:t>
      </w:r>
      <w:r>
        <w:t>ser</w:t>
      </w:r>
      <w:r>
        <w:rPr>
          <w:spacing w:val="-2"/>
        </w:rPr>
        <w:t xml:space="preserve"> </w:t>
      </w:r>
      <w:r>
        <w:t>modificada</w:t>
      </w:r>
      <w:r>
        <w:rPr>
          <w:spacing w:val="-3"/>
        </w:rPr>
        <w:t xml:space="preserve"> </w:t>
      </w:r>
      <w:r>
        <w:t>de</w:t>
      </w:r>
      <w:r>
        <w:rPr>
          <w:spacing w:val="-3"/>
        </w:rPr>
        <w:t xml:space="preserve"> </w:t>
      </w:r>
      <w:r>
        <w:t>acordo</w:t>
      </w:r>
      <w:r>
        <w:rPr>
          <w:spacing w:val="-2"/>
        </w:rPr>
        <w:t xml:space="preserve"> </w:t>
      </w:r>
      <w:r>
        <w:t>com</w:t>
      </w:r>
      <w:r>
        <w:rPr>
          <w:spacing w:val="-7"/>
        </w:rPr>
        <w:t xml:space="preserve"> </w:t>
      </w:r>
      <w:r>
        <w:t>a</w:t>
      </w:r>
      <w:r>
        <w:rPr>
          <w:spacing w:val="-4"/>
        </w:rPr>
        <w:t xml:space="preserve"> </w:t>
      </w:r>
      <w:r>
        <w:t>resposta</w:t>
      </w:r>
      <w:r>
        <w:rPr>
          <w:spacing w:val="-1"/>
        </w:rPr>
        <w:t xml:space="preserve"> </w:t>
      </w:r>
      <w:r>
        <w:t>clínica</w:t>
      </w:r>
      <w:r>
        <w:rPr>
          <w:spacing w:val="-3"/>
        </w:rPr>
        <w:t xml:space="preserve"> </w:t>
      </w:r>
      <w:r>
        <w:t>e a</w:t>
      </w:r>
      <w:r>
        <w:rPr>
          <w:spacing w:val="-14"/>
        </w:rPr>
        <w:t xml:space="preserve"> </w:t>
      </w:r>
      <w:r>
        <w:t>cetose</w:t>
      </w:r>
      <w:r>
        <w:rPr>
          <w:spacing w:val="-13"/>
        </w:rPr>
        <w:t xml:space="preserve"> </w:t>
      </w:r>
      <w:r>
        <w:t>do</w:t>
      </w:r>
      <w:r>
        <w:rPr>
          <w:spacing w:val="-12"/>
        </w:rPr>
        <w:t xml:space="preserve"> </w:t>
      </w:r>
      <w:r>
        <w:t>indivíduo.</w:t>
      </w:r>
      <w:r>
        <w:rPr>
          <w:spacing w:val="-10"/>
        </w:rPr>
        <w:t xml:space="preserve"> </w:t>
      </w:r>
      <w:r>
        <w:t>A</w:t>
      </w:r>
      <w:r>
        <w:rPr>
          <w:spacing w:val="-15"/>
        </w:rPr>
        <w:t xml:space="preserve"> </w:t>
      </w:r>
      <w:r>
        <w:t>DCC</w:t>
      </w:r>
      <w:r>
        <w:rPr>
          <w:spacing w:val="-11"/>
        </w:rPr>
        <w:t xml:space="preserve"> </w:t>
      </w:r>
      <w:r>
        <w:t>é</w:t>
      </w:r>
      <w:r>
        <w:rPr>
          <w:spacing w:val="-13"/>
        </w:rPr>
        <w:t xml:space="preserve"> </w:t>
      </w:r>
      <w:r>
        <w:t>a</w:t>
      </w:r>
      <w:r>
        <w:rPr>
          <w:spacing w:val="-13"/>
        </w:rPr>
        <w:t xml:space="preserve"> </w:t>
      </w:r>
      <w:r>
        <w:t>que</w:t>
      </w:r>
      <w:r>
        <w:rPr>
          <w:spacing w:val="-14"/>
        </w:rPr>
        <w:t xml:space="preserve"> </w:t>
      </w:r>
      <w:r>
        <w:t>promove</w:t>
      </w:r>
      <w:r>
        <w:rPr>
          <w:spacing w:val="-13"/>
        </w:rPr>
        <w:t xml:space="preserve"> </w:t>
      </w:r>
      <w:r>
        <w:t>os</w:t>
      </w:r>
      <w:r>
        <w:rPr>
          <w:spacing w:val="-11"/>
        </w:rPr>
        <w:t xml:space="preserve"> </w:t>
      </w:r>
      <w:r>
        <w:t>mais</w:t>
      </w:r>
      <w:r>
        <w:rPr>
          <w:spacing w:val="-14"/>
        </w:rPr>
        <w:t xml:space="preserve"> </w:t>
      </w:r>
      <w:r>
        <w:t>altos</w:t>
      </w:r>
      <w:r>
        <w:rPr>
          <w:spacing w:val="-11"/>
        </w:rPr>
        <w:t xml:space="preserve"> </w:t>
      </w:r>
      <w:r>
        <w:t>níveis</w:t>
      </w:r>
      <w:r>
        <w:rPr>
          <w:spacing w:val="-14"/>
        </w:rPr>
        <w:t xml:space="preserve"> </w:t>
      </w:r>
      <w:r>
        <w:t>de</w:t>
      </w:r>
      <w:r>
        <w:rPr>
          <w:spacing w:val="-13"/>
        </w:rPr>
        <w:t xml:space="preserve"> </w:t>
      </w:r>
      <w:r>
        <w:t>cetose</w:t>
      </w:r>
      <w:r>
        <w:rPr>
          <w:position w:val="7"/>
          <w:sz w:val="13"/>
        </w:rPr>
        <w:t>155</w:t>
      </w:r>
      <w:r>
        <w:rPr>
          <w:spacing w:val="29"/>
          <w:position w:val="7"/>
          <w:sz w:val="13"/>
        </w:rPr>
        <w:t xml:space="preserve"> </w:t>
      </w:r>
      <w:r>
        <w:t>Em</w:t>
      </w:r>
      <w:r>
        <w:rPr>
          <w:spacing w:val="-17"/>
        </w:rPr>
        <w:t xml:space="preserve"> </w:t>
      </w:r>
      <w:r>
        <w:t>crianças</w:t>
      </w:r>
      <w:r>
        <w:rPr>
          <w:spacing w:val="-14"/>
        </w:rPr>
        <w:t xml:space="preserve"> </w:t>
      </w:r>
      <w:r>
        <w:t>que</w:t>
      </w:r>
      <w:r>
        <w:rPr>
          <w:spacing w:val="-13"/>
        </w:rPr>
        <w:t xml:space="preserve"> </w:t>
      </w:r>
      <w:r>
        <w:t>recebem</w:t>
      </w:r>
      <w:r>
        <w:rPr>
          <w:spacing w:val="-17"/>
        </w:rPr>
        <w:t xml:space="preserve"> </w:t>
      </w:r>
      <w:r>
        <w:t>a</w:t>
      </w:r>
      <w:r>
        <w:rPr>
          <w:spacing w:val="-13"/>
        </w:rPr>
        <w:t xml:space="preserve"> </w:t>
      </w:r>
      <w:r>
        <w:t>dieta</w:t>
      </w:r>
      <w:r>
        <w:rPr>
          <w:spacing w:val="-13"/>
        </w:rPr>
        <w:t xml:space="preserve"> </w:t>
      </w:r>
      <w:r>
        <w:t>por</w:t>
      </w:r>
      <w:r>
        <w:rPr>
          <w:spacing w:val="-12"/>
        </w:rPr>
        <w:t xml:space="preserve"> </w:t>
      </w:r>
      <w:r>
        <w:t>gastrostomia ou via sonda nasogástrica, como no estado de mal epiléptico, a melhor indicação é a DCC, na proporção 3:1 ou</w:t>
      </w:r>
      <w:r>
        <w:rPr>
          <w:spacing w:val="-12"/>
        </w:rPr>
        <w:t xml:space="preserve"> </w:t>
      </w:r>
      <w:r>
        <w:t>4:1.</w:t>
      </w:r>
    </w:p>
    <w:p w:rsidR="001B3B48" w:rsidRDefault="007E7436">
      <w:pPr>
        <w:pStyle w:val="Corpodetexto"/>
        <w:spacing w:before="11" w:line="237" w:lineRule="auto"/>
        <w:ind w:right="104" w:firstLine="1132"/>
        <w:jc w:val="both"/>
      </w:pPr>
      <w:r>
        <w:t>A dieta com triglicerídes de cadeia média (DTCM) é uma opção mais palatável e possibilita a ingestão de maior quantidade de carboidratos, já que utiliza óleo rico em triglicérides de cadeia média (TCM)</w:t>
      </w:r>
      <w:r>
        <w:rPr>
          <w:position w:val="7"/>
          <w:sz w:val="13"/>
        </w:rPr>
        <w:t xml:space="preserve">156,157 </w:t>
      </w:r>
      <w:r>
        <w:t>que são mais bem absorvidos que os triglicéride</w:t>
      </w:r>
      <w:r>
        <w:t>s de cadeia longa (TCL)</w:t>
      </w:r>
      <w:r>
        <w:rPr>
          <w:position w:val="7"/>
          <w:sz w:val="13"/>
        </w:rPr>
        <w:t>154</w:t>
      </w:r>
      <w:r>
        <w:t>, sendo mais cetogênicos que os TCL. A menor quantidade de gordura necessária na DTCM permite um aumento da quantidade de proteínas e carboidratos.</w:t>
      </w:r>
    </w:p>
    <w:p w:rsidR="001B3B48" w:rsidRDefault="007E7436">
      <w:pPr>
        <w:pStyle w:val="Corpodetexto"/>
        <w:ind w:right="110" w:firstLine="1132"/>
        <w:jc w:val="both"/>
      </w:pPr>
      <w:r>
        <w:t>A dieta modificada de Atkins (DMA) foi desenvolvida em 2003, no Hospital Johns Hopkins em Baltimore, EUA</w:t>
      </w:r>
      <w:r>
        <w:rPr>
          <w:position w:val="7"/>
          <w:sz w:val="13"/>
        </w:rPr>
        <w:t>158</w:t>
      </w:r>
      <w:r>
        <w:t>, é uma dieta com quantidade livre de calorias, gordura e proteína, porém com restrição da quantidade de carboidratos, que</w:t>
      </w:r>
      <w:r>
        <w:rPr>
          <w:spacing w:val="-11"/>
        </w:rPr>
        <w:t xml:space="preserve"> </w:t>
      </w:r>
      <w:r>
        <w:t>pode</w:t>
      </w:r>
      <w:r>
        <w:rPr>
          <w:spacing w:val="-11"/>
        </w:rPr>
        <w:t xml:space="preserve"> </w:t>
      </w:r>
      <w:r>
        <w:t>ser</w:t>
      </w:r>
      <w:r>
        <w:rPr>
          <w:spacing w:val="-11"/>
        </w:rPr>
        <w:t xml:space="preserve"> </w:t>
      </w:r>
      <w:r>
        <w:t>aumentada</w:t>
      </w:r>
      <w:r>
        <w:rPr>
          <w:spacing w:val="-10"/>
        </w:rPr>
        <w:t xml:space="preserve"> </w:t>
      </w:r>
      <w:r>
        <w:t>progres</w:t>
      </w:r>
      <w:r>
        <w:t>sivamente,</w:t>
      </w:r>
      <w:r>
        <w:rPr>
          <w:spacing w:val="-11"/>
        </w:rPr>
        <w:t xml:space="preserve"> </w:t>
      </w:r>
      <w:r>
        <w:t>de</w:t>
      </w:r>
      <w:r>
        <w:rPr>
          <w:spacing w:val="-11"/>
        </w:rPr>
        <w:t xml:space="preserve"> </w:t>
      </w:r>
      <w:r>
        <w:t>acordo</w:t>
      </w:r>
      <w:r>
        <w:rPr>
          <w:spacing w:val="-10"/>
        </w:rPr>
        <w:t xml:space="preserve"> </w:t>
      </w:r>
      <w:r>
        <w:t>com</w:t>
      </w:r>
      <w:r>
        <w:rPr>
          <w:spacing w:val="-15"/>
        </w:rPr>
        <w:t xml:space="preserve"> </w:t>
      </w:r>
      <w:r>
        <w:t>o</w:t>
      </w:r>
      <w:r>
        <w:rPr>
          <w:spacing w:val="-10"/>
        </w:rPr>
        <w:t xml:space="preserve"> </w:t>
      </w:r>
      <w:r>
        <w:t>controle</w:t>
      </w:r>
      <w:r>
        <w:rPr>
          <w:spacing w:val="-11"/>
        </w:rPr>
        <w:t xml:space="preserve"> </w:t>
      </w:r>
      <w:r>
        <w:t>das</w:t>
      </w:r>
      <w:r>
        <w:rPr>
          <w:spacing w:val="-12"/>
        </w:rPr>
        <w:t xml:space="preserve"> </w:t>
      </w:r>
      <w:r>
        <w:t>crises</w:t>
      </w:r>
      <w:r>
        <w:rPr>
          <w:spacing w:val="-11"/>
        </w:rPr>
        <w:t xml:space="preserve"> </w:t>
      </w:r>
      <w:r>
        <w:t>e</w:t>
      </w:r>
      <w:r>
        <w:rPr>
          <w:spacing w:val="-11"/>
        </w:rPr>
        <w:t xml:space="preserve"> </w:t>
      </w:r>
      <w:r>
        <w:t>a</w:t>
      </w:r>
      <w:r>
        <w:rPr>
          <w:spacing w:val="-11"/>
        </w:rPr>
        <w:t xml:space="preserve"> </w:t>
      </w:r>
      <w:r>
        <w:t>tolerabilidade.</w:t>
      </w:r>
      <w:r>
        <w:rPr>
          <w:spacing w:val="-11"/>
        </w:rPr>
        <w:t xml:space="preserve"> </w:t>
      </w:r>
      <w:r>
        <w:t>Cerca</w:t>
      </w:r>
      <w:r>
        <w:rPr>
          <w:spacing w:val="-10"/>
        </w:rPr>
        <w:t xml:space="preserve"> </w:t>
      </w:r>
      <w:r>
        <w:t>de</w:t>
      </w:r>
      <w:r>
        <w:rPr>
          <w:spacing w:val="-11"/>
        </w:rPr>
        <w:t xml:space="preserve"> </w:t>
      </w:r>
      <w:r>
        <w:t>60%</w:t>
      </w:r>
      <w:r>
        <w:rPr>
          <w:spacing w:val="-12"/>
        </w:rPr>
        <w:t xml:space="preserve"> </w:t>
      </w:r>
      <w:r>
        <w:t>do</w:t>
      </w:r>
      <w:r>
        <w:rPr>
          <w:spacing w:val="-10"/>
        </w:rPr>
        <w:t xml:space="preserve"> </w:t>
      </w:r>
      <w:r>
        <w:t>valor</w:t>
      </w:r>
      <w:r>
        <w:rPr>
          <w:spacing w:val="-11"/>
        </w:rPr>
        <w:t xml:space="preserve"> </w:t>
      </w:r>
      <w:r>
        <w:t>calórico total são obtidos a partir da gordura. A DMA pode ser introduzida de forma mais rápida que a DCC, e permite uma maior flexibilidade e independência do indivíd</w:t>
      </w:r>
      <w:r>
        <w:t>uo, pois os alimentos podem ser encontrados facilmente em restaurantes, cafeterias e lanchonetes da</w:t>
      </w:r>
      <w:r>
        <w:rPr>
          <w:spacing w:val="-2"/>
        </w:rPr>
        <w:t xml:space="preserve"> </w:t>
      </w:r>
      <w:r>
        <w:t>escola.</w:t>
      </w:r>
    </w:p>
    <w:p w:rsidR="001B3B48" w:rsidRDefault="007E7436">
      <w:pPr>
        <w:pStyle w:val="Corpodetexto"/>
        <w:spacing w:line="237" w:lineRule="auto"/>
        <w:ind w:right="102" w:firstLine="1415"/>
        <w:jc w:val="both"/>
      </w:pPr>
      <w:r>
        <w:t>A dieta de baixo índice glicêmico (DBIG) foi desenvolvida em 2002 no Hospital Geral de Massachusetts, em Boston, EUA, com o objetivo de manter os ní</w:t>
      </w:r>
      <w:r>
        <w:t>veis de glicemia estáveis e mais baixos, por meio do consumo somente de carboidratos com índice glicêmico (IG) menor ou igual a 50</w:t>
      </w:r>
      <w:r>
        <w:rPr>
          <w:position w:val="7"/>
          <w:sz w:val="13"/>
        </w:rPr>
        <w:t>154,159</w:t>
      </w:r>
      <w:r>
        <w:t>. Permite a ingestão de 40 a 60 g de carboidrato ao dia e incentiva o consumo de gordura, na média de 60% do valor caló</w:t>
      </w:r>
      <w:r>
        <w:t>rico total. Também permite o consumo de alimentos por todos da família e também em restaurantes</w:t>
      </w:r>
      <w:r>
        <w:rPr>
          <w:position w:val="7"/>
          <w:sz w:val="13"/>
        </w:rPr>
        <w:t>154</w:t>
      </w:r>
      <w:r>
        <w:t>.</w:t>
      </w:r>
    </w:p>
    <w:p w:rsidR="001B3B48" w:rsidRDefault="007E7436">
      <w:pPr>
        <w:pStyle w:val="Corpodetexto"/>
        <w:spacing w:line="235" w:lineRule="auto"/>
        <w:ind w:right="104" w:firstLine="1132"/>
        <w:jc w:val="both"/>
      </w:pPr>
      <w:r>
        <w:t>A DC está indicada para pacientes desde a infância até a fase adulta com epilepsia refratária</w:t>
      </w:r>
      <w:r>
        <w:rPr>
          <w:position w:val="7"/>
          <w:sz w:val="13"/>
        </w:rPr>
        <w:t>152, 154,160,161</w:t>
      </w:r>
      <w:r>
        <w:t>. A DC também é altamente eficaz e bem tolerada</w:t>
      </w:r>
      <w:r>
        <w:t xml:space="preserve"> em crianças abaixo de 2 anos com epilepsia</w:t>
      </w:r>
      <w:r>
        <w:rPr>
          <w:position w:val="7"/>
          <w:sz w:val="13"/>
        </w:rPr>
        <w:t>162</w:t>
      </w:r>
      <w:r>
        <w:t>. As condições que melhor respondem ao tratamento com a DC são</w:t>
      </w:r>
      <w:r>
        <w:rPr>
          <w:position w:val="7"/>
          <w:sz w:val="13"/>
        </w:rPr>
        <w:t>163</w:t>
      </w:r>
      <w:r>
        <w:t>:</w:t>
      </w:r>
    </w:p>
    <w:p w:rsidR="001B3B48" w:rsidRDefault="007E7436">
      <w:pPr>
        <w:pStyle w:val="PargrafodaLista"/>
        <w:numPr>
          <w:ilvl w:val="0"/>
          <w:numId w:val="1"/>
        </w:numPr>
        <w:tabs>
          <w:tab w:val="left" w:pos="1530"/>
        </w:tabs>
        <w:spacing w:line="244" w:lineRule="exact"/>
        <w:ind w:firstLine="1133"/>
        <w:rPr>
          <w:sz w:val="20"/>
        </w:rPr>
      </w:pPr>
      <w:r>
        <w:rPr>
          <w:sz w:val="20"/>
        </w:rPr>
        <w:t>Síndrome da Deficiência da</w:t>
      </w:r>
      <w:r>
        <w:rPr>
          <w:spacing w:val="-1"/>
          <w:sz w:val="20"/>
        </w:rPr>
        <w:t xml:space="preserve"> </w:t>
      </w:r>
      <w:r>
        <w:rPr>
          <w:sz w:val="20"/>
        </w:rPr>
        <w:t>GLUT-1;</w:t>
      </w:r>
    </w:p>
    <w:p w:rsidR="001B3B48" w:rsidRDefault="007E7436">
      <w:pPr>
        <w:pStyle w:val="PargrafodaLista"/>
        <w:numPr>
          <w:ilvl w:val="0"/>
          <w:numId w:val="1"/>
        </w:numPr>
        <w:tabs>
          <w:tab w:val="left" w:pos="1530"/>
        </w:tabs>
        <w:spacing w:line="244" w:lineRule="exact"/>
        <w:ind w:firstLine="1133"/>
        <w:rPr>
          <w:sz w:val="20"/>
        </w:rPr>
      </w:pPr>
      <w:r>
        <w:rPr>
          <w:sz w:val="20"/>
        </w:rPr>
        <w:t>Deficiência da</w:t>
      </w:r>
      <w:r>
        <w:rPr>
          <w:spacing w:val="-1"/>
          <w:sz w:val="20"/>
        </w:rPr>
        <w:t xml:space="preserve"> </w:t>
      </w:r>
      <w:r>
        <w:rPr>
          <w:sz w:val="20"/>
        </w:rPr>
        <w:t>piruvato-desidrogenase;</w:t>
      </w:r>
    </w:p>
    <w:p w:rsidR="001B3B48" w:rsidRDefault="007E7436">
      <w:pPr>
        <w:pStyle w:val="PargrafodaLista"/>
        <w:numPr>
          <w:ilvl w:val="0"/>
          <w:numId w:val="1"/>
        </w:numPr>
        <w:tabs>
          <w:tab w:val="left" w:pos="1530"/>
        </w:tabs>
        <w:spacing w:line="245" w:lineRule="exact"/>
        <w:ind w:firstLine="1133"/>
        <w:rPr>
          <w:sz w:val="20"/>
        </w:rPr>
      </w:pPr>
      <w:r>
        <w:rPr>
          <w:sz w:val="20"/>
        </w:rPr>
        <w:t>Epilepsia mioclônico – atônica (Síndrome de</w:t>
      </w:r>
      <w:r>
        <w:rPr>
          <w:spacing w:val="4"/>
          <w:sz w:val="20"/>
        </w:rPr>
        <w:t xml:space="preserve"> </w:t>
      </w:r>
      <w:r>
        <w:rPr>
          <w:sz w:val="20"/>
        </w:rPr>
        <w:t>Doose);</w:t>
      </w:r>
    </w:p>
    <w:p w:rsidR="001B3B48" w:rsidRDefault="007E7436">
      <w:pPr>
        <w:pStyle w:val="PargrafodaLista"/>
        <w:numPr>
          <w:ilvl w:val="0"/>
          <w:numId w:val="1"/>
        </w:numPr>
        <w:tabs>
          <w:tab w:val="left" w:pos="1530"/>
        </w:tabs>
        <w:spacing w:line="245" w:lineRule="exact"/>
        <w:ind w:firstLine="1133"/>
        <w:rPr>
          <w:sz w:val="20"/>
        </w:rPr>
      </w:pPr>
      <w:r>
        <w:rPr>
          <w:sz w:val="20"/>
        </w:rPr>
        <w:t>Espasmos epilépticos (Síndrome de</w:t>
      </w:r>
      <w:r>
        <w:rPr>
          <w:spacing w:val="-1"/>
          <w:sz w:val="20"/>
        </w:rPr>
        <w:t xml:space="preserve"> </w:t>
      </w:r>
      <w:r>
        <w:rPr>
          <w:sz w:val="20"/>
        </w:rPr>
        <w:t>West);</w:t>
      </w:r>
    </w:p>
    <w:p w:rsidR="001B3B48" w:rsidRDefault="007E7436">
      <w:pPr>
        <w:pStyle w:val="PargrafodaLista"/>
        <w:numPr>
          <w:ilvl w:val="0"/>
          <w:numId w:val="1"/>
        </w:numPr>
        <w:tabs>
          <w:tab w:val="left" w:pos="1530"/>
        </w:tabs>
        <w:spacing w:line="245" w:lineRule="exact"/>
        <w:ind w:firstLine="1133"/>
        <w:rPr>
          <w:sz w:val="20"/>
        </w:rPr>
      </w:pPr>
      <w:r>
        <w:rPr>
          <w:sz w:val="20"/>
        </w:rPr>
        <w:t>Síndrome de Lennox –</w:t>
      </w:r>
      <w:r>
        <w:rPr>
          <w:spacing w:val="1"/>
          <w:sz w:val="20"/>
        </w:rPr>
        <w:t xml:space="preserve"> </w:t>
      </w:r>
      <w:r>
        <w:rPr>
          <w:sz w:val="20"/>
        </w:rPr>
        <w:t>Gastaut;</w:t>
      </w:r>
    </w:p>
    <w:p w:rsidR="001B3B48" w:rsidRDefault="007E7436">
      <w:pPr>
        <w:pStyle w:val="PargrafodaLista"/>
        <w:numPr>
          <w:ilvl w:val="0"/>
          <w:numId w:val="1"/>
        </w:numPr>
        <w:tabs>
          <w:tab w:val="left" w:pos="1530"/>
        </w:tabs>
        <w:spacing w:line="244" w:lineRule="exact"/>
        <w:ind w:firstLine="1133"/>
        <w:rPr>
          <w:sz w:val="20"/>
        </w:rPr>
      </w:pPr>
      <w:r>
        <w:rPr>
          <w:sz w:val="20"/>
        </w:rPr>
        <w:t>Síndrome de</w:t>
      </w:r>
      <w:r>
        <w:rPr>
          <w:spacing w:val="-1"/>
          <w:sz w:val="20"/>
        </w:rPr>
        <w:t xml:space="preserve"> </w:t>
      </w:r>
      <w:r>
        <w:rPr>
          <w:sz w:val="20"/>
        </w:rPr>
        <w:t>Dravet;</w:t>
      </w:r>
    </w:p>
    <w:p w:rsidR="001B3B48" w:rsidRDefault="007E7436">
      <w:pPr>
        <w:pStyle w:val="PargrafodaLista"/>
        <w:numPr>
          <w:ilvl w:val="0"/>
          <w:numId w:val="1"/>
        </w:numPr>
        <w:tabs>
          <w:tab w:val="left" w:pos="1530"/>
        </w:tabs>
        <w:spacing w:line="244" w:lineRule="exact"/>
        <w:ind w:firstLine="1133"/>
        <w:rPr>
          <w:sz w:val="20"/>
        </w:rPr>
      </w:pPr>
      <w:r>
        <w:rPr>
          <w:sz w:val="20"/>
        </w:rPr>
        <w:t>Complexo Esclerose tuberosa;</w:t>
      </w:r>
    </w:p>
    <w:p w:rsidR="001B3B48" w:rsidRDefault="007E7436">
      <w:pPr>
        <w:pStyle w:val="PargrafodaLista"/>
        <w:numPr>
          <w:ilvl w:val="0"/>
          <w:numId w:val="1"/>
        </w:numPr>
        <w:tabs>
          <w:tab w:val="left" w:pos="1530"/>
        </w:tabs>
        <w:ind w:firstLine="1133"/>
        <w:rPr>
          <w:sz w:val="20"/>
        </w:rPr>
      </w:pPr>
      <w:r>
        <w:rPr>
          <w:sz w:val="20"/>
        </w:rPr>
        <w:t>Síndrome de</w:t>
      </w:r>
      <w:r>
        <w:rPr>
          <w:spacing w:val="-1"/>
          <w:sz w:val="20"/>
        </w:rPr>
        <w:t xml:space="preserve"> </w:t>
      </w:r>
      <w:r>
        <w:rPr>
          <w:sz w:val="20"/>
        </w:rPr>
        <w:t>Rett;</w:t>
      </w:r>
    </w:p>
    <w:p w:rsidR="001B3B48" w:rsidRDefault="007E7436">
      <w:pPr>
        <w:pStyle w:val="PargrafodaLista"/>
        <w:numPr>
          <w:ilvl w:val="0"/>
          <w:numId w:val="1"/>
        </w:numPr>
        <w:tabs>
          <w:tab w:val="left" w:pos="1530"/>
        </w:tabs>
        <w:spacing w:line="245" w:lineRule="exact"/>
        <w:ind w:firstLine="1133"/>
        <w:rPr>
          <w:sz w:val="20"/>
        </w:rPr>
      </w:pPr>
      <w:r>
        <w:rPr>
          <w:sz w:val="20"/>
        </w:rPr>
        <w:t>Doenças</w:t>
      </w:r>
      <w:r>
        <w:rPr>
          <w:spacing w:val="1"/>
          <w:sz w:val="20"/>
        </w:rPr>
        <w:t xml:space="preserve"> </w:t>
      </w:r>
      <w:r>
        <w:rPr>
          <w:sz w:val="20"/>
        </w:rPr>
        <w:t>mitocondriais;</w:t>
      </w:r>
    </w:p>
    <w:p w:rsidR="001B3B48" w:rsidRDefault="007E7436">
      <w:pPr>
        <w:pStyle w:val="PargrafodaLista"/>
        <w:numPr>
          <w:ilvl w:val="0"/>
          <w:numId w:val="1"/>
        </w:numPr>
        <w:tabs>
          <w:tab w:val="left" w:pos="1530"/>
        </w:tabs>
        <w:spacing w:line="245" w:lineRule="exact"/>
        <w:ind w:firstLine="1133"/>
        <w:rPr>
          <w:sz w:val="20"/>
        </w:rPr>
      </w:pPr>
      <w:r>
        <w:rPr>
          <w:sz w:val="20"/>
        </w:rPr>
        <w:t>“FIRES”- Estado de mal epiléptico induzido por</w:t>
      </w:r>
      <w:r>
        <w:rPr>
          <w:spacing w:val="-1"/>
          <w:sz w:val="20"/>
        </w:rPr>
        <w:t xml:space="preserve"> </w:t>
      </w:r>
      <w:r>
        <w:rPr>
          <w:sz w:val="20"/>
        </w:rPr>
        <w:t>febre;</w:t>
      </w:r>
    </w:p>
    <w:p w:rsidR="001B3B48" w:rsidRDefault="007E7436">
      <w:pPr>
        <w:pStyle w:val="PargrafodaLista"/>
        <w:numPr>
          <w:ilvl w:val="0"/>
          <w:numId w:val="1"/>
        </w:numPr>
        <w:tabs>
          <w:tab w:val="left" w:pos="1530"/>
        </w:tabs>
        <w:spacing w:line="244" w:lineRule="exact"/>
        <w:ind w:firstLine="1133"/>
        <w:rPr>
          <w:sz w:val="20"/>
        </w:rPr>
      </w:pPr>
      <w:r>
        <w:rPr>
          <w:sz w:val="20"/>
        </w:rPr>
        <w:t>Crianças e adultos que se alimentam somen</w:t>
      </w:r>
      <w:r>
        <w:rPr>
          <w:sz w:val="20"/>
        </w:rPr>
        <w:t>te de fórmulas (lactentes ou pacientes em alimentação</w:t>
      </w:r>
      <w:r>
        <w:rPr>
          <w:spacing w:val="-21"/>
          <w:sz w:val="20"/>
        </w:rPr>
        <w:t xml:space="preserve"> </w:t>
      </w:r>
      <w:r>
        <w:rPr>
          <w:sz w:val="20"/>
        </w:rPr>
        <w:t>enteral).</w:t>
      </w:r>
    </w:p>
    <w:p w:rsidR="001B3B48" w:rsidRDefault="007E7436">
      <w:pPr>
        <w:pStyle w:val="Corpodetexto"/>
        <w:spacing w:line="237" w:lineRule="auto"/>
        <w:ind w:right="103" w:firstLine="1415"/>
        <w:jc w:val="both"/>
      </w:pPr>
      <w:r>
        <w:t>A DC é considerada como primeira linha de tratamento, independente da quantidade de crises epilépticas, na síndrome da deficiência do transportador de GLUT-1 e na deficiência complexo piruvato</w:t>
      </w:r>
      <w:r>
        <w:t>-desidrogenase</w:t>
      </w:r>
      <w:r>
        <w:rPr>
          <w:position w:val="7"/>
          <w:sz w:val="13"/>
        </w:rPr>
        <w:t>152</w:t>
      </w:r>
      <w:r>
        <w:t>. No consenso de</w:t>
      </w:r>
      <w:r>
        <w:rPr>
          <w:spacing w:val="-36"/>
        </w:rPr>
        <w:t xml:space="preserve"> </w:t>
      </w:r>
      <w:r>
        <w:t>DC publicado</w:t>
      </w:r>
      <w:r>
        <w:rPr>
          <w:spacing w:val="-9"/>
        </w:rPr>
        <w:t xml:space="preserve"> </w:t>
      </w:r>
      <w:r>
        <w:t>em</w:t>
      </w:r>
      <w:r>
        <w:rPr>
          <w:spacing w:val="-14"/>
        </w:rPr>
        <w:t xml:space="preserve"> </w:t>
      </w:r>
      <w:r>
        <w:t>2009,</w:t>
      </w:r>
      <w:r>
        <w:rPr>
          <w:spacing w:val="-11"/>
        </w:rPr>
        <w:t xml:space="preserve"> </w:t>
      </w:r>
      <w:r>
        <w:t>algumas</w:t>
      </w:r>
      <w:r>
        <w:rPr>
          <w:spacing w:val="-11"/>
        </w:rPr>
        <w:t xml:space="preserve"> </w:t>
      </w:r>
      <w:r>
        <w:t>síndromes</w:t>
      </w:r>
      <w:r>
        <w:rPr>
          <w:spacing w:val="-11"/>
        </w:rPr>
        <w:t xml:space="preserve"> </w:t>
      </w:r>
      <w:r>
        <w:t>epilépticas</w:t>
      </w:r>
      <w:r>
        <w:rPr>
          <w:spacing w:val="-10"/>
        </w:rPr>
        <w:t xml:space="preserve"> </w:t>
      </w:r>
      <w:r>
        <w:t>como</w:t>
      </w:r>
      <w:r>
        <w:rPr>
          <w:spacing w:val="-9"/>
        </w:rPr>
        <w:t xml:space="preserve"> </w:t>
      </w:r>
      <w:r>
        <w:t>síndrome</w:t>
      </w:r>
      <w:r>
        <w:rPr>
          <w:spacing w:val="-10"/>
        </w:rPr>
        <w:t xml:space="preserve"> </w:t>
      </w:r>
      <w:r>
        <w:t>de</w:t>
      </w:r>
      <w:r>
        <w:rPr>
          <w:spacing w:val="-9"/>
        </w:rPr>
        <w:t xml:space="preserve"> </w:t>
      </w:r>
      <w:r>
        <w:t>Doose,</w:t>
      </w:r>
      <w:r>
        <w:rPr>
          <w:spacing w:val="-9"/>
        </w:rPr>
        <w:t xml:space="preserve"> </w:t>
      </w:r>
      <w:r>
        <w:t>síndrome</w:t>
      </w:r>
      <w:r>
        <w:rPr>
          <w:spacing w:val="-10"/>
        </w:rPr>
        <w:t xml:space="preserve"> </w:t>
      </w:r>
      <w:r>
        <w:t>de</w:t>
      </w:r>
      <w:r>
        <w:rPr>
          <w:spacing w:val="-10"/>
        </w:rPr>
        <w:t xml:space="preserve"> </w:t>
      </w:r>
      <w:r>
        <w:t>Dravet,</w:t>
      </w:r>
      <w:r>
        <w:rPr>
          <w:spacing w:val="-9"/>
        </w:rPr>
        <w:t xml:space="preserve"> </w:t>
      </w:r>
      <w:r>
        <w:t>espasmos</w:t>
      </w:r>
      <w:r>
        <w:rPr>
          <w:spacing w:val="-11"/>
        </w:rPr>
        <w:t xml:space="preserve"> </w:t>
      </w:r>
      <w:r>
        <w:t>infantis</w:t>
      </w:r>
      <w:r>
        <w:rPr>
          <w:spacing w:val="-2"/>
        </w:rPr>
        <w:t xml:space="preserve"> </w:t>
      </w:r>
      <w:r>
        <w:t>e</w:t>
      </w:r>
      <w:r>
        <w:rPr>
          <w:spacing w:val="-10"/>
        </w:rPr>
        <w:t xml:space="preserve"> </w:t>
      </w:r>
      <w:r>
        <w:t>complexo esclerose tuberosa, a DC pode ser indicada precocemente, após ausência de resposta aos fármacos d</w:t>
      </w:r>
      <w:r>
        <w:t>e primeira</w:t>
      </w:r>
      <w:r>
        <w:rPr>
          <w:spacing w:val="-15"/>
        </w:rPr>
        <w:t xml:space="preserve"> </w:t>
      </w:r>
      <w:r>
        <w:t>linha</w:t>
      </w:r>
      <w:r>
        <w:rPr>
          <w:position w:val="7"/>
          <w:sz w:val="13"/>
        </w:rPr>
        <w:t>152</w:t>
      </w:r>
      <w:r>
        <w:t>.</w:t>
      </w:r>
    </w:p>
    <w:p w:rsidR="001B3B48" w:rsidRDefault="007E7436">
      <w:pPr>
        <w:pStyle w:val="Corpodetexto"/>
        <w:spacing w:line="237" w:lineRule="auto"/>
        <w:ind w:right="103" w:firstLine="1415"/>
        <w:jc w:val="both"/>
      </w:pPr>
      <w:r>
        <w:t>Alguns estudos recentes têm sido publicados sobre o uso da DC no estado de mal epiléptico tanto em crianças como adultos com resultados favoráveis</w:t>
      </w:r>
      <w:r>
        <w:rPr>
          <w:position w:val="7"/>
          <w:sz w:val="13"/>
        </w:rPr>
        <w:t>164</w:t>
      </w:r>
      <w:r>
        <w:t>. Estudos preliminares também encontraram efeitos benéficos da DC nas epilepsias sintomáticas da Doença de Lafora, Síndrome de Rett, Síndrome de Landau-Kleffner, ponta-onda contínua durante o sono, panencefalite esclerosante subaguda, deficiência da fosfof</w:t>
      </w:r>
      <w:r>
        <w:t>rutoquinase, glicogenose tipo V e desordens da cadeia respiratória mitocondrial</w:t>
      </w:r>
      <w:r>
        <w:rPr>
          <w:position w:val="7"/>
          <w:sz w:val="13"/>
        </w:rPr>
        <w:t>165</w:t>
      </w:r>
      <w:r>
        <w:t>.</w:t>
      </w:r>
    </w:p>
    <w:p w:rsidR="001B3B48" w:rsidRDefault="007E7436">
      <w:pPr>
        <w:pStyle w:val="Corpodetexto"/>
        <w:spacing w:before="2" w:line="235" w:lineRule="auto"/>
        <w:ind w:left="1246" w:right="3538"/>
      </w:pPr>
      <w:r>
        <w:t>Existem condições neurológicas em que a DC não pode ser procedida. As contraindicações absolutas são</w:t>
      </w:r>
      <w:r>
        <w:rPr>
          <w:position w:val="7"/>
          <w:sz w:val="13"/>
        </w:rPr>
        <w:t>152</w:t>
      </w:r>
      <w:r>
        <w:t>:</w:t>
      </w:r>
    </w:p>
    <w:p w:rsidR="001B3B48" w:rsidRDefault="007E7436">
      <w:pPr>
        <w:pStyle w:val="PargrafodaLista"/>
        <w:numPr>
          <w:ilvl w:val="0"/>
          <w:numId w:val="1"/>
        </w:numPr>
        <w:tabs>
          <w:tab w:val="left" w:pos="1530"/>
        </w:tabs>
        <w:spacing w:line="245" w:lineRule="exact"/>
        <w:ind w:firstLine="1133"/>
        <w:rPr>
          <w:sz w:val="20"/>
        </w:rPr>
      </w:pPr>
      <w:r>
        <w:rPr>
          <w:sz w:val="20"/>
        </w:rPr>
        <w:t>Deficiência primária da</w:t>
      </w:r>
      <w:r>
        <w:rPr>
          <w:spacing w:val="-1"/>
          <w:sz w:val="20"/>
        </w:rPr>
        <w:t xml:space="preserve"> </w:t>
      </w:r>
      <w:r>
        <w:rPr>
          <w:sz w:val="20"/>
        </w:rPr>
        <w:t>carnitina;</w:t>
      </w:r>
    </w:p>
    <w:p w:rsidR="001B3B48" w:rsidRDefault="007E7436">
      <w:pPr>
        <w:pStyle w:val="PargrafodaLista"/>
        <w:numPr>
          <w:ilvl w:val="0"/>
          <w:numId w:val="1"/>
        </w:numPr>
        <w:tabs>
          <w:tab w:val="left" w:pos="1530"/>
        </w:tabs>
        <w:spacing w:line="245" w:lineRule="exact"/>
        <w:ind w:firstLine="1133"/>
        <w:rPr>
          <w:sz w:val="20"/>
        </w:rPr>
      </w:pPr>
      <w:r>
        <w:rPr>
          <w:sz w:val="20"/>
        </w:rPr>
        <w:t>Deficiência da carnitina palmitoiltransferase (CPT) tipo I ou</w:t>
      </w:r>
      <w:r>
        <w:rPr>
          <w:spacing w:val="-7"/>
          <w:sz w:val="20"/>
        </w:rPr>
        <w:t xml:space="preserve"> </w:t>
      </w:r>
      <w:r>
        <w:rPr>
          <w:sz w:val="20"/>
        </w:rPr>
        <w:t>II;</w:t>
      </w:r>
    </w:p>
    <w:p w:rsidR="001B3B48" w:rsidRDefault="007E7436">
      <w:pPr>
        <w:pStyle w:val="PargrafodaLista"/>
        <w:numPr>
          <w:ilvl w:val="0"/>
          <w:numId w:val="1"/>
        </w:numPr>
        <w:tabs>
          <w:tab w:val="left" w:pos="1530"/>
        </w:tabs>
        <w:spacing w:line="245" w:lineRule="exact"/>
        <w:ind w:firstLine="1133"/>
        <w:rPr>
          <w:sz w:val="20"/>
        </w:rPr>
      </w:pPr>
      <w:r>
        <w:rPr>
          <w:sz w:val="20"/>
        </w:rPr>
        <w:t>Deficiência da carnitina</w:t>
      </w:r>
      <w:r>
        <w:rPr>
          <w:spacing w:val="-1"/>
          <w:sz w:val="20"/>
        </w:rPr>
        <w:t xml:space="preserve"> </w:t>
      </w:r>
      <w:r>
        <w:rPr>
          <w:sz w:val="20"/>
        </w:rPr>
        <w:t>translocase;</w:t>
      </w:r>
    </w:p>
    <w:p w:rsidR="001B3B48" w:rsidRDefault="007E7436">
      <w:pPr>
        <w:pStyle w:val="PargrafodaLista"/>
        <w:numPr>
          <w:ilvl w:val="0"/>
          <w:numId w:val="1"/>
        </w:numPr>
        <w:tabs>
          <w:tab w:val="left" w:pos="1530"/>
        </w:tabs>
        <w:spacing w:line="245" w:lineRule="exact"/>
        <w:ind w:firstLine="1133"/>
        <w:rPr>
          <w:sz w:val="20"/>
        </w:rPr>
      </w:pPr>
      <w:r>
        <w:rPr>
          <w:sz w:val="20"/>
        </w:rPr>
        <w:t>Defeitos da</w:t>
      </w:r>
      <w:r>
        <w:rPr>
          <w:spacing w:val="-2"/>
          <w:sz w:val="20"/>
        </w:rPr>
        <w:t xml:space="preserve"> </w:t>
      </w:r>
      <w:r>
        <w:rPr>
          <w:sz w:val="20"/>
        </w:rPr>
        <w:t>beta-oxidação:</w:t>
      </w:r>
    </w:p>
    <w:p w:rsidR="001B3B48" w:rsidRDefault="007E7436">
      <w:pPr>
        <w:pStyle w:val="PargrafodaLista"/>
        <w:numPr>
          <w:ilvl w:val="0"/>
          <w:numId w:val="18"/>
        </w:numPr>
        <w:tabs>
          <w:tab w:val="left" w:pos="1530"/>
        </w:tabs>
        <w:spacing w:line="238" w:lineRule="exact"/>
        <w:ind w:hanging="283"/>
        <w:rPr>
          <w:sz w:val="20"/>
        </w:rPr>
      </w:pPr>
      <w:r>
        <w:rPr>
          <w:sz w:val="20"/>
        </w:rPr>
        <w:t>Deficiência da acildesidrogenasae de cadeia média</w:t>
      </w:r>
      <w:r>
        <w:rPr>
          <w:spacing w:val="-2"/>
          <w:sz w:val="20"/>
        </w:rPr>
        <w:t xml:space="preserve"> </w:t>
      </w:r>
      <w:r>
        <w:rPr>
          <w:sz w:val="20"/>
        </w:rPr>
        <w:t>(MCAD);</w:t>
      </w:r>
    </w:p>
    <w:p w:rsidR="001B3B48" w:rsidRDefault="007E7436">
      <w:pPr>
        <w:pStyle w:val="PargrafodaLista"/>
        <w:numPr>
          <w:ilvl w:val="0"/>
          <w:numId w:val="18"/>
        </w:numPr>
        <w:tabs>
          <w:tab w:val="left" w:pos="1530"/>
        </w:tabs>
        <w:spacing w:line="239" w:lineRule="exact"/>
        <w:ind w:hanging="283"/>
        <w:rPr>
          <w:sz w:val="20"/>
        </w:rPr>
      </w:pPr>
      <w:r>
        <w:rPr>
          <w:sz w:val="20"/>
        </w:rPr>
        <w:t>Deficiência da acildesidrogenasae de cadeia longa</w:t>
      </w:r>
      <w:r>
        <w:rPr>
          <w:spacing w:val="-2"/>
          <w:sz w:val="20"/>
        </w:rPr>
        <w:t xml:space="preserve"> </w:t>
      </w:r>
      <w:r>
        <w:rPr>
          <w:sz w:val="20"/>
        </w:rPr>
        <w:t>(LCAD);</w:t>
      </w:r>
    </w:p>
    <w:p w:rsidR="001B3B48" w:rsidRDefault="001B3B48">
      <w:pPr>
        <w:spacing w:line="239" w:lineRule="exact"/>
        <w:rPr>
          <w:sz w:val="20"/>
        </w:rPr>
        <w:sectPr w:rsidR="001B3B48">
          <w:pgSz w:w="11910" w:h="16850"/>
          <w:pgMar w:top="1120" w:right="460" w:bottom="280" w:left="1020" w:header="724" w:footer="0" w:gutter="0"/>
          <w:cols w:space="720"/>
        </w:sectPr>
      </w:pPr>
    </w:p>
    <w:p w:rsidR="001B3B48" w:rsidRDefault="007E7436">
      <w:pPr>
        <w:pStyle w:val="PargrafodaLista"/>
        <w:numPr>
          <w:ilvl w:val="0"/>
          <w:numId w:val="18"/>
        </w:numPr>
        <w:tabs>
          <w:tab w:val="left" w:pos="1530"/>
        </w:tabs>
        <w:spacing w:before="89" w:line="239" w:lineRule="exact"/>
        <w:ind w:hanging="283"/>
        <w:rPr>
          <w:sz w:val="20"/>
        </w:rPr>
      </w:pPr>
      <w:r>
        <w:rPr>
          <w:sz w:val="20"/>
        </w:rPr>
        <w:lastRenderedPageBreak/>
        <w:t>Deficiência da acildesidrogenase de cadeia curta</w:t>
      </w:r>
      <w:r>
        <w:rPr>
          <w:spacing w:val="-2"/>
          <w:sz w:val="20"/>
        </w:rPr>
        <w:t xml:space="preserve"> </w:t>
      </w:r>
      <w:r>
        <w:rPr>
          <w:sz w:val="20"/>
        </w:rPr>
        <w:t>(SCAD);</w:t>
      </w:r>
    </w:p>
    <w:p w:rsidR="001B3B48" w:rsidRDefault="007E7436">
      <w:pPr>
        <w:pStyle w:val="PargrafodaLista"/>
        <w:numPr>
          <w:ilvl w:val="0"/>
          <w:numId w:val="18"/>
        </w:numPr>
        <w:tabs>
          <w:tab w:val="left" w:pos="1530"/>
        </w:tabs>
        <w:spacing w:line="229" w:lineRule="exact"/>
        <w:ind w:hanging="283"/>
        <w:rPr>
          <w:sz w:val="20"/>
        </w:rPr>
      </w:pPr>
      <w:r>
        <w:rPr>
          <w:sz w:val="20"/>
        </w:rPr>
        <w:t>Deficiência da 3-hidroxiacil-CoA de cadeia</w:t>
      </w:r>
      <w:r>
        <w:rPr>
          <w:spacing w:val="-3"/>
          <w:sz w:val="20"/>
        </w:rPr>
        <w:t xml:space="preserve"> </w:t>
      </w:r>
      <w:r>
        <w:rPr>
          <w:sz w:val="20"/>
        </w:rPr>
        <w:t>longa;</w:t>
      </w:r>
    </w:p>
    <w:p w:rsidR="001B3B48" w:rsidRDefault="007E7436">
      <w:pPr>
        <w:pStyle w:val="PargrafodaLista"/>
        <w:numPr>
          <w:ilvl w:val="0"/>
          <w:numId w:val="18"/>
        </w:numPr>
        <w:tabs>
          <w:tab w:val="left" w:pos="1530"/>
        </w:tabs>
        <w:spacing w:line="229" w:lineRule="exact"/>
        <w:ind w:hanging="283"/>
        <w:rPr>
          <w:sz w:val="20"/>
        </w:rPr>
      </w:pPr>
      <w:r>
        <w:rPr>
          <w:sz w:val="20"/>
        </w:rPr>
        <w:t>Deficiência da 3-hidroxiacil-CoA de cadeia</w:t>
      </w:r>
      <w:r>
        <w:rPr>
          <w:spacing w:val="1"/>
          <w:sz w:val="20"/>
        </w:rPr>
        <w:t xml:space="preserve"> </w:t>
      </w:r>
      <w:r>
        <w:rPr>
          <w:sz w:val="20"/>
        </w:rPr>
        <w:t>média;</w:t>
      </w:r>
    </w:p>
    <w:p w:rsidR="001B3B48" w:rsidRDefault="007E7436">
      <w:pPr>
        <w:pStyle w:val="PargrafodaLista"/>
        <w:numPr>
          <w:ilvl w:val="0"/>
          <w:numId w:val="1"/>
        </w:numPr>
        <w:tabs>
          <w:tab w:val="left" w:pos="1530"/>
        </w:tabs>
        <w:spacing w:line="237" w:lineRule="exact"/>
        <w:ind w:firstLine="1133"/>
        <w:rPr>
          <w:sz w:val="20"/>
        </w:rPr>
      </w:pPr>
      <w:r>
        <w:rPr>
          <w:sz w:val="20"/>
        </w:rPr>
        <w:t>Deficiência de piruvato carboxilase;</w:t>
      </w:r>
    </w:p>
    <w:p w:rsidR="001B3B48" w:rsidRDefault="007E7436">
      <w:pPr>
        <w:pStyle w:val="PargrafodaLista"/>
        <w:numPr>
          <w:ilvl w:val="0"/>
          <w:numId w:val="1"/>
        </w:numPr>
        <w:tabs>
          <w:tab w:val="left" w:pos="1530"/>
        </w:tabs>
        <w:spacing w:line="245" w:lineRule="exact"/>
        <w:ind w:firstLine="1133"/>
        <w:rPr>
          <w:sz w:val="20"/>
        </w:rPr>
      </w:pPr>
      <w:r>
        <w:rPr>
          <w:sz w:val="20"/>
        </w:rPr>
        <w:t>Porfiria.</w:t>
      </w:r>
    </w:p>
    <w:p w:rsidR="001B3B48" w:rsidRDefault="007E7436">
      <w:pPr>
        <w:pStyle w:val="Corpodetexto"/>
        <w:ind w:left="1246"/>
      </w:pPr>
      <w:r>
        <w:t>As contraindicações relativas são</w:t>
      </w:r>
      <w:r>
        <w:t>:</w:t>
      </w:r>
    </w:p>
    <w:p w:rsidR="001B3B48" w:rsidRDefault="007E7436">
      <w:pPr>
        <w:pStyle w:val="PargrafodaLista"/>
        <w:numPr>
          <w:ilvl w:val="0"/>
          <w:numId w:val="1"/>
        </w:numPr>
        <w:tabs>
          <w:tab w:val="left" w:pos="1530"/>
        </w:tabs>
        <w:spacing w:line="245" w:lineRule="exact"/>
        <w:ind w:firstLine="1133"/>
        <w:rPr>
          <w:sz w:val="20"/>
        </w:rPr>
      </w:pPr>
      <w:r>
        <w:rPr>
          <w:sz w:val="20"/>
        </w:rPr>
        <w:t>Inabilidade de manter nutrição</w:t>
      </w:r>
      <w:r>
        <w:rPr>
          <w:spacing w:val="1"/>
          <w:sz w:val="20"/>
        </w:rPr>
        <w:t xml:space="preserve"> </w:t>
      </w:r>
      <w:r>
        <w:rPr>
          <w:sz w:val="20"/>
        </w:rPr>
        <w:t>adequada;</w:t>
      </w:r>
    </w:p>
    <w:p w:rsidR="001B3B48" w:rsidRDefault="007E7436">
      <w:pPr>
        <w:pStyle w:val="PargrafodaLista"/>
        <w:numPr>
          <w:ilvl w:val="0"/>
          <w:numId w:val="1"/>
        </w:numPr>
        <w:tabs>
          <w:tab w:val="left" w:pos="1530"/>
        </w:tabs>
        <w:spacing w:before="2" w:line="237" w:lineRule="auto"/>
        <w:ind w:right="100" w:firstLine="1133"/>
        <w:rPr>
          <w:sz w:val="20"/>
        </w:rPr>
      </w:pPr>
      <w:r>
        <w:rPr>
          <w:sz w:val="20"/>
        </w:rPr>
        <w:t>Possibilidade de cirurgia identificada por vídeo-EEG ou neuroimagem (a DC pode ser realizada para controle das crises enquanto o paciente aguarda o agendamento do procedimento</w:t>
      </w:r>
      <w:r>
        <w:rPr>
          <w:spacing w:val="2"/>
          <w:sz w:val="20"/>
        </w:rPr>
        <w:t xml:space="preserve"> </w:t>
      </w:r>
      <w:r>
        <w:rPr>
          <w:sz w:val="20"/>
        </w:rPr>
        <w:t>cirúrgico);</w:t>
      </w:r>
    </w:p>
    <w:p w:rsidR="001B3B48" w:rsidRDefault="007E7436">
      <w:pPr>
        <w:pStyle w:val="PargrafodaLista"/>
        <w:numPr>
          <w:ilvl w:val="0"/>
          <w:numId w:val="1"/>
        </w:numPr>
        <w:tabs>
          <w:tab w:val="left" w:pos="1530"/>
        </w:tabs>
        <w:spacing w:before="1"/>
        <w:ind w:firstLine="1133"/>
        <w:rPr>
          <w:sz w:val="20"/>
        </w:rPr>
      </w:pPr>
      <w:r>
        <w:rPr>
          <w:sz w:val="20"/>
        </w:rPr>
        <w:t>Inaceitação da DC pelos pais ou</w:t>
      </w:r>
      <w:r>
        <w:rPr>
          <w:spacing w:val="-1"/>
          <w:sz w:val="20"/>
        </w:rPr>
        <w:t xml:space="preserve"> </w:t>
      </w:r>
      <w:r>
        <w:rPr>
          <w:sz w:val="20"/>
        </w:rPr>
        <w:t>cuidadores.</w:t>
      </w:r>
    </w:p>
    <w:p w:rsidR="001B3B48" w:rsidRDefault="001B3B48">
      <w:pPr>
        <w:pStyle w:val="Corpodetexto"/>
        <w:spacing w:before="1"/>
        <w:ind w:left="0"/>
      </w:pPr>
    </w:p>
    <w:p w:rsidR="001B3B48" w:rsidRDefault="007E7436">
      <w:pPr>
        <w:pStyle w:val="Corpodetexto"/>
        <w:spacing w:before="1" w:line="237" w:lineRule="auto"/>
        <w:ind w:right="108" w:firstLine="1415"/>
        <w:jc w:val="both"/>
      </w:pPr>
      <w:r>
        <w:t>A DCC e DTCM podem ser iniciadas de forma ambulatorial (introduzindo a DC em domicílio) ou durante internação</w:t>
      </w:r>
      <w:r>
        <w:rPr>
          <w:spacing w:val="-1"/>
        </w:rPr>
        <w:t xml:space="preserve"> </w:t>
      </w:r>
      <w:r>
        <w:t>hospitalar;</w:t>
      </w:r>
      <w:r>
        <w:rPr>
          <w:spacing w:val="-4"/>
        </w:rPr>
        <w:t xml:space="preserve"> </w:t>
      </w:r>
      <w:r>
        <w:t>com</w:t>
      </w:r>
      <w:r>
        <w:rPr>
          <w:spacing w:val="-5"/>
        </w:rPr>
        <w:t xml:space="preserve"> </w:t>
      </w:r>
      <w:r>
        <w:t>ingestão</w:t>
      </w:r>
      <w:r>
        <w:rPr>
          <w:spacing w:val="-4"/>
        </w:rPr>
        <w:t xml:space="preserve"> </w:t>
      </w:r>
      <w:r>
        <w:t>dos</w:t>
      </w:r>
      <w:r>
        <w:rPr>
          <w:spacing w:val="-4"/>
        </w:rPr>
        <w:t xml:space="preserve"> </w:t>
      </w:r>
      <w:r>
        <w:t>alimentos</w:t>
      </w:r>
      <w:r>
        <w:rPr>
          <w:spacing w:val="-4"/>
        </w:rPr>
        <w:t xml:space="preserve"> </w:t>
      </w:r>
      <w:r>
        <w:t>cetogênicos</w:t>
      </w:r>
      <w:r>
        <w:rPr>
          <w:spacing w:val="-5"/>
        </w:rPr>
        <w:t xml:space="preserve"> </w:t>
      </w:r>
      <w:r>
        <w:t>desde</w:t>
      </w:r>
      <w:r>
        <w:rPr>
          <w:spacing w:val="-3"/>
        </w:rPr>
        <w:t xml:space="preserve"> </w:t>
      </w:r>
      <w:r>
        <w:t>o</w:t>
      </w:r>
      <w:r>
        <w:rPr>
          <w:spacing w:val="-2"/>
        </w:rPr>
        <w:t xml:space="preserve"> </w:t>
      </w:r>
      <w:r>
        <w:t>início,</w:t>
      </w:r>
      <w:r>
        <w:rPr>
          <w:spacing w:val="-3"/>
        </w:rPr>
        <w:t xml:space="preserve"> </w:t>
      </w:r>
      <w:r>
        <w:t>ou</w:t>
      </w:r>
      <w:r>
        <w:rPr>
          <w:spacing w:val="-3"/>
        </w:rPr>
        <w:t xml:space="preserve"> </w:t>
      </w:r>
      <w:r>
        <w:t>mantendo</w:t>
      </w:r>
      <w:r>
        <w:rPr>
          <w:spacing w:val="-2"/>
        </w:rPr>
        <w:t xml:space="preserve"> </w:t>
      </w:r>
      <w:r>
        <w:t>o</w:t>
      </w:r>
      <w:r>
        <w:rPr>
          <w:spacing w:val="-2"/>
        </w:rPr>
        <w:t xml:space="preserve"> </w:t>
      </w:r>
      <w:r>
        <w:t>paciente</w:t>
      </w:r>
      <w:r>
        <w:rPr>
          <w:spacing w:val="-4"/>
        </w:rPr>
        <w:t xml:space="preserve"> </w:t>
      </w:r>
      <w:r>
        <w:t>por</w:t>
      </w:r>
      <w:r>
        <w:rPr>
          <w:spacing w:val="-3"/>
        </w:rPr>
        <w:t xml:space="preserve"> </w:t>
      </w:r>
      <w:r>
        <w:t>um</w:t>
      </w:r>
      <w:r>
        <w:rPr>
          <w:spacing w:val="-5"/>
        </w:rPr>
        <w:t xml:space="preserve"> </w:t>
      </w:r>
      <w:r>
        <w:t>período</w:t>
      </w:r>
      <w:r>
        <w:rPr>
          <w:spacing w:val="-3"/>
        </w:rPr>
        <w:t xml:space="preserve"> </w:t>
      </w:r>
      <w:r>
        <w:t>de</w:t>
      </w:r>
      <w:r>
        <w:rPr>
          <w:spacing w:val="-3"/>
        </w:rPr>
        <w:t xml:space="preserve"> </w:t>
      </w:r>
      <w:r>
        <w:t>jejum, para indução do estado de cetose em menor tempo</w:t>
      </w:r>
      <w:r>
        <w:rPr>
          <w:position w:val="7"/>
          <w:sz w:val="13"/>
        </w:rPr>
        <w:t>166</w:t>
      </w:r>
      <w:r>
        <w:t>. A cetose é um parâmetro relevante que deve ser acompanhado rigorosamente nos primeiros meses de DC. No decorrer do tratamento, pode-se medir a cetose de forma menos</w:t>
      </w:r>
      <w:r>
        <w:rPr>
          <w:spacing w:val="-20"/>
        </w:rPr>
        <w:t xml:space="preserve"> </w:t>
      </w:r>
      <w:r>
        <w:t>frequente.</w:t>
      </w:r>
    </w:p>
    <w:p w:rsidR="001B3B48" w:rsidRDefault="007E7436">
      <w:pPr>
        <w:pStyle w:val="Corpodetexto"/>
        <w:spacing w:before="2"/>
        <w:ind w:firstLine="1132"/>
      </w:pPr>
      <w:r>
        <w:t>Na</w:t>
      </w:r>
      <w:r>
        <w:rPr>
          <w:spacing w:val="-15"/>
        </w:rPr>
        <w:t xml:space="preserve"> </w:t>
      </w:r>
      <w:r>
        <w:t>fase</w:t>
      </w:r>
      <w:r>
        <w:rPr>
          <w:spacing w:val="-14"/>
        </w:rPr>
        <w:t xml:space="preserve"> </w:t>
      </w:r>
      <w:r>
        <w:t>in</w:t>
      </w:r>
      <w:r>
        <w:t>icial</w:t>
      </w:r>
      <w:r>
        <w:rPr>
          <w:spacing w:val="-14"/>
        </w:rPr>
        <w:t xml:space="preserve"> </w:t>
      </w:r>
      <w:r>
        <w:t>do</w:t>
      </w:r>
      <w:r>
        <w:rPr>
          <w:spacing w:val="-14"/>
        </w:rPr>
        <w:t xml:space="preserve"> </w:t>
      </w:r>
      <w:r>
        <w:t>tratamento,</w:t>
      </w:r>
      <w:r>
        <w:rPr>
          <w:spacing w:val="-14"/>
        </w:rPr>
        <w:t xml:space="preserve"> </w:t>
      </w:r>
      <w:r>
        <w:t>na</w:t>
      </w:r>
      <w:r>
        <w:rPr>
          <w:spacing w:val="-14"/>
        </w:rPr>
        <w:t xml:space="preserve"> </w:t>
      </w:r>
      <w:r>
        <w:t>maioria</w:t>
      </w:r>
      <w:r>
        <w:rPr>
          <w:spacing w:val="-15"/>
        </w:rPr>
        <w:t xml:space="preserve"> </w:t>
      </w:r>
      <w:r>
        <w:t>das</w:t>
      </w:r>
      <w:r>
        <w:rPr>
          <w:spacing w:val="-14"/>
        </w:rPr>
        <w:t xml:space="preserve"> </w:t>
      </w:r>
      <w:r>
        <w:t>vezes</w:t>
      </w:r>
      <w:r>
        <w:rPr>
          <w:spacing w:val="-14"/>
        </w:rPr>
        <w:t xml:space="preserve"> </w:t>
      </w:r>
      <w:r>
        <w:t>os</w:t>
      </w:r>
      <w:r>
        <w:rPr>
          <w:spacing w:val="-16"/>
        </w:rPr>
        <w:t xml:space="preserve"> </w:t>
      </w:r>
      <w:r>
        <w:t>efeitos</w:t>
      </w:r>
      <w:r>
        <w:rPr>
          <w:spacing w:val="-15"/>
        </w:rPr>
        <w:t xml:space="preserve"> </w:t>
      </w:r>
      <w:r>
        <w:t>adversos</w:t>
      </w:r>
      <w:r>
        <w:rPr>
          <w:spacing w:val="-15"/>
        </w:rPr>
        <w:t xml:space="preserve"> </w:t>
      </w:r>
      <w:r>
        <w:t>são</w:t>
      </w:r>
      <w:r>
        <w:rPr>
          <w:spacing w:val="-14"/>
        </w:rPr>
        <w:t xml:space="preserve"> </w:t>
      </w:r>
      <w:r>
        <w:t>leves</w:t>
      </w:r>
      <w:r>
        <w:rPr>
          <w:spacing w:val="-14"/>
        </w:rPr>
        <w:t xml:space="preserve"> </w:t>
      </w:r>
      <w:r>
        <w:t>e</w:t>
      </w:r>
      <w:r>
        <w:rPr>
          <w:spacing w:val="-14"/>
        </w:rPr>
        <w:t xml:space="preserve"> </w:t>
      </w:r>
      <w:r>
        <w:t>de</w:t>
      </w:r>
      <w:r>
        <w:rPr>
          <w:spacing w:val="-15"/>
        </w:rPr>
        <w:t xml:space="preserve"> </w:t>
      </w:r>
      <w:r>
        <w:t>fácil</w:t>
      </w:r>
      <w:r>
        <w:rPr>
          <w:spacing w:val="-14"/>
        </w:rPr>
        <w:t xml:space="preserve"> </w:t>
      </w:r>
      <w:r>
        <w:t>tratamento:</w:t>
      </w:r>
      <w:r>
        <w:rPr>
          <w:spacing w:val="-14"/>
        </w:rPr>
        <w:t xml:space="preserve"> </w:t>
      </w:r>
      <w:r>
        <w:t>hipoglicemia, desidratação, acidose metabólica, alterações gastrointestinais, letargia e recusa</w:t>
      </w:r>
      <w:r>
        <w:rPr>
          <w:spacing w:val="-3"/>
        </w:rPr>
        <w:t xml:space="preserve"> </w:t>
      </w:r>
      <w:r>
        <w:t>alimentar.</w:t>
      </w:r>
    </w:p>
    <w:p w:rsidR="001B3B48" w:rsidRDefault="007E7436">
      <w:pPr>
        <w:pStyle w:val="Corpodetexto"/>
        <w:spacing w:before="3" w:line="237" w:lineRule="auto"/>
        <w:ind w:right="103" w:firstLine="1415"/>
        <w:jc w:val="both"/>
      </w:pPr>
      <w:r>
        <w:t>Os principais efeitos adversos observados após os três</w:t>
      </w:r>
      <w:r>
        <w:t xml:space="preserve"> meses iniciais do tratamento são: hiperlipidemia, alterações gastrointestinais, cálculo renal, deficiência de crescimento, alterações ósseas, alterações cardíacas e deficiência de vitaminas e minerais. De uma forma geral, o risco de efeitos adversos grave</w:t>
      </w:r>
      <w:r>
        <w:t>s é baixo, e não há necessidade de suspender a DC por esse motivo na maior parte dos pacientes</w:t>
      </w:r>
      <w:r>
        <w:rPr>
          <w:position w:val="7"/>
          <w:sz w:val="13"/>
        </w:rPr>
        <w:t>152</w:t>
      </w:r>
      <w:r>
        <w:t>.</w:t>
      </w:r>
    </w:p>
    <w:p w:rsidR="001B3B48" w:rsidRDefault="007E7436">
      <w:pPr>
        <w:pStyle w:val="Corpodetexto"/>
        <w:spacing w:line="237" w:lineRule="auto"/>
        <w:ind w:right="102" w:firstLine="1415"/>
        <w:jc w:val="both"/>
      </w:pPr>
      <w:r>
        <w:t>A DC deve ser mantida por 3,5 meses para avaliação de sua eficácia</w:t>
      </w:r>
      <w:r>
        <w:rPr>
          <w:position w:val="7"/>
          <w:sz w:val="13"/>
        </w:rPr>
        <w:t>152</w:t>
      </w:r>
      <w:r>
        <w:t>. Os pacientes que apresentam redução de mais de 50% das crises epilépticas têm indicaçã</w:t>
      </w:r>
      <w:r>
        <w:t>o de permanecer no tratamento por um período de 2 a 3 anos</w:t>
      </w:r>
      <w:r>
        <w:rPr>
          <w:position w:val="7"/>
          <w:sz w:val="13"/>
        </w:rPr>
        <w:t>167</w:t>
      </w:r>
      <w:r>
        <w:t>. Se se obteve um controle de &gt; 90% das crises epilépticas, os efeitos adversos forem insignificantes e a possibilidade de recorrência de crises epilépticas for grande, como na esclerose tuberosa</w:t>
      </w:r>
      <w:r>
        <w:t xml:space="preserve"> e na síndrome de Dravet, a DC deve ser mantida por períodos de 6 a 12 anos</w:t>
      </w:r>
      <w:r>
        <w:rPr>
          <w:position w:val="7"/>
          <w:sz w:val="13"/>
        </w:rPr>
        <w:t>168</w:t>
      </w:r>
      <w:r>
        <w:t>. Recomenda-se que a retirada da DC seja gradual, ao longo de 2 a 3 meses</w:t>
      </w:r>
      <w:r>
        <w:rPr>
          <w:position w:val="7"/>
          <w:sz w:val="13"/>
        </w:rPr>
        <w:t>169</w:t>
      </w:r>
      <w:r>
        <w:t>.</w:t>
      </w:r>
    </w:p>
    <w:p w:rsidR="001B3B48" w:rsidRDefault="007E7436">
      <w:pPr>
        <w:pStyle w:val="Corpodetexto"/>
        <w:ind w:right="106" w:firstLine="1415"/>
        <w:jc w:val="both"/>
      </w:pPr>
      <w:r>
        <w:t>Nos pacientes com a deficiência do transportador de glicose GLUT-1 e com deficiência de piruvato des</w:t>
      </w:r>
      <w:r>
        <w:t>idrogenase,</w:t>
      </w:r>
      <w:r>
        <w:rPr>
          <w:spacing w:val="-4"/>
        </w:rPr>
        <w:t xml:space="preserve"> </w:t>
      </w:r>
      <w:r>
        <w:t>a</w:t>
      </w:r>
      <w:r>
        <w:rPr>
          <w:spacing w:val="-4"/>
        </w:rPr>
        <w:t xml:space="preserve"> </w:t>
      </w:r>
      <w:r>
        <w:t>DC</w:t>
      </w:r>
      <w:r>
        <w:rPr>
          <w:spacing w:val="-4"/>
        </w:rPr>
        <w:t xml:space="preserve"> </w:t>
      </w:r>
      <w:r>
        <w:t>pode</w:t>
      </w:r>
      <w:r>
        <w:rPr>
          <w:spacing w:val="-4"/>
        </w:rPr>
        <w:t xml:space="preserve"> </w:t>
      </w:r>
      <w:r>
        <w:t>ser</w:t>
      </w:r>
      <w:r>
        <w:rPr>
          <w:spacing w:val="-2"/>
        </w:rPr>
        <w:t xml:space="preserve"> </w:t>
      </w:r>
      <w:r>
        <w:t>mantida</w:t>
      </w:r>
      <w:r>
        <w:rPr>
          <w:spacing w:val="-4"/>
        </w:rPr>
        <w:t xml:space="preserve"> </w:t>
      </w:r>
      <w:r>
        <w:t>por</w:t>
      </w:r>
      <w:r>
        <w:rPr>
          <w:spacing w:val="-3"/>
        </w:rPr>
        <w:t xml:space="preserve"> </w:t>
      </w:r>
      <w:r>
        <w:t>toda</w:t>
      </w:r>
      <w:r>
        <w:rPr>
          <w:spacing w:val="-4"/>
        </w:rPr>
        <w:t xml:space="preserve"> </w:t>
      </w:r>
      <w:r>
        <w:t>a</w:t>
      </w:r>
      <w:r>
        <w:rPr>
          <w:spacing w:val="-4"/>
        </w:rPr>
        <w:t xml:space="preserve"> </w:t>
      </w:r>
      <w:r>
        <w:t>vida.</w:t>
      </w:r>
      <w:r>
        <w:rPr>
          <w:spacing w:val="-3"/>
        </w:rPr>
        <w:t xml:space="preserve"> </w:t>
      </w:r>
      <w:r>
        <w:t>Nesses</w:t>
      </w:r>
      <w:r>
        <w:rPr>
          <w:spacing w:val="-5"/>
        </w:rPr>
        <w:t xml:space="preserve"> </w:t>
      </w:r>
      <w:r>
        <w:t>pacientes,</w:t>
      </w:r>
      <w:r>
        <w:rPr>
          <w:spacing w:val="-3"/>
        </w:rPr>
        <w:t xml:space="preserve"> </w:t>
      </w:r>
      <w:r>
        <w:t>é</w:t>
      </w:r>
      <w:r>
        <w:rPr>
          <w:spacing w:val="-4"/>
        </w:rPr>
        <w:t xml:space="preserve"> </w:t>
      </w:r>
      <w:r>
        <w:t>importante</w:t>
      </w:r>
      <w:r>
        <w:rPr>
          <w:spacing w:val="-3"/>
        </w:rPr>
        <w:t xml:space="preserve"> </w:t>
      </w:r>
      <w:r>
        <w:t>avaliar</w:t>
      </w:r>
      <w:r>
        <w:rPr>
          <w:spacing w:val="-3"/>
        </w:rPr>
        <w:t xml:space="preserve"> </w:t>
      </w:r>
      <w:r>
        <w:t>ao</w:t>
      </w:r>
      <w:r>
        <w:rPr>
          <w:spacing w:val="-2"/>
        </w:rPr>
        <w:t xml:space="preserve"> </w:t>
      </w:r>
      <w:r>
        <w:t>longo</w:t>
      </w:r>
      <w:r>
        <w:rPr>
          <w:spacing w:val="-3"/>
        </w:rPr>
        <w:t xml:space="preserve"> </w:t>
      </w:r>
      <w:r>
        <w:t>do</w:t>
      </w:r>
      <w:r>
        <w:rPr>
          <w:spacing w:val="-3"/>
        </w:rPr>
        <w:t xml:space="preserve"> </w:t>
      </w:r>
      <w:r>
        <w:t>tempo</w:t>
      </w:r>
      <w:r>
        <w:rPr>
          <w:spacing w:val="-2"/>
        </w:rPr>
        <w:t xml:space="preserve"> </w:t>
      </w:r>
      <w:r>
        <w:t>a</w:t>
      </w:r>
      <w:r>
        <w:rPr>
          <w:spacing w:val="-4"/>
        </w:rPr>
        <w:t xml:space="preserve"> </w:t>
      </w:r>
      <w:r>
        <w:t>possibilidade de redução da proporção da DC para 3:1, 2:1, 1:1, ou transição para</w:t>
      </w:r>
      <w:r>
        <w:rPr>
          <w:spacing w:val="-6"/>
        </w:rPr>
        <w:t xml:space="preserve"> </w:t>
      </w:r>
      <w:r>
        <w:t>DMA.</w:t>
      </w:r>
    </w:p>
    <w:p w:rsidR="001B3B48" w:rsidRDefault="001B3B48">
      <w:pPr>
        <w:pStyle w:val="Corpodetexto"/>
        <w:spacing w:before="3"/>
        <w:ind w:left="0"/>
      </w:pPr>
    </w:p>
    <w:p w:rsidR="001B3B48" w:rsidRDefault="007E7436">
      <w:pPr>
        <w:pStyle w:val="PargrafodaLista"/>
        <w:numPr>
          <w:ilvl w:val="1"/>
          <w:numId w:val="17"/>
        </w:numPr>
        <w:tabs>
          <w:tab w:val="left" w:pos="1549"/>
        </w:tabs>
        <w:spacing w:before="1"/>
        <w:ind w:hanging="302"/>
        <w:jc w:val="left"/>
        <w:rPr>
          <w:b/>
          <w:sz w:val="16"/>
        </w:rPr>
      </w:pPr>
      <w:r>
        <w:rPr>
          <w:b/>
          <w:sz w:val="20"/>
        </w:rPr>
        <w:t>F</w:t>
      </w:r>
      <w:r>
        <w:rPr>
          <w:b/>
          <w:sz w:val="16"/>
        </w:rPr>
        <w:t>ÁRMACOS E ESQUEMAS DE</w:t>
      </w:r>
      <w:r>
        <w:rPr>
          <w:b/>
          <w:spacing w:val="-5"/>
          <w:sz w:val="16"/>
        </w:rPr>
        <w:t xml:space="preserve"> </w:t>
      </w:r>
      <w:r>
        <w:rPr>
          <w:b/>
          <w:sz w:val="16"/>
        </w:rPr>
        <w:t>ADMINISTRAÇÃO</w:t>
      </w:r>
    </w:p>
    <w:p w:rsidR="001B3B48" w:rsidRDefault="001B3B48">
      <w:pPr>
        <w:pStyle w:val="Corpodetexto"/>
        <w:spacing w:before="7"/>
        <w:ind w:left="0"/>
        <w:rPr>
          <w:b/>
          <w:sz w:val="19"/>
        </w:rPr>
      </w:pPr>
    </w:p>
    <w:p w:rsidR="001B3B48" w:rsidRDefault="007E7436">
      <w:pPr>
        <w:ind w:left="113" w:right="111" w:firstLine="1132"/>
        <w:rPr>
          <w:sz w:val="20"/>
        </w:rPr>
      </w:pPr>
      <w:r>
        <w:rPr>
          <w:b/>
          <w:sz w:val="20"/>
        </w:rPr>
        <w:t xml:space="preserve">Ácido valproico (valproato de sódio): </w:t>
      </w:r>
      <w:r>
        <w:rPr>
          <w:sz w:val="20"/>
        </w:rPr>
        <w:t>comprimidos ou cápsulas de 250 mg, comprimidos de 500 mg e solução e xarope de 50 mg/mL.</w:t>
      </w:r>
    </w:p>
    <w:p w:rsidR="001B3B48" w:rsidRDefault="007E7436">
      <w:pPr>
        <w:pStyle w:val="Corpodetexto"/>
        <w:spacing w:before="1"/>
        <w:ind w:left="1246"/>
      </w:pPr>
      <w:r>
        <w:t>Dose inicial: 250 mg/dia.</w:t>
      </w:r>
    </w:p>
    <w:p w:rsidR="001B3B48" w:rsidRDefault="007E7436">
      <w:pPr>
        <w:pStyle w:val="Corpodetexto"/>
        <w:ind w:left="1246" w:right="5803"/>
      </w:pPr>
      <w:r>
        <w:t>Escalonamento: 250 mg/dia a cada 3 dias. Dose máxima: 3.000 mg/dia.</w:t>
      </w:r>
    </w:p>
    <w:p w:rsidR="001B3B48" w:rsidRDefault="007E7436">
      <w:pPr>
        <w:pStyle w:val="Corpodetexto"/>
        <w:spacing w:line="228" w:lineRule="exact"/>
        <w:ind w:left="1246"/>
      </w:pPr>
      <w:r>
        <w:t>Intervalo de dose: 2 administrações</w:t>
      </w:r>
      <w:r>
        <w:t>/dia.</w:t>
      </w:r>
    </w:p>
    <w:p w:rsidR="001B3B48" w:rsidRDefault="007E7436">
      <w:pPr>
        <w:pStyle w:val="Corpodetexto"/>
        <w:spacing w:before="1"/>
        <w:ind w:left="1246"/>
      </w:pPr>
      <w:r>
        <w:t>Intolerância gástrica significativa (menor com o uso de valproato de sódio). Tomar após alimentação</w:t>
      </w:r>
    </w:p>
    <w:p w:rsidR="001B3B48" w:rsidRDefault="001B3B48">
      <w:pPr>
        <w:pStyle w:val="Corpodetexto"/>
        <w:spacing w:before="2"/>
        <w:ind w:left="0"/>
        <w:rPr>
          <w:sz w:val="12"/>
        </w:rPr>
      </w:pPr>
    </w:p>
    <w:p w:rsidR="001B3B48" w:rsidRDefault="001B3B48">
      <w:pPr>
        <w:rPr>
          <w:sz w:val="12"/>
        </w:rPr>
        <w:sectPr w:rsidR="001B3B48">
          <w:pgSz w:w="11910" w:h="16850"/>
          <w:pgMar w:top="1120" w:right="460" w:bottom="280" w:left="1020" w:header="724" w:footer="0" w:gutter="0"/>
          <w:cols w:space="720"/>
        </w:sectPr>
      </w:pPr>
    </w:p>
    <w:p w:rsidR="001B3B48" w:rsidRDefault="001B3B48">
      <w:pPr>
        <w:pStyle w:val="Corpodetexto"/>
        <w:ind w:left="0"/>
        <w:rPr>
          <w:sz w:val="22"/>
        </w:rPr>
      </w:pPr>
    </w:p>
    <w:p w:rsidR="001B3B48" w:rsidRDefault="001B3B48">
      <w:pPr>
        <w:pStyle w:val="Corpodetexto"/>
        <w:ind w:left="0"/>
        <w:rPr>
          <w:sz w:val="22"/>
        </w:rPr>
      </w:pPr>
    </w:p>
    <w:p w:rsidR="001B3B48" w:rsidRDefault="001B3B48">
      <w:pPr>
        <w:pStyle w:val="Corpodetexto"/>
        <w:ind w:left="0"/>
        <w:rPr>
          <w:sz w:val="22"/>
        </w:rPr>
      </w:pPr>
    </w:p>
    <w:p w:rsidR="001B3B48" w:rsidRDefault="001B3B48">
      <w:pPr>
        <w:pStyle w:val="Corpodetexto"/>
        <w:ind w:left="0"/>
        <w:rPr>
          <w:sz w:val="22"/>
        </w:rPr>
      </w:pPr>
    </w:p>
    <w:p w:rsidR="001B3B48" w:rsidRDefault="001B3B48">
      <w:pPr>
        <w:pStyle w:val="Corpodetexto"/>
        <w:ind w:left="0"/>
        <w:rPr>
          <w:sz w:val="22"/>
        </w:rPr>
      </w:pPr>
    </w:p>
    <w:p w:rsidR="001B3B48" w:rsidRDefault="001B3B48">
      <w:pPr>
        <w:pStyle w:val="Corpodetexto"/>
        <w:ind w:left="0"/>
        <w:rPr>
          <w:sz w:val="22"/>
        </w:rPr>
      </w:pPr>
    </w:p>
    <w:p w:rsidR="001B3B48" w:rsidRDefault="001B3B48">
      <w:pPr>
        <w:pStyle w:val="Corpodetexto"/>
        <w:ind w:left="0"/>
        <w:rPr>
          <w:sz w:val="22"/>
        </w:rPr>
      </w:pPr>
    </w:p>
    <w:p w:rsidR="001B3B48" w:rsidRDefault="001B3B48">
      <w:pPr>
        <w:pStyle w:val="Corpodetexto"/>
        <w:ind w:left="0"/>
        <w:rPr>
          <w:sz w:val="22"/>
        </w:rPr>
      </w:pPr>
    </w:p>
    <w:p w:rsidR="001B3B48" w:rsidRDefault="001B3B48">
      <w:pPr>
        <w:pStyle w:val="Corpodetexto"/>
        <w:ind w:left="0"/>
        <w:rPr>
          <w:sz w:val="22"/>
        </w:rPr>
      </w:pPr>
    </w:p>
    <w:p w:rsidR="001B3B48" w:rsidRDefault="001B3B48">
      <w:pPr>
        <w:pStyle w:val="Corpodetexto"/>
        <w:ind w:left="0"/>
        <w:rPr>
          <w:sz w:val="22"/>
        </w:rPr>
      </w:pPr>
    </w:p>
    <w:p w:rsidR="001B3B48" w:rsidRDefault="001B3B48">
      <w:pPr>
        <w:pStyle w:val="Corpodetexto"/>
        <w:ind w:left="0"/>
        <w:rPr>
          <w:sz w:val="22"/>
        </w:rPr>
      </w:pPr>
    </w:p>
    <w:p w:rsidR="001B3B48" w:rsidRDefault="001B3B48">
      <w:pPr>
        <w:pStyle w:val="Corpodetexto"/>
        <w:ind w:left="0"/>
        <w:rPr>
          <w:sz w:val="22"/>
        </w:rPr>
      </w:pPr>
    </w:p>
    <w:p w:rsidR="001B3B48" w:rsidRDefault="001B3B48">
      <w:pPr>
        <w:pStyle w:val="Corpodetexto"/>
        <w:ind w:left="0"/>
        <w:rPr>
          <w:sz w:val="22"/>
        </w:rPr>
      </w:pPr>
    </w:p>
    <w:p w:rsidR="001B3B48" w:rsidRDefault="007E7436">
      <w:pPr>
        <w:pStyle w:val="Corpodetexto"/>
        <w:spacing w:before="151"/>
      </w:pPr>
      <w:r>
        <w:rPr>
          <w:w w:val="95"/>
        </w:rPr>
        <w:t>alimentação.</w:t>
      </w:r>
    </w:p>
    <w:p w:rsidR="001B3B48" w:rsidRDefault="007E7436">
      <w:pPr>
        <w:pStyle w:val="Corpodetexto"/>
        <w:spacing w:before="91"/>
        <w:ind w:left="78" w:right="2842"/>
      </w:pPr>
      <w:r>
        <w:br w:type="column"/>
      </w:r>
      <w:r>
        <w:rPr>
          <w:b/>
        </w:rPr>
        <w:lastRenderedPageBreak/>
        <w:t>Carbamazepina:</w:t>
      </w:r>
      <w:r>
        <w:t>comprimidos de 200 e 400 mg, suspensão oral de 20 mg/mL. Dose inicial:</w:t>
      </w:r>
    </w:p>
    <w:p w:rsidR="001B3B48" w:rsidRDefault="007E7436">
      <w:pPr>
        <w:pStyle w:val="PargrafodaLista"/>
        <w:numPr>
          <w:ilvl w:val="0"/>
          <w:numId w:val="16"/>
        </w:numPr>
        <w:tabs>
          <w:tab w:val="left" w:pos="591"/>
          <w:tab w:val="left" w:pos="592"/>
        </w:tabs>
        <w:spacing w:line="243" w:lineRule="exact"/>
        <w:ind w:firstLine="0"/>
        <w:rPr>
          <w:sz w:val="20"/>
        </w:rPr>
      </w:pPr>
      <w:r>
        <w:rPr>
          <w:sz w:val="20"/>
        </w:rPr>
        <w:t>Adultos: 200</w:t>
      </w:r>
      <w:r>
        <w:rPr>
          <w:spacing w:val="1"/>
          <w:sz w:val="20"/>
        </w:rPr>
        <w:t xml:space="preserve"> </w:t>
      </w:r>
      <w:r>
        <w:rPr>
          <w:sz w:val="20"/>
        </w:rPr>
        <w:t>mg/dia.</w:t>
      </w:r>
    </w:p>
    <w:p w:rsidR="001B3B48" w:rsidRDefault="007E7436">
      <w:pPr>
        <w:pStyle w:val="PargrafodaLista"/>
        <w:numPr>
          <w:ilvl w:val="0"/>
          <w:numId w:val="16"/>
        </w:numPr>
        <w:tabs>
          <w:tab w:val="left" w:pos="591"/>
          <w:tab w:val="left" w:pos="592"/>
        </w:tabs>
        <w:ind w:firstLine="0"/>
        <w:rPr>
          <w:sz w:val="20"/>
        </w:rPr>
      </w:pPr>
      <w:r>
        <w:rPr>
          <w:sz w:val="20"/>
        </w:rPr>
        <w:t>Crianças de 6 a 12 anos: 100</w:t>
      </w:r>
      <w:r>
        <w:rPr>
          <w:spacing w:val="-2"/>
          <w:sz w:val="20"/>
        </w:rPr>
        <w:t xml:space="preserve"> </w:t>
      </w:r>
      <w:r>
        <w:rPr>
          <w:sz w:val="20"/>
        </w:rPr>
        <w:t>mg/dia.</w:t>
      </w:r>
    </w:p>
    <w:p w:rsidR="001B3B48" w:rsidRDefault="007E7436">
      <w:pPr>
        <w:pStyle w:val="PargrafodaLista"/>
        <w:numPr>
          <w:ilvl w:val="0"/>
          <w:numId w:val="16"/>
        </w:numPr>
        <w:tabs>
          <w:tab w:val="left" w:pos="591"/>
          <w:tab w:val="left" w:pos="592"/>
        </w:tabs>
        <w:ind w:right="5194" w:firstLine="0"/>
        <w:rPr>
          <w:sz w:val="20"/>
        </w:rPr>
      </w:pPr>
      <w:r>
        <w:rPr>
          <w:sz w:val="20"/>
        </w:rPr>
        <w:t>Crianças abaixo de 6 anos: 5-10 mg/kg/dia. Escalonamento:</w:t>
      </w:r>
    </w:p>
    <w:p w:rsidR="001B3B48" w:rsidRDefault="007E7436">
      <w:pPr>
        <w:pStyle w:val="PargrafodaLista"/>
        <w:numPr>
          <w:ilvl w:val="0"/>
          <w:numId w:val="16"/>
        </w:numPr>
        <w:tabs>
          <w:tab w:val="left" w:pos="591"/>
          <w:tab w:val="left" w:pos="592"/>
        </w:tabs>
        <w:spacing w:line="244" w:lineRule="exact"/>
        <w:ind w:firstLine="0"/>
        <w:rPr>
          <w:sz w:val="20"/>
        </w:rPr>
      </w:pPr>
      <w:r>
        <w:rPr>
          <w:sz w:val="20"/>
        </w:rPr>
        <w:t>Adultos: 200</w:t>
      </w:r>
      <w:r>
        <w:rPr>
          <w:spacing w:val="1"/>
          <w:sz w:val="20"/>
        </w:rPr>
        <w:t xml:space="preserve"> </w:t>
      </w:r>
      <w:r>
        <w:rPr>
          <w:sz w:val="20"/>
        </w:rPr>
        <w:t>mg/dia/semana.</w:t>
      </w:r>
    </w:p>
    <w:p w:rsidR="001B3B48" w:rsidRDefault="007E7436">
      <w:pPr>
        <w:pStyle w:val="PargrafodaLista"/>
        <w:numPr>
          <w:ilvl w:val="0"/>
          <w:numId w:val="16"/>
        </w:numPr>
        <w:tabs>
          <w:tab w:val="left" w:pos="591"/>
          <w:tab w:val="left" w:pos="592"/>
        </w:tabs>
        <w:spacing w:line="244" w:lineRule="exact"/>
        <w:ind w:firstLine="0"/>
        <w:rPr>
          <w:sz w:val="20"/>
        </w:rPr>
      </w:pPr>
      <w:r>
        <w:rPr>
          <w:sz w:val="20"/>
        </w:rPr>
        <w:t>Crianças de 6 a 12 anos: 100</w:t>
      </w:r>
      <w:r>
        <w:rPr>
          <w:spacing w:val="-2"/>
          <w:sz w:val="20"/>
        </w:rPr>
        <w:t xml:space="preserve"> </w:t>
      </w:r>
      <w:r>
        <w:rPr>
          <w:sz w:val="20"/>
        </w:rPr>
        <w:t>mg/dia/semana.</w:t>
      </w:r>
    </w:p>
    <w:p w:rsidR="001B3B48" w:rsidRDefault="007E7436">
      <w:pPr>
        <w:pStyle w:val="PargrafodaLista"/>
        <w:numPr>
          <w:ilvl w:val="0"/>
          <w:numId w:val="16"/>
        </w:numPr>
        <w:tabs>
          <w:tab w:val="left" w:pos="591"/>
          <w:tab w:val="left" w:pos="592"/>
        </w:tabs>
        <w:ind w:right="4157" w:firstLine="0"/>
        <w:rPr>
          <w:sz w:val="20"/>
        </w:rPr>
      </w:pPr>
      <w:r>
        <w:rPr>
          <w:sz w:val="20"/>
        </w:rPr>
        <w:t>Crianças com menos de 6 anos: 5-10 mg/kg/dia/semana. Dose</w:t>
      </w:r>
      <w:r>
        <w:rPr>
          <w:spacing w:val="2"/>
          <w:sz w:val="20"/>
        </w:rPr>
        <w:t xml:space="preserve"> </w:t>
      </w:r>
      <w:r>
        <w:rPr>
          <w:sz w:val="20"/>
        </w:rPr>
        <w:t>máxima:</w:t>
      </w:r>
    </w:p>
    <w:p w:rsidR="001B3B48" w:rsidRDefault="007E7436">
      <w:pPr>
        <w:pStyle w:val="PargrafodaLista"/>
        <w:numPr>
          <w:ilvl w:val="0"/>
          <w:numId w:val="16"/>
        </w:numPr>
        <w:tabs>
          <w:tab w:val="left" w:pos="591"/>
          <w:tab w:val="left" w:pos="592"/>
        </w:tabs>
        <w:spacing w:line="245" w:lineRule="exact"/>
        <w:ind w:firstLine="0"/>
        <w:rPr>
          <w:sz w:val="20"/>
        </w:rPr>
      </w:pPr>
      <w:r>
        <w:rPr>
          <w:sz w:val="20"/>
        </w:rPr>
        <w:t>Adultos: 1.800</w:t>
      </w:r>
      <w:r>
        <w:rPr>
          <w:spacing w:val="-1"/>
          <w:sz w:val="20"/>
        </w:rPr>
        <w:t xml:space="preserve"> </w:t>
      </w:r>
      <w:r>
        <w:rPr>
          <w:sz w:val="20"/>
        </w:rPr>
        <w:t>mg/dia.</w:t>
      </w:r>
    </w:p>
    <w:p w:rsidR="001B3B48" w:rsidRDefault="007E7436">
      <w:pPr>
        <w:pStyle w:val="PargrafodaLista"/>
        <w:numPr>
          <w:ilvl w:val="0"/>
          <w:numId w:val="16"/>
        </w:numPr>
        <w:tabs>
          <w:tab w:val="left" w:pos="591"/>
          <w:tab w:val="left" w:pos="592"/>
        </w:tabs>
        <w:spacing w:line="244" w:lineRule="exact"/>
        <w:ind w:firstLine="0"/>
        <w:rPr>
          <w:sz w:val="20"/>
        </w:rPr>
      </w:pPr>
      <w:r>
        <w:rPr>
          <w:sz w:val="20"/>
        </w:rPr>
        <w:t>Crianças de 6 a 12 anos: 600-1.000</w:t>
      </w:r>
      <w:r>
        <w:rPr>
          <w:spacing w:val="-4"/>
          <w:sz w:val="20"/>
        </w:rPr>
        <w:t xml:space="preserve"> </w:t>
      </w:r>
      <w:r>
        <w:rPr>
          <w:sz w:val="20"/>
        </w:rPr>
        <w:t>mg/dia.</w:t>
      </w:r>
    </w:p>
    <w:p w:rsidR="001B3B48" w:rsidRDefault="007E7436">
      <w:pPr>
        <w:pStyle w:val="PargrafodaLista"/>
        <w:numPr>
          <w:ilvl w:val="0"/>
          <w:numId w:val="16"/>
        </w:numPr>
        <w:tabs>
          <w:tab w:val="left" w:pos="591"/>
          <w:tab w:val="left" w:pos="592"/>
        </w:tabs>
        <w:spacing w:line="244" w:lineRule="exact"/>
        <w:ind w:firstLine="0"/>
        <w:rPr>
          <w:sz w:val="20"/>
        </w:rPr>
      </w:pPr>
      <w:r>
        <w:rPr>
          <w:sz w:val="20"/>
        </w:rPr>
        <w:t>Crianças com menos de 6 anos: 35</w:t>
      </w:r>
      <w:r>
        <w:rPr>
          <w:spacing w:val="-4"/>
          <w:sz w:val="20"/>
        </w:rPr>
        <w:t xml:space="preserve"> </w:t>
      </w:r>
      <w:r>
        <w:rPr>
          <w:sz w:val="20"/>
        </w:rPr>
        <w:t>mg/kg/dia.</w:t>
      </w:r>
    </w:p>
    <w:p w:rsidR="001B3B48" w:rsidRDefault="007E7436">
      <w:pPr>
        <w:pStyle w:val="Corpodetexto"/>
        <w:ind w:left="78"/>
      </w:pPr>
      <w:r>
        <w:t>Intervalo de dose: se não for a formulação de liberação lenta, tem de ser utilizada 3 a 4 vezes ao dia, após</w:t>
      </w:r>
    </w:p>
    <w:p w:rsidR="001B3B48" w:rsidRDefault="001B3B48">
      <w:pPr>
        <w:sectPr w:rsidR="001B3B48">
          <w:type w:val="continuous"/>
          <w:pgSz w:w="11910" w:h="16850"/>
          <w:pgMar w:top="1120" w:right="460" w:bottom="280" w:left="1020" w:header="720" w:footer="720" w:gutter="0"/>
          <w:cols w:num="2" w:space="720" w:equalWidth="0">
            <w:col w:w="1128" w:space="40"/>
            <w:col w:w="9262"/>
          </w:cols>
        </w:sectPr>
      </w:pPr>
    </w:p>
    <w:p w:rsidR="001B3B48" w:rsidRDefault="001B3B48">
      <w:pPr>
        <w:pStyle w:val="Corpodetexto"/>
        <w:spacing w:before="1"/>
        <w:ind w:left="0"/>
        <w:rPr>
          <w:sz w:val="12"/>
        </w:rPr>
      </w:pPr>
    </w:p>
    <w:p w:rsidR="001B3B48" w:rsidRDefault="007E7436">
      <w:pPr>
        <w:pStyle w:val="Corpodetexto"/>
        <w:spacing w:before="91"/>
        <w:ind w:left="1246" w:right="5992"/>
      </w:pPr>
      <w:r>
        <w:rPr>
          <w:b/>
        </w:rPr>
        <w:t>Clobazam:</w:t>
      </w:r>
      <w:r>
        <w:t>comprimidos de 10 e 20 mg Dose inicial: 5-10 mg/dia.</w:t>
      </w:r>
    </w:p>
    <w:p w:rsidR="001B3B48" w:rsidRDefault="007E7436">
      <w:pPr>
        <w:pStyle w:val="Corpodetexto"/>
        <w:ind w:left="1246" w:right="6439"/>
      </w:pPr>
      <w:r>
        <w:t>Escalonamento: 5</w:t>
      </w:r>
      <w:r>
        <w:rPr>
          <w:spacing w:val="-14"/>
        </w:rPr>
        <w:t xml:space="preserve"> </w:t>
      </w:r>
      <w:r>
        <w:t>mg/dia/semana. Dose máxima: 40</w:t>
      </w:r>
      <w:r>
        <w:rPr>
          <w:spacing w:val="2"/>
        </w:rPr>
        <w:t xml:space="preserve"> </w:t>
      </w:r>
      <w:r>
        <w:t>mg/dia.</w:t>
      </w:r>
    </w:p>
    <w:p w:rsidR="001B3B48" w:rsidRDefault="007E7436">
      <w:pPr>
        <w:pStyle w:val="Corpodetexto"/>
        <w:ind w:left="1246"/>
      </w:pPr>
      <w:r>
        <w:t>Intervalo de dose: 1 a 2x/dia</w:t>
      </w:r>
    </w:p>
    <w:p w:rsidR="001B3B48" w:rsidRDefault="001B3B48">
      <w:pPr>
        <w:pStyle w:val="Corpodetexto"/>
        <w:spacing w:before="1"/>
        <w:ind w:left="0"/>
      </w:pPr>
    </w:p>
    <w:p w:rsidR="001B3B48" w:rsidRDefault="007E7436">
      <w:pPr>
        <w:ind w:left="1246"/>
        <w:rPr>
          <w:sz w:val="20"/>
        </w:rPr>
      </w:pPr>
      <w:r>
        <w:rPr>
          <w:b/>
          <w:sz w:val="20"/>
        </w:rPr>
        <w:t xml:space="preserve">Clonazepan: </w:t>
      </w:r>
      <w:r>
        <w:rPr>
          <w:sz w:val="20"/>
        </w:rPr>
        <w:t>solução oral (2,5 mg/ml).</w:t>
      </w:r>
    </w:p>
    <w:p w:rsidR="001B3B48" w:rsidRDefault="007E7436">
      <w:pPr>
        <w:pStyle w:val="Corpodetexto"/>
        <w:ind w:left="1246"/>
      </w:pPr>
      <w:r>
        <w:t>Dose inicial: 0,25 mg/dia (crianças de 2 a 12 anos: 0,01 mg/kg/dia).</w:t>
      </w:r>
    </w:p>
    <w:p w:rsidR="001B3B48" w:rsidRDefault="001B3B48">
      <w:pPr>
        <w:sectPr w:rsidR="001B3B48">
          <w:type w:val="continuous"/>
          <w:pgSz w:w="11910" w:h="16850"/>
          <w:pgMar w:top="1120" w:right="460" w:bottom="280" w:left="1020" w:header="720" w:footer="720" w:gutter="0"/>
          <w:cols w:space="720"/>
        </w:sectPr>
      </w:pPr>
    </w:p>
    <w:p w:rsidR="001B3B48" w:rsidRDefault="007E7436">
      <w:pPr>
        <w:pStyle w:val="Corpodetexto"/>
        <w:spacing w:before="89"/>
        <w:ind w:left="1246" w:right="3149"/>
      </w:pPr>
      <w:r>
        <w:lastRenderedPageBreak/>
        <w:t>Escalonamento: 0,25 mg/dia/semana (crianças: 0,1-0,2 mg/kg/dia/semana). Dose máxima: 10 mg/dia.</w:t>
      </w:r>
    </w:p>
    <w:p w:rsidR="001B3B48" w:rsidRDefault="007E7436">
      <w:pPr>
        <w:pStyle w:val="Corpodetexto"/>
        <w:spacing w:line="229" w:lineRule="exact"/>
        <w:ind w:left="1246"/>
      </w:pPr>
      <w:r>
        <w:t>Intervalo de dose: 1-2 administrações/dia.</w:t>
      </w:r>
    </w:p>
    <w:p w:rsidR="001B3B48" w:rsidRDefault="001B3B48">
      <w:pPr>
        <w:pStyle w:val="Corpodetexto"/>
        <w:spacing w:before="1"/>
        <w:ind w:left="0"/>
      </w:pPr>
    </w:p>
    <w:p w:rsidR="001B3B48" w:rsidRDefault="007E7436">
      <w:pPr>
        <w:ind w:left="1246" w:right="6169"/>
        <w:rPr>
          <w:sz w:val="20"/>
        </w:rPr>
      </w:pPr>
      <w:r>
        <w:rPr>
          <w:b/>
          <w:sz w:val="20"/>
        </w:rPr>
        <w:t xml:space="preserve">Etossuximida: </w:t>
      </w:r>
      <w:r>
        <w:rPr>
          <w:sz w:val="20"/>
        </w:rPr>
        <w:t>xarope de 50 mg/mL. Dose inicial: 250 mg/dia.</w:t>
      </w:r>
    </w:p>
    <w:p w:rsidR="001B3B48" w:rsidRDefault="007E7436">
      <w:pPr>
        <w:pStyle w:val="Corpodetexto"/>
        <w:spacing w:before="1"/>
        <w:ind w:left="1246" w:right="6225"/>
      </w:pPr>
      <w:r>
        <w:t xml:space="preserve">Escalonamento: 250 mg/dia/semana. Dose </w:t>
      </w:r>
      <w:r>
        <w:t>máxima: 1.500 mg/dia.</w:t>
      </w:r>
    </w:p>
    <w:p w:rsidR="001B3B48" w:rsidRDefault="007E7436">
      <w:pPr>
        <w:pStyle w:val="Corpodetexto"/>
        <w:spacing w:line="228" w:lineRule="exact"/>
        <w:ind w:left="1246"/>
      </w:pPr>
      <w:r>
        <w:t>Intervalo de dose: 2-3 administrações/dia.</w:t>
      </w:r>
    </w:p>
    <w:p w:rsidR="001B3B48" w:rsidRDefault="001B3B48">
      <w:pPr>
        <w:pStyle w:val="Corpodetexto"/>
        <w:ind w:left="0"/>
      </w:pPr>
    </w:p>
    <w:p w:rsidR="001B3B48" w:rsidRDefault="007E7436">
      <w:pPr>
        <w:pStyle w:val="Corpodetexto"/>
        <w:ind w:left="1246" w:right="4075"/>
      </w:pPr>
      <w:r>
        <w:rPr>
          <w:b/>
        </w:rPr>
        <w:t xml:space="preserve">Fenitoína: </w:t>
      </w:r>
      <w:r>
        <w:t>comprimidos de 100 mg, suspensão oral 20 mg/mL. Dose inicial: 100 mg/dia.</w:t>
      </w:r>
    </w:p>
    <w:p w:rsidR="001B3B48" w:rsidRDefault="007E7436">
      <w:pPr>
        <w:pStyle w:val="Corpodetexto"/>
        <w:spacing w:before="1"/>
        <w:ind w:left="1246" w:right="6225"/>
      </w:pPr>
      <w:r>
        <w:t>Escalonamento: 100 mg/dia/semana. Dose máxima: 500 mg/dia.</w:t>
      </w:r>
    </w:p>
    <w:p w:rsidR="001B3B48" w:rsidRDefault="007E7436">
      <w:pPr>
        <w:pStyle w:val="Corpodetexto"/>
        <w:spacing w:line="228" w:lineRule="exact"/>
        <w:ind w:left="1246"/>
      </w:pPr>
      <w:r>
        <w:t>Intervalo de dose: 1-2 administrações/dia.</w:t>
      </w:r>
    </w:p>
    <w:p w:rsidR="001B3B48" w:rsidRDefault="001B3B48">
      <w:pPr>
        <w:pStyle w:val="Corpodetexto"/>
        <w:spacing w:before="1"/>
        <w:ind w:left="0"/>
      </w:pPr>
    </w:p>
    <w:p w:rsidR="001B3B48" w:rsidRDefault="007E7436">
      <w:pPr>
        <w:pStyle w:val="Corpodetexto"/>
        <w:spacing w:before="1"/>
        <w:ind w:left="1246" w:right="3886"/>
      </w:pPr>
      <w:r>
        <w:rPr>
          <w:b/>
        </w:rPr>
        <w:t xml:space="preserve">Fenobarbital: </w:t>
      </w:r>
      <w:r>
        <w:t>comprimidos de 100 mg e solução oral 40 mg/mL. Dose inicial: 50 mg/dia.</w:t>
      </w:r>
    </w:p>
    <w:p w:rsidR="001B3B48" w:rsidRDefault="007E7436">
      <w:pPr>
        <w:pStyle w:val="Corpodetexto"/>
        <w:ind w:left="1246" w:right="6325"/>
      </w:pPr>
      <w:r>
        <w:t>Escalonamento: 50 mg/dia/semana. Dose máxima: 300 mg/dia.</w:t>
      </w:r>
    </w:p>
    <w:p w:rsidR="001B3B48" w:rsidRDefault="007E7436">
      <w:pPr>
        <w:pStyle w:val="Corpodetexto"/>
        <w:spacing w:line="228" w:lineRule="exact"/>
        <w:ind w:left="1246"/>
      </w:pPr>
      <w:r>
        <w:t>Intervalo de dose: dose única diária.</w:t>
      </w:r>
    </w:p>
    <w:p w:rsidR="001B3B48" w:rsidRDefault="001B3B48">
      <w:pPr>
        <w:pStyle w:val="Corpodetexto"/>
        <w:spacing w:before="1"/>
        <w:ind w:left="0"/>
      </w:pPr>
    </w:p>
    <w:p w:rsidR="001B3B48" w:rsidRDefault="007E7436">
      <w:pPr>
        <w:ind w:left="1246"/>
        <w:rPr>
          <w:sz w:val="20"/>
        </w:rPr>
      </w:pPr>
      <w:r>
        <w:rPr>
          <w:b/>
          <w:sz w:val="20"/>
        </w:rPr>
        <w:t xml:space="preserve">Gabapentina: </w:t>
      </w:r>
      <w:r>
        <w:rPr>
          <w:sz w:val="20"/>
        </w:rPr>
        <w:t>cápsulas de 300 e 400 mg.</w:t>
      </w:r>
    </w:p>
    <w:p w:rsidR="001B3B48" w:rsidRDefault="007E7436">
      <w:pPr>
        <w:pStyle w:val="Corpodetexto"/>
        <w:spacing w:before="1"/>
        <w:ind w:left="1246" w:right="4836"/>
      </w:pPr>
      <w:r>
        <w:t>Dose inicial: 15 mg/kg/dia ou máximo de 300 mg/dia. Escalonamento: 300 mg/dia (15 mg/kg/dia).</w:t>
      </w:r>
    </w:p>
    <w:p w:rsidR="001B3B48" w:rsidRDefault="007E7436">
      <w:pPr>
        <w:pStyle w:val="Corpodetexto"/>
        <w:ind w:left="1246" w:right="5236"/>
      </w:pPr>
      <w:r>
        <w:t>Dose máxima: 3.600 mg/dia (50-100 mg/kg/dia). Intervalo de dose: 3 administrações/dia.</w:t>
      </w:r>
    </w:p>
    <w:p w:rsidR="001B3B48" w:rsidRDefault="001B3B48">
      <w:pPr>
        <w:pStyle w:val="Corpodetexto"/>
        <w:spacing w:before="11"/>
        <w:ind w:left="0"/>
        <w:rPr>
          <w:sz w:val="19"/>
        </w:rPr>
      </w:pPr>
    </w:p>
    <w:p w:rsidR="001B3B48" w:rsidRDefault="007E7436">
      <w:pPr>
        <w:ind w:left="1246"/>
        <w:rPr>
          <w:sz w:val="20"/>
        </w:rPr>
      </w:pPr>
      <w:r>
        <w:rPr>
          <w:b/>
          <w:sz w:val="20"/>
        </w:rPr>
        <w:t xml:space="preserve">Lamotrigina: </w:t>
      </w:r>
      <w:r>
        <w:rPr>
          <w:sz w:val="20"/>
        </w:rPr>
        <w:t>comprimidos 25, 50 e 100 mg.</w:t>
      </w:r>
    </w:p>
    <w:p w:rsidR="001B3B48" w:rsidRDefault="007E7436">
      <w:pPr>
        <w:pStyle w:val="PargrafodaLista"/>
        <w:numPr>
          <w:ilvl w:val="1"/>
          <w:numId w:val="16"/>
        </w:numPr>
        <w:tabs>
          <w:tab w:val="left" w:pos="1400"/>
        </w:tabs>
        <w:ind w:hanging="153"/>
        <w:rPr>
          <w:sz w:val="20"/>
        </w:rPr>
      </w:pPr>
      <w:r>
        <w:rPr>
          <w:sz w:val="20"/>
        </w:rPr>
        <w:t>Monoterapia:</w:t>
      </w:r>
    </w:p>
    <w:p w:rsidR="001B3B48" w:rsidRDefault="007E7436">
      <w:pPr>
        <w:pStyle w:val="Corpodetexto"/>
        <w:spacing w:before="1"/>
        <w:ind w:left="1246" w:right="3515"/>
      </w:pPr>
      <w:r>
        <w:t>Dose inicial: 25 mg</w:t>
      </w:r>
      <w:r>
        <w:t>/dia por 2 semanas; 50 mg/dia por mais 2 semanas. Escalonamento: 50-100 mg a cada 1-2 semanas.</w:t>
      </w:r>
    </w:p>
    <w:p w:rsidR="001B3B48" w:rsidRDefault="007E7436">
      <w:pPr>
        <w:pStyle w:val="Corpodetexto"/>
        <w:spacing w:line="228" w:lineRule="exact"/>
        <w:ind w:left="1246"/>
      </w:pPr>
      <w:r>
        <w:t>Dose máxima: 500 mg/dia (1-5 mg/kg/dia).</w:t>
      </w:r>
    </w:p>
    <w:p w:rsidR="001B3B48" w:rsidRDefault="007E7436">
      <w:pPr>
        <w:pStyle w:val="Corpodetexto"/>
        <w:ind w:left="1246"/>
      </w:pPr>
      <w:r>
        <w:t>Intervalo de dose: 2 a 3 tomadas reduzem efeitos adversos de pico de dose.</w:t>
      </w:r>
    </w:p>
    <w:p w:rsidR="001B3B48" w:rsidRDefault="007E7436">
      <w:pPr>
        <w:pStyle w:val="PargrafodaLista"/>
        <w:numPr>
          <w:ilvl w:val="1"/>
          <w:numId w:val="16"/>
        </w:numPr>
        <w:tabs>
          <w:tab w:val="left" w:pos="1530"/>
        </w:tabs>
        <w:spacing w:line="245" w:lineRule="exact"/>
        <w:ind w:left="1529" w:hanging="283"/>
        <w:rPr>
          <w:sz w:val="20"/>
        </w:rPr>
      </w:pPr>
      <w:r>
        <w:rPr>
          <w:sz w:val="20"/>
        </w:rPr>
        <w:t>Terapia adjuvante com ácido</w:t>
      </w:r>
      <w:r>
        <w:rPr>
          <w:spacing w:val="-4"/>
          <w:sz w:val="20"/>
        </w:rPr>
        <w:t xml:space="preserve"> </w:t>
      </w:r>
      <w:r>
        <w:rPr>
          <w:sz w:val="20"/>
        </w:rPr>
        <w:t>valproico:</w:t>
      </w:r>
    </w:p>
    <w:p w:rsidR="001B3B48" w:rsidRDefault="007E7436">
      <w:pPr>
        <w:pStyle w:val="Corpodetexto"/>
        <w:spacing w:line="229" w:lineRule="exact"/>
        <w:ind w:left="1246"/>
      </w:pPr>
      <w:r>
        <w:t>Dose inicial: 25 mg a cada 2 dias por 2 semanas (0,15 mg/kg/dia); 25 mg/dia por mais 2 semanas (0,3 mg/kg/dia).</w:t>
      </w:r>
    </w:p>
    <w:p w:rsidR="001B3B48" w:rsidRDefault="007E7436">
      <w:pPr>
        <w:pStyle w:val="Corpodetexto"/>
        <w:spacing w:line="229" w:lineRule="exact"/>
        <w:ind w:left="1246"/>
      </w:pPr>
      <w:r>
        <w:t>Escalonamento: 25-50 mg a cada 1-2 semanas (0,3 mg/kg).</w:t>
      </w:r>
    </w:p>
    <w:p w:rsidR="001B3B48" w:rsidRDefault="007E7436">
      <w:pPr>
        <w:pStyle w:val="Corpodetexto"/>
        <w:spacing w:before="1"/>
        <w:ind w:left="1246"/>
      </w:pPr>
      <w:r>
        <w:t>Dose máxima: 500 mg/dia (1-5 mg/kg/dia).</w:t>
      </w:r>
    </w:p>
    <w:p w:rsidR="001B3B48" w:rsidRDefault="007E7436">
      <w:pPr>
        <w:pStyle w:val="Corpodetexto"/>
        <w:ind w:left="1246"/>
      </w:pPr>
      <w:r>
        <w:t>Intervalo de dose: 2 a 3 tomadas reduzem efeito</w:t>
      </w:r>
      <w:r>
        <w:t>s adversos de pico de dose.</w:t>
      </w:r>
    </w:p>
    <w:p w:rsidR="001B3B48" w:rsidRDefault="007E7436">
      <w:pPr>
        <w:pStyle w:val="PargrafodaLista"/>
        <w:numPr>
          <w:ilvl w:val="1"/>
          <w:numId w:val="16"/>
        </w:numPr>
        <w:tabs>
          <w:tab w:val="left" w:pos="1530"/>
        </w:tabs>
        <w:spacing w:before="1" w:line="245" w:lineRule="exact"/>
        <w:ind w:left="1529" w:hanging="283"/>
        <w:rPr>
          <w:sz w:val="20"/>
        </w:rPr>
      </w:pPr>
      <w:r>
        <w:rPr>
          <w:sz w:val="20"/>
        </w:rPr>
        <w:t>Terapia adjuvante com fármacos antiepilépticos indutores</w:t>
      </w:r>
      <w:r>
        <w:rPr>
          <w:spacing w:val="-5"/>
          <w:sz w:val="20"/>
        </w:rPr>
        <w:t xml:space="preserve"> </w:t>
      </w:r>
      <w:r>
        <w:rPr>
          <w:sz w:val="20"/>
        </w:rPr>
        <w:t>enzimáticos:</w:t>
      </w:r>
    </w:p>
    <w:p w:rsidR="001B3B48" w:rsidRDefault="007E7436">
      <w:pPr>
        <w:pStyle w:val="Corpodetexto"/>
        <w:ind w:left="1246"/>
      </w:pPr>
      <w:r>
        <w:t>Dose inicial: 50 mg/dia por 2 semanas (0,6 mg/kg/dia); 100 mg/dia por mais 2 semanas (1,2 mg/kg/dia).</w:t>
      </w:r>
    </w:p>
    <w:p w:rsidR="001B3B48" w:rsidRDefault="007E7436">
      <w:pPr>
        <w:pStyle w:val="Corpodetexto"/>
        <w:spacing w:line="229" w:lineRule="exact"/>
        <w:ind w:left="1246"/>
      </w:pPr>
      <w:r>
        <w:t>Escalonamento: 100 mg a cada 1-2 semanas (1,2 mg/kg).</w:t>
      </w:r>
    </w:p>
    <w:p w:rsidR="001B3B48" w:rsidRDefault="007E7436">
      <w:pPr>
        <w:pStyle w:val="Corpodetexto"/>
        <w:spacing w:line="229" w:lineRule="exact"/>
        <w:ind w:left="1246"/>
      </w:pPr>
      <w:r>
        <w:t>Do</w:t>
      </w:r>
      <w:r>
        <w:t>se máxima: 700 mg/dia (5-15 mg/dia).</w:t>
      </w:r>
    </w:p>
    <w:p w:rsidR="001B3B48" w:rsidRDefault="007E7436">
      <w:pPr>
        <w:pStyle w:val="Corpodetexto"/>
        <w:ind w:left="1246"/>
      </w:pPr>
      <w:r>
        <w:t>Intervalo de dose: 2 a 3 tomadas reduzem efeitos adversos de pico de dose.</w:t>
      </w:r>
    </w:p>
    <w:p w:rsidR="001B3B48" w:rsidRDefault="001B3B48">
      <w:pPr>
        <w:pStyle w:val="Corpodetexto"/>
        <w:spacing w:before="3"/>
        <w:ind w:left="0"/>
        <w:rPr>
          <w:sz w:val="12"/>
        </w:rPr>
      </w:pPr>
    </w:p>
    <w:p w:rsidR="001B3B48" w:rsidRDefault="007E7436">
      <w:pPr>
        <w:pStyle w:val="Corpodetexto"/>
        <w:spacing w:before="91"/>
        <w:ind w:left="1246" w:right="3259"/>
      </w:pPr>
      <w:r>
        <w:rPr>
          <w:b/>
          <w:shd w:val="clear" w:color="auto" w:fill="FFFF00"/>
        </w:rPr>
        <w:t xml:space="preserve">Levetiracetam: </w:t>
      </w:r>
      <w:r>
        <w:rPr>
          <w:shd w:val="clear" w:color="auto" w:fill="FFFF00"/>
        </w:rPr>
        <w:t>comprimidos de 250 e 750 mg; solução oral 100 mg/mL.</w:t>
      </w:r>
      <w:r>
        <w:t xml:space="preserve"> Dose inicial: 500 mg 2 vezes ao dia.</w:t>
      </w:r>
    </w:p>
    <w:p w:rsidR="001B3B48" w:rsidRDefault="007E7436">
      <w:pPr>
        <w:pStyle w:val="Corpodetexto"/>
        <w:spacing w:before="1"/>
        <w:ind w:left="1246" w:right="6525"/>
      </w:pPr>
      <w:r>
        <w:t>Escalonamento: 500 mg/semana. Dose máx</w:t>
      </w:r>
      <w:r>
        <w:t>ima: 3000 mg/dia.</w:t>
      </w:r>
    </w:p>
    <w:p w:rsidR="001B3B48" w:rsidRDefault="007E7436">
      <w:pPr>
        <w:pStyle w:val="Corpodetexto"/>
        <w:spacing w:line="228" w:lineRule="exact"/>
        <w:ind w:left="1246"/>
      </w:pPr>
      <w:r>
        <w:t>Intervalo de dose: 2 administrações ao dia.</w:t>
      </w:r>
    </w:p>
    <w:p w:rsidR="001B3B48" w:rsidRDefault="001B3B48">
      <w:pPr>
        <w:pStyle w:val="Corpodetexto"/>
        <w:ind w:left="0"/>
      </w:pPr>
    </w:p>
    <w:p w:rsidR="001B3B48" w:rsidRDefault="007E7436">
      <w:pPr>
        <w:pStyle w:val="Corpodetexto"/>
        <w:spacing w:before="1"/>
        <w:ind w:left="1246" w:right="5647"/>
      </w:pPr>
      <w:r>
        <w:rPr>
          <w:b/>
        </w:rPr>
        <w:t xml:space="preserve">Primidona: </w:t>
      </w:r>
      <w:r>
        <w:t>comprimidos de 100 e 250 mg. Dose inicial: 100 mg/dia.</w:t>
      </w:r>
    </w:p>
    <w:p w:rsidR="001B3B48" w:rsidRDefault="007E7436">
      <w:pPr>
        <w:pStyle w:val="Corpodetexto"/>
        <w:spacing w:line="228" w:lineRule="exact"/>
        <w:ind w:left="1246"/>
      </w:pPr>
      <w:r>
        <w:t>Escalo</w:t>
      </w:r>
    </w:p>
    <w:p w:rsidR="001B3B48" w:rsidRDefault="001B3B48">
      <w:pPr>
        <w:pStyle w:val="Corpodetexto"/>
        <w:ind w:left="0"/>
      </w:pPr>
    </w:p>
    <w:p w:rsidR="001B3B48" w:rsidRDefault="007E7436">
      <w:pPr>
        <w:pStyle w:val="Corpodetexto"/>
        <w:ind w:left="1246" w:right="6759"/>
      </w:pPr>
      <w:r>
        <w:t>namento: 100 mg/dia/semana. Dose máxima: 750 mg/dia.</w:t>
      </w:r>
    </w:p>
    <w:p w:rsidR="001B3B48" w:rsidRDefault="007E7436">
      <w:pPr>
        <w:pStyle w:val="Corpodetexto"/>
        <w:spacing w:before="1"/>
        <w:ind w:left="1246"/>
      </w:pPr>
      <w:r>
        <w:t>Intervalo de dose: 3 administrações/dia.</w:t>
      </w:r>
    </w:p>
    <w:p w:rsidR="001B3B48" w:rsidRDefault="001B3B48">
      <w:pPr>
        <w:pStyle w:val="Corpodetexto"/>
        <w:spacing w:before="10"/>
        <w:ind w:left="0"/>
        <w:rPr>
          <w:sz w:val="19"/>
        </w:rPr>
      </w:pPr>
    </w:p>
    <w:p w:rsidR="001B3B48" w:rsidRDefault="007E7436">
      <w:pPr>
        <w:spacing w:before="1"/>
        <w:ind w:left="1246"/>
        <w:rPr>
          <w:sz w:val="20"/>
        </w:rPr>
      </w:pPr>
      <w:r>
        <w:rPr>
          <w:b/>
          <w:sz w:val="20"/>
        </w:rPr>
        <w:t xml:space="preserve">Topiramato: </w:t>
      </w:r>
      <w:r>
        <w:rPr>
          <w:sz w:val="20"/>
        </w:rPr>
        <w:t>comprimidos 25, 50 e 100 mg.</w:t>
      </w:r>
    </w:p>
    <w:p w:rsidR="001B3B48" w:rsidRDefault="007E7436">
      <w:pPr>
        <w:pStyle w:val="Corpodetexto"/>
        <w:ind w:left="1246"/>
      </w:pPr>
      <w:r>
        <w:t>-Adultos:</w:t>
      </w:r>
    </w:p>
    <w:p w:rsidR="001B3B48" w:rsidRDefault="007E7436">
      <w:pPr>
        <w:pStyle w:val="Corpodetexto"/>
        <w:ind w:left="1246" w:right="6359"/>
      </w:pPr>
      <w:r>
        <w:t>Dose inicial: 25 mg/dia. Escalonamento: 25-50 mg/semana. Dose máxima: 400 mg/dia.</w:t>
      </w:r>
    </w:p>
    <w:p w:rsidR="001B3B48" w:rsidRDefault="007E7436">
      <w:pPr>
        <w:pStyle w:val="Corpodetexto"/>
        <w:spacing w:before="2"/>
        <w:ind w:left="1246"/>
      </w:pPr>
      <w:r>
        <w:t>Intervalo de dose: 2 administrações/dia.</w:t>
      </w:r>
    </w:p>
    <w:p w:rsidR="001B3B48" w:rsidRDefault="001B3B48">
      <w:pPr>
        <w:sectPr w:rsidR="001B3B48">
          <w:pgSz w:w="11910" w:h="16850"/>
          <w:pgMar w:top="1120" w:right="460" w:bottom="280" w:left="1020" w:header="724" w:footer="0" w:gutter="0"/>
          <w:cols w:space="720"/>
        </w:sectPr>
      </w:pPr>
    </w:p>
    <w:p w:rsidR="001B3B48" w:rsidRDefault="007E7436">
      <w:pPr>
        <w:pStyle w:val="Corpodetexto"/>
        <w:spacing w:before="89"/>
        <w:ind w:left="1246" w:right="5948"/>
      </w:pPr>
      <w:r>
        <w:lastRenderedPageBreak/>
        <w:t>-Crianças e adolescentes de 6 a 16 anos: Dose inicial: 1-3 mg/kg/dia.</w:t>
      </w:r>
    </w:p>
    <w:p w:rsidR="001B3B48" w:rsidRDefault="007E7436">
      <w:pPr>
        <w:pStyle w:val="Corpodetexto"/>
        <w:spacing w:line="229" w:lineRule="exact"/>
        <w:ind w:left="1246"/>
      </w:pPr>
      <w:r>
        <w:t>Escalo</w:t>
      </w:r>
      <w:r>
        <w:t>namento: 1-3 mg/kg/semana.</w:t>
      </w:r>
    </w:p>
    <w:p w:rsidR="001B3B48" w:rsidRDefault="007E7436">
      <w:pPr>
        <w:pStyle w:val="Corpodetexto"/>
        <w:ind w:left="1246" w:right="5736"/>
      </w:pPr>
      <w:r>
        <w:t>Dose máxima: 9 mg/kg/dia ou 250 mg/dia. Intervalo de dose: 2 administrações/dia.</w:t>
      </w:r>
    </w:p>
    <w:p w:rsidR="001B3B48" w:rsidRDefault="001B3B48">
      <w:pPr>
        <w:pStyle w:val="Corpodetexto"/>
        <w:spacing w:before="1"/>
        <w:ind w:left="0"/>
      </w:pPr>
    </w:p>
    <w:p w:rsidR="001B3B48" w:rsidRDefault="007E7436">
      <w:pPr>
        <w:pStyle w:val="Corpodetexto"/>
        <w:spacing w:before="1"/>
        <w:ind w:left="1246"/>
      </w:pPr>
      <w:r>
        <w:t>-Crianças de 2-6 anos:</w:t>
      </w:r>
    </w:p>
    <w:p w:rsidR="001B3B48" w:rsidRDefault="007E7436">
      <w:pPr>
        <w:pStyle w:val="Corpodetexto"/>
        <w:ind w:left="1246" w:right="6303"/>
      </w:pPr>
      <w:r>
        <w:t>Dose inicial: 0,5-1 mg/kg/dia. Escalonamento: 1-3 mg/kg/semana.</w:t>
      </w:r>
    </w:p>
    <w:p w:rsidR="001B3B48" w:rsidRDefault="007E7436">
      <w:pPr>
        <w:pStyle w:val="Corpodetexto"/>
        <w:ind w:left="1246" w:right="5736"/>
      </w:pPr>
      <w:r>
        <w:t>Dose máxima: 9 mg/kg/dia ou 100 mg/dia. Intervalo de dose: 2 administrações/dia.</w:t>
      </w:r>
    </w:p>
    <w:p w:rsidR="001B3B48" w:rsidRDefault="007E7436">
      <w:pPr>
        <w:pStyle w:val="Corpodetexto"/>
        <w:ind w:left="1246"/>
      </w:pPr>
      <w:r>
        <w:t>Nota: Em pacientes com insuficiência renal recomenda-se utilizar a metade da dose.</w:t>
      </w:r>
    </w:p>
    <w:p w:rsidR="001B3B48" w:rsidRDefault="001B3B48">
      <w:pPr>
        <w:pStyle w:val="Corpodetexto"/>
        <w:ind w:left="0"/>
      </w:pPr>
    </w:p>
    <w:p w:rsidR="001B3B48" w:rsidRDefault="007E7436">
      <w:pPr>
        <w:pStyle w:val="Corpodetexto"/>
        <w:ind w:left="1246" w:right="6064"/>
      </w:pPr>
      <w:r>
        <w:rPr>
          <w:b/>
        </w:rPr>
        <w:t>Vigabatrina:</w:t>
      </w:r>
      <w:r>
        <w:t>comprimidos de 500 mg. Dose inicial: 500 mg/dia.</w:t>
      </w:r>
    </w:p>
    <w:p w:rsidR="001B3B48" w:rsidRDefault="007E7436">
      <w:pPr>
        <w:pStyle w:val="Corpodetexto"/>
        <w:spacing w:line="228" w:lineRule="exact"/>
        <w:ind w:left="1246"/>
      </w:pPr>
      <w:r>
        <w:t>Escalonamento: 500 mg/semana.</w:t>
      </w:r>
    </w:p>
    <w:p w:rsidR="001B3B48" w:rsidRDefault="007E7436">
      <w:pPr>
        <w:pStyle w:val="Corpodetexto"/>
        <w:spacing w:before="1"/>
        <w:ind w:left="1246" w:right="5186"/>
      </w:pPr>
      <w:r>
        <w:t>Dose máxima: 3.000 mg/dia (150-200 mg/kg/dia) Intervalo de dose: 1 a 2 administrações/dia</w:t>
      </w:r>
    </w:p>
    <w:p w:rsidR="001B3B48" w:rsidRDefault="001B3B48">
      <w:pPr>
        <w:pStyle w:val="Corpodetexto"/>
        <w:spacing w:before="10"/>
        <w:ind w:left="0"/>
        <w:rPr>
          <w:sz w:val="19"/>
        </w:rPr>
      </w:pPr>
    </w:p>
    <w:p w:rsidR="001B3B48" w:rsidRDefault="007E7436">
      <w:pPr>
        <w:pStyle w:val="Corpodetexto"/>
        <w:ind w:left="1246" w:right="106"/>
        <w:jc w:val="both"/>
      </w:pPr>
      <w:r>
        <w:t>As doses máximas indicadas podem variar, pois dependem das características individuais do paciente e da interação com outros fármacos. A dosagem do nível sérico, par</w:t>
      </w:r>
      <w:r>
        <w:t>ticularmente nas suspeitas de intoxicação medicamentosa ou quando o paciente está em politerapia, pode ser útil para o ajuste de dose.</w:t>
      </w:r>
    </w:p>
    <w:p w:rsidR="001B3B48" w:rsidRDefault="001B3B48">
      <w:pPr>
        <w:pStyle w:val="Corpodetexto"/>
        <w:spacing w:before="7"/>
        <w:ind w:left="0"/>
      </w:pPr>
    </w:p>
    <w:p w:rsidR="001B3B48" w:rsidRDefault="007E7436">
      <w:pPr>
        <w:pStyle w:val="PargrafodaLista"/>
        <w:numPr>
          <w:ilvl w:val="1"/>
          <w:numId w:val="17"/>
        </w:numPr>
        <w:tabs>
          <w:tab w:val="left" w:pos="407"/>
        </w:tabs>
        <w:ind w:left="406" w:hanging="293"/>
        <w:jc w:val="both"/>
        <w:rPr>
          <w:b/>
          <w:sz w:val="16"/>
        </w:rPr>
      </w:pPr>
      <w:r>
        <w:rPr>
          <w:b/>
          <w:sz w:val="20"/>
        </w:rPr>
        <w:t>C</w:t>
      </w:r>
      <w:r>
        <w:rPr>
          <w:b/>
          <w:sz w:val="16"/>
        </w:rPr>
        <w:t>RITÉRIOS PARA ESCALONAMENTO</w:t>
      </w:r>
      <w:r>
        <w:rPr>
          <w:b/>
          <w:spacing w:val="-5"/>
          <w:sz w:val="16"/>
        </w:rPr>
        <w:t xml:space="preserve"> </w:t>
      </w:r>
      <w:r>
        <w:rPr>
          <w:b/>
          <w:sz w:val="16"/>
        </w:rPr>
        <w:t>MEDICAMENTOSO</w:t>
      </w:r>
    </w:p>
    <w:p w:rsidR="001B3B48" w:rsidRDefault="001B3B48">
      <w:pPr>
        <w:pStyle w:val="Corpodetexto"/>
        <w:spacing w:before="10"/>
        <w:ind w:left="0"/>
        <w:rPr>
          <w:b/>
          <w:sz w:val="19"/>
        </w:rPr>
      </w:pPr>
    </w:p>
    <w:p w:rsidR="001B3B48" w:rsidRDefault="007E7436">
      <w:pPr>
        <w:pStyle w:val="Ttulo1"/>
        <w:numPr>
          <w:ilvl w:val="2"/>
          <w:numId w:val="17"/>
        </w:numPr>
        <w:tabs>
          <w:tab w:val="left" w:pos="566"/>
        </w:tabs>
        <w:ind w:hanging="452"/>
        <w:jc w:val="both"/>
      </w:pPr>
      <w:r>
        <w:t>Critérios para troca de fármaco (manutenção de</w:t>
      </w:r>
      <w:r>
        <w:rPr>
          <w:spacing w:val="5"/>
        </w:rPr>
        <w:t xml:space="preserve"> </w:t>
      </w:r>
      <w:r>
        <w:t>monoterapia)</w:t>
      </w:r>
    </w:p>
    <w:p w:rsidR="001B3B48" w:rsidRDefault="007E7436">
      <w:pPr>
        <w:pStyle w:val="Corpodetexto"/>
        <w:spacing w:line="228" w:lineRule="exact"/>
        <w:jc w:val="both"/>
      </w:pPr>
      <w:r>
        <w:t>Asseguradas a adesão ou nível sérico adequados (quando disponível), recomenda-se a troca de fármacos nas seguintes situações:</w:t>
      </w:r>
    </w:p>
    <w:p w:rsidR="001B3B48" w:rsidRDefault="007E7436">
      <w:pPr>
        <w:pStyle w:val="PargrafodaLista"/>
        <w:numPr>
          <w:ilvl w:val="3"/>
          <w:numId w:val="17"/>
        </w:numPr>
        <w:tabs>
          <w:tab w:val="left" w:pos="1399"/>
          <w:tab w:val="left" w:pos="1400"/>
        </w:tabs>
        <w:spacing w:line="245" w:lineRule="exact"/>
        <w:ind w:hanging="434"/>
        <w:rPr>
          <w:b/>
          <w:sz w:val="20"/>
        </w:rPr>
      </w:pPr>
      <w:r>
        <w:rPr>
          <w:sz w:val="20"/>
        </w:rPr>
        <w:t>Intolerância à primeira monoterapia</w:t>
      </w:r>
      <w:r>
        <w:rPr>
          <w:spacing w:val="6"/>
          <w:sz w:val="20"/>
        </w:rPr>
        <w:t xml:space="preserve"> </w:t>
      </w:r>
      <w:r>
        <w:rPr>
          <w:b/>
          <w:sz w:val="20"/>
        </w:rPr>
        <w:t>ou</w:t>
      </w:r>
    </w:p>
    <w:p w:rsidR="001B3B48" w:rsidRDefault="007E7436">
      <w:pPr>
        <w:pStyle w:val="PargrafodaLista"/>
        <w:numPr>
          <w:ilvl w:val="3"/>
          <w:numId w:val="17"/>
        </w:numPr>
        <w:tabs>
          <w:tab w:val="left" w:pos="1399"/>
          <w:tab w:val="left" w:pos="1400"/>
        </w:tabs>
        <w:spacing w:line="245" w:lineRule="exact"/>
        <w:ind w:hanging="434"/>
        <w:rPr>
          <w:sz w:val="20"/>
        </w:rPr>
      </w:pPr>
      <w:r>
        <w:rPr>
          <w:sz w:val="20"/>
        </w:rPr>
        <w:t>Falha no controle ou exacerbação de</w:t>
      </w:r>
      <w:r>
        <w:rPr>
          <w:spacing w:val="3"/>
          <w:sz w:val="20"/>
        </w:rPr>
        <w:t xml:space="preserve"> </w:t>
      </w:r>
      <w:r>
        <w:rPr>
          <w:sz w:val="20"/>
        </w:rPr>
        <w:t>crises.</w:t>
      </w:r>
    </w:p>
    <w:p w:rsidR="001B3B48" w:rsidRDefault="007E7436">
      <w:pPr>
        <w:pStyle w:val="Corpodetexto"/>
        <w:ind w:right="108"/>
        <w:jc w:val="both"/>
      </w:pPr>
      <w:r>
        <w:t>A troca de fármacos deve ser feita numa sequênc</w:t>
      </w:r>
      <w:r>
        <w:t>ia racional, procedendo-se primeiro à introdução gradual do segundo fármaco, com</w:t>
      </w:r>
      <w:r>
        <w:rPr>
          <w:spacing w:val="-13"/>
        </w:rPr>
        <w:t xml:space="preserve"> </w:t>
      </w:r>
      <w:r>
        <w:t>dose</w:t>
      </w:r>
      <w:r>
        <w:rPr>
          <w:spacing w:val="-6"/>
        </w:rPr>
        <w:t xml:space="preserve"> </w:t>
      </w:r>
      <w:r>
        <w:t>gradativa</w:t>
      </w:r>
      <w:r>
        <w:rPr>
          <w:spacing w:val="-8"/>
        </w:rPr>
        <w:t xml:space="preserve"> </w:t>
      </w:r>
      <w:r>
        <w:t>até</w:t>
      </w:r>
      <w:r>
        <w:rPr>
          <w:spacing w:val="-9"/>
        </w:rPr>
        <w:t xml:space="preserve"> </w:t>
      </w:r>
      <w:r>
        <w:t>que</w:t>
      </w:r>
      <w:r>
        <w:rPr>
          <w:spacing w:val="-8"/>
        </w:rPr>
        <w:t xml:space="preserve"> </w:t>
      </w:r>
      <w:r>
        <w:t>as</w:t>
      </w:r>
      <w:r>
        <w:rPr>
          <w:spacing w:val="-7"/>
        </w:rPr>
        <w:t xml:space="preserve"> </w:t>
      </w:r>
      <w:r>
        <w:t>crises</w:t>
      </w:r>
      <w:r>
        <w:rPr>
          <w:spacing w:val="-9"/>
        </w:rPr>
        <w:t xml:space="preserve"> </w:t>
      </w:r>
      <w:r>
        <w:t>sejam</w:t>
      </w:r>
      <w:r>
        <w:rPr>
          <w:spacing w:val="-13"/>
        </w:rPr>
        <w:t xml:space="preserve"> </w:t>
      </w:r>
      <w:r>
        <w:t>controladas,</w:t>
      </w:r>
      <w:r>
        <w:rPr>
          <w:spacing w:val="-8"/>
        </w:rPr>
        <w:t xml:space="preserve"> </w:t>
      </w:r>
      <w:r>
        <w:t>ou</w:t>
      </w:r>
      <w:r>
        <w:rPr>
          <w:spacing w:val="-10"/>
        </w:rPr>
        <w:t xml:space="preserve"> </w:t>
      </w:r>
      <w:r>
        <w:t>que</w:t>
      </w:r>
      <w:r>
        <w:rPr>
          <w:spacing w:val="-8"/>
        </w:rPr>
        <w:t xml:space="preserve"> </w:t>
      </w:r>
      <w:r>
        <w:t>o</w:t>
      </w:r>
      <w:r>
        <w:rPr>
          <w:spacing w:val="-8"/>
        </w:rPr>
        <w:t xml:space="preserve"> </w:t>
      </w:r>
      <w:r>
        <w:t>paciente</w:t>
      </w:r>
      <w:r>
        <w:rPr>
          <w:spacing w:val="-8"/>
        </w:rPr>
        <w:t xml:space="preserve"> </w:t>
      </w:r>
      <w:r>
        <w:t>demonstre</w:t>
      </w:r>
      <w:r>
        <w:rPr>
          <w:spacing w:val="-9"/>
        </w:rPr>
        <w:t xml:space="preserve"> </w:t>
      </w:r>
      <w:r>
        <w:t>intolerância.</w:t>
      </w:r>
      <w:r>
        <w:rPr>
          <w:spacing w:val="-7"/>
        </w:rPr>
        <w:t xml:space="preserve"> </w:t>
      </w:r>
      <w:r>
        <w:t>Se</w:t>
      </w:r>
      <w:r>
        <w:rPr>
          <w:spacing w:val="-9"/>
        </w:rPr>
        <w:t xml:space="preserve"> </w:t>
      </w:r>
      <w:r>
        <w:t>ocorrer</w:t>
      </w:r>
      <w:r>
        <w:rPr>
          <w:spacing w:val="-7"/>
        </w:rPr>
        <w:t xml:space="preserve"> </w:t>
      </w:r>
      <w:r>
        <w:t>o</w:t>
      </w:r>
      <w:r>
        <w:rPr>
          <w:spacing w:val="-8"/>
        </w:rPr>
        <w:t xml:space="preserve"> </w:t>
      </w:r>
      <w:r>
        <w:t>controle</w:t>
      </w:r>
      <w:r>
        <w:rPr>
          <w:spacing w:val="-8"/>
        </w:rPr>
        <w:t xml:space="preserve"> </w:t>
      </w:r>
      <w:r>
        <w:t>de</w:t>
      </w:r>
      <w:r>
        <w:rPr>
          <w:spacing w:val="-9"/>
        </w:rPr>
        <w:t xml:space="preserve"> </w:t>
      </w:r>
      <w:r>
        <w:t>crises, o primeiro fármaco passa a ser retirado</w:t>
      </w:r>
      <w:r>
        <w:rPr>
          <w:spacing w:val="3"/>
        </w:rPr>
        <w:t xml:space="preserve"> </w:t>
      </w:r>
      <w:r>
        <w:t>gradativamente.</w:t>
      </w:r>
    </w:p>
    <w:p w:rsidR="001B3B48" w:rsidRDefault="001B3B48">
      <w:pPr>
        <w:pStyle w:val="Corpodetexto"/>
        <w:spacing w:before="4"/>
        <w:ind w:left="0"/>
      </w:pPr>
    </w:p>
    <w:p w:rsidR="001B3B48" w:rsidRDefault="007E7436">
      <w:pPr>
        <w:pStyle w:val="Ttulo1"/>
        <w:numPr>
          <w:ilvl w:val="2"/>
          <w:numId w:val="17"/>
        </w:numPr>
        <w:tabs>
          <w:tab w:val="left" w:pos="822"/>
        </w:tabs>
        <w:spacing w:before="1"/>
        <w:ind w:left="821" w:hanging="708"/>
        <w:jc w:val="both"/>
      </w:pPr>
      <w:r>
        <w:t>Critérios para o uso de associação</w:t>
      </w:r>
      <w:r>
        <w:rPr>
          <w:spacing w:val="2"/>
        </w:rPr>
        <w:t xml:space="preserve"> </w:t>
      </w:r>
      <w:r>
        <w:t>medicamentosa</w:t>
      </w:r>
    </w:p>
    <w:p w:rsidR="001B3B48" w:rsidRDefault="007E7436">
      <w:pPr>
        <w:pStyle w:val="Corpodetexto"/>
        <w:ind w:right="107"/>
        <w:jc w:val="both"/>
      </w:pPr>
      <w:r>
        <w:t xml:space="preserve">Poderá ser aplicada </w:t>
      </w:r>
      <w:r>
        <w:rPr>
          <w:spacing w:val="-2"/>
        </w:rPr>
        <w:t xml:space="preserve">uma </w:t>
      </w:r>
      <w:r>
        <w:t>associação de fármacos em caso de controle inadequado de crises com duas monoterapias sequenciais. Há evidências de sinergismo entre o ácido valproico e a lamotrigina</w:t>
      </w:r>
      <w:r>
        <w:t>, quando utilizados em combinação, no tratamento de crises focais</w:t>
      </w:r>
      <w:r>
        <w:rPr>
          <w:spacing w:val="-5"/>
        </w:rPr>
        <w:t xml:space="preserve"> </w:t>
      </w:r>
      <w:r>
        <w:t>e</w:t>
      </w:r>
      <w:r>
        <w:rPr>
          <w:spacing w:val="-2"/>
        </w:rPr>
        <w:t xml:space="preserve"> </w:t>
      </w:r>
      <w:r>
        <w:t>generalizadas.</w:t>
      </w:r>
      <w:r>
        <w:rPr>
          <w:spacing w:val="-3"/>
        </w:rPr>
        <w:t xml:space="preserve"> </w:t>
      </w:r>
      <w:r>
        <w:t>Há,</w:t>
      </w:r>
      <w:r>
        <w:rPr>
          <w:spacing w:val="-3"/>
        </w:rPr>
        <w:t xml:space="preserve"> </w:t>
      </w:r>
      <w:r>
        <w:t>também,</w:t>
      </w:r>
      <w:r>
        <w:rPr>
          <w:spacing w:val="-4"/>
        </w:rPr>
        <w:t xml:space="preserve"> </w:t>
      </w:r>
      <w:r>
        <w:t>evidências</w:t>
      </w:r>
      <w:r>
        <w:rPr>
          <w:spacing w:val="-4"/>
        </w:rPr>
        <w:t xml:space="preserve"> </w:t>
      </w:r>
      <w:r>
        <w:t>de</w:t>
      </w:r>
      <w:r>
        <w:rPr>
          <w:spacing w:val="-4"/>
        </w:rPr>
        <w:t xml:space="preserve"> </w:t>
      </w:r>
      <w:r>
        <w:t>que</w:t>
      </w:r>
      <w:r>
        <w:rPr>
          <w:spacing w:val="-4"/>
        </w:rPr>
        <w:t xml:space="preserve"> </w:t>
      </w:r>
      <w:r>
        <w:t>o</w:t>
      </w:r>
      <w:r>
        <w:rPr>
          <w:spacing w:val="-2"/>
        </w:rPr>
        <w:t xml:space="preserve"> </w:t>
      </w:r>
      <w:r>
        <w:t>uso</w:t>
      </w:r>
      <w:r>
        <w:rPr>
          <w:spacing w:val="-3"/>
        </w:rPr>
        <w:t xml:space="preserve"> </w:t>
      </w:r>
      <w:r>
        <w:t>de</w:t>
      </w:r>
      <w:r>
        <w:rPr>
          <w:spacing w:val="-3"/>
        </w:rPr>
        <w:t xml:space="preserve"> </w:t>
      </w:r>
      <w:r>
        <w:t>carbamazepina</w:t>
      </w:r>
      <w:r>
        <w:rPr>
          <w:spacing w:val="-4"/>
        </w:rPr>
        <w:t xml:space="preserve"> </w:t>
      </w:r>
      <w:r>
        <w:t>em</w:t>
      </w:r>
      <w:r>
        <w:rPr>
          <w:spacing w:val="-6"/>
        </w:rPr>
        <w:t xml:space="preserve"> </w:t>
      </w:r>
      <w:r>
        <w:t>combinação</w:t>
      </w:r>
      <w:r>
        <w:rPr>
          <w:spacing w:val="-2"/>
        </w:rPr>
        <w:t xml:space="preserve"> </w:t>
      </w:r>
      <w:r>
        <w:t>com</w:t>
      </w:r>
      <w:r>
        <w:rPr>
          <w:spacing w:val="-8"/>
        </w:rPr>
        <w:t xml:space="preserve"> </w:t>
      </w:r>
      <w:r>
        <w:t>lamotrigina</w:t>
      </w:r>
      <w:r>
        <w:rPr>
          <w:spacing w:val="-3"/>
        </w:rPr>
        <w:t xml:space="preserve"> </w:t>
      </w:r>
      <w:r>
        <w:t>pode</w:t>
      </w:r>
      <w:r>
        <w:rPr>
          <w:spacing w:val="-4"/>
        </w:rPr>
        <w:t xml:space="preserve"> </w:t>
      </w:r>
      <w:r>
        <w:t>favorecer o aparecimento de efeitos adversos neurotóxicos devido a interações farmaco</w:t>
      </w:r>
      <w:r>
        <w:t>dinâmicas</w:t>
      </w:r>
      <w:r>
        <w:rPr>
          <w:spacing w:val="-7"/>
        </w:rPr>
        <w:t xml:space="preserve"> </w:t>
      </w:r>
      <w:r>
        <w:t>adversas.</w:t>
      </w:r>
    </w:p>
    <w:p w:rsidR="001B3B48" w:rsidRDefault="007E7436">
      <w:pPr>
        <w:pStyle w:val="Corpodetexto"/>
        <w:ind w:right="105"/>
        <w:jc w:val="both"/>
      </w:pPr>
      <w:r>
        <w:t>De forma geral, as associações devem utilizar um fármaco de espectro amplo (p.ex. ácido valproico, lamotrigina, topiramato, levetiracetam)</w:t>
      </w:r>
      <w:r>
        <w:rPr>
          <w:spacing w:val="-6"/>
        </w:rPr>
        <w:t xml:space="preserve"> </w:t>
      </w:r>
      <w:r>
        <w:t>com</w:t>
      </w:r>
      <w:r>
        <w:rPr>
          <w:spacing w:val="-8"/>
        </w:rPr>
        <w:t xml:space="preserve"> </w:t>
      </w:r>
      <w:r>
        <w:t>um</w:t>
      </w:r>
      <w:r>
        <w:rPr>
          <w:spacing w:val="-8"/>
        </w:rPr>
        <w:t xml:space="preserve"> </w:t>
      </w:r>
      <w:r>
        <w:t>de</w:t>
      </w:r>
      <w:r>
        <w:rPr>
          <w:spacing w:val="-5"/>
        </w:rPr>
        <w:t xml:space="preserve"> </w:t>
      </w:r>
      <w:r>
        <w:t>espectro</w:t>
      </w:r>
      <w:r>
        <w:rPr>
          <w:spacing w:val="-6"/>
        </w:rPr>
        <w:t xml:space="preserve"> </w:t>
      </w:r>
      <w:r>
        <w:t>restrito</w:t>
      </w:r>
      <w:r>
        <w:rPr>
          <w:spacing w:val="-6"/>
        </w:rPr>
        <w:t xml:space="preserve"> </w:t>
      </w:r>
      <w:r>
        <w:t>(p.ex.</w:t>
      </w:r>
      <w:r>
        <w:rPr>
          <w:spacing w:val="-5"/>
        </w:rPr>
        <w:t xml:space="preserve"> </w:t>
      </w:r>
      <w:r>
        <w:t>carbamazepina,</w:t>
      </w:r>
      <w:r>
        <w:rPr>
          <w:spacing w:val="-6"/>
        </w:rPr>
        <w:t xml:space="preserve"> </w:t>
      </w:r>
      <w:r>
        <w:t>fenitoína,</w:t>
      </w:r>
      <w:r>
        <w:rPr>
          <w:spacing w:val="-4"/>
        </w:rPr>
        <w:t xml:space="preserve"> </w:t>
      </w:r>
      <w:r>
        <w:t>fenobarbital).</w:t>
      </w:r>
      <w:r>
        <w:rPr>
          <w:spacing w:val="-6"/>
        </w:rPr>
        <w:t xml:space="preserve"> </w:t>
      </w:r>
      <w:r>
        <w:t>Outro</w:t>
      </w:r>
      <w:r>
        <w:rPr>
          <w:spacing w:val="-5"/>
        </w:rPr>
        <w:t xml:space="preserve"> </w:t>
      </w:r>
      <w:r>
        <w:t>aspecto</w:t>
      </w:r>
      <w:r>
        <w:rPr>
          <w:spacing w:val="-6"/>
        </w:rPr>
        <w:t xml:space="preserve"> </w:t>
      </w:r>
      <w:r>
        <w:t>a</w:t>
      </w:r>
      <w:r>
        <w:rPr>
          <w:spacing w:val="-6"/>
        </w:rPr>
        <w:t xml:space="preserve"> </w:t>
      </w:r>
      <w:r>
        <w:t>ser</w:t>
      </w:r>
      <w:r>
        <w:rPr>
          <w:spacing w:val="-6"/>
        </w:rPr>
        <w:t xml:space="preserve"> </w:t>
      </w:r>
      <w:r>
        <w:t>o</w:t>
      </w:r>
      <w:r>
        <w:t>bservado</w:t>
      </w:r>
      <w:r>
        <w:rPr>
          <w:spacing w:val="-5"/>
        </w:rPr>
        <w:t xml:space="preserve"> </w:t>
      </w:r>
      <w:r>
        <w:t>é</w:t>
      </w:r>
      <w:r>
        <w:rPr>
          <w:spacing w:val="-6"/>
        </w:rPr>
        <w:t xml:space="preserve"> </w:t>
      </w:r>
      <w:r>
        <w:t>evitar usar dois fármacos com o mesmo mecanismo de ação (p.ex: carbamazepina + fenitoína fenobarbital + ácido</w:t>
      </w:r>
      <w:r>
        <w:rPr>
          <w:spacing w:val="-17"/>
        </w:rPr>
        <w:t xml:space="preserve"> </w:t>
      </w:r>
      <w:r>
        <w:t>valproico).</w:t>
      </w:r>
    </w:p>
    <w:p w:rsidR="001B3B48" w:rsidRDefault="001B3B48">
      <w:pPr>
        <w:pStyle w:val="Corpodetexto"/>
        <w:spacing w:before="1"/>
        <w:ind w:left="0"/>
      </w:pPr>
    </w:p>
    <w:p w:rsidR="001B3B48" w:rsidRDefault="007E7436">
      <w:pPr>
        <w:pStyle w:val="PargrafodaLista"/>
        <w:numPr>
          <w:ilvl w:val="1"/>
          <w:numId w:val="17"/>
        </w:numPr>
        <w:tabs>
          <w:tab w:val="left" w:pos="822"/>
        </w:tabs>
        <w:spacing w:line="228" w:lineRule="exact"/>
        <w:ind w:left="821" w:hanging="708"/>
        <w:jc w:val="both"/>
        <w:rPr>
          <w:b/>
          <w:sz w:val="16"/>
        </w:rPr>
      </w:pPr>
      <w:r>
        <w:rPr>
          <w:b/>
          <w:sz w:val="20"/>
        </w:rPr>
        <w:t>T</w:t>
      </w:r>
      <w:r>
        <w:rPr>
          <w:b/>
          <w:sz w:val="16"/>
        </w:rPr>
        <w:t xml:space="preserve">EMPO DE TRATAMENTO </w:t>
      </w:r>
      <w:r>
        <w:rPr>
          <w:b/>
          <w:sz w:val="20"/>
        </w:rPr>
        <w:t>- C</w:t>
      </w:r>
      <w:r>
        <w:rPr>
          <w:b/>
          <w:sz w:val="16"/>
        </w:rPr>
        <w:t>RITÉRIOS DE</w:t>
      </w:r>
      <w:r>
        <w:rPr>
          <w:b/>
          <w:spacing w:val="-13"/>
          <w:sz w:val="16"/>
        </w:rPr>
        <w:t xml:space="preserve"> </w:t>
      </w:r>
      <w:r>
        <w:rPr>
          <w:b/>
          <w:sz w:val="16"/>
        </w:rPr>
        <w:t>INTERRUPÇÃO</w:t>
      </w:r>
    </w:p>
    <w:p w:rsidR="001B3B48" w:rsidRDefault="007E7436">
      <w:pPr>
        <w:pStyle w:val="Corpodetexto"/>
        <w:ind w:right="106"/>
        <w:jc w:val="both"/>
      </w:pPr>
      <w:r>
        <w:t>O tempo de tratamento da epilepsia, em geral, não pode ser pré-determinado. Porém, há duas situações em que ele pode ser interrompido: por falha do tratamento ou por remissão completa das crises.</w:t>
      </w:r>
    </w:p>
    <w:p w:rsidR="001B3B48" w:rsidRDefault="001B3B48">
      <w:pPr>
        <w:pStyle w:val="Corpodetexto"/>
        <w:spacing w:before="4"/>
        <w:ind w:left="0"/>
      </w:pPr>
    </w:p>
    <w:p w:rsidR="001B3B48" w:rsidRDefault="007E7436">
      <w:pPr>
        <w:pStyle w:val="Ttulo1"/>
        <w:ind w:left="113"/>
        <w:jc w:val="both"/>
      </w:pPr>
      <w:r>
        <w:t>Por falha de tratamento</w:t>
      </w:r>
    </w:p>
    <w:p w:rsidR="001B3B48" w:rsidRDefault="007E7436">
      <w:pPr>
        <w:pStyle w:val="Corpodetexto"/>
        <w:ind w:right="101"/>
        <w:jc w:val="both"/>
      </w:pPr>
      <w:r>
        <w:t>O período de avaliação da resposta será de 3 meses com o tratamento em doses máximas toleradas (com o aumento gradual da dose até o controle das crises epilépticas ou presença de efeitos adversos inaceitáveis), após o que, caso não haja resposta, um segund</w:t>
      </w:r>
      <w:r>
        <w:t>o fármaco será adicionado ao esquema terapêutico.</w:t>
      </w:r>
    </w:p>
    <w:p w:rsidR="001B3B48" w:rsidRDefault="007E7436">
      <w:pPr>
        <w:pStyle w:val="Corpodetexto"/>
        <w:ind w:right="108"/>
        <w:jc w:val="both"/>
      </w:pPr>
      <w:r>
        <w:t>Se</w:t>
      </w:r>
      <w:r>
        <w:rPr>
          <w:spacing w:val="-5"/>
        </w:rPr>
        <w:t xml:space="preserve"> </w:t>
      </w:r>
      <w:r>
        <w:t>o</w:t>
      </w:r>
      <w:r>
        <w:rPr>
          <w:spacing w:val="-3"/>
        </w:rPr>
        <w:t xml:space="preserve"> </w:t>
      </w:r>
      <w:r>
        <w:t>aumento</w:t>
      </w:r>
      <w:r>
        <w:rPr>
          <w:spacing w:val="-4"/>
        </w:rPr>
        <w:t xml:space="preserve"> </w:t>
      </w:r>
      <w:r>
        <w:t>gradual</w:t>
      </w:r>
      <w:r>
        <w:rPr>
          <w:spacing w:val="-2"/>
        </w:rPr>
        <w:t xml:space="preserve"> </w:t>
      </w:r>
      <w:r>
        <w:t>não</w:t>
      </w:r>
      <w:r>
        <w:rPr>
          <w:spacing w:val="-3"/>
        </w:rPr>
        <w:t xml:space="preserve"> </w:t>
      </w:r>
      <w:r>
        <w:t>produz</w:t>
      </w:r>
      <w:r>
        <w:rPr>
          <w:spacing w:val="-4"/>
        </w:rPr>
        <w:t xml:space="preserve"> </w:t>
      </w:r>
      <w:r>
        <w:t>uma</w:t>
      </w:r>
      <w:r>
        <w:rPr>
          <w:spacing w:val="-5"/>
        </w:rPr>
        <w:t xml:space="preserve"> </w:t>
      </w:r>
      <w:r>
        <w:t>redução</w:t>
      </w:r>
      <w:r>
        <w:rPr>
          <w:spacing w:val="-1"/>
        </w:rPr>
        <w:t xml:space="preserve"> </w:t>
      </w:r>
      <w:r>
        <w:t>na</w:t>
      </w:r>
      <w:r>
        <w:rPr>
          <w:spacing w:val="-4"/>
        </w:rPr>
        <w:t xml:space="preserve"> </w:t>
      </w:r>
      <w:r>
        <w:t>quantidade</w:t>
      </w:r>
      <w:r>
        <w:rPr>
          <w:spacing w:val="-4"/>
        </w:rPr>
        <w:t xml:space="preserve"> </w:t>
      </w:r>
      <w:r>
        <w:t>ou</w:t>
      </w:r>
      <w:r>
        <w:rPr>
          <w:spacing w:val="-6"/>
        </w:rPr>
        <w:t xml:space="preserve"> </w:t>
      </w:r>
      <w:r>
        <w:t>gravidade</w:t>
      </w:r>
      <w:r>
        <w:rPr>
          <w:spacing w:val="-4"/>
        </w:rPr>
        <w:t xml:space="preserve"> </w:t>
      </w:r>
      <w:r>
        <w:t>das</w:t>
      </w:r>
      <w:r>
        <w:rPr>
          <w:spacing w:val="-5"/>
        </w:rPr>
        <w:t xml:space="preserve"> </w:t>
      </w:r>
      <w:r>
        <w:t>crises</w:t>
      </w:r>
      <w:r>
        <w:rPr>
          <w:spacing w:val="-3"/>
        </w:rPr>
        <w:t xml:space="preserve"> </w:t>
      </w:r>
      <w:r>
        <w:t>epilépticas,</w:t>
      </w:r>
      <w:r>
        <w:rPr>
          <w:spacing w:val="-5"/>
        </w:rPr>
        <w:t xml:space="preserve"> </w:t>
      </w:r>
      <w:r>
        <w:t>provavelmente</w:t>
      </w:r>
      <w:r>
        <w:rPr>
          <w:spacing w:val="-4"/>
        </w:rPr>
        <w:t xml:space="preserve"> </w:t>
      </w:r>
      <w:r>
        <w:t>o</w:t>
      </w:r>
      <w:r>
        <w:rPr>
          <w:spacing w:val="-3"/>
        </w:rPr>
        <w:t xml:space="preserve"> </w:t>
      </w:r>
      <w:r>
        <w:t>paciente</w:t>
      </w:r>
      <w:r>
        <w:rPr>
          <w:spacing w:val="-2"/>
        </w:rPr>
        <w:t xml:space="preserve"> </w:t>
      </w:r>
      <w:r>
        <w:t>não terá as crises com este antiepiléptico, não sendo necessário atingir a dose máxima</w:t>
      </w:r>
      <w:r>
        <w:t xml:space="preserve"> tolerada, e, sim, substituir por um outro antiepiléptico com um mecanismo de ação</w:t>
      </w:r>
      <w:r>
        <w:rPr>
          <w:spacing w:val="-1"/>
        </w:rPr>
        <w:t xml:space="preserve"> </w:t>
      </w:r>
      <w:r>
        <w:t>diferente.</w:t>
      </w:r>
    </w:p>
    <w:p w:rsidR="001B3B48" w:rsidRDefault="007E7436">
      <w:pPr>
        <w:pStyle w:val="Corpodetexto"/>
        <w:ind w:right="101"/>
        <w:jc w:val="both"/>
      </w:pPr>
      <w:r>
        <w:t>Pacientes que permanecerem apresentando crises epilépticas apesar do uso de pelo menos dois antiepilépticos adequadamente escolhidos e utilizados em esquemas adeq</w:t>
      </w:r>
      <w:r>
        <w:t>uados de doses, tanto em monoterapia como em combinação, serão considerados refratários ao tratamento medicamentoso</w:t>
      </w:r>
      <w:r>
        <w:rPr>
          <w:position w:val="7"/>
          <w:sz w:val="13"/>
        </w:rPr>
        <w:t>170</w:t>
      </w:r>
      <w:r>
        <w:t>. Neste momento, o paciente deverá ser avaliado para confirmação diagnóstica de epilepsia (20% a 30% dos pacientes encaminhados aos centro</w:t>
      </w:r>
      <w:r>
        <w:t>s especializados em epilepsia não têm crises epilépticas – pseudo- refratariedade)</w:t>
      </w:r>
      <w:r>
        <w:rPr>
          <w:spacing w:val="-6"/>
        </w:rPr>
        <w:t xml:space="preserve"> </w:t>
      </w:r>
      <w:r>
        <w:t>e</w:t>
      </w:r>
      <w:r>
        <w:rPr>
          <w:spacing w:val="-5"/>
        </w:rPr>
        <w:t xml:space="preserve"> </w:t>
      </w:r>
      <w:r>
        <w:t>avaliados</w:t>
      </w:r>
      <w:r>
        <w:rPr>
          <w:spacing w:val="-7"/>
        </w:rPr>
        <w:t xml:space="preserve"> </w:t>
      </w:r>
      <w:r>
        <w:t>para</w:t>
      </w:r>
      <w:r>
        <w:rPr>
          <w:spacing w:val="-5"/>
        </w:rPr>
        <w:t xml:space="preserve"> </w:t>
      </w:r>
      <w:r>
        <w:t>eventual</w:t>
      </w:r>
      <w:r>
        <w:rPr>
          <w:spacing w:val="-7"/>
        </w:rPr>
        <w:t xml:space="preserve"> </w:t>
      </w:r>
      <w:r>
        <w:t>tratamento</w:t>
      </w:r>
      <w:r>
        <w:rPr>
          <w:spacing w:val="-5"/>
        </w:rPr>
        <w:t xml:space="preserve"> </w:t>
      </w:r>
      <w:r>
        <w:t>cirúrgico</w:t>
      </w:r>
      <w:r>
        <w:rPr>
          <w:spacing w:val="-5"/>
        </w:rPr>
        <w:t xml:space="preserve"> </w:t>
      </w:r>
      <w:r>
        <w:t>de</w:t>
      </w:r>
      <w:r>
        <w:rPr>
          <w:spacing w:val="-6"/>
        </w:rPr>
        <w:t xml:space="preserve"> </w:t>
      </w:r>
      <w:r>
        <w:t>epilepsia,</w:t>
      </w:r>
      <w:r>
        <w:rPr>
          <w:spacing w:val="-5"/>
        </w:rPr>
        <w:t xml:space="preserve"> </w:t>
      </w:r>
      <w:r>
        <w:t>ou</w:t>
      </w:r>
      <w:r>
        <w:rPr>
          <w:spacing w:val="-8"/>
        </w:rPr>
        <w:t xml:space="preserve"> </w:t>
      </w:r>
      <w:r>
        <w:t>ainda,</w:t>
      </w:r>
      <w:r>
        <w:rPr>
          <w:spacing w:val="-3"/>
        </w:rPr>
        <w:t xml:space="preserve"> </w:t>
      </w:r>
      <w:r>
        <w:t>num</w:t>
      </w:r>
      <w:r>
        <w:rPr>
          <w:spacing w:val="-6"/>
        </w:rPr>
        <w:t xml:space="preserve"> </w:t>
      </w:r>
      <w:r>
        <w:t>segundo</w:t>
      </w:r>
      <w:r>
        <w:rPr>
          <w:spacing w:val="-2"/>
        </w:rPr>
        <w:t xml:space="preserve"> </w:t>
      </w:r>
      <w:r>
        <w:t>momento,</w:t>
      </w:r>
      <w:r>
        <w:rPr>
          <w:spacing w:val="-6"/>
        </w:rPr>
        <w:t xml:space="preserve"> </w:t>
      </w:r>
      <w:r>
        <w:t>para</w:t>
      </w:r>
      <w:r>
        <w:rPr>
          <w:spacing w:val="-5"/>
        </w:rPr>
        <w:t xml:space="preserve"> </w:t>
      </w:r>
      <w:r>
        <w:t>tratamento</w:t>
      </w:r>
      <w:r>
        <w:rPr>
          <w:spacing w:val="-5"/>
        </w:rPr>
        <w:t xml:space="preserve"> </w:t>
      </w:r>
      <w:r>
        <w:t>de estimulação do nervo vago. Estima-se que 30% sejam refratários aos fármacos</w:t>
      </w:r>
      <w:r>
        <w:rPr>
          <w:spacing w:val="-9"/>
        </w:rPr>
        <w:t xml:space="preserve"> </w:t>
      </w:r>
      <w:r>
        <w:t>atuais.</w:t>
      </w:r>
    </w:p>
    <w:p w:rsidR="001B3B48" w:rsidRDefault="001B3B48">
      <w:pPr>
        <w:pStyle w:val="Corpodetexto"/>
        <w:spacing w:before="8"/>
        <w:ind w:left="0"/>
        <w:rPr>
          <w:sz w:val="19"/>
        </w:rPr>
      </w:pPr>
    </w:p>
    <w:p w:rsidR="001B3B48" w:rsidRDefault="007E7436">
      <w:pPr>
        <w:pStyle w:val="Ttulo1"/>
        <w:ind w:left="113"/>
        <w:jc w:val="both"/>
      </w:pPr>
      <w:r>
        <w:t>Por remissão das crises</w:t>
      </w:r>
    </w:p>
    <w:p w:rsidR="001B3B48" w:rsidRDefault="007E7436">
      <w:pPr>
        <w:pStyle w:val="Corpodetexto"/>
        <w:ind w:right="104"/>
        <w:jc w:val="both"/>
      </w:pPr>
      <w:r>
        <w:t>O paciente é considerado livre de crises quando elas não ocorrerem após um intervalo três vezes maior que o intervalo de crises vigente anterior</w:t>
      </w:r>
      <w:r>
        <w:t>mente à introdução do tratamento, ou por pelo menos 1 ano.</w:t>
      </w:r>
    </w:p>
    <w:p w:rsidR="001B3B48" w:rsidRDefault="007E7436">
      <w:pPr>
        <w:pStyle w:val="Corpodetexto"/>
        <w:ind w:right="104"/>
        <w:jc w:val="both"/>
      </w:pPr>
      <w:r>
        <w:t>Inexistem diretrizes definitivas para a interrupção do tratamento. A decisão deve ser tomada individualmente, considerando-se as</w:t>
      </w:r>
      <w:r>
        <w:rPr>
          <w:spacing w:val="-8"/>
        </w:rPr>
        <w:t xml:space="preserve"> </w:t>
      </w:r>
      <w:r>
        <w:t>consequências</w:t>
      </w:r>
      <w:r>
        <w:rPr>
          <w:spacing w:val="-5"/>
        </w:rPr>
        <w:t xml:space="preserve"> </w:t>
      </w:r>
      <w:r>
        <w:t>médicas</w:t>
      </w:r>
      <w:r>
        <w:rPr>
          <w:spacing w:val="-7"/>
        </w:rPr>
        <w:t xml:space="preserve"> </w:t>
      </w:r>
      <w:r>
        <w:t>e</w:t>
      </w:r>
      <w:r>
        <w:rPr>
          <w:spacing w:val="-7"/>
        </w:rPr>
        <w:t xml:space="preserve"> </w:t>
      </w:r>
      <w:r>
        <w:t>psicossociais</w:t>
      </w:r>
      <w:r>
        <w:rPr>
          <w:spacing w:val="-7"/>
        </w:rPr>
        <w:t xml:space="preserve"> </w:t>
      </w:r>
      <w:r>
        <w:t>da</w:t>
      </w:r>
      <w:r>
        <w:rPr>
          <w:spacing w:val="-6"/>
        </w:rPr>
        <w:t xml:space="preserve"> </w:t>
      </w:r>
      <w:r>
        <w:t>recorrência</w:t>
      </w:r>
      <w:r>
        <w:rPr>
          <w:spacing w:val="-4"/>
        </w:rPr>
        <w:t xml:space="preserve"> </w:t>
      </w:r>
      <w:r>
        <w:t>das</w:t>
      </w:r>
      <w:r>
        <w:rPr>
          <w:spacing w:val="-11"/>
        </w:rPr>
        <w:t xml:space="preserve"> </w:t>
      </w:r>
      <w:r>
        <w:t>crises</w:t>
      </w:r>
      <w:r>
        <w:rPr>
          <w:spacing w:val="-7"/>
        </w:rPr>
        <w:t xml:space="preserve"> </w:t>
      </w:r>
      <w:r>
        <w:t>e</w:t>
      </w:r>
      <w:r>
        <w:rPr>
          <w:spacing w:val="-6"/>
        </w:rPr>
        <w:t xml:space="preserve"> </w:t>
      </w:r>
      <w:r>
        <w:t>os</w:t>
      </w:r>
      <w:r>
        <w:rPr>
          <w:spacing w:val="-7"/>
        </w:rPr>
        <w:t xml:space="preserve"> </w:t>
      </w:r>
      <w:r>
        <w:t>riscos</w:t>
      </w:r>
      <w:r>
        <w:rPr>
          <w:spacing w:val="-7"/>
        </w:rPr>
        <w:t xml:space="preserve"> </w:t>
      </w:r>
      <w:r>
        <w:t>de</w:t>
      </w:r>
      <w:r>
        <w:rPr>
          <w:spacing w:val="-7"/>
        </w:rPr>
        <w:t xml:space="preserve"> </w:t>
      </w:r>
      <w:r>
        <w:t>efeitos</w:t>
      </w:r>
      <w:r>
        <w:rPr>
          <w:spacing w:val="-7"/>
        </w:rPr>
        <w:t xml:space="preserve"> </w:t>
      </w:r>
      <w:r>
        <w:t>adversos</w:t>
      </w:r>
      <w:r>
        <w:rPr>
          <w:spacing w:val="-7"/>
        </w:rPr>
        <w:t xml:space="preserve"> </w:t>
      </w:r>
      <w:r>
        <w:t>do</w:t>
      </w:r>
      <w:r>
        <w:rPr>
          <w:spacing w:val="-6"/>
        </w:rPr>
        <w:t xml:space="preserve"> </w:t>
      </w:r>
      <w:r>
        <w:t>tratamento</w:t>
      </w:r>
      <w:r>
        <w:rPr>
          <w:spacing w:val="-7"/>
        </w:rPr>
        <w:t xml:space="preserve"> </w:t>
      </w:r>
      <w:r>
        <w:t>prolongado.</w:t>
      </w:r>
      <w:r>
        <w:rPr>
          <w:spacing w:val="-6"/>
        </w:rPr>
        <w:t xml:space="preserve"> </w:t>
      </w:r>
      <w:r>
        <w:t>Nas</w:t>
      </w:r>
    </w:p>
    <w:p w:rsidR="001B3B48" w:rsidRDefault="001B3B48">
      <w:pPr>
        <w:jc w:val="both"/>
        <w:sectPr w:rsidR="001B3B48">
          <w:pgSz w:w="11910" w:h="16850"/>
          <w:pgMar w:top="1120" w:right="460" w:bottom="280" w:left="1020" w:header="724" w:footer="0" w:gutter="0"/>
          <w:cols w:space="720"/>
        </w:sectPr>
      </w:pPr>
    </w:p>
    <w:p w:rsidR="001B3B48" w:rsidRDefault="007E7436">
      <w:pPr>
        <w:pStyle w:val="Corpodetexto"/>
        <w:spacing w:before="91" w:line="237" w:lineRule="auto"/>
        <w:ind w:right="101"/>
        <w:jc w:val="both"/>
      </w:pPr>
      <w:r>
        <w:lastRenderedPageBreak/>
        <w:t>epilepsias sintomáticas, a persistência das crises está definida pela persistência da lesão determinante. Nas epilepsias focais complexas associadas a esclerose temporal mesial, ap</w:t>
      </w:r>
      <w:r>
        <w:t>enas 10% dos pacientes ficam livres de crises contra cerca de 60% com bons resultados cirúrgicos</w:t>
      </w:r>
      <w:r>
        <w:rPr>
          <w:position w:val="7"/>
          <w:sz w:val="13"/>
        </w:rPr>
        <w:t>171</w:t>
      </w:r>
      <w:r>
        <w:t>.</w:t>
      </w:r>
    </w:p>
    <w:p w:rsidR="001B3B48" w:rsidRDefault="007E7436">
      <w:pPr>
        <w:pStyle w:val="Corpodetexto"/>
        <w:ind w:right="103"/>
        <w:jc w:val="both"/>
      </w:pPr>
      <w:r>
        <w:t>A</w:t>
      </w:r>
      <w:r>
        <w:rPr>
          <w:spacing w:val="-9"/>
        </w:rPr>
        <w:t xml:space="preserve"> </w:t>
      </w:r>
      <w:r>
        <w:t>presença</w:t>
      </w:r>
      <w:r>
        <w:rPr>
          <w:spacing w:val="-6"/>
        </w:rPr>
        <w:t xml:space="preserve"> </w:t>
      </w:r>
      <w:r>
        <w:t>de</w:t>
      </w:r>
      <w:r>
        <w:rPr>
          <w:spacing w:val="-6"/>
        </w:rPr>
        <w:t xml:space="preserve"> </w:t>
      </w:r>
      <w:r>
        <w:t>alteração</w:t>
      </w:r>
      <w:r>
        <w:rPr>
          <w:spacing w:val="-4"/>
        </w:rPr>
        <w:t xml:space="preserve"> </w:t>
      </w:r>
      <w:r>
        <w:t>estrutural</w:t>
      </w:r>
      <w:r>
        <w:rPr>
          <w:spacing w:val="-7"/>
        </w:rPr>
        <w:t xml:space="preserve"> </w:t>
      </w:r>
      <w:r>
        <w:t>e</w:t>
      </w:r>
      <w:r>
        <w:rPr>
          <w:spacing w:val="-6"/>
        </w:rPr>
        <w:t xml:space="preserve"> </w:t>
      </w:r>
      <w:r>
        <w:t>crises</w:t>
      </w:r>
      <w:r>
        <w:rPr>
          <w:spacing w:val="-5"/>
        </w:rPr>
        <w:t xml:space="preserve"> </w:t>
      </w:r>
      <w:r>
        <w:t>focais</w:t>
      </w:r>
      <w:r>
        <w:rPr>
          <w:spacing w:val="-5"/>
        </w:rPr>
        <w:t xml:space="preserve"> </w:t>
      </w:r>
      <w:r>
        <w:t>são</w:t>
      </w:r>
      <w:r>
        <w:rPr>
          <w:spacing w:val="-2"/>
        </w:rPr>
        <w:t xml:space="preserve"> </w:t>
      </w:r>
      <w:r>
        <w:t>provavelmente</w:t>
      </w:r>
      <w:r>
        <w:rPr>
          <w:spacing w:val="-7"/>
        </w:rPr>
        <w:t xml:space="preserve"> </w:t>
      </w:r>
      <w:r>
        <w:t>os</w:t>
      </w:r>
      <w:r>
        <w:rPr>
          <w:spacing w:val="-7"/>
        </w:rPr>
        <w:t xml:space="preserve"> </w:t>
      </w:r>
      <w:r>
        <w:t>principais</w:t>
      </w:r>
      <w:r>
        <w:rPr>
          <w:spacing w:val="-5"/>
        </w:rPr>
        <w:t xml:space="preserve"> </w:t>
      </w:r>
      <w:r>
        <w:t>fatores</w:t>
      </w:r>
      <w:r>
        <w:rPr>
          <w:spacing w:val="-6"/>
        </w:rPr>
        <w:t xml:space="preserve"> </w:t>
      </w:r>
      <w:r>
        <w:t>indutores</w:t>
      </w:r>
      <w:r>
        <w:rPr>
          <w:spacing w:val="-7"/>
        </w:rPr>
        <w:t xml:space="preserve"> </w:t>
      </w:r>
      <w:r>
        <w:t>da</w:t>
      </w:r>
      <w:r>
        <w:rPr>
          <w:spacing w:val="-6"/>
        </w:rPr>
        <w:t xml:space="preserve"> </w:t>
      </w:r>
      <w:r>
        <w:t>recidiva</w:t>
      </w:r>
      <w:r>
        <w:rPr>
          <w:spacing w:val="-6"/>
        </w:rPr>
        <w:t xml:space="preserve"> </w:t>
      </w:r>
      <w:r>
        <w:t>após</w:t>
      </w:r>
      <w:r>
        <w:rPr>
          <w:spacing w:val="-6"/>
        </w:rPr>
        <w:t xml:space="preserve"> </w:t>
      </w:r>
      <w:r>
        <w:t>a</w:t>
      </w:r>
      <w:r>
        <w:rPr>
          <w:spacing w:val="-6"/>
        </w:rPr>
        <w:t xml:space="preserve"> </w:t>
      </w:r>
      <w:r>
        <w:t>retirada</w:t>
      </w:r>
      <w:r>
        <w:rPr>
          <w:spacing w:val="-6"/>
        </w:rPr>
        <w:t xml:space="preserve"> </w:t>
      </w:r>
      <w:r>
        <w:t>do antiepiléptico</w:t>
      </w:r>
      <w:r>
        <w:rPr>
          <w:spacing w:val="-4"/>
        </w:rPr>
        <w:t xml:space="preserve"> </w:t>
      </w:r>
      <w:r>
        <w:t>(exceção</w:t>
      </w:r>
      <w:r>
        <w:rPr>
          <w:spacing w:val="-4"/>
        </w:rPr>
        <w:t xml:space="preserve"> </w:t>
      </w:r>
      <w:r>
        <w:t>é</w:t>
      </w:r>
      <w:r>
        <w:rPr>
          <w:spacing w:val="-4"/>
        </w:rPr>
        <w:t xml:space="preserve"> </w:t>
      </w:r>
      <w:r>
        <w:t>a</w:t>
      </w:r>
      <w:r>
        <w:rPr>
          <w:spacing w:val="-7"/>
        </w:rPr>
        <w:t xml:space="preserve"> </w:t>
      </w:r>
      <w:r>
        <w:t>EMJ).</w:t>
      </w:r>
      <w:r>
        <w:rPr>
          <w:spacing w:val="39"/>
        </w:rPr>
        <w:t xml:space="preserve"> </w:t>
      </w:r>
      <w:r>
        <w:t>A</w:t>
      </w:r>
      <w:r>
        <w:rPr>
          <w:spacing w:val="-7"/>
        </w:rPr>
        <w:t xml:space="preserve"> </w:t>
      </w:r>
      <w:r>
        <w:t>presença</w:t>
      </w:r>
      <w:r>
        <w:rPr>
          <w:spacing w:val="-5"/>
        </w:rPr>
        <w:t xml:space="preserve"> </w:t>
      </w:r>
      <w:r>
        <w:t>de</w:t>
      </w:r>
      <w:r>
        <w:rPr>
          <w:spacing w:val="-6"/>
        </w:rPr>
        <w:t xml:space="preserve"> </w:t>
      </w:r>
      <w:r>
        <w:t>alentecimento</w:t>
      </w:r>
      <w:r>
        <w:rPr>
          <w:spacing w:val="-5"/>
        </w:rPr>
        <w:t xml:space="preserve"> </w:t>
      </w:r>
      <w:r>
        <w:t>da</w:t>
      </w:r>
      <w:r>
        <w:rPr>
          <w:spacing w:val="-4"/>
        </w:rPr>
        <w:t xml:space="preserve"> </w:t>
      </w:r>
      <w:r>
        <w:t>atividade</w:t>
      </w:r>
      <w:r>
        <w:rPr>
          <w:spacing w:val="-7"/>
        </w:rPr>
        <w:t xml:space="preserve"> </w:t>
      </w:r>
      <w:r>
        <w:t>de</w:t>
      </w:r>
      <w:r>
        <w:rPr>
          <w:spacing w:val="-5"/>
        </w:rPr>
        <w:t xml:space="preserve"> </w:t>
      </w:r>
      <w:r>
        <w:t>fundo</w:t>
      </w:r>
      <w:r>
        <w:rPr>
          <w:spacing w:val="-3"/>
        </w:rPr>
        <w:t xml:space="preserve"> </w:t>
      </w:r>
      <w:r>
        <w:t>(usualmente</w:t>
      </w:r>
      <w:r>
        <w:rPr>
          <w:spacing w:val="-5"/>
        </w:rPr>
        <w:t xml:space="preserve"> </w:t>
      </w:r>
      <w:r>
        <w:t>associado</w:t>
      </w:r>
      <w:r>
        <w:rPr>
          <w:spacing w:val="-3"/>
        </w:rPr>
        <w:t xml:space="preserve"> </w:t>
      </w:r>
      <w:r>
        <w:t>a</w:t>
      </w:r>
      <w:r>
        <w:rPr>
          <w:spacing w:val="-5"/>
        </w:rPr>
        <w:t xml:space="preserve"> </w:t>
      </w:r>
      <w:r>
        <w:t>lesão</w:t>
      </w:r>
      <w:r>
        <w:rPr>
          <w:spacing w:val="-6"/>
        </w:rPr>
        <w:t xml:space="preserve"> </w:t>
      </w:r>
      <w:r>
        <w:t>cortical)</w:t>
      </w:r>
      <w:r>
        <w:rPr>
          <w:spacing w:val="3"/>
        </w:rPr>
        <w:t xml:space="preserve"> </w:t>
      </w:r>
      <w:r>
        <w:t>no EEG é o fator mais relevante na</w:t>
      </w:r>
      <w:r>
        <w:rPr>
          <w:spacing w:val="1"/>
        </w:rPr>
        <w:t xml:space="preserve"> </w:t>
      </w:r>
      <w:r>
        <w:t>recidiva.</w:t>
      </w:r>
    </w:p>
    <w:p w:rsidR="001B3B48" w:rsidRDefault="007E7436">
      <w:pPr>
        <w:pStyle w:val="Corpodetexto"/>
        <w:spacing w:before="2" w:line="237" w:lineRule="auto"/>
        <w:ind w:right="100"/>
        <w:jc w:val="both"/>
      </w:pPr>
      <w:r>
        <w:t>Revisão sistemática, que incluiu sete ECR com 924 crianças (não houve estudo elegível com adultos), comparou o</w:t>
      </w:r>
      <w:r>
        <w:t>s riscos de recorrência de crises epilépticas após a retirada precoce (menos de 2 anos de remissão de crises) e tardia (mais de 2 anos se m crises) dos fármacos antiepilépticos</w:t>
      </w:r>
      <w:r>
        <w:rPr>
          <w:position w:val="7"/>
          <w:sz w:val="13"/>
        </w:rPr>
        <w:t>172</w:t>
      </w:r>
      <w:r>
        <w:t>. A retirada precoce de antiepilépticos associou-se a maiores índices de reco</w:t>
      </w:r>
      <w:r>
        <w:t>rrência de crises em pacientes com crises focais (RR 1,52; IC (95%): 0,95-2,41) ou ao EEG anormal (RR 1,67; IC (95%): 0,93-3,00).</w:t>
      </w:r>
    </w:p>
    <w:p w:rsidR="001B3B48" w:rsidRDefault="007E7436">
      <w:pPr>
        <w:pStyle w:val="Corpodetexto"/>
        <w:spacing w:before="2"/>
        <w:ind w:right="104"/>
        <w:jc w:val="both"/>
      </w:pPr>
      <w:r>
        <w:t>Portanto,</w:t>
      </w:r>
      <w:r>
        <w:rPr>
          <w:spacing w:val="-4"/>
        </w:rPr>
        <w:t xml:space="preserve"> </w:t>
      </w:r>
      <w:r>
        <w:t>há</w:t>
      </w:r>
      <w:r>
        <w:rPr>
          <w:spacing w:val="-4"/>
        </w:rPr>
        <w:t xml:space="preserve"> </w:t>
      </w:r>
      <w:r>
        <w:t>evidências</w:t>
      </w:r>
      <w:r>
        <w:rPr>
          <w:spacing w:val="-4"/>
        </w:rPr>
        <w:t xml:space="preserve"> </w:t>
      </w:r>
      <w:r>
        <w:t>que</w:t>
      </w:r>
      <w:r>
        <w:rPr>
          <w:spacing w:val="-4"/>
        </w:rPr>
        <w:t xml:space="preserve"> </w:t>
      </w:r>
      <w:r>
        <w:t>apoiam</w:t>
      </w:r>
      <w:r>
        <w:rPr>
          <w:spacing w:val="-8"/>
        </w:rPr>
        <w:t xml:space="preserve"> </w:t>
      </w:r>
      <w:r>
        <w:t>uma</w:t>
      </w:r>
      <w:r>
        <w:rPr>
          <w:spacing w:val="-3"/>
        </w:rPr>
        <w:t xml:space="preserve"> </w:t>
      </w:r>
      <w:r>
        <w:t>espera</w:t>
      </w:r>
      <w:r>
        <w:rPr>
          <w:spacing w:val="-4"/>
        </w:rPr>
        <w:t xml:space="preserve"> </w:t>
      </w:r>
      <w:r>
        <w:t>de</w:t>
      </w:r>
      <w:r>
        <w:rPr>
          <w:spacing w:val="-4"/>
        </w:rPr>
        <w:t xml:space="preserve"> </w:t>
      </w:r>
      <w:r>
        <w:t>pelo</w:t>
      </w:r>
      <w:r>
        <w:rPr>
          <w:spacing w:val="-2"/>
        </w:rPr>
        <w:t xml:space="preserve"> </w:t>
      </w:r>
      <w:r>
        <w:t>menos</w:t>
      </w:r>
      <w:r>
        <w:rPr>
          <w:spacing w:val="-5"/>
        </w:rPr>
        <w:t xml:space="preserve"> </w:t>
      </w:r>
      <w:r>
        <w:t>2</w:t>
      </w:r>
      <w:r>
        <w:rPr>
          <w:spacing w:val="-3"/>
        </w:rPr>
        <w:t xml:space="preserve"> </w:t>
      </w:r>
      <w:r>
        <w:t>anos</w:t>
      </w:r>
      <w:r>
        <w:rPr>
          <w:spacing w:val="-4"/>
        </w:rPr>
        <w:t xml:space="preserve"> </w:t>
      </w:r>
      <w:r>
        <w:t>livres</w:t>
      </w:r>
      <w:r>
        <w:rPr>
          <w:spacing w:val="-5"/>
        </w:rPr>
        <w:t xml:space="preserve"> </w:t>
      </w:r>
      <w:r>
        <w:t>de</w:t>
      </w:r>
      <w:r>
        <w:rPr>
          <w:spacing w:val="-4"/>
        </w:rPr>
        <w:t xml:space="preserve"> </w:t>
      </w:r>
      <w:r>
        <w:t>crises</w:t>
      </w:r>
      <w:r>
        <w:rPr>
          <w:spacing w:val="-4"/>
        </w:rPr>
        <w:t xml:space="preserve"> </w:t>
      </w:r>
      <w:r>
        <w:t>antes</w:t>
      </w:r>
      <w:r>
        <w:rPr>
          <w:spacing w:val="-3"/>
        </w:rPr>
        <w:t xml:space="preserve"> </w:t>
      </w:r>
      <w:r>
        <w:t>da</w:t>
      </w:r>
      <w:r>
        <w:rPr>
          <w:spacing w:val="-4"/>
        </w:rPr>
        <w:t xml:space="preserve"> </w:t>
      </w:r>
      <w:r>
        <w:t>retirada</w:t>
      </w:r>
      <w:r>
        <w:rPr>
          <w:spacing w:val="-5"/>
        </w:rPr>
        <w:t xml:space="preserve"> </w:t>
      </w:r>
      <w:r>
        <w:t>do</w:t>
      </w:r>
      <w:r>
        <w:rPr>
          <w:spacing w:val="4"/>
        </w:rPr>
        <w:t xml:space="preserve"> </w:t>
      </w:r>
      <w:r>
        <w:t>fármaco</w:t>
      </w:r>
      <w:r>
        <w:rPr>
          <w:spacing w:val="-3"/>
        </w:rPr>
        <w:t xml:space="preserve"> </w:t>
      </w:r>
      <w:r>
        <w:t>antiepiléptico em crianças, principalmente se o paciente tiver crises focais ou EEG anormal. Inexistem evidências para determinar quando suspender o tratamento em crianças e adolescentes com crises generalizadas nem em adultos livres de</w:t>
      </w:r>
      <w:r>
        <w:rPr>
          <w:spacing w:val="-22"/>
        </w:rPr>
        <w:t xml:space="preserve"> </w:t>
      </w:r>
      <w:r>
        <w:t>crises.</w:t>
      </w:r>
    </w:p>
    <w:p w:rsidR="001B3B48" w:rsidRDefault="001B3B48">
      <w:pPr>
        <w:pStyle w:val="Corpodetexto"/>
        <w:spacing w:before="4"/>
        <w:ind w:left="0"/>
      </w:pPr>
    </w:p>
    <w:p w:rsidR="001B3B48" w:rsidRDefault="007E7436">
      <w:pPr>
        <w:pStyle w:val="PargrafodaLista"/>
        <w:numPr>
          <w:ilvl w:val="0"/>
          <w:numId w:val="17"/>
        </w:numPr>
        <w:tabs>
          <w:tab w:val="left" w:pos="821"/>
          <w:tab w:val="left" w:pos="822"/>
        </w:tabs>
        <w:spacing w:before="1" w:line="228" w:lineRule="exact"/>
        <w:ind w:left="821" w:hanging="708"/>
        <w:jc w:val="both"/>
        <w:rPr>
          <w:b/>
          <w:sz w:val="20"/>
        </w:rPr>
      </w:pPr>
      <w:r>
        <w:rPr>
          <w:b/>
          <w:sz w:val="20"/>
        </w:rPr>
        <w:t>M</w:t>
      </w:r>
      <w:r>
        <w:rPr>
          <w:b/>
          <w:sz w:val="16"/>
        </w:rPr>
        <w:t>ONITORIZAÇÃO</w:t>
      </w:r>
    </w:p>
    <w:p w:rsidR="001B3B48" w:rsidRDefault="007E7436">
      <w:pPr>
        <w:pStyle w:val="Corpodetexto"/>
        <w:ind w:right="103"/>
        <w:jc w:val="both"/>
      </w:pPr>
      <w:r>
        <w:t xml:space="preserve">O período de reavaliação é de 3 meses. Na reavaliação, o médico verificará a eficácia e segurança do tratamento. A resposta ao tratamento deve ser avaliada com base na redução do número de crises (diário de crises), bem como na tolerabilidade </w:t>
      </w:r>
      <w:r>
        <w:t>ao(s) medicamento(s), levando em consideração os efeitos adversos, especialmente os cognitivos e comportamentais. Sugere-se elaboração de um diário de crises contendo doses do fármaco em uso, descrição das crises e efeitos adversos.</w:t>
      </w:r>
    </w:p>
    <w:p w:rsidR="001B3B48" w:rsidRDefault="007E7436">
      <w:pPr>
        <w:pStyle w:val="Corpodetexto"/>
        <w:ind w:right="100"/>
        <w:jc w:val="both"/>
      </w:pPr>
      <w:r>
        <w:t>Recomenda-se a realizaç</w:t>
      </w:r>
      <w:r>
        <w:t>ão de exames laboratoriais numa frequência anual, realizando-se hemograma, contagem de plaquetas, avaliação</w:t>
      </w:r>
      <w:r>
        <w:rPr>
          <w:spacing w:val="-5"/>
        </w:rPr>
        <w:t xml:space="preserve"> </w:t>
      </w:r>
      <w:r>
        <w:t>das</w:t>
      </w:r>
      <w:r>
        <w:rPr>
          <w:spacing w:val="-6"/>
        </w:rPr>
        <w:t xml:space="preserve"> </w:t>
      </w:r>
      <w:r>
        <w:t>provas</w:t>
      </w:r>
      <w:r>
        <w:rPr>
          <w:spacing w:val="-5"/>
        </w:rPr>
        <w:t xml:space="preserve"> </w:t>
      </w:r>
      <w:r>
        <w:t>de</w:t>
      </w:r>
      <w:r>
        <w:rPr>
          <w:spacing w:val="-5"/>
        </w:rPr>
        <w:t xml:space="preserve"> </w:t>
      </w:r>
      <w:r>
        <w:t>função</w:t>
      </w:r>
      <w:r>
        <w:rPr>
          <w:spacing w:val="-5"/>
        </w:rPr>
        <w:t xml:space="preserve"> </w:t>
      </w:r>
      <w:r>
        <w:t>hepática</w:t>
      </w:r>
      <w:r>
        <w:rPr>
          <w:spacing w:val="-5"/>
        </w:rPr>
        <w:t xml:space="preserve"> </w:t>
      </w:r>
      <w:r>
        <w:t>(aminotrasferases/transaminases</w:t>
      </w:r>
      <w:r>
        <w:rPr>
          <w:spacing w:val="-4"/>
        </w:rPr>
        <w:t xml:space="preserve"> </w:t>
      </w:r>
      <w:r>
        <w:t>-</w:t>
      </w:r>
      <w:r>
        <w:rPr>
          <w:spacing w:val="-6"/>
        </w:rPr>
        <w:t xml:space="preserve"> </w:t>
      </w:r>
      <w:r>
        <w:t>ALT/TGP</w:t>
      </w:r>
      <w:r>
        <w:rPr>
          <w:spacing w:val="-6"/>
        </w:rPr>
        <w:t xml:space="preserve"> </w:t>
      </w:r>
      <w:r>
        <w:t>e</w:t>
      </w:r>
      <w:r>
        <w:rPr>
          <w:spacing w:val="-7"/>
        </w:rPr>
        <w:t xml:space="preserve"> </w:t>
      </w:r>
      <w:r>
        <w:t>AST/TGO),</w:t>
      </w:r>
      <w:r>
        <w:rPr>
          <w:spacing w:val="-7"/>
        </w:rPr>
        <w:t xml:space="preserve"> </w:t>
      </w:r>
      <w:r>
        <w:t>eletrólitos</w:t>
      </w:r>
      <w:r>
        <w:rPr>
          <w:spacing w:val="-6"/>
        </w:rPr>
        <w:t xml:space="preserve"> </w:t>
      </w:r>
      <w:r>
        <w:t>(sódio,</w:t>
      </w:r>
      <w:r>
        <w:rPr>
          <w:spacing w:val="-7"/>
        </w:rPr>
        <w:t xml:space="preserve"> </w:t>
      </w:r>
      <w:r>
        <w:t>potássio), perfil lipídico (colesterol total</w:t>
      </w:r>
      <w:r>
        <w:t xml:space="preserve"> e frações, triglicerídeos), vitamina D e função tireoideana (TSH, T4 livre), com controle de eventuais alterações desses testes (com redução da dose ou troca do fármaco, reposição de carências, solicitação de avaliação por</w:t>
      </w:r>
      <w:r>
        <w:rPr>
          <w:spacing w:val="-1"/>
        </w:rPr>
        <w:t xml:space="preserve"> </w:t>
      </w:r>
      <w:r>
        <w:t>especialistas).</w:t>
      </w:r>
    </w:p>
    <w:p w:rsidR="001B3B48" w:rsidRDefault="007E7436">
      <w:pPr>
        <w:pStyle w:val="Corpodetexto"/>
        <w:ind w:right="102"/>
        <w:jc w:val="both"/>
      </w:pPr>
      <w:r>
        <w:t>A</w:t>
      </w:r>
      <w:r>
        <w:rPr>
          <w:spacing w:val="-9"/>
        </w:rPr>
        <w:t xml:space="preserve"> </w:t>
      </w:r>
      <w:r>
        <w:t>identificação</w:t>
      </w:r>
      <w:r>
        <w:rPr>
          <w:spacing w:val="-5"/>
        </w:rPr>
        <w:t xml:space="preserve"> </w:t>
      </w:r>
      <w:r>
        <w:t>de</w:t>
      </w:r>
      <w:r>
        <w:rPr>
          <w:spacing w:val="-7"/>
        </w:rPr>
        <w:t xml:space="preserve"> </w:t>
      </w:r>
      <w:r>
        <w:t>comorbidades</w:t>
      </w:r>
      <w:r>
        <w:rPr>
          <w:spacing w:val="-7"/>
        </w:rPr>
        <w:t xml:space="preserve"> </w:t>
      </w:r>
      <w:r>
        <w:t>psiquiátricas,</w:t>
      </w:r>
      <w:r>
        <w:rPr>
          <w:spacing w:val="-3"/>
        </w:rPr>
        <w:t xml:space="preserve"> </w:t>
      </w:r>
      <w:r>
        <w:t>por</w:t>
      </w:r>
      <w:r>
        <w:rPr>
          <w:spacing w:val="-4"/>
        </w:rPr>
        <w:t xml:space="preserve"> </w:t>
      </w:r>
      <w:r>
        <w:t>meio</w:t>
      </w:r>
      <w:r>
        <w:rPr>
          <w:spacing w:val="-5"/>
        </w:rPr>
        <w:t xml:space="preserve"> </w:t>
      </w:r>
      <w:r>
        <w:t>de</w:t>
      </w:r>
      <w:r>
        <w:rPr>
          <w:spacing w:val="-6"/>
        </w:rPr>
        <w:t xml:space="preserve"> </w:t>
      </w:r>
      <w:r>
        <w:t>questionários</w:t>
      </w:r>
      <w:r>
        <w:rPr>
          <w:spacing w:val="-7"/>
        </w:rPr>
        <w:t xml:space="preserve"> </w:t>
      </w:r>
      <w:r>
        <w:t>de</w:t>
      </w:r>
      <w:r>
        <w:rPr>
          <w:spacing w:val="-4"/>
        </w:rPr>
        <w:t xml:space="preserve"> </w:t>
      </w:r>
      <w:r>
        <w:t>fácil</w:t>
      </w:r>
      <w:r>
        <w:rPr>
          <w:spacing w:val="-7"/>
        </w:rPr>
        <w:t xml:space="preserve"> </w:t>
      </w:r>
      <w:r>
        <w:t>aplicação</w:t>
      </w:r>
      <w:r>
        <w:rPr>
          <w:spacing w:val="-6"/>
        </w:rPr>
        <w:t xml:space="preserve"> </w:t>
      </w:r>
      <w:r>
        <w:t>e</w:t>
      </w:r>
      <w:r>
        <w:rPr>
          <w:spacing w:val="-6"/>
        </w:rPr>
        <w:t xml:space="preserve"> </w:t>
      </w:r>
      <w:r>
        <w:t>validados</w:t>
      </w:r>
      <w:r>
        <w:rPr>
          <w:spacing w:val="-7"/>
        </w:rPr>
        <w:t xml:space="preserve"> </w:t>
      </w:r>
      <w:r>
        <w:t>para</w:t>
      </w:r>
      <w:r>
        <w:rPr>
          <w:spacing w:val="-6"/>
        </w:rPr>
        <w:t xml:space="preserve"> </w:t>
      </w:r>
      <w:r>
        <w:t>o</w:t>
      </w:r>
      <w:r>
        <w:rPr>
          <w:spacing w:val="-8"/>
        </w:rPr>
        <w:t xml:space="preserve"> </w:t>
      </w:r>
      <w:r>
        <w:t>Português</w:t>
      </w:r>
      <w:r>
        <w:rPr>
          <w:spacing w:val="-5"/>
        </w:rPr>
        <w:t xml:space="preserve"> </w:t>
      </w:r>
      <w:r>
        <w:t>(GAD- 7</w:t>
      </w:r>
      <w:r>
        <w:rPr>
          <w:spacing w:val="-9"/>
        </w:rPr>
        <w:t xml:space="preserve"> </w:t>
      </w:r>
      <w:r>
        <w:t>e</w:t>
      </w:r>
      <w:r>
        <w:rPr>
          <w:spacing w:val="-10"/>
        </w:rPr>
        <w:t xml:space="preserve"> </w:t>
      </w:r>
      <w:r>
        <w:t>NDDI-E),</w:t>
      </w:r>
      <w:r>
        <w:rPr>
          <w:spacing w:val="-9"/>
        </w:rPr>
        <w:t xml:space="preserve"> </w:t>
      </w:r>
      <w:r>
        <w:t>e</w:t>
      </w:r>
      <w:r>
        <w:rPr>
          <w:spacing w:val="-10"/>
        </w:rPr>
        <w:t xml:space="preserve"> </w:t>
      </w:r>
      <w:r>
        <w:t>suas</w:t>
      </w:r>
      <w:r>
        <w:rPr>
          <w:spacing w:val="-10"/>
        </w:rPr>
        <w:t xml:space="preserve"> </w:t>
      </w:r>
      <w:r>
        <w:t>respectivas</w:t>
      </w:r>
      <w:r>
        <w:rPr>
          <w:spacing w:val="-10"/>
        </w:rPr>
        <w:t xml:space="preserve"> </w:t>
      </w:r>
      <w:r>
        <w:t>condutas</w:t>
      </w:r>
      <w:r>
        <w:rPr>
          <w:spacing w:val="-10"/>
        </w:rPr>
        <w:t xml:space="preserve"> </w:t>
      </w:r>
      <w:r>
        <w:t>terapêuticas</w:t>
      </w:r>
      <w:r>
        <w:rPr>
          <w:spacing w:val="-10"/>
        </w:rPr>
        <w:t xml:space="preserve"> </w:t>
      </w:r>
      <w:r>
        <w:t>(conforme</w:t>
      </w:r>
      <w:r>
        <w:rPr>
          <w:spacing w:val="-10"/>
        </w:rPr>
        <w:t xml:space="preserve"> </w:t>
      </w:r>
      <w:r>
        <w:t>sessão</w:t>
      </w:r>
      <w:r>
        <w:rPr>
          <w:spacing w:val="-9"/>
        </w:rPr>
        <w:t xml:space="preserve"> </w:t>
      </w:r>
      <w:r>
        <w:t>“pacientes</w:t>
      </w:r>
      <w:r>
        <w:rPr>
          <w:spacing w:val="-10"/>
        </w:rPr>
        <w:t xml:space="preserve"> </w:t>
      </w:r>
      <w:r>
        <w:t>com</w:t>
      </w:r>
      <w:r>
        <w:rPr>
          <w:spacing w:val="-13"/>
        </w:rPr>
        <w:t xml:space="preserve"> </w:t>
      </w:r>
      <w:r>
        <w:t>doença</w:t>
      </w:r>
      <w:r>
        <w:rPr>
          <w:spacing w:val="-10"/>
        </w:rPr>
        <w:t xml:space="preserve"> </w:t>
      </w:r>
      <w:r>
        <w:t>psiquiátrica”,</w:t>
      </w:r>
      <w:r>
        <w:rPr>
          <w:spacing w:val="-9"/>
        </w:rPr>
        <w:t xml:space="preserve"> </w:t>
      </w:r>
      <w:r>
        <w:t>na</w:t>
      </w:r>
      <w:r>
        <w:rPr>
          <w:spacing w:val="-10"/>
        </w:rPr>
        <w:t xml:space="preserve"> </w:t>
      </w:r>
      <w:r>
        <w:t>sessão</w:t>
      </w:r>
      <w:r>
        <w:rPr>
          <w:spacing w:val="-8"/>
        </w:rPr>
        <w:t xml:space="preserve"> </w:t>
      </w:r>
      <w:r>
        <w:t>6</w:t>
      </w:r>
      <w:r>
        <w:rPr>
          <w:spacing w:val="-9"/>
        </w:rPr>
        <w:t xml:space="preserve"> </w:t>
      </w:r>
      <w:r>
        <w:t>(Casos Especiais), são fundamentais no tratamento do paciente com</w:t>
      </w:r>
      <w:r>
        <w:rPr>
          <w:spacing w:val="7"/>
        </w:rPr>
        <w:t xml:space="preserve"> </w:t>
      </w:r>
      <w:r>
        <w:t>epilepsia.</w:t>
      </w:r>
    </w:p>
    <w:p w:rsidR="001B3B48" w:rsidRDefault="007E7436">
      <w:pPr>
        <w:pStyle w:val="Corpodetexto"/>
        <w:ind w:right="100"/>
        <w:jc w:val="both"/>
      </w:pPr>
      <w:r>
        <w:t>O objetivo do tratamento é controlar completamente as crises epilépticas, sem efeitos adversos intoleráveis, permitindo que o paciente atinja a plenitude das suas capacidades. Par</w:t>
      </w:r>
      <w:r>
        <w:t>a atingi-lo, vários objetivos devem ser buscados. O primeiro deles, e certamente</w:t>
      </w:r>
      <w:r>
        <w:rPr>
          <w:spacing w:val="-14"/>
        </w:rPr>
        <w:t xml:space="preserve"> </w:t>
      </w:r>
      <w:r>
        <w:t>o</w:t>
      </w:r>
      <w:r>
        <w:rPr>
          <w:spacing w:val="-13"/>
        </w:rPr>
        <w:t xml:space="preserve"> </w:t>
      </w:r>
      <w:r>
        <w:t>mais</w:t>
      </w:r>
      <w:r>
        <w:rPr>
          <w:spacing w:val="-14"/>
        </w:rPr>
        <w:t xml:space="preserve"> </w:t>
      </w:r>
      <w:r>
        <w:t>importante,</w:t>
      </w:r>
      <w:r>
        <w:rPr>
          <w:spacing w:val="-13"/>
        </w:rPr>
        <w:t xml:space="preserve"> </w:t>
      </w:r>
      <w:r>
        <w:t>é</w:t>
      </w:r>
      <w:r>
        <w:rPr>
          <w:spacing w:val="-14"/>
        </w:rPr>
        <w:t xml:space="preserve"> </w:t>
      </w:r>
      <w:r>
        <w:t>o</w:t>
      </w:r>
      <w:r>
        <w:rPr>
          <w:spacing w:val="-12"/>
        </w:rPr>
        <w:t xml:space="preserve"> </w:t>
      </w:r>
      <w:r>
        <w:t>controle</w:t>
      </w:r>
      <w:r>
        <w:rPr>
          <w:spacing w:val="-14"/>
        </w:rPr>
        <w:t xml:space="preserve"> </w:t>
      </w:r>
      <w:r>
        <w:t>completo</w:t>
      </w:r>
      <w:r>
        <w:rPr>
          <w:spacing w:val="-13"/>
        </w:rPr>
        <w:t xml:space="preserve"> </w:t>
      </w:r>
      <w:r>
        <w:t>das</w:t>
      </w:r>
      <w:r>
        <w:rPr>
          <w:spacing w:val="-13"/>
        </w:rPr>
        <w:t xml:space="preserve"> </w:t>
      </w:r>
      <w:r>
        <w:t>crises.</w:t>
      </w:r>
      <w:r>
        <w:rPr>
          <w:spacing w:val="-14"/>
        </w:rPr>
        <w:t xml:space="preserve"> </w:t>
      </w:r>
      <w:r>
        <w:t>Fármacos</w:t>
      </w:r>
      <w:r>
        <w:rPr>
          <w:spacing w:val="-15"/>
        </w:rPr>
        <w:t xml:space="preserve"> </w:t>
      </w:r>
      <w:r>
        <w:t>antiepilépticos</w:t>
      </w:r>
      <w:r>
        <w:rPr>
          <w:spacing w:val="-14"/>
        </w:rPr>
        <w:t xml:space="preserve"> </w:t>
      </w:r>
      <w:r>
        <w:t>podem</w:t>
      </w:r>
      <w:r>
        <w:rPr>
          <w:spacing w:val="-17"/>
        </w:rPr>
        <w:t xml:space="preserve"> </w:t>
      </w:r>
      <w:r>
        <w:t>produzir</w:t>
      </w:r>
      <w:r>
        <w:rPr>
          <w:spacing w:val="-12"/>
        </w:rPr>
        <w:t xml:space="preserve"> </w:t>
      </w:r>
      <w:r>
        <w:t>efeitos</w:t>
      </w:r>
      <w:r>
        <w:rPr>
          <w:spacing w:val="-15"/>
        </w:rPr>
        <w:t xml:space="preserve"> </w:t>
      </w:r>
      <w:r>
        <w:t>adversos</w:t>
      </w:r>
      <w:r>
        <w:rPr>
          <w:spacing w:val="-15"/>
        </w:rPr>
        <w:t xml:space="preserve"> </w:t>
      </w:r>
      <w:r>
        <w:t>graves, especialmente quando utilizados em doses elevadas ou em c</w:t>
      </w:r>
      <w:r>
        <w:t>ombinação com outros fármacos. Sempre que o controle completo de</w:t>
      </w:r>
      <w:r>
        <w:rPr>
          <w:spacing w:val="-5"/>
        </w:rPr>
        <w:t xml:space="preserve"> </w:t>
      </w:r>
      <w:r>
        <w:t>crises</w:t>
      </w:r>
      <w:r>
        <w:rPr>
          <w:spacing w:val="-6"/>
        </w:rPr>
        <w:t xml:space="preserve"> </w:t>
      </w:r>
      <w:r>
        <w:t>for</w:t>
      </w:r>
      <w:r>
        <w:rPr>
          <w:spacing w:val="-5"/>
        </w:rPr>
        <w:t xml:space="preserve"> </w:t>
      </w:r>
      <w:r>
        <w:t>inalcançável,</w:t>
      </w:r>
      <w:r>
        <w:rPr>
          <w:spacing w:val="-5"/>
        </w:rPr>
        <w:t xml:space="preserve"> </w:t>
      </w:r>
      <w:r>
        <w:t>uma</w:t>
      </w:r>
      <w:r>
        <w:rPr>
          <w:spacing w:val="-3"/>
        </w:rPr>
        <w:t xml:space="preserve"> </w:t>
      </w:r>
      <w:r>
        <w:t>conduta</w:t>
      </w:r>
      <w:r>
        <w:rPr>
          <w:spacing w:val="-5"/>
        </w:rPr>
        <w:t xml:space="preserve"> </w:t>
      </w:r>
      <w:r>
        <w:t>alternativa</w:t>
      </w:r>
      <w:r>
        <w:rPr>
          <w:spacing w:val="-5"/>
        </w:rPr>
        <w:t xml:space="preserve"> </w:t>
      </w:r>
      <w:r>
        <w:t>adequada</w:t>
      </w:r>
      <w:r>
        <w:rPr>
          <w:spacing w:val="-5"/>
        </w:rPr>
        <w:t xml:space="preserve"> </w:t>
      </w:r>
      <w:r>
        <w:t>é</w:t>
      </w:r>
      <w:r>
        <w:rPr>
          <w:spacing w:val="-5"/>
        </w:rPr>
        <w:t xml:space="preserve"> </w:t>
      </w:r>
      <w:r>
        <w:t>combinar</w:t>
      </w:r>
      <w:r>
        <w:rPr>
          <w:spacing w:val="-4"/>
        </w:rPr>
        <w:t xml:space="preserve"> </w:t>
      </w:r>
      <w:r>
        <w:t>uma</w:t>
      </w:r>
      <w:r>
        <w:rPr>
          <w:spacing w:val="-5"/>
        </w:rPr>
        <w:t xml:space="preserve"> </w:t>
      </w:r>
      <w:r>
        <w:t>frequência</w:t>
      </w:r>
      <w:r>
        <w:rPr>
          <w:spacing w:val="-4"/>
        </w:rPr>
        <w:t xml:space="preserve"> </w:t>
      </w:r>
      <w:r>
        <w:t>de</w:t>
      </w:r>
      <w:r>
        <w:rPr>
          <w:spacing w:val="-5"/>
        </w:rPr>
        <w:t xml:space="preserve"> </w:t>
      </w:r>
      <w:r>
        <w:t>crises</w:t>
      </w:r>
      <w:r>
        <w:rPr>
          <w:spacing w:val="-6"/>
        </w:rPr>
        <w:t xml:space="preserve"> </w:t>
      </w:r>
      <w:r>
        <w:t>mínima</w:t>
      </w:r>
      <w:r>
        <w:rPr>
          <w:spacing w:val="-5"/>
        </w:rPr>
        <w:t xml:space="preserve"> </w:t>
      </w:r>
      <w:r>
        <w:t>desejável</w:t>
      </w:r>
      <w:r>
        <w:rPr>
          <w:spacing w:val="-5"/>
        </w:rPr>
        <w:t xml:space="preserve"> </w:t>
      </w:r>
      <w:r>
        <w:t>com</w:t>
      </w:r>
      <w:r>
        <w:rPr>
          <w:spacing w:val="-7"/>
        </w:rPr>
        <w:t xml:space="preserve"> </w:t>
      </w:r>
      <w:r>
        <w:t>efeitos adversos mantidos dentro de limites aceitáveis. Por exemplo, em pacientes com vários tipos de crise, como na síndrome de Lennox-Gastaut, é importante evitar as crises com maior impacto sobre a qualidade de vida do paciente. Assim, é muito mais impo</w:t>
      </w:r>
      <w:r>
        <w:t>rtante tentar suprimir as crises de queda (</w:t>
      </w:r>
      <w:r>
        <w:rPr>
          <w:i/>
        </w:rPr>
        <w:t>drop attacks</w:t>
      </w:r>
      <w:r>
        <w:t>) do que as crises focais ou de ausência atípicas que acompanham o quadro. Da mesma forma, o tratamento das crises TCG exerce maior impacto sobre a qualidade de vida do paciente do que o tratamento das</w:t>
      </w:r>
      <w:r>
        <w:t xml:space="preserve"> crises focais</w:t>
      </w:r>
      <w:r>
        <w:rPr>
          <w:spacing w:val="-3"/>
        </w:rPr>
        <w:t xml:space="preserve"> </w:t>
      </w:r>
      <w:r>
        <w:t>simples.</w:t>
      </w:r>
    </w:p>
    <w:p w:rsidR="001B3B48" w:rsidRDefault="007E7436">
      <w:pPr>
        <w:pStyle w:val="Corpodetexto"/>
        <w:ind w:right="100"/>
        <w:jc w:val="both"/>
      </w:pPr>
      <w:r>
        <w:t>Mesmo com um tratamento medicamentoso adequado, é importante que o paciente identifique e evite situações que aumentem sua suscetibilidade a crises, como privação de sono ou abuso de bebidas alcoólicas.</w:t>
      </w:r>
    </w:p>
    <w:p w:rsidR="001B3B48" w:rsidRDefault="007E7436">
      <w:pPr>
        <w:pStyle w:val="Corpodetexto"/>
        <w:ind w:right="102"/>
        <w:jc w:val="both"/>
      </w:pPr>
      <w:r>
        <w:t xml:space="preserve">Níveis terapêuticos, medidos </w:t>
      </w:r>
      <w:r>
        <w:t xml:space="preserve">na corrente sanguínea, foram estabelecidos </w:t>
      </w:r>
      <w:r>
        <w:rPr>
          <w:spacing w:val="2"/>
        </w:rPr>
        <w:t xml:space="preserve">para </w:t>
      </w:r>
      <w:r>
        <w:t>os fármacos antiepilépticos. Embora disponíveis no</w:t>
      </w:r>
      <w:r>
        <w:rPr>
          <w:spacing w:val="-4"/>
        </w:rPr>
        <w:t xml:space="preserve"> </w:t>
      </w:r>
      <w:r>
        <w:t>SUS</w:t>
      </w:r>
      <w:r>
        <w:rPr>
          <w:spacing w:val="-5"/>
        </w:rPr>
        <w:t xml:space="preserve"> </w:t>
      </w:r>
      <w:r>
        <w:t>as</w:t>
      </w:r>
      <w:r>
        <w:rPr>
          <w:spacing w:val="-5"/>
        </w:rPr>
        <w:t xml:space="preserve"> </w:t>
      </w:r>
      <w:r>
        <w:t>dosagens</w:t>
      </w:r>
      <w:r>
        <w:rPr>
          <w:spacing w:val="-5"/>
        </w:rPr>
        <w:t xml:space="preserve"> </w:t>
      </w:r>
      <w:r>
        <w:t>de</w:t>
      </w:r>
      <w:r>
        <w:rPr>
          <w:spacing w:val="-1"/>
        </w:rPr>
        <w:t xml:space="preserve"> </w:t>
      </w:r>
      <w:r>
        <w:t>mais</w:t>
      </w:r>
      <w:r>
        <w:rPr>
          <w:spacing w:val="-5"/>
        </w:rPr>
        <w:t xml:space="preserve"> </w:t>
      </w:r>
      <w:r>
        <w:t>antiepilépticos,</w:t>
      </w:r>
      <w:r>
        <w:rPr>
          <w:spacing w:val="-4"/>
        </w:rPr>
        <w:t xml:space="preserve"> </w:t>
      </w:r>
      <w:r>
        <w:t>na</w:t>
      </w:r>
      <w:r>
        <w:rPr>
          <w:spacing w:val="-2"/>
        </w:rPr>
        <w:t xml:space="preserve"> </w:t>
      </w:r>
      <w:r>
        <w:t>maioria</w:t>
      </w:r>
      <w:r>
        <w:rPr>
          <w:spacing w:val="-4"/>
        </w:rPr>
        <w:t xml:space="preserve"> </w:t>
      </w:r>
      <w:r>
        <w:t>dos</w:t>
      </w:r>
      <w:r>
        <w:rPr>
          <w:spacing w:val="-5"/>
        </w:rPr>
        <w:t xml:space="preserve"> </w:t>
      </w:r>
      <w:r>
        <w:t>laboratórios</w:t>
      </w:r>
      <w:r>
        <w:rPr>
          <w:spacing w:val="-5"/>
        </w:rPr>
        <w:t xml:space="preserve"> </w:t>
      </w:r>
      <w:r>
        <w:t>pode-se</w:t>
      </w:r>
      <w:r>
        <w:rPr>
          <w:spacing w:val="-4"/>
        </w:rPr>
        <w:t xml:space="preserve"> </w:t>
      </w:r>
      <w:r>
        <w:t>dosar</w:t>
      </w:r>
      <w:r>
        <w:rPr>
          <w:spacing w:val="-4"/>
        </w:rPr>
        <w:t xml:space="preserve"> </w:t>
      </w:r>
      <w:r>
        <w:t>carbamazepina</w:t>
      </w:r>
      <w:r>
        <w:rPr>
          <w:spacing w:val="-4"/>
        </w:rPr>
        <w:t xml:space="preserve"> </w:t>
      </w:r>
      <w:r>
        <w:t>(níveis</w:t>
      </w:r>
      <w:r>
        <w:rPr>
          <w:spacing w:val="-5"/>
        </w:rPr>
        <w:t xml:space="preserve"> </w:t>
      </w:r>
      <w:r>
        <w:t>terapêuticos</w:t>
      </w:r>
      <w:r>
        <w:rPr>
          <w:spacing w:val="-5"/>
        </w:rPr>
        <w:t xml:space="preserve"> </w:t>
      </w:r>
      <w:r>
        <w:t>entre e 12 g/ml), fenitoína (níveis ter</w:t>
      </w:r>
      <w:r>
        <w:t>apêuticos entre 10 e 20 g/ml), fenobarbital (níveis terapêuticos entre 10 e 30 g/ml) e ácido valproico (níveis terapêuticos entre 50 e 100 g/ml). Eles representam as faixas de concentração dentro das quais a maioria dos pacientes apresenta controle de cris</w:t>
      </w:r>
      <w:r>
        <w:t>es sem efeitos adversos. Recomendam-se medidas da concentração sérica dos fármacos antiepilépticos,</w:t>
      </w:r>
      <w:r>
        <w:rPr>
          <w:spacing w:val="-7"/>
        </w:rPr>
        <w:t xml:space="preserve"> </w:t>
      </w:r>
      <w:r>
        <w:t>podendo</w:t>
      </w:r>
      <w:r>
        <w:rPr>
          <w:spacing w:val="-7"/>
        </w:rPr>
        <w:t xml:space="preserve"> </w:t>
      </w:r>
      <w:r>
        <w:t>ser</w:t>
      </w:r>
      <w:r>
        <w:rPr>
          <w:spacing w:val="-8"/>
        </w:rPr>
        <w:t xml:space="preserve"> </w:t>
      </w:r>
      <w:r>
        <w:t>úteis</w:t>
      </w:r>
      <w:r>
        <w:rPr>
          <w:spacing w:val="-8"/>
        </w:rPr>
        <w:t xml:space="preserve"> </w:t>
      </w:r>
      <w:r>
        <w:t>nas</w:t>
      </w:r>
      <w:r>
        <w:rPr>
          <w:spacing w:val="-8"/>
        </w:rPr>
        <w:t xml:space="preserve"> </w:t>
      </w:r>
      <w:r>
        <w:t>seguintes</w:t>
      </w:r>
      <w:r>
        <w:rPr>
          <w:spacing w:val="-7"/>
        </w:rPr>
        <w:t xml:space="preserve"> </w:t>
      </w:r>
      <w:r>
        <w:t>situações</w:t>
      </w:r>
      <w:r>
        <w:rPr>
          <w:spacing w:val="-8"/>
        </w:rPr>
        <w:t xml:space="preserve"> </w:t>
      </w:r>
      <w:r>
        <w:t>clínicas</w:t>
      </w:r>
      <w:r>
        <w:rPr>
          <w:position w:val="7"/>
          <w:sz w:val="13"/>
        </w:rPr>
        <w:t>141</w:t>
      </w:r>
      <w:r>
        <w:t>:</w:t>
      </w:r>
      <w:r>
        <w:rPr>
          <w:spacing w:val="-7"/>
        </w:rPr>
        <w:t xml:space="preserve"> </w:t>
      </w:r>
      <w:r>
        <w:t>1)</w:t>
      </w:r>
      <w:r>
        <w:rPr>
          <w:spacing w:val="-7"/>
        </w:rPr>
        <w:t xml:space="preserve"> </w:t>
      </w:r>
      <w:r>
        <w:t>avaliar</w:t>
      </w:r>
      <w:r>
        <w:rPr>
          <w:spacing w:val="-7"/>
        </w:rPr>
        <w:t xml:space="preserve"> </w:t>
      </w:r>
      <w:r>
        <w:t>adesão</w:t>
      </w:r>
      <w:r>
        <w:rPr>
          <w:spacing w:val="-6"/>
        </w:rPr>
        <w:t xml:space="preserve"> </w:t>
      </w:r>
      <w:r>
        <w:t>ao</w:t>
      </w:r>
      <w:r>
        <w:rPr>
          <w:spacing w:val="-7"/>
        </w:rPr>
        <w:t xml:space="preserve"> </w:t>
      </w:r>
      <w:r>
        <w:t>tratamento;</w:t>
      </w:r>
      <w:r>
        <w:rPr>
          <w:spacing w:val="-8"/>
        </w:rPr>
        <w:t xml:space="preserve"> </w:t>
      </w:r>
      <w:r>
        <w:t>2)</w:t>
      </w:r>
      <w:r>
        <w:rPr>
          <w:spacing w:val="-6"/>
        </w:rPr>
        <w:t xml:space="preserve"> </w:t>
      </w:r>
      <w:r>
        <w:t>diagnosticar</w:t>
      </w:r>
      <w:r>
        <w:rPr>
          <w:spacing w:val="-7"/>
        </w:rPr>
        <w:t xml:space="preserve"> </w:t>
      </w:r>
      <w:r>
        <w:t xml:space="preserve">intoxicação medicamentosa; 3) estabelecer concentrações terapêuticas individuais para cada paciente; 4) orientar ajuste de doses quando houver variabilidade farmacocinética (mudança de formulação, crianças, idosos, presença de comorbidades); 5) apresentar </w:t>
      </w:r>
      <w:r>
        <w:t>potenciais alterações farmacocinéticas (gestação, politerapia); e 6) apresentar farmacocinética dependente de dose ou janela terapêutica restrita (p.ex.,</w:t>
      </w:r>
      <w:r>
        <w:rPr>
          <w:spacing w:val="-1"/>
        </w:rPr>
        <w:t xml:space="preserve"> </w:t>
      </w:r>
      <w:r>
        <w:t>fenitoína).</w:t>
      </w:r>
    </w:p>
    <w:p w:rsidR="001B3B48" w:rsidRDefault="007E7436">
      <w:pPr>
        <w:pStyle w:val="Corpodetexto"/>
        <w:ind w:right="105"/>
        <w:jc w:val="both"/>
      </w:pPr>
      <w:r>
        <w:t>Efeitos adversos relacionados ao uso de fármacos antiepilépticos podem ser relacionados ou</w:t>
      </w:r>
      <w:r>
        <w:t xml:space="preserve"> não à dose. Em geral, os efeitos relacionados</w:t>
      </w:r>
      <w:r>
        <w:rPr>
          <w:spacing w:val="-7"/>
        </w:rPr>
        <w:t xml:space="preserve"> </w:t>
      </w:r>
      <w:r>
        <w:t>à</w:t>
      </w:r>
      <w:r>
        <w:rPr>
          <w:spacing w:val="-6"/>
        </w:rPr>
        <w:t xml:space="preserve"> </w:t>
      </w:r>
      <w:r>
        <w:t>dose</w:t>
      </w:r>
      <w:r>
        <w:rPr>
          <w:spacing w:val="-5"/>
        </w:rPr>
        <w:t xml:space="preserve"> </w:t>
      </w:r>
      <w:r>
        <w:t>utilizada,</w:t>
      </w:r>
      <w:r>
        <w:rPr>
          <w:spacing w:val="-4"/>
        </w:rPr>
        <w:t xml:space="preserve"> </w:t>
      </w:r>
      <w:r>
        <w:t>como</w:t>
      </w:r>
      <w:r>
        <w:rPr>
          <w:spacing w:val="-3"/>
        </w:rPr>
        <w:t xml:space="preserve"> </w:t>
      </w:r>
      <w:r>
        <w:t>letargia,</w:t>
      </w:r>
      <w:r>
        <w:rPr>
          <w:spacing w:val="-3"/>
        </w:rPr>
        <w:t xml:space="preserve"> </w:t>
      </w:r>
      <w:r>
        <w:t>sonolência,</w:t>
      </w:r>
      <w:r>
        <w:rPr>
          <w:spacing w:val="-6"/>
        </w:rPr>
        <w:t xml:space="preserve"> </w:t>
      </w:r>
      <w:r>
        <w:t>ataxia</w:t>
      </w:r>
      <w:r>
        <w:rPr>
          <w:spacing w:val="-6"/>
        </w:rPr>
        <w:t xml:space="preserve"> </w:t>
      </w:r>
      <w:r>
        <w:t>e</w:t>
      </w:r>
      <w:r>
        <w:rPr>
          <w:spacing w:val="-6"/>
        </w:rPr>
        <w:t xml:space="preserve"> </w:t>
      </w:r>
      <w:r>
        <w:t>diplopia,</w:t>
      </w:r>
      <w:r>
        <w:rPr>
          <w:spacing w:val="-5"/>
        </w:rPr>
        <w:t xml:space="preserve"> </w:t>
      </w:r>
      <w:r>
        <w:t>são</w:t>
      </w:r>
      <w:r>
        <w:rPr>
          <w:spacing w:val="-5"/>
        </w:rPr>
        <w:t xml:space="preserve"> </w:t>
      </w:r>
      <w:r>
        <w:t>reversíveis,</w:t>
      </w:r>
      <w:r>
        <w:rPr>
          <w:spacing w:val="-4"/>
        </w:rPr>
        <w:t xml:space="preserve"> </w:t>
      </w:r>
      <w:r>
        <w:t>isto</w:t>
      </w:r>
      <w:r>
        <w:rPr>
          <w:spacing w:val="-5"/>
        </w:rPr>
        <w:t xml:space="preserve"> </w:t>
      </w:r>
      <w:r>
        <w:t>é,</w:t>
      </w:r>
      <w:r>
        <w:rPr>
          <w:spacing w:val="-6"/>
        </w:rPr>
        <w:t xml:space="preserve"> </w:t>
      </w:r>
      <w:r>
        <w:t>desaparecem</w:t>
      </w:r>
      <w:r>
        <w:rPr>
          <w:spacing w:val="-10"/>
        </w:rPr>
        <w:t xml:space="preserve"> </w:t>
      </w:r>
      <w:r>
        <w:t>com</w:t>
      </w:r>
      <w:r>
        <w:rPr>
          <w:spacing w:val="-8"/>
        </w:rPr>
        <w:t xml:space="preserve"> </w:t>
      </w:r>
      <w:r>
        <w:t>a</w:t>
      </w:r>
      <w:r>
        <w:rPr>
          <w:spacing w:val="-5"/>
        </w:rPr>
        <w:t xml:space="preserve"> </w:t>
      </w:r>
      <w:r>
        <w:t>redução</w:t>
      </w:r>
      <w:r>
        <w:rPr>
          <w:spacing w:val="-6"/>
        </w:rPr>
        <w:t xml:space="preserve"> </w:t>
      </w:r>
      <w:r>
        <w:t>da dose ou com a suspensão do fármaco causador dos sintomas. Reações adversas aos fármacos ant</w:t>
      </w:r>
      <w:r>
        <w:t>iepilépticos, dependentes da dose</w:t>
      </w:r>
      <w:r>
        <w:rPr>
          <w:spacing w:val="-5"/>
        </w:rPr>
        <w:t xml:space="preserve"> </w:t>
      </w:r>
      <w:r>
        <w:t>ou</w:t>
      </w:r>
      <w:r>
        <w:rPr>
          <w:spacing w:val="-5"/>
        </w:rPr>
        <w:t xml:space="preserve"> </w:t>
      </w:r>
      <w:r>
        <w:t>não,</w:t>
      </w:r>
      <w:r>
        <w:rPr>
          <w:spacing w:val="-4"/>
        </w:rPr>
        <w:t xml:space="preserve"> </w:t>
      </w:r>
      <w:r>
        <w:t>podem,</w:t>
      </w:r>
      <w:r>
        <w:rPr>
          <w:spacing w:val="-4"/>
        </w:rPr>
        <w:t xml:space="preserve"> </w:t>
      </w:r>
      <w:r>
        <w:t>dependendo</w:t>
      </w:r>
      <w:r>
        <w:rPr>
          <w:spacing w:val="-3"/>
        </w:rPr>
        <w:t xml:space="preserve"> </w:t>
      </w:r>
      <w:r>
        <w:t>da</w:t>
      </w:r>
      <w:r>
        <w:rPr>
          <w:spacing w:val="-4"/>
        </w:rPr>
        <w:t xml:space="preserve"> </w:t>
      </w:r>
      <w:r>
        <w:t>gravidade,</w:t>
      </w:r>
      <w:r>
        <w:rPr>
          <w:spacing w:val="-7"/>
        </w:rPr>
        <w:t xml:space="preserve"> </w:t>
      </w:r>
      <w:r>
        <w:t>requerer</w:t>
      </w:r>
      <w:r>
        <w:rPr>
          <w:spacing w:val="-3"/>
        </w:rPr>
        <w:t xml:space="preserve"> </w:t>
      </w:r>
      <w:r>
        <w:t>suspensão</w:t>
      </w:r>
      <w:r>
        <w:rPr>
          <w:spacing w:val="-3"/>
        </w:rPr>
        <w:t xml:space="preserve"> </w:t>
      </w:r>
      <w:r>
        <w:t>imediata</w:t>
      </w:r>
      <w:r>
        <w:rPr>
          <w:spacing w:val="-5"/>
        </w:rPr>
        <w:t xml:space="preserve"> </w:t>
      </w:r>
      <w:r>
        <w:t>do</w:t>
      </w:r>
      <w:r>
        <w:rPr>
          <w:spacing w:val="-1"/>
        </w:rPr>
        <w:t xml:space="preserve"> </w:t>
      </w:r>
      <w:r>
        <w:t>mesmo.</w:t>
      </w:r>
      <w:r>
        <w:rPr>
          <w:spacing w:val="-5"/>
        </w:rPr>
        <w:t xml:space="preserve"> </w:t>
      </w:r>
      <w:r>
        <w:t>Para</w:t>
      </w:r>
      <w:r>
        <w:rPr>
          <w:spacing w:val="-4"/>
        </w:rPr>
        <w:t xml:space="preserve"> </w:t>
      </w:r>
      <w:r>
        <w:t>evitar</w:t>
      </w:r>
      <w:r>
        <w:rPr>
          <w:spacing w:val="-4"/>
        </w:rPr>
        <w:t xml:space="preserve"> </w:t>
      </w:r>
      <w:r>
        <w:t>quadros</w:t>
      </w:r>
      <w:r>
        <w:rPr>
          <w:spacing w:val="-5"/>
        </w:rPr>
        <w:t xml:space="preserve"> </w:t>
      </w:r>
      <w:r>
        <w:t>clínicos</w:t>
      </w:r>
      <w:r>
        <w:rPr>
          <w:spacing w:val="-4"/>
        </w:rPr>
        <w:t xml:space="preserve"> </w:t>
      </w:r>
      <w:r>
        <w:t>graves</w:t>
      </w:r>
      <w:r>
        <w:rPr>
          <w:spacing w:val="-5"/>
        </w:rPr>
        <w:t xml:space="preserve"> </w:t>
      </w:r>
      <w:r>
        <w:t>e</w:t>
      </w:r>
      <w:r>
        <w:rPr>
          <w:spacing w:val="-4"/>
        </w:rPr>
        <w:t xml:space="preserve"> </w:t>
      </w:r>
      <w:r>
        <w:t>de difícil</w:t>
      </w:r>
      <w:r>
        <w:rPr>
          <w:spacing w:val="-9"/>
        </w:rPr>
        <w:t xml:space="preserve"> </w:t>
      </w:r>
      <w:r>
        <w:t>condução,</w:t>
      </w:r>
      <w:r>
        <w:rPr>
          <w:spacing w:val="-9"/>
        </w:rPr>
        <w:t xml:space="preserve"> </w:t>
      </w:r>
      <w:r>
        <w:t>potencialmente</w:t>
      </w:r>
      <w:r>
        <w:rPr>
          <w:spacing w:val="-8"/>
        </w:rPr>
        <w:t xml:space="preserve"> </w:t>
      </w:r>
      <w:r>
        <w:t>fatais,</w:t>
      </w:r>
      <w:r>
        <w:rPr>
          <w:spacing w:val="-9"/>
        </w:rPr>
        <w:t xml:space="preserve"> </w:t>
      </w:r>
      <w:r>
        <w:t>devem</w:t>
      </w:r>
      <w:r>
        <w:rPr>
          <w:spacing w:val="-10"/>
        </w:rPr>
        <w:t xml:space="preserve"> </w:t>
      </w:r>
      <w:r>
        <w:t>ser</w:t>
      </w:r>
      <w:r>
        <w:rPr>
          <w:spacing w:val="-8"/>
        </w:rPr>
        <w:t xml:space="preserve"> </w:t>
      </w:r>
      <w:r>
        <w:t>identificados</w:t>
      </w:r>
      <w:r>
        <w:rPr>
          <w:spacing w:val="-9"/>
        </w:rPr>
        <w:t xml:space="preserve"> </w:t>
      </w:r>
      <w:r>
        <w:t>pacientes</w:t>
      </w:r>
      <w:r>
        <w:rPr>
          <w:spacing w:val="-10"/>
        </w:rPr>
        <w:t xml:space="preserve"> </w:t>
      </w:r>
      <w:r>
        <w:t>pertencentes</w:t>
      </w:r>
      <w:r>
        <w:rPr>
          <w:spacing w:val="-9"/>
        </w:rPr>
        <w:t xml:space="preserve"> </w:t>
      </w:r>
      <w:r>
        <w:t>a</w:t>
      </w:r>
      <w:r>
        <w:rPr>
          <w:spacing w:val="-9"/>
        </w:rPr>
        <w:t xml:space="preserve"> </w:t>
      </w:r>
      <w:r>
        <w:t>grupos</w:t>
      </w:r>
      <w:r>
        <w:rPr>
          <w:spacing w:val="-9"/>
        </w:rPr>
        <w:t xml:space="preserve"> </w:t>
      </w:r>
      <w:r>
        <w:t>de</w:t>
      </w:r>
      <w:r>
        <w:rPr>
          <w:spacing w:val="-9"/>
        </w:rPr>
        <w:t xml:space="preserve"> </w:t>
      </w:r>
      <w:r>
        <w:t>risco</w:t>
      </w:r>
      <w:r>
        <w:rPr>
          <w:spacing w:val="-8"/>
        </w:rPr>
        <w:t xml:space="preserve"> </w:t>
      </w:r>
      <w:r>
        <w:t>para</w:t>
      </w:r>
      <w:r>
        <w:rPr>
          <w:spacing w:val="-8"/>
        </w:rPr>
        <w:t xml:space="preserve"> </w:t>
      </w:r>
      <w:r>
        <w:t>o</w:t>
      </w:r>
      <w:r>
        <w:rPr>
          <w:spacing w:val="-11"/>
        </w:rPr>
        <w:t xml:space="preserve"> </w:t>
      </w:r>
      <w:r>
        <w:t>desenvolvimento de efeitos adversos, especialmente aqueles com história familiar de graves reações alérgicas, idosos, pacientes com massa corporal baixa e com doenças coexistentes (em uso de vários</w:t>
      </w:r>
      <w:r>
        <w:rPr>
          <w:spacing w:val="-8"/>
        </w:rPr>
        <w:t xml:space="preserve"> </w:t>
      </w:r>
      <w:r>
        <w:t>fármacos).</w:t>
      </w:r>
    </w:p>
    <w:p w:rsidR="001B3B48" w:rsidRDefault="007E7436">
      <w:pPr>
        <w:pStyle w:val="Corpodetexto"/>
        <w:ind w:right="104"/>
        <w:jc w:val="both"/>
      </w:pPr>
      <w:r>
        <w:t>Na pós-menopausa, artralgias e dor</w:t>
      </w:r>
      <w:r>
        <w:t>es musculares podem indicar osteoporose associada ao uso de fármacos antiepilépticos, especialmente de indutores enzimáticos. Nos homens, disfunção sexual e aumento de peso durante tratamento com fármacos antiepilépticos podem ocorrer.</w:t>
      </w:r>
    </w:p>
    <w:p w:rsidR="001B3B48" w:rsidRDefault="007E7436">
      <w:pPr>
        <w:pStyle w:val="Corpodetexto"/>
        <w:spacing w:line="229" w:lineRule="exact"/>
        <w:jc w:val="both"/>
      </w:pPr>
      <w:r>
        <w:t>Os principais efeito</w:t>
      </w:r>
      <w:r>
        <w:t>s adversos relatados encontram-se a seguir arrolados:</w:t>
      </w:r>
    </w:p>
    <w:p w:rsidR="001B3B48" w:rsidRDefault="007E7436">
      <w:pPr>
        <w:pStyle w:val="PargrafodaLista"/>
        <w:numPr>
          <w:ilvl w:val="3"/>
          <w:numId w:val="17"/>
        </w:numPr>
        <w:tabs>
          <w:tab w:val="left" w:pos="822"/>
        </w:tabs>
        <w:ind w:left="679" w:right="114" w:firstLine="0"/>
        <w:rPr>
          <w:sz w:val="20"/>
        </w:rPr>
      </w:pPr>
      <w:r>
        <w:rPr>
          <w:b/>
          <w:sz w:val="20"/>
        </w:rPr>
        <w:t xml:space="preserve">Ácido valproico/valproato de sódio: </w:t>
      </w:r>
      <w:r>
        <w:rPr>
          <w:sz w:val="20"/>
        </w:rPr>
        <w:t>sonolência, cansaço, tremor, alterações da função do fígado, diminuição das plaquetas, ganho de peso, queda de cabelos;</w:t>
      </w:r>
    </w:p>
    <w:p w:rsidR="001B3B48" w:rsidRDefault="007E7436">
      <w:pPr>
        <w:pStyle w:val="PargrafodaLista"/>
        <w:numPr>
          <w:ilvl w:val="3"/>
          <w:numId w:val="17"/>
        </w:numPr>
        <w:tabs>
          <w:tab w:val="left" w:pos="822"/>
        </w:tabs>
        <w:ind w:left="679" w:right="106" w:firstLine="0"/>
        <w:rPr>
          <w:sz w:val="20"/>
        </w:rPr>
      </w:pPr>
      <w:r>
        <w:rPr>
          <w:b/>
          <w:sz w:val="20"/>
        </w:rPr>
        <w:t>Carbamazepina:</w:t>
      </w:r>
      <w:r>
        <w:rPr>
          <w:b/>
          <w:spacing w:val="-7"/>
          <w:sz w:val="20"/>
        </w:rPr>
        <w:t xml:space="preserve"> </w:t>
      </w:r>
      <w:r>
        <w:rPr>
          <w:sz w:val="20"/>
        </w:rPr>
        <w:t>vermelhidão</w:t>
      </w:r>
      <w:r>
        <w:rPr>
          <w:spacing w:val="-7"/>
          <w:sz w:val="20"/>
        </w:rPr>
        <w:t xml:space="preserve"> </w:t>
      </w:r>
      <w:r>
        <w:rPr>
          <w:sz w:val="20"/>
        </w:rPr>
        <w:t>da</w:t>
      </w:r>
      <w:r>
        <w:rPr>
          <w:spacing w:val="-10"/>
          <w:sz w:val="20"/>
        </w:rPr>
        <w:t xml:space="preserve"> </w:t>
      </w:r>
      <w:r>
        <w:rPr>
          <w:sz w:val="20"/>
        </w:rPr>
        <w:t>pele,</w:t>
      </w:r>
      <w:r>
        <w:rPr>
          <w:spacing w:val="-9"/>
          <w:sz w:val="20"/>
        </w:rPr>
        <w:t xml:space="preserve"> </w:t>
      </w:r>
      <w:r>
        <w:rPr>
          <w:sz w:val="20"/>
        </w:rPr>
        <w:t>sonolência</w:t>
      </w:r>
      <w:r>
        <w:rPr>
          <w:sz w:val="20"/>
        </w:rPr>
        <w:t>,</w:t>
      </w:r>
      <w:r>
        <w:rPr>
          <w:spacing w:val="-5"/>
          <w:sz w:val="20"/>
        </w:rPr>
        <w:t xml:space="preserve"> </w:t>
      </w:r>
      <w:r>
        <w:rPr>
          <w:sz w:val="20"/>
        </w:rPr>
        <w:t>ganho</w:t>
      </w:r>
      <w:r>
        <w:rPr>
          <w:spacing w:val="-7"/>
          <w:sz w:val="20"/>
        </w:rPr>
        <w:t xml:space="preserve"> </w:t>
      </w:r>
      <w:r>
        <w:rPr>
          <w:sz w:val="20"/>
        </w:rPr>
        <w:t>de</w:t>
      </w:r>
      <w:r>
        <w:rPr>
          <w:spacing w:val="-8"/>
          <w:sz w:val="20"/>
        </w:rPr>
        <w:t xml:space="preserve"> </w:t>
      </w:r>
      <w:r>
        <w:rPr>
          <w:sz w:val="20"/>
        </w:rPr>
        <w:t>peso,</w:t>
      </w:r>
      <w:r>
        <w:rPr>
          <w:spacing w:val="-10"/>
          <w:sz w:val="20"/>
        </w:rPr>
        <w:t xml:space="preserve"> </w:t>
      </w:r>
      <w:r>
        <w:rPr>
          <w:sz w:val="20"/>
        </w:rPr>
        <w:t>diarreia,</w:t>
      </w:r>
      <w:r>
        <w:rPr>
          <w:spacing w:val="-9"/>
          <w:sz w:val="20"/>
        </w:rPr>
        <w:t xml:space="preserve"> </w:t>
      </w:r>
      <w:r>
        <w:rPr>
          <w:sz w:val="20"/>
        </w:rPr>
        <w:t>náusea,</w:t>
      </w:r>
      <w:r>
        <w:rPr>
          <w:spacing w:val="-8"/>
          <w:sz w:val="20"/>
        </w:rPr>
        <w:t xml:space="preserve"> </w:t>
      </w:r>
      <w:r>
        <w:rPr>
          <w:sz w:val="20"/>
        </w:rPr>
        <w:t>vômitos,</w:t>
      </w:r>
      <w:r>
        <w:rPr>
          <w:spacing w:val="-7"/>
          <w:sz w:val="20"/>
        </w:rPr>
        <w:t xml:space="preserve"> </w:t>
      </w:r>
      <w:r>
        <w:rPr>
          <w:sz w:val="20"/>
        </w:rPr>
        <w:t>problemas</w:t>
      </w:r>
      <w:r>
        <w:rPr>
          <w:spacing w:val="-8"/>
          <w:sz w:val="20"/>
        </w:rPr>
        <w:t xml:space="preserve"> </w:t>
      </w:r>
      <w:r>
        <w:rPr>
          <w:sz w:val="20"/>
        </w:rPr>
        <w:t>para</w:t>
      </w:r>
      <w:r>
        <w:rPr>
          <w:spacing w:val="-7"/>
          <w:sz w:val="20"/>
        </w:rPr>
        <w:t xml:space="preserve"> </w:t>
      </w:r>
      <w:r>
        <w:rPr>
          <w:sz w:val="20"/>
        </w:rPr>
        <w:t>caminhar, mudanças de humor, tremor, transtorno de memória, visão dupla e</w:t>
      </w:r>
      <w:r>
        <w:rPr>
          <w:spacing w:val="2"/>
          <w:sz w:val="20"/>
        </w:rPr>
        <w:t xml:space="preserve"> </w:t>
      </w:r>
      <w:r>
        <w:rPr>
          <w:sz w:val="20"/>
        </w:rPr>
        <w:t>impotência;</w:t>
      </w:r>
    </w:p>
    <w:p w:rsidR="001B3B48" w:rsidRDefault="007E7436">
      <w:pPr>
        <w:pStyle w:val="PargrafodaLista"/>
        <w:numPr>
          <w:ilvl w:val="3"/>
          <w:numId w:val="17"/>
        </w:numPr>
        <w:tabs>
          <w:tab w:val="left" w:pos="822"/>
        </w:tabs>
        <w:ind w:left="679" w:firstLine="0"/>
        <w:rPr>
          <w:sz w:val="20"/>
        </w:rPr>
      </w:pPr>
      <w:r>
        <w:rPr>
          <w:b/>
          <w:sz w:val="20"/>
        </w:rPr>
        <w:t xml:space="preserve">Clobazam: </w:t>
      </w:r>
      <w:r>
        <w:rPr>
          <w:sz w:val="20"/>
        </w:rPr>
        <w:t>sonolência, transtornos de memória e de comportamento, perda progressiva do efeito</w:t>
      </w:r>
      <w:r>
        <w:rPr>
          <w:spacing w:val="-4"/>
          <w:sz w:val="20"/>
        </w:rPr>
        <w:t xml:space="preserve"> </w:t>
      </w:r>
      <w:r>
        <w:rPr>
          <w:sz w:val="20"/>
        </w:rPr>
        <w:t>terapêutico;</w:t>
      </w:r>
    </w:p>
    <w:p w:rsidR="001B3B48" w:rsidRDefault="001B3B48">
      <w:pPr>
        <w:rPr>
          <w:sz w:val="20"/>
        </w:rPr>
        <w:sectPr w:rsidR="001B3B48">
          <w:pgSz w:w="11910" w:h="16850"/>
          <w:pgMar w:top="1120" w:right="460" w:bottom="280" w:left="1020" w:header="724" w:footer="0" w:gutter="0"/>
          <w:cols w:space="720"/>
        </w:sectPr>
      </w:pPr>
    </w:p>
    <w:p w:rsidR="001B3B48" w:rsidRDefault="007E7436">
      <w:pPr>
        <w:pStyle w:val="PargrafodaLista"/>
        <w:numPr>
          <w:ilvl w:val="0"/>
          <w:numId w:val="15"/>
        </w:numPr>
        <w:tabs>
          <w:tab w:val="left" w:pos="822"/>
        </w:tabs>
        <w:spacing w:before="89"/>
        <w:ind w:right="112" w:firstLine="0"/>
        <w:rPr>
          <w:sz w:val="20"/>
        </w:rPr>
      </w:pPr>
      <w:r>
        <w:rPr>
          <w:b/>
          <w:sz w:val="20"/>
        </w:rPr>
        <w:lastRenderedPageBreak/>
        <w:t xml:space="preserve">Clonazepan: </w:t>
      </w:r>
      <w:r>
        <w:rPr>
          <w:sz w:val="20"/>
        </w:rPr>
        <w:t>sonolência, hiperatividade (em crianças), transtornos cognitivos, sialorreia, diplopia, fadiga e depressão (em</w:t>
      </w:r>
      <w:r>
        <w:rPr>
          <w:spacing w:val="-5"/>
          <w:sz w:val="20"/>
        </w:rPr>
        <w:t xml:space="preserve"> </w:t>
      </w:r>
      <w:r>
        <w:rPr>
          <w:sz w:val="20"/>
        </w:rPr>
        <w:t>adultos);</w:t>
      </w:r>
    </w:p>
    <w:p w:rsidR="001B3B48" w:rsidRDefault="007E7436">
      <w:pPr>
        <w:pStyle w:val="PargrafodaLista"/>
        <w:numPr>
          <w:ilvl w:val="0"/>
          <w:numId w:val="15"/>
        </w:numPr>
        <w:tabs>
          <w:tab w:val="left" w:pos="822"/>
        </w:tabs>
        <w:spacing w:line="243" w:lineRule="exact"/>
        <w:ind w:firstLine="0"/>
        <w:rPr>
          <w:sz w:val="20"/>
        </w:rPr>
      </w:pPr>
      <w:r>
        <w:rPr>
          <w:b/>
          <w:sz w:val="20"/>
        </w:rPr>
        <w:t xml:space="preserve">Etossuximida: </w:t>
      </w:r>
      <w:r>
        <w:rPr>
          <w:sz w:val="20"/>
        </w:rPr>
        <w:t>diarreia, náusea, vômitos, sonolência, perda de peso, dor de</w:t>
      </w:r>
      <w:r>
        <w:rPr>
          <w:spacing w:val="-2"/>
          <w:sz w:val="20"/>
        </w:rPr>
        <w:t xml:space="preserve"> </w:t>
      </w:r>
      <w:r>
        <w:rPr>
          <w:sz w:val="20"/>
        </w:rPr>
        <w:t>cabeça;</w:t>
      </w:r>
    </w:p>
    <w:p w:rsidR="001B3B48" w:rsidRDefault="007E7436">
      <w:pPr>
        <w:pStyle w:val="PargrafodaLista"/>
        <w:numPr>
          <w:ilvl w:val="0"/>
          <w:numId w:val="15"/>
        </w:numPr>
        <w:tabs>
          <w:tab w:val="left" w:pos="822"/>
        </w:tabs>
        <w:ind w:right="112" w:firstLine="0"/>
        <w:rPr>
          <w:sz w:val="20"/>
        </w:rPr>
      </w:pPr>
      <w:r>
        <w:rPr>
          <w:b/>
          <w:sz w:val="20"/>
        </w:rPr>
        <w:t>Fenitoína:</w:t>
      </w:r>
      <w:r>
        <w:rPr>
          <w:b/>
          <w:spacing w:val="-6"/>
          <w:sz w:val="20"/>
        </w:rPr>
        <w:t xml:space="preserve"> </w:t>
      </w:r>
      <w:r>
        <w:rPr>
          <w:sz w:val="20"/>
        </w:rPr>
        <w:t>incoordenação,</w:t>
      </w:r>
      <w:r>
        <w:rPr>
          <w:spacing w:val="-7"/>
          <w:sz w:val="20"/>
        </w:rPr>
        <w:t xml:space="preserve"> </w:t>
      </w:r>
      <w:r>
        <w:rPr>
          <w:sz w:val="20"/>
        </w:rPr>
        <w:t>sonolência,</w:t>
      </w:r>
      <w:r>
        <w:rPr>
          <w:spacing w:val="-7"/>
          <w:sz w:val="20"/>
        </w:rPr>
        <w:t xml:space="preserve"> </w:t>
      </w:r>
      <w:r>
        <w:rPr>
          <w:sz w:val="20"/>
        </w:rPr>
        <w:t>aumento</w:t>
      </w:r>
      <w:r>
        <w:rPr>
          <w:spacing w:val="-6"/>
          <w:sz w:val="20"/>
        </w:rPr>
        <w:t xml:space="preserve"> </w:t>
      </w:r>
      <w:r>
        <w:rPr>
          <w:sz w:val="20"/>
        </w:rPr>
        <w:t>do</w:t>
      </w:r>
      <w:r>
        <w:rPr>
          <w:spacing w:val="-7"/>
          <w:sz w:val="20"/>
        </w:rPr>
        <w:t xml:space="preserve"> </w:t>
      </w:r>
      <w:r>
        <w:rPr>
          <w:sz w:val="20"/>
        </w:rPr>
        <w:t>volume</w:t>
      </w:r>
      <w:r>
        <w:rPr>
          <w:spacing w:val="-5"/>
          <w:sz w:val="20"/>
        </w:rPr>
        <w:t xml:space="preserve"> </w:t>
      </w:r>
      <w:r>
        <w:rPr>
          <w:sz w:val="20"/>
        </w:rPr>
        <w:t>e</w:t>
      </w:r>
      <w:r>
        <w:rPr>
          <w:spacing w:val="-6"/>
          <w:sz w:val="20"/>
        </w:rPr>
        <w:t xml:space="preserve"> </w:t>
      </w:r>
      <w:r>
        <w:rPr>
          <w:sz w:val="20"/>
        </w:rPr>
        <w:t>sangramento</w:t>
      </w:r>
      <w:r>
        <w:rPr>
          <w:spacing w:val="-7"/>
          <w:sz w:val="20"/>
        </w:rPr>
        <w:t xml:space="preserve"> </w:t>
      </w:r>
      <w:r>
        <w:rPr>
          <w:sz w:val="20"/>
        </w:rPr>
        <w:t>das</w:t>
      </w:r>
      <w:r>
        <w:rPr>
          <w:spacing w:val="-6"/>
          <w:sz w:val="20"/>
        </w:rPr>
        <w:t xml:space="preserve"> </w:t>
      </w:r>
      <w:r>
        <w:rPr>
          <w:sz w:val="20"/>
        </w:rPr>
        <w:t>gengivas,</w:t>
      </w:r>
      <w:r>
        <w:rPr>
          <w:spacing w:val="-8"/>
          <w:sz w:val="20"/>
        </w:rPr>
        <w:t xml:space="preserve"> </w:t>
      </w:r>
      <w:r>
        <w:rPr>
          <w:sz w:val="20"/>
        </w:rPr>
        <w:t>crescimento</w:t>
      </w:r>
      <w:r>
        <w:rPr>
          <w:spacing w:val="-6"/>
          <w:sz w:val="20"/>
        </w:rPr>
        <w:t xml:space="preserve"> </w:t>
      </w:r>
      <w:r>
        <w:rPr>
          <w:sz w:val="20"/>
        </w:rPr>
        <w:t>de</w:t>
      </w:r>
      <w:r>
        <w:rPr>
          <w:spacing w:val="-7"/>
          <w:sz w:val="20"/>
        </w:rPr>
        <w:t xml:space="preserve"> </w:t>
      </w:r>
      <w:r>
        <w:rPr>
          <w:sz w:val="20"/>
        </w:rPr>
        <w:t>pelos</w:t>
      </w:r>
      <w:r>
        <w:rPr>
          <w:spacing w:val="-8"/>
          <w:sz w:val="20"/>
        </w:rPr>
        <w:t xml:space="preserve"> </w:t>
      </w:r>
      <w:r>
        <w:rPr>
          <w:sz w:val="20"/>
        </w:rPr>
        <w:t>no</w:t>
      </w:r>
      <w:r>
        <w:rPr>
          <w:spacing w:val="-6"/>
          <w:sz w:val="20"/>
        </w:rPr>
        <w:t xml:space="preserve"> </w:t>
      </w:r>
      <w:r>
        <w:rPr>
          <w:sz w:val="20"/>
        </w:rPr>
        <w:t>corpo e na</w:t>
      </w:r>
      <w:r>
        <w:rPr>
          <w:spacing w:val="-1"/>
          <w:sz w:val="20"/>
        </w:rPr>
        <w:t xml:space="preserve"> </w:t>
      </w:r>
      <w:r>
        <w:rPr>
          <w:sz w:val="20"/>
        </w:rPr>
        <w:t>face;</w:t>
      </w:r>
    </w:p>
    <w:p w:rsidR="001B3B48" w:rsidRDefault="007E7436">
      <w:pPr>
        <w:pStyle w:val="PargrafodaLista"/>
        <w:numPr>
          <w:ilvl w:val="0"/>
          <w:numId w:val="15"/>
        </w:numPr>
        <w:tabs>
          <w:tab w:val="left" w:pos="822"/>
        </w:tabs>
        <w:ind w:right="113" w:firstLine="0"/>
        <w:rPr>
          <w:sz w:val="20"/>
        </w:rPr>
      </w:pPr>
      <w:r>
        <w:rPr>
          <w:b/>
          <w:sz w:val="20"/>
        </w:rPr>
        <w:t>Fenobarbital:</w:t>
      </w:r>
      <w:r>
        <w:rPr>
          <w:b/>
          <w:spacing w:val="-6"/>
          <w:sz w:val="20"/>
        </w:rPr>
        <w:t xml:space="preserve"> </w:t>
      </w:r>
      <w:r>
        <w:rPr>
          <w:sz w:val="20"/>
        </w:rPr>
        <w:t>tontura,</w:t>
      </w:r>
      <w:r>
        <w:rPr>
          <w:spacing w:val="-5"/>
          <w:sz w:val="20"/>
        </w:rPr>
        <w:t xml:space="preserve"> </w:t>
      </w:r>
      <w:r>
        <w:rPr>
          <w:sz w:val="20"/>
        </w:rPr>
        <w:t>sonolência,</w:t>
      </w:r>
      <w:r>
        <w:rPr>
          <w:spacing w:val="-5"/>
          <w:sz w:val="20"/>
        </w:rPr>
        <w:t xml:space="preserve"> </w:t>
      </w:r>
      <w:r>
        <w:rPr>
          <w:sz w:val="20"/>
        </w:rPr>
        <w:t>depressão,</w:t>
      </w:r>
      <w:r>
        <w:rPr>
          <w:spacing w:val="-6"/>
          <w:sz w:val="20"/>
        </w:rPr>
        <w:t xml:space="preserve"> </w:t>
      </w:r>
      <w:r>
        <w:rPr>
          <w:sz w:val="20"/>
        </w:rPr>
        <w:t>mudança</w:t>
      </w:r>
      <w:r>
        <w:rPr>
          <w:spacing w:val="-6"/>
          <w:sz w:val="20"/>
        </w:rPr>
        <w:t xml:space="preserve"> </w:t>
      </w:r>
      <w:r>
        <w:rPr>
          <w:sz w:val="20"/>
        </w:rPr>
        <w:t>no</w:t>
      </w:r>
      <w:r>
        <w:rPr>
          <w:spacing w:val="-5"/>
          <w:sz w:val="20"/>
        </w:rPr>
        <w:t xml:space="preserve"> </w:t>
      </w:r>
      <w:r>
        <w:rPr>
          <w:sz w:val="20"/>
        </w:rPr>
        <w:t>comportamento,</w:t>
      </w:r>
      <w:r>
        <w:rPr>
          <w:spacing w:val="-6"/>
          <w:sz w:val="20"/>
        </w:rPr>
        <w:t xml:space="preserve"> </w:t>
      </w:r>
      <w:r>
        <w:rPr>
          <w:sz w:val="20"/>
        </w:rPr>
        <w:t>transtornos</w:t>
      </w:r>
      <w:r>
        <w:rPr>
          <w:spacing w:val="-7"/>
          <w:sz w:val="20"/>
        </w:rPr>
        <w:t xml:space="preserve"> </w:t>
      </w:r>
      <w:r>
        <w:rPr>
          <w:sz w:val="20"/>
        </w:rPr>
        <w:t>de</w:t>
      </w:r>
      <w:r>
        <w:rPr>
          <w:spacing w:val="-8"/>
          <w:sz w:val="20"/>
        </w:rPr>
        <w:t xml:space="preserve"> </w:t>
      </w:r>
      <w:r>
        <w:rPr>
          <w:sz w:val="20"/>
        </w:rPr>
        <w:t>memória</w:t>
      </w:r>
      <w:r>
        <w:rPr>
          <w:spacing w:val="-6"/>
          <w:sz w:val="20"/>
        </w:rPr>
        <w:t xml:space="preserve"> </w:t>
      </w:r>
      <w:r>
        <w:rPr>
          <w:sz w:val="20"/>
        </w:rPr>
        <w:t>e</w:t>
      </w:r>
      <w:r>
        <w:rPr>
          <w:spacing w:val="-6"/>
          <w:sz w:val="20"/>
        </w:rPr>
        <w:t xml:space="preserve"> </w:t>
      </w:r>
      <w:r>
        <w:rPr>
          <w:sz w:val="20"/>
        </w:rPr>
        <w:t>de</w:t>
      </w:r>
      <w:r>
        <w:rPr>
          <w:spacing w:val="-6"/>
          <w:sz w:val="20"/>
        </w:rPr>
        <w:t xml:space="preserve"> </w:t>
      </w:r>
      <w:r>
        <w:rPr>
          <w:sz w:val="20"/>
        </w:rPr>
        <w:t>concentração, hiperatividade em</w:t>
      </w:r>
      <w:r>
        <w:rPr>
          <w:spacing w:val="-5"/>
          <w:sz w:val="20"/>
        </w:rPr>
        <w:t xml:space="preserve"> </w:t>
      </w:r>
      <w:r>
        <w:rPr>
          <w:sz w:val="20"/>
        </w:rPr>
        <w:t>crianças;</w:t>
      </w:r>
    </w:p>
    <w:p w:rsidR="001B3B48" w:rsidRDefault="007E7436">
      <w:pPr>
        <w:pStyle w:val="PargrafodaLista"/>
        <w:numPr>
          <w:ilvl w:val="0"/>
          <w:numId w:val="15"/>
        </w:numPr>
        <w:tabs>
          <w:tab w:val="left" w:pos="822"/>
        </w:tabs>
        <w:spacing w:before="2" w:line="237" w:lineRule="auto"/>
        <w:ind w:right="119" w:firstLine="0"/>
        <w:rPr>
          <w:sz w:val="20"/>
        </w:rPr>
      </w:pPr>
      <w:r>
        <w:rPr>
          <w:b/>
          <w:sz w:val="20"/>
        </w:rPr>
        <w:t xml:space="preserve">Gabapentina: </w:t>
      </w:r>
      <w:r>
        <w:rPr>
          <w:sz w:val="20"/>
        </w:rPr>
        <w:t>aumento do apetite, ganho de peso, tontura, incoordenação, dor de cabeça, tremor, cansaço, náusea, comportamento agressivo (em</w:t>
      </w:r>
      <w:r>
        <w:rPr>
          <w:spacing w:val="-1"/>
          <w:sz w:val="20"/>
        </w:rPr>
        <w:t xml:space="preserve"> </w:t>
      </w:r>
      <w:r>
        <w:rPr>
          <w:sz w:val="20"/>
        </w:rPr>
        <w:t>crianças);</w:t>
      </w:r>
    </w:p>
    <w:p w:rsidR="001B3B48" w:rsidRDefault="007E7436">
      <w:pPr>
        <w:pStyle w:val="PargrafodaLista"/>
        <w:numPr>
          <w:ilvl w:val="0"/>
          <w:numId w:val="15"/>
        </w:numPr>
        <w:tabs>
          <w:tab w:val="left" w:pos="965"/>
          <w:tab w:val="left" w:pos="966"/>
        </w:tabs>
        <w:spacing w:before="1" w:line="245" w:lineRule="exact"/>
        <w:ind w:left="965" w:hanging="425"/>
        <w:rPr>
          <w:sz w:val="20"/>
        </w:rPr>
      </w:pPr>
      <w:r>
        <w:rPr>
          <w:b/>
          <w:sz w:val="20"/>
        </w:rPr>
        <w:t xml:space="preserve">Lamotrigina: </w:t>
      </w:r>
      <w:r>
        <w:rPr>
          <w:sz w:val="20"/>
        </w:rPr>
        <w:t>dor de cabeça, náusea, vômitos, visão dupla, tonturas, incoordenação e</w:t>
      </w:r>
      <w:r>
        <w:rPr>
          <w:spacing w:val="-8"/>
          <w:sz w:val="20"/>
        </w:rPr>
        <w:t xml:space="preserve"> </w:t>
      </w:r>
      <w:r>
        <w:rPr>
          <w:sz w:val="20"/>
        </w:rPr>
        <w:t>tremor;</w:t>
      </w:r>
    </w:p>
    <w:p w:rsidR="001B3B48" w:rsidRDefault="007E7436">
      <w:pPr>
        <w:pStyle w:val="PargrafodaLista"/>
        <w:numPr>
          <w:ilvl w:val="0"/>
          <w:numId w:val="15"/>
        </w:numPr>
        <w:tabs>
          <w:tab w:val="left" w:pos="822"/>
        </w:tabs>
        <w:spacing w:line="245" w:lineRule="exact"/>
        <w:ind w:firstLine="0"/>
        <w:rPr>
          <w:sz w:val="20"/>
        </w:rPr>
      </w:pPr>
      <w:r>
        <w:rPr>
          <w:b/>
          <w:sz w:val="20"/>
        </w:rPr>
        <w:t xml:space="preserve">Levetiracetam: </w:t>
      </w:r>
      <w:r>
        <w:rPr>
          <w:sz w:val="20"/>
        </w:rPr>
        <w:t>tontura, sonolência, desânimo, cansaço e dor de</w:t>
      </w:r>
      <w:r>
        <w:rPr>
          <w:spacing w:val="1"/>
          <w:sz w:val="20"/>
        </w:rPr>
        <w:t xml:space="preserve"> </w:t>
      </w:r>
      <w:r>
        <w:rPr>
          <w:sz w:val="20"/>
        </w:rPr>
        <w:t>cabeça;</w:t>
      </w:r>
    </w:p>
    <w:p w:rsidR="001B3B48" w:rsidRDefault="007E7436">
      <w:pPr>
        <w:pStyle w:val="PargrafodaLista"/>
        <w:numPr>
          <w:ilvl w:val="0"/>
          <w:numId w:val="15"/>
        </w:numPr>
        <w:tabs>
          <w:tab w:val="left" w:pos="822"/>
        </w:tabs>
        <w:spacing w:line="245" w:lineRule="exact"/>
        <w:ind w:firstLine="0"/>
        <w:rPr>
          <w:sz w:val="20"/>
        </w:rPr>
      </w:pPr>
      <w:r>
        <w:rPr>
          <w:b/>
          <w:sz w:val="20"/>
        </w:rPr>
        <w:t xml:space="preserve">Primidona: </w:t>
      </w:r>
      <w:r>
        <w:rPr>
          <w:sz w:val="20"/>
        </w:rPr>
        <w:t>semelhantes aos do fenobarbital;</w:t>
      </w:r>
    </w:p>
    <w:p w:rsidR="001B3B48" w:rsidRDefault="007E7436">
      <w:pPr>
        <w:pStyle w:val="PargrafodaLista"/>
        <w:numPr>
          <w:ilvl w:val="0"/>
          <w:numId w:val="15"/>
        </w:numPr>
        <w:tabs>
          <w:tab w:val="left" w:pos="822"/>
        </w:tabs>
        <w:spacing w:before="2" w:line="237" w:lineRule="auto"/>
        <w:ind w:left="821" w:right="168"/>
        <w:rPr>
          <w:sz w:val="20"/>
        </w:rPr>
      </w:pPr>
      <w:r>
        <w:rPr>
          <w:b/>
          <w:sz w:val="20"/>
        </w:rPr>
        <w:t xml:space="preserve">Topiramato: </w:t>
      </w:r>
      <w:r>
        <w:rPr>
          <w:sz w:val="20"/>
        </w:rPr>
        <w:t>sonolência, perda do apetite, cansaço, nervosismo, pensamento lento, dificuldade de encontrar</w:t>
      </w:r>
      <w:r>
        <w:rPr>
          <w:spacing w:val="-28"/>
          <w:sz w:val="20"/>
        </w:rPr>
        <w:t xml:space="preserve"> </w:t>
      </w:r>
      <w:r>
        <w:rPr>
          <w:sz w:val="20"/>
        </w:rPr>
        <w:t>palavras, dificuldade de concentraç</w:t>
      </w:r>
      <w:r>
        <w:rPr>
          <w:sz w:val="20"/>
        </w:rPr>
        <w:t>ão, perda de peso, cálculo renal e</w:t>
      </w:r>
      <w:r>
        <w:rPr>
          <w:spacing w:val="-4"/>
          <w:sz w:val="20"/>
        </w:rPr>
        <w:t xml:space="preserve"> </w:t>
      </w:r>
      <w:r>
        <w:rPr>
          <w:sz w:val="20"/>
        </w:rPr>
        <w:t>glaucoma;</w:t>
      </w:r>
    </w:p>
    <w:p w:rsidR="001B3B48" w:rsidRDefault="007E7436">
      <w:pPr>
        <w:pStyle w:val="PargrafodaLista"/>
        <w:numPr>
          <w:ilvl w:val="0"/>
          <w:numId w:val="15"/>
        </w:numPr>
        <w:tabs>
          <w:tab w:val="left" w:pos="822"/>
        </w:tabs>
        <w:ind w:right="108" w:firstLine="0"/>
        <w:rPr>
          <w:sz w:val="20"/>
        </w:rPr>
      </w:pPr>
      <w:r>
        <w:rPr>
          <w:b/>
          <w:sz w:val="20"/>
        </w:rPr>
        <w:t xml:space="preserve">Vigabatrina: </w:t>
      </w:r>
      <w:r>
        <w:rPr>
          <w:sz w:val="20"/>
        </w:rPr>
        <w:t>defeitos do campo visual, sonolência, dor de cabeça, tontura, incoordenação, transtornos de memória e de comportamento, ganho de peso e tremor.</w:t>
      </w:r>
    </w:p>
    <w:p w:rsidR="001B3B48" w:rsidRDefault="001B3B48">
      <w:pPr>
        <w:pStyle w:val="Corpodetexto"/>
        <w:spacing w:before="6"/>
        <w:ind w:left="0"/>
      </w:pPr>
    </w:p>
    <w:p w:rsidR="001B3B48" w:rsidRDefault="007E7436">
      <w:pPr>
        <w:pStyle w:val="PargrafodaLista"/>
        <w:numPr>
          <w:ilvl w:val="0"/>
          <w:numId w:val="17"/>
        </w:numPr>
        <w:tabs>
          <w:tab w:val="left" w:pos="337"/>
        </w:tabs>
        <w:spacing w:line="227" w:lineRule="exact"/>
        <w:ind w:left="336" w:hanging="223"/>
        <w:jc w:val="left"/>
        <w:rPr>
          <w:b/>
          <w:sz w:val="20"/>
        </w:rPr>
      </w:pPr>
      <w:r>
        <w:rPr>
          <w:b/>
          <w:sz w:val="20"/>
        </w:rPr>
        <w:t>R</w:t>
      </w:r>
      <w:r>
        <w:rPr>
          <w:b/>
          <w:sz w:val="16"/>
        </w:rPr>
        <w:t>EGULAÇÃO</w:t>
      </w:r>
      <w:r>
        <w:rPr>
          <w:b/>
          <w:sz w:val="20"/>
        </w:rPr>
        <w:t>/C</w:t>
      </w:r>
      <w:r>
        <w:rPr>
          <w:b/>
          <w:sz w:val="16"/>
        </w:rPr>
        <w:t>ONTROLE</w:t>
      </w:r>
      <w:r>
        <w:rPr>
          <w:b/>
          <w:sz w:val="20"/>
        </w:rPr>
        <w:t>/</w:t>
      </w:r>
      <w:r>
        <w:rPr>
          <w:b/>
          <w:sz w:val="16"/>
        </w:rPr>
        <w:t>AVALIAÇÃO PELO</w:t>
      </w:r>
      <w:r>
        <w:rPr>
          <w:b/>
          <w:spacing w:val="-1"/>
          <w:sz w:val="16"/>
        </w:rPr>
        <w:t xml:space="preserve"> </w:t>
      </w:r>
      <w:r>
        <w:rPr>
          <w:b/>
          <w:sz w:val="16"/>
        </w:rPr>
        <w:t>GESTOR</w:t>
      </w:r>
    </w:p>
    <w:p w:rsidR="001B3B48" w:rsidRDefault="007E7436">
      <w:pPr>
        <w:pStyle w:val="Corpodetexto"/>
      </w:pPr>
      <w:r>
        <w:t>Devem ser observados os critérios de inclusão e exclusão de pacientes neste Protocolo, a duração e a monitorização do tratamento, bem como a verificação periódica das doses prescritas e dispensadas e a adequação de uso de fármaco.</w:t>
      </w:r>
    </w:p>
    <w:p w:rsidR="001B3B48" w:rsidRDefault="007E7436">
      <w:pPr>
        <w:pStyle w:val="Corpodetexto"/>
        <w:ind w:firstLine="50"/>
      </w:pPr>
      <w:r>
        <w:t>Verificar na Relação Naci</w:t>
      </w:r>
      <w:r>
        <w:t>onal de Medicamentos Essenciais (RENAME) vigente em qual componente da Assistência Farmacêutica se encontram os medicamentos preconizados neste Protocolo.</w:t>
      </w:r>
    </w:p>
    <w:p w:rsidR="001B3B48" w:rsidRDefault="007E7436">
      <w:pPr>
        <w:pStyle w:val="Corpodetexto"/>
      </w:pPr>
      <w:r>
        <w:t>De acordo com a complexidade dos casos, os atendimentos podem dar-se da seguinte forma:</w:t>
      </w:r>
    </w:p>
    <w:p w:rsidR="001B3B48" w:rsidRDefault="007E7436">
      <w:pPr>
        <w:pStyle w:val="Corpodetexto"/>
        <w:ind w:right="102"/>
        <w:jc w:val="both"/>
      </w:pPr>
      <w:r>
        <w:t>Clínicos gera</w:t>
      </w:r>
      <w:r>
        <w:t>is, pediatras e médicos da família: podem controlar com monoterapia as crises epilépticas de 50% dos pacientes utilizando</w:t>
      </w:r>
      <w:r>
        <w:rPr>
          <w:spacing w:val="-3"/>
        </w:rPr>
        <w:t xml:space="preserve"> </w:t>
      </w:r>
      <w:r>
        <w:t>os</w:t>
      </w:r>
      <w:r>
        <w:rPr>
          <w:spacing w:val="-5"/>
        </w:rPr>
        <w:t xml:space="preserve"> </w:t>
      </w:r>
      <w:r>
        <w:t>antiepilépticos</w:t>
      </w:r>
      <w:r>
        <w:rPr>
          <w:spacing w:val="-4"/>
        </w:rPr>
        <w:t xml:space="preserve"> </w:t>
      </w:r>
      <w:r>
        <w:t>disponíveis</w:t>
      </w:r>
      <w:r>
        <w:rPr>
          <w:spacing w:val="-4"/>
        </w:rPr>
        <w:t xml:space="preserve"> </w:t>
      </w:r>
      <w:r>
        <w:t>nas</w:t>
      </w:r>
      <w:r>
        <w:rPr>
          <w:spacing w:val="-5"/>
        </w:rPr>
        <w:t xml:space="preserve"> </w:t>
      </w:r>
      <w:r>
        <w:t>UBS</w:t>
      </w:r>
      <w:r>
        <w:rPr>
          <w:spacing w:val="-4"/>
        </w:rPr>
        <w:t xml:space="preserve"> </w:t>
      </w:r>
      <w:r>
        <w:t>(vide</w:t>
      </w:r>
      <w:r>
        <w:rPr>
          <w:spacing w:val="-4"/>
        </w:rPr>
        <w:t xml:space="preserve"> </w:t>
      </w:r>
      <w:r>
        <w:t>o</w:t>
      </w:r>
      <w:r>
        <w:rPr>
          <w:spacing w:val="-2"/>
        </w:rPr>
        <w:t xml:space="preserve"> </w:t>
      </w:r>
      <w:r>
        <w:t>Manual</w:t>
      </w:r>
      <w:r>
        <w:rPr>
          <w:spacing w:val="-4"/>
        </w:rPr>
        <w:t xml:space="preserve"> </w:t>
      </w:r>
      <w:r>
        <w:t>do</w:t>
      </w:r>
      <w:r>
        <w:rPr>
          <w:spacing w:val="-2"/>
        </w:rPr>
        <w:t xml:space="preserve"> </w:t>
      </w:r>
      <w:r>
        <w:t>Ministério</w:t>
      </w:r>
      <w:r>
        <w:rPr>
          <w:spacing w:val="-4"/>
        </w:rPr>
        <w:t xml:space="preserve"> </w:t>
      </w:r>
      <w:r>
        <w:t>da</w:t>
      </w:r>
      <w:r>
        <w:rPr>
          <w:spacing w:val="-3"/>
        </w:rPr>
        <w:t xml:space="preserve"> </w:t>
      </w:r>
      <w:r>
        <w:t>Saúde</w:t>
      </w:r>
      <w:r>
        <w:rPr>
          <w:spacing w:val="-4"/>
        </w:rPr>
        <w:t xml:space="preserve"> </w:t>
      </w:r>
      <w:r>
        <w:t>OS</w:t>
      </w:r>
      <w:r>
        <w:rPr>
          <w:spacing w:val="-1"/>
        </w:rPr>
        <w:t xml:space="preserve"> </w:t>
      </w:r>
      <w:r>
        <w:t>-</w:t>
      </w:r>
      <w:r>
        <w:rPr>
          <w:spacing w:val="-5"/>
        </w:rPr>
        <w:t xml:space="preserve"> </w:t>
      </w:r>
      <w:r>
        <w:t>0454/2015</w:t>
      </w:r>
      <w:r>
        <w:rPr>
          <w:spacing w:val="-2"/>
        </w:rPr>
        <w:t xml:space="preserve"> </w:t>
      </w:r>
      <w:r>
        <w:t>-</w:t>
      </w:r>
      <w:r>
        <w:rPr>
          <w:spacing w:val="-5"/>
        </w:rPr>
        <w:t xml:space="preserve"> </w:t>
      </w:r>
      <w:r>
        <w:t>Avaliação</w:t>
      </w:r>
      <w:r>
        <w:rPr>
          <w:spacing w:val="-3"/>
        </w:rPr>
        <w:t xml:space="preserve"> </w:t>
      </w:r>
      <w:r>
        <w:t>e</w:t>
      </w:r>
      <w:r>
        <w:rPr>
          <w:spacing w:val="-1"/>
        </w:rPr>
        <w:t xml:space="preserve"> </w:t>
      </w:r>
      <w:r>
        <w:t>Manejo da Epilepsia na Atenção Básica e na Urgência e</w:t>
      </w:r>
      <w:r>
        <w:rPr>
          <w:spacing w:val="-1"/>
        </w:rPr>
        <w:t xml:space="preserve"> </w:t>
      </w:r>
      <w:r>
        <w:t>Emergência).</w:t>
      </w:r>
    </w:p>
    <w:p w:rsidR="001B3B48" w:rsidRDefault="007E7436">
      <w:pPr>
        <w:pStyle w:val="Corpodetexto"/>
      </w:pPr>
      <w:r>
        <w:t>Neurologistas e neurologistas pediátricos: podem controlar mais 20% dos pacientes com a utilização de mono-, duo- ou politerapia, dispondo de EEG e Ressonância Magnética e antiepilépticos d</w:t>
      </w:r>
      <w:r>
        <w:t>a RENAME.</w:t>
      </w:r>
    </w:p>
    <w:p w:rsidR="001B3B48" w:rsidRDefault="007E7436">
      <w:pPr>
        <w:pStyle w:val="Corpodetexto"/>
      </w:pPr>
      <w:r>
        <w:t>Epileptologistas, neurocirurgiões e equipe: avaliação para confirmação diagnóstica e tratamento cirúrgico de epilepsia – controlam crises de metade dos pacientes com epilepsia refratários.</w:t>
      </w:r>
    </w:p>
    <w:p w:rsidR="001B3B48" w:rsidRDefault="007E7436">
      <w:pPr>
        <w:pStyle w:val="Corpodetexto"/>
      </w:pPr>
      <w:r>
        <w:rPr>
          <w:w w:val="99"/>
        </w:rPr>
        <w:t>Neurologista</w:t>
      </w:r>
      <w:r>
        <w:t xml:space="preserve"> </w:t>
      </w:r>
      <w:r>
        <w:rPr>
          <w:w w:val="99"/>
        </w:rPr>
        <w:t>pediátrico,</w:t>
      </w:r>
      <w:r>
        <w:t xml:space="preserve"> </w:t>
      </w:r>
      <w:r>
        <w:rPr>
          <w:w w:val="99"/>
        </w:rPr>
        <w:t>neurologista,</w:t>
      </w:r>
      <w:r>
        <w:t xml:space="preserve"> </w:t>
      </w:r>
      <w:r>
        <w:rPr>
          <w:w w:val="99"/>
        </w:rPr>
        <w:t>pediatra,</w:t>
      </w:r>
      <w:r>
        <w:t xml:space="preserve"> </w:t>
      </w:r>
      <w:r>
        <w:rPr>
          <w:w w:val="99"/>
        </w:rPr>
        <w:t>nutrólog</w:t>
      </w:r>
      <w:r>
        <w:rPr>
          <w:w w:val="99"/>
        </w:rPr>
        <w:t>o,</w:t>
      </w:r>
      <w:r>
        <w:t xml:space="preserve"> </w:t>
      </w:r>
      <w:r>
        <w:rPr>
          <w:w w:val="99"/>
        </w:rPr>
        <w:t>nutricionista:</w:t>
      </w:r>
      <w:r>
        <w:t xml:space="preserve"> </w:t>
      </w:r>
      <w:r>
        <w:rPr>
          <w:w w:val="99"/>
        </w:rPr>
        <w:t>avaliação</w:t>
      </w:r>
      <w:r>
        <w:t xml:space="preserve"> </w:t>
      </w:r>
      <w:r>
        <w:rPr>
          <w:w w:val="99"/>
        </w:rPr>
        <w:t>para</w:t>
      </w:r>
      <w:r>
        <w:t xml:space="preserve"> </w:t>
      </w:r>
      <w:r>
        <w:rPr>
          <w:w w:val="99"/>
        </w:rPr>
        <w:t>confirmação</w:t>
      </w:r>
      <w:r>
        <w:t xml:space="preserve"> </w:t>
      </w:r>
      <w:r>
        <w:rPr>
          <w:w w:val="99"/>
        </w:rPr>
        <w:t>diagnóstica</w:t>
      </w:r>
      <w:r>
        <w:t xml:space="preserve"> </w:t>
      </w:r>
      <w:r>
        <w:rPr>
          <w:w w:val="99"/>
        </w:rPr>
        <w:t>e</w:t>
      </w:r>
      <w:r>
        <w:t xml:space="preserve"> </w:t>
      </w:r>
      <w:r>
        <w:rPr>
          <w:w w:val="99"/>
        </w:rPr>
        <w:t xml:space="preserve">possibilidade </w:t>
      </w:r>
      <w:r>
        <w:t>de tratamento com a dieta cetogênica – controlam crises de metade dos pacientes com epilepsia refratários.</w:t>
      </w:r>
    </w:p>
    <w:p w:rsidR="001B3B48" w:rsidRDefault="007E7436">
      <w:pPr>
        <w:pStyle w:val="Corpodetexto"/>
        <w:ind w:firstLine="708"/>
      </w:pPr>
      <w:r>
        <w:t>Os pacientes com epilepsia refratária devem ser atendidos por médicos espec</w:t>
      </w:r>
      <w:r>
        <w:t>ialistas em neurologia em hospitais terciários, habilitados na alta complexidade em Neurologia/Neurocirurgia.</w:t>
      </w:r>
    </w:p>
    <w:p w:rsidR="001B3B48" w:rsidRDefault="001B3B48">
      <w:pPr>
        <w:pStyle w:val="Corpodetexto"/>
        <w:spacing w:before="4"/>
        <w:ind w:left="0"/>
      </w:pPr>
    </w:p>
    <w:p w:rsidR="001B3B48" w:rsidRDefault="007E7436">
      <w:pPr>
        <w:pStyle w:val="PargrafodaLista"/>
        <w:numPr>
          <w:ilvl w:val="0"/>
          <w:numId w:val="17"/>
        </w:numPr>
        <w:tabs>
          <w:tab w:val="left" w:pos="435"/>
        </w:tabs>
        <w:spacing w:line="227" w:lineRule="exact"/>
        <w:ind w:left="434" w:hanging="321"/>
        <w:jc w:val="left"/>
        <w:rPr>
          <w:b/>
          <w:sz w:val="20"/>
        </w:rPr>
      </w:pPr>
      <w:r>
        <w:rPr>
          <w:b/>
          <w:sz w:val="20"/>
        </w:rPr>
        <w:t>T</w:t>
      </w:r>
      <w:r>
        <w:rPr>
          <w:b/>
          <w:sz w:val="16"/>
        </w:rPr>
        <w:t xml:space="preserve">ERMO DE ESCLARECIMENTO E RESPONSABILIDADE </w:t>
      </w:r>
      <w:r>
        <w:rPr>
          <w:b/>
          <w:sz w:val="20"/>
        </w:rPr>
        <w:t>-</w:t>
      </w:r>
      <w:r>
        <w:rPr>
          <w:b/>
          <w:spacing w:val="-15"/>
          <w:sz w:val="20"/>
        </w:rPr>
        <w:t xml:space="preserve"> </w:t>
      </w:r>
      <w:r>
        <w:rPr>
          <w:b/>
          <w:sz w:val="20"/>
        </w:rPr>
        <w:t>TER</w:t>
      </w:r>
    </w:p>
    <w:p w:rsidR="001B3B48" w:rsidRDefault="007E7436">
      <w:pPr>
        <w:pStyle w:val="Corpodetexto"/>
        <w:ind w:right="111"/>
      </w:pPr>
      <w:r>
        <w:t>Deve-se informar o paciente ou seu responsável legal sobre os potenciais riscos, benefícios e ef</w:t>
      </w:r>
      <w:r>
        <w:t>eitos adversos relacionados ao uso dos medicamentos preconizados neste Protocolo, levando-seem consideração as informações contidas no TER.</w:t>
      </w:r>
    </w:p>
    <w:p w:rsidR="001B3B48" w:rsidRDefault="001B3B48">
      <w:pPr>
        <w:pStyle w:val="Corpodetexto"/>
        <w:spacing w:before="3"/>
        <w:ind w:left="0"/>
      </w:pPr>
    </w:p>
    <w:p w:rsidR="001B3B48" w:rsidRDefault="007E7436">
      <w:pPr>
        <w:pStyle w:val="PargrafodaLista"/>
        <w:numPr>
          <w:ilvl w:val="0"/>
          <w:numId w:val="17"/>
        </w:numPr>
        <w:tabs>
          <w:tab w:val="left" w:pos="435"/>
        </w:tabs>
        <w:spacing w:line="228" w:lineRule="exact"/>
        <w:ind w:left="434" w:hanging="321"/>
        <w:jc w:val="left"/>
        <w:rPr>
          <w:b/>
          <w:sz w:val="20"/>
        </w:rPr>
      </w:pPr>
      <w:r>
        <w:rPr>
          <w:b/>
          <w:sz w:val="20"/>
        </w:rPr>
        <w:t>R</w:t>
      </w:r>
      <w:r>
        <w:rPr>
          <w:b/>
          <w:sz w:val="16"/>
        </w:rPr>
        <w:t>EFERÊNCIAS</w:t>
      </w:r>
    </w:p>
    <w:p w:rsidR="001B3B48" w:rsidRDefault="007E7436">
      <w:pPr>
        <w:pStyle w:val="Corpodetexto"/>
        <w:spacing w:line="237" w:lineRule="auto"/>
        <w:ind w:right="27"/>
      </w:pPr>
      <w:r>
        <w:t>1, Fisher RS, Acevedo C, Arzimanoglou A et al. A practical clinical definition of epilepsy. ILAE official report. Epilepsia 2014; 55: 475-82.</w:t>
      </w:r>
    </w:p>
    <w:p w:rsidR="001B3B48" w:rsidRDefault="007E7436">
      <w:pPr>
        <w:pStyle w:val="PargrafodaLista"/>
        <w:numPr>
          <w:ilvl w:val="0"/>
          <w:numId w:val="14"/>
        </w:numPr>
        <w:tabs>
          <w:tab w:val="left" w:pos="315"/>
        </w:tabs>
        <w:spacing w:before="1"/>
        <w:ind w:firstLine="0"/>
        <w:rPr>
          <w:sz w:val="20"/>
        </w:rPr>
      </w:pPr>
      <w:r>
        <w:rPr>
          <w:sz w:val="20"/>
        </w:rPr>
        <w:t>Banerjee PN, Filippi D, Hauser WA. The descriptive epidemiology of epilepsy – a review. Epilepsy Res 2009; 85:</w:t>
      </w:r>
      <w:r>
        <w:rPr>
          <w:spacing w:val="-19"/>
          <w:sz w:val="20"/>
        </w:rPr>
        <w:t xml:space="preserve"> </w:t>
      </w:r>
      <w:r>
        <w:rPr>
          <w:sz w:val="20"/>
        </w:rPr>
        <w:t>31-</w:t>
      </w:r>
      <w:r>
        <w:rPr>
          <w:sz w:val="20"/>
        </w:rPr>
        <w:t>45.</w:t>
      </w:r>
    </w:p>
    <w:p w:rsidR="001B3B48" w:rsidRDefault="007E7436">
      <w:pPr>
        <w:pStyle w:val="PargrafodaLista"/>
        <w:numPr>
          <w:ilvl w:val="0"/>
          <w:numId w:val="14"/>
        </w:numPr>
        <w:tabs>
          <w:tab w:val="left" w:pos="365"/>
        </w:tabs>
        <w:ind w:left="364" w:hanging="251"/>
        <w:rPr>
          <w:sz w:val="20"/>
        </w:rPr>
      </w:pPr>
      <w:r>
        <w:rPr>
          <w:sz w:val="20"/>
        </w:rPr>
        <w:t>Kwan P, Brodie MJ. Early identification of refractory epilepsy. N Engl J Med. 2000; 342:</w:t>
      </w:r>
      <w:r>
        <w:rPr>
          <w:spacing w:val="-18"/>
          <w:sz w:val="20"/>
        </w:rPr>
        <w:t xml:space="preserve"> </w:t>
      </w:r>
      <w:r>
        <w:rPr>
          <w:spacing w:val="2"/>
          <w:sz w:val="20"/>
        </w:rPr>
        <w:t>314-9.</w:t>
      </w:r>
    </w:p>
    <w:p w:rsidR="001B3B48" w:rsidRDefault="007E7436">
      <w:pPr>
        <w:pStyle w:val="PargrafodaLista"/>
        <w:numPr>
          <w:ilvl w:val="0"/>
          <w:numId w:val="14"/>
        </w:numPr>
        <w:tabs>
          <w:tab w:val="left" w:pos="308"/>
        </w:tabs>
        <w:spacing w:before="1"/>
        <w:ind w:right="105" w:firstLine="0"/>
        <w:rPr>
          <w:sz w:val="20"/>
        </w:rPr>
      </w:pPr>
      <w:r>
        <w:rPr>
          <w:sz w:val="20"/>
        </w:rPr>
        <w:t>Marino</w:t>
      </w:r>
      <w:r>
        <w:rPr>
          <w:spacing w:val="-10"/>
          <w:sz w:val="20"/>
        </w:rPr>
        <w:t xml:space="preserve"> </w:t>
      </w:r>
      <w:r>
        <w:rPr>
          <w:sz w:val="20"/>
        </w:rPr>
        <w:t>R</w:t>
      </w:r>
      <w:r>
        <w:rPr>
          <w:spacing w:val="-13"/>
          <w:sz w:val="20"/>
        </w:rPr>
        <w:t xml:space="preserve"> </w:t>
      </w:r>
      <w:r>
        <w:rPr>
          <w:sz w:val="20"/>
        </w:rPr>
        <w:t>Jr,</w:t>
      </w:r>
      <w:r>
        <w:rPr>
          <w:spacing w:val="-11"/>
          <w:sz w:val="20"/>
        </w:rPr>
        <w:t xml:space="preserve"> </w:t>
      </w:r>
      <w:r>
        <w:rPr>
          <w:sz w:val="20"/>
        </w:rPr>
        <w:t>Cukiert</w:t>
      </w:r>
      <w:r>
        <w:rPr>
          <w:spacing w:val="-9"/>
          <w:sz w:val="20"/>
        </w:rPr>
        <w:t xml:space="preserve"> </w:t>
      </w:r>
      <w:r>
        <w:rPr>
          <w:sz w:val="20"/>
        </w:rPr>
        <w:t>A,</w:t>
      </w:r>
      <w:r>
        <w:rPr>
          <w:spacing w:val="-10"/>
          <w:sz w:val="20"/>
        </w:rPr>
        <w:t xml:space="preserve"> </w:t>
      </w:r>
      <w:r>
        <w:rPr>
          <w:sz w:val="20"/>
        </w:rPr>
        <w:t>Pinho</w:t>
      </w:r>
      <w:r>
        <w:rPr>
          <w:spacing w:val="-9"/>
          <w:sz w:val="20"/>
        </w:rPr>
        <w:t xml:space="preserve"> </w:t>
      </w:r>
      <w:r>
        <w:rPr>
          <w:sz w:val="20"/>
        </w:rPr>
        <w:t>E.</w:t>
      </w:r>
      <w:r>
        <w:rPr>
          <w:spacing w:val="-10"/>
          <w:sz w:val="20"/>
        </w:rPr>
        <w:t xml:space="preserve"> </w:t>
      </w:r>
      <w:r>
        <w:rPr>
          <w:sz w:val="20"/>
        </w:rPr>
        <w:t>[Epidemiological</w:t>
      </w:r>
      <w:r>
        <w:rPr>
          <w:spacing w:val="-10"/>
          <w:sz w:val="20"/>
        </w:rPr>
        <w:t xml:space="preserve"> </w:t>
      </w:r>
      <w:r>
        <w:rPr>
          <w:sz w:val="20"/>
        </w:rPr>
        <w:t>aspects</w:t>
      </w:r>
      <w:r>
        <w:rPr>
          <w:spacing w:val="-11"/>
          <w:sz w:val="20"/>
        </w:rPr>
        <w:t xml:space="preserve"> </w:t>
      </w:r>
      <w:r>
        <w:rPr>
          <w:sz w:val="20"/>
        </w:rPr>
        <w:t>of</w:t>
      </w:r>
      <w:r>
        <w:rPr>
          <w:spacing w:val="-12"/>
          <w:sz w:val="20"/>
        </w:rPr>
        <w:t xml:space="preserve"> </w:t>
      </w:r>
      <w:r>
        <w:rPr>
          <w:sz w:val="20"/>
        </w:rPr>
        <w:t>epilepsy</w:t>
      </w:r>
      <w:r>
        <w:rPr>
          <w:spacing w:val="-14"/>
          <w:sz w:val="20"/>
        </w:rPr>
        <w:t xml:space="preserve"> </w:t>
      </w:r>
      <w:r>
        <w:rPr>
          <w:sz w:val="20"/>
        </w:rPr>
        <w:t>in</w:t>
      </w:r>
      <w:r>
        <w:rPr>
          <w:spacing w:val="-12"/>
          <w:sz w:val="20"/>
        </w:rPr>
        <w:t xml:space="preserve"> </w:t>
      </w:r>
      <w:r>
        <w:rPr>
          <w:sz w:val="20"/>
        </w:rPr>
        <w:t>São</w:t>
      </w:r>
      <w:r>
        <w:rPr>
          <w:spacing w:val="-9"/>
          <w:sz w:val="20"/>
        </w:rPr>
        <w:t xml:space="preserve"> </w:t>
      </w:r>
      <w:r>
        <w:rPr>
          <w:sz w:val="20"/>
        </w:rPr>
        <w:t>Paulo:</w:t>
      </w:r>
      <w:r>
        <w:rPr>
          <w:spacing w:val="-10"/>
          <w:sz w:val="20"/>
        </w:rPr>
        <w:t xml:space="preserve"> </w:t>
      </w:r>
      <w:r>
        <w:rPr>
          <w:sz w:val="20"/>
        </w:rPr>
        <w:t>a</w:t>
      </w:r>
      <w:r>
        <w:rPr>
          <w:spacing w:val="-12"/>
          <w:sz w:val="20"/>
        </w:rPr>
        <w:t xml:space="preserve"> </w:t>
      </w:r>
      <w:r>
        <w:rPr>
          <w:sz w:val="20"/>
        </w:rPr>
        <w:t>prevalence</w:t>
      </w:r>
      <w:r>
        <w:rPr>
          <w:spacing w:val="-10"/>
          <w:sz w:val="20"/>
        </w:rPr>
        <w:t xml:space="preserve"> </w:t>
      </w:r>
      <w:r>
        <w:rPr>
          <w:sz w:val="20"/>
        </w:rPr>
        <w:t>study]. Arq</w:t>
      </w:r>
      <w:r>
        <w:rPr>
          <w:spacing w:val="-9"/>
          <w:sz w:val="20"/>
        </w:rPr>
        <w:t xml:space="preserve"> </w:t>
      </w:r>
      <w:r>
        <w:rPr>
          <w:sz w:val="20"/>
        </w:rPr>
        <w:t>Neuro-Psiquiatr. 1986; 44:</w:t>
      </w:r>
      <w:r>
        <w:rPr>
          <w:spacing w:val="-4"/>
          <w:sz w:val="20"/>
        </w:rPr>
        <w:t xml:space="preserve"> </w:t>
      </w:r>
      <w:r>
        <w:rPr>
          <w:sz w:val="20"/>
        </w:rPr>
        <w:t>243-54.</w:t>
      </w:r>
    </w:p>
    <w:p w:rsidR="001B3B48" w:rsidRDefault="007E7436">
      <w:pPr>
        <w:pStyle w:val="PargrafodaLista"/>
        <w:numPr>
          <w:ilvl w:val="0"/>
          <w:numId w:val="14"/>
        </w:numPr>
        <w:tabs>
          <w:tab w:val="left" w:pos="327"/>
        </w:tabs>
        <w:spacing w:before="1"/>
        <w:ind w:right="101" w:firstLine="0"/>
        <w:rPr>
          <w:sz w:val="20"/>
        </w:rPr>
      </w:pPr>
      <w:r>
        <w:rPr>
          <w:sz w:val="20"/>
        </w:rPr>
        <w:t>Fernandes JG, Schmidt MI, Monte TL et al. Prevalence of epilepsy. The Porto Alegre Study. Epilepsia 1992; 33(Suppl 3): 132.</w:t>
      </w:r>
    </w:p>
    <w:p w:rsidR="001B3B48" w:rsidRDefault="007E7436">
      <w:pPr>
        <w:pStyle w:val="PargrafodaLista"/>
        <w:numPr>
          <w:ilvl w:val="0"/>
          <w:numId w:val="14"/>
        </w:numPr>
        <w:tabs>
          <w:tab w:val="left" w:pos="315"/>
        </w:tabs>
        <w:ind w:right="111" w:firstLine="0"/>
        <w:rPr>
          <w:sz w:val="20"/>
        </w:rPr>
      </w:pPr>
      <w:r>
        <w:rPr>
          <w:sz w:val="20"/>
        </w:rPr>
        <w:t>Noronha</w:t>
      </w:r>
      <w:r>
        <w:rPr>
          <w:spacing w:val="-3"/>
          <w:sz w:val="20"/>
        </w:rPr>
        <w:t xml:space="preserve"> </w:t>
      </w:r>
      <w:r>
        <w:rPr>
          <w:sz w:val="20"/>
        </w:rPr>
        <w:t>AL,</w:t>
      </w:r>
      <w:r>
        <w:rPr>
          <w:spacing w:val="-3"/>
          <w:sz w:val="20"/>
        </w:rPr>
        <w:t xml:space="preserve"> </w:t>
      </w:r>
      <w:r>
        <w:rPr>
          <w:sz w:val="20"/>
        </w:rPr>
        <w:t>Borges</w:t>
      </w:r>
      <w:r>
        <w:rPr>
          <w:spacing w:val="-3"/>
          <w:sz w:val="20"/>
        </w:rPr>
        <w:t xml:space="preserve"> </w:t>
      </w:r>
      <w:r>
        <w:rPr>
          <w:sz w:val="20"/>
        </w:rPr>
        <w:t>MA,</w:t>
      </w:r>
      <w:r>
        <w:rPr>
          <w:spacing w:val="-3"/>
          <w:sz w:val="20"/>
        </w:rPr>
        <w:t xml:space="preserve"> </w:t>
      </w:r>
      <w:r>
        <w:rPr>
          <w:sz w:val="20"/>
        </w:rPr>
        <w:t>Marques</w:t>
      </w:r>
      <w:r>
        <w:rPr>
          <w:spacing w:val="-3"/>
          <w:sz w:val="20"/>
        </w:rPr>
        <w:t xml:space="preserve"> </w:t>
      </w:r>
      <w:r>
        <w:rPr>
          <w:sz w:val="20"/>
        </w:rPr>
        <w:t>LH</w:t>
      </w:r>
      <w:r>
        <w:rPr>
          <w:spacing w:val="-3"/>
          <w:sz w:val="20"/>
        </w:rPr>
        <w:t xml:space="preserve"> </w:t>
      </w:r>
      <w:r>
        <w:rPr>
          <w:sz w:val="20"/>
        </w:rPr>
        <w:t>et</w:t>
      </w:r>
      <w:r>
        <w:rPr>
          <w:spacing w:val="-2"/>
          <w:sz w:val="20"/>
        </w:rPr>
        <w:t xml:space="preserve"> </w:t>
      </w:r>
      <w:r>
        <w:rPr>
          <w:sz w:val="20"/>
        </w:rPr>
        <w:t>al.</w:t>
      </w:r>
      <w:r>
        <w:rPr>
          <w:spacing w:val="2"/>
          <w:sz w:val="20"/>
        </w:rPr>
        <w:t xml:space="preserve"> </w:t>
      </w:r>
      <w:r>
        <w:rPr>
          <w:sz w:val="20"/>
        </w:rPr>
        <w:t>Prevalence</w:t>
      </w:r>
      <w:r>
        <w:rPr>
          <w:spacing w:val="-3"/>
          <w:sz w:val="20"/>
        </w:rPr>
        <w:t xml:space="preserve"> </w:t>
      </w:r>
      <w:r>
        <w:rPr>
          <w:sz w:val="20"/>
        </w:rPr>
        <w:t>and</w:t>
      </w:r>
      <w:r>
        <w:rPr>
          <w:spacing w:val="-1"/>
          <w:sz w:val="20"/>
        </w:rPr>
        <w:t xml:space="preserve"> </w:t>
      </w:r>
      <w:r>
        <w:rPr>
          <w:sz w:val="20"/>
        </w:rPr>
        <w:t>pattern</w:t>
      </w:r>
      <w:r>
        <w:rPr>
          <w:spacing w:val="-4"/>
          <w:sz w:val="20"/>
        </w:rPr>
        <w:t xml:space="preserve"> </w:t>
      </w:r>
      <w:r>
        <w:rPr>
          <w:sz w:val="20"/>
        </w:rPr>
        <w:t>of</w:t>
      </w:r>
      <w:r>
        <w:rPr>
          <w:spacing w:val="-4"/>
          <w:sz w:val="20"/>
        </w:rPr>
        <w:t xml:space="preserve"> </w:t>
      </w:r>
      <w:r>
        <w:rPr>
          <w:sz w:val="20"/>
        </w:rPr>
        <w:t>epilepsy</w:t>
      </w:r>
      <w:r>
        <w:rPr>
          <w:spacing w:val="-7"/>
          <w:sz w:val="20"/>
        </w:rPr>
        <w:t xml:space="preserve"> </w:t>
      </w:r>
      <w:r>
        <w:rPr>
          <w:sz w:val="20"/>
        </w:rPr>
        <w:t>treatment</w:t>
      </w:r>
      <w:r>
        <w:rPr>
          <w:spacing w:val="-3"/>
          <w:sz w:val="20"/>
        </w:rPr>
        <w:t xml:space="preserve"> </w:t>
      </w:r>
      <w:r>
        <w:rPr>
          <w:sz w:val="20"/>
        </w:rPr>
        <w:t>in</w:t>
      </w:r>
      <w:r>
        <w:rPr>
          <w:spacing w:val="-4"/>
          <w:sz w:val="20"/>
        </w:rPr>
        <w:t xml:space="preserve"> </w:t>
      </w:r>
      <w:r>
        <w:rPr>
          <w:sz w:val="20"/>
        </w:rPr>
        <w:t>different</w:t>
      </w:r>
      <w:r>
        <w:rPr>
          <w:spacing w:val="-3"/>
          <w:sz w:val="20"/>
        </w:rPr>
        <w:t xml:space="preserve"> </w:t>
      </w:r>
      <w:r>
        <w:rPr>
          <w:sz w:val="20"/>
        </w:rPr>
        <w:t>socioeconomic</w:t>
      </w:r>
      <w:r>
        <w:rPr>
          <w:spacing w:val="-1"/>
          <w:sz w:val="20"/>
        </w:rPr>
        <w:t xml:space="preserve"> </w:t>
      </w:r>
      <w:r>
        <w:rPr>
          <w:sz w:val="20"/>
        </w:rPr>
        <w:t xml:space="preserve">classes in Brazil. </w:t>
      </w:r>
      <w:r>
        <w:rPr>
          <w:sz w:val="20"/>
        </w:rPr>
        <w:t>Epilepsia 2007; 48:</w:t>
      </w:r>
      <w:r>
        <w:rPr>
          <w:spacing w:val="-8"/>
          <w:sz w:val="20"/>
        </w:rPr>
        <w:t xml:space="preserve"> </w:t>
      </w:r>
      <w:r>
        <w:rPr>
          <w:sz w:val="20"/>
        </w:rPr>
        <w:t>880-5.</w:t>
      </w:r>
    </w:p>
    <w:p w:rsidR="001B3B48" w:rsidRDefault="007E7436">
      <w:pPr>
        <w:pStyle w:val="PargrafodaLista"/>
        <w:numPr>
          <w:ilvl w:val="0"/>
          <w:numId w:val="14"/>
        </w:numPr>
        <w:tabs>
          <w:tab w:val="left" w:pos="308"/>
        </w:tabs>
        <w:ind w:right="108" w:firstLine="0"/>
        <w:rPr>
          <w:sz w:val="20"/>
        </w:rPr>
      </w:pPr>
      <w:r>
        <w:rPr>
          <w:sz w:val="20"/>
        </w:rPr>
        <w:t>Fisher</w:t>
      </w:r>
      <w:r>
        <w:rPr>
          <w:spacing w:val="-6"/>
          <w:sz w:val="20"/>
        </w:rPr>
        <w:t xml:space="preserve"> </w:t>
      </w:r>
      <w:r>
        <w:rPr>
          <w:sz w:val="20"/>
        </w:rPr>
        <w:t>RS,</w:t>
      </w:r>
      <w:r>
        <w:rPr>
          <w:spacing w:val="-7"/>
          <w:sz w:val="20"/>
        </w:rPr>
        <w:t xml:space="preserve"> </w:t>
      </w:r>
      <w:r>
        <w:rPr>
          <w:sz w:val="20"/>
        </w:rPr>
        <w:t>Cross</w:t>
      </w:r>
      <w:r>
        <w:rPr>
          <w:spacing w:val="-9"/>
          <w:sz w:val="20"/>
        </w:rPr>
        <w:t xml:space="preserve"> </w:t>
      </w:r>
      <w:r>
        <w:rPr>
          <w:sz w:val="20"/>
        </w:rPr>
        <w:t>JH,</w:t>
      </w:r>
      <w:r>
        <w:rPr>
          <w:spacing w:val="-8"/>
          <w:sz w:val="20"/>
        </w:rPr>
        <w:t xml:space="preserve"> </w:t>
      </w:r>
      <w:r>
        <w:rPr>
          <w:sz w:val="20"/>
        </w:rPr>
        <w:t>French</w:t>
      </w:r>
      <w:r>
        <w:rPr>
          <w:spacing w:val="-8"/>
          <w:sz w:val="20"/>
        </w:rPr>
        <w:t xml:space="preserve"> </w:t>
      </w:r>
      <w:r>
        <w:rPr>
          <w:sz w:val="20"/>
        </w:rPr>
        <w:t>JA</w:t>
      </w:r>
      <w:r>
        <w:rPr>
          <w:spacing w:val="-10"/>
          <w:sz w:val="20"/>
        </w:rPr>
        <w:t xml:space="preserve"> </w:t>
      </w:r>
      <w:r>
        <w:rPr>
          <w:sz w:val="20"/>
        </w:rPr>
        <w:t>et</w:t>
      </w:r>
      <w:r>
        <w:rPr>
          <w:spacing w:val="-9"/>
          <w:sz w:val="20"/>
        </w:rPr>
        <w:t xml:space="preserve"> </w:t>
      </w:r>
      <w:r>
        <w:rPr>
          <w:sz w:val="20"/>
        </w:rPr>
        <w:t>al.</w:t>
      </w:r>
      <w:r>
        <w:rPr>
          <w:spacing w:val="-8"/>
          <w:sz w:val="20"/>
        </w:rPr>
        <w:t xml:space="preserve"> </w:t>
      </w:r>
      <w:r>
        <w:rPr>
          <w:sz w:val="20"/>
        </w:rPr>
        <w:t>Operational</w:t>
      </w:r>
      <w:r>
        <w:rPr>
          <w:spacing w:val="-9"/>
          <w:sz w:val="20"/>
        </w:rPr>
        <w:t xml:space="preserve"> </w:t>
      </w:r>
      <w:r>
        <w:rPr>
          <w:sz w:val="20"/>
        </w:rPr>
        <w:t>classification</w:t>
      </w:r>
      <w:r>
        <w:rPr>
          <w:spacing w:val="-9"/>
          <w:sz w:val="20"/>
        </w:rPr>
        <w:t xml:space="preserve"> </w:t>
      </w:r>
      <w:r>
        <w:rPr>
          <w:sz w:val="20"/>
        </w:rPr>
        <w:t>of</w:t>
      </w:r>
      <w:r>
        <w:rPr>
          <w:spacing w:val="-8"/>
          <w:sz w:val="20"/>
        </w:rPr>
        <w:t xml:space="preserve"> </w:t>
      </w:r>
      <w:r>
        <w:rPr>
          <w:sz w:val="20"/>
        </w:rPr>
        <w:t>seizure</w:t>
      </w:r>
      <w:r>
        <w:rPr>
          <w:spacing w:val="-8"/>
          <w:sz w:val="20"/>
        </w:rPr>
        <w:t xml:space="preserve"> </w:t>
      </w:r>
      <w:r>
        <w:rPr>
          <w:sz w:val="20"/>
        </w:rPr>
        <w:t>types</w:t>
      </w:r>
      <w:r>
        <w:rPr>
          <w:spacing w:val="-9"/>
          <w:sz w:val="20"/>
        </w:rPr>
        <w:t xml:space="preserve"> </w:t>
      </w:r>
      <w:r>
        <w:rPr>
          <w:sz w:val="20"/>
        </w:rPr>
        <w:t>by</w:t>
      </w:r>
      <w:r>
        <w:rPr>
          <w:spacing w:val="-10"/>
          <w:sz w:val="20"/>
        </w:rPr>
        <w:t xml:space="preserve"> </w:t>
      </w:r>
      <w:r>
        <w:rPr>
          <w:sz w:val="20"/>
        </w:rPr>
        <w:t>the</w:t>
      </w:r>
      <w:r>
        <w:rPr>
          <w:spacing w:val="-8"/>
          <w:sz w:val="20"/>
        </w:rPr>
        <w:t xml:space="preserve"> </w:t>
      </w:r>
      <w:r>
        <w:rPr>
          <w:sz w:val="20"/>
        </w:rPr>
        <w:t>International</w:t>
      </w:r>
      <w:r>
        <w:rPr>
          <w:spacing w:val="-7"/>
          <w:sz w:val="20"/>
        </w:rPr>
        <w:t xml:space="preserve"> </w:t>
      </w:r>
      <w:r>
        <w:rPr>
          <w:sz w:val="20"/>
        </w:rPr>
        <w:t>League</w:t>
      </w:r>
      <w:r>
        <w:rPr>
          <w:spacing w:val="-5"/>
          <w:sz w:val="20"/>
        </w:rPr>
        <w:t xml:space="preserve"> </w:t>
      </w:r>
      <w:r>
        <w:rPr>
          <w:sz w:val="20"/>
        </w:rPr>
        <w:t>Against</w:t>
      </w:r>
      <w:r>
        <w:rPr>
          <w:spacing w:val="-9"/>
          <w:sz w:val="20"/>
        </w:rPr>
        <w:t xml:space="preserve"> </w:t>
      </w:r>
      <w:r>
        <w:rPr>
          <w:sz w:val="20"/>
        </w:rPr>
        <w:t>Epilepsy: Position paper of the ILAE Commission for Classification and Terminology. Epilepsia 2017: 58:</w:t>
      </w:r>
      <w:r>
        <w:rPr>
          <w:spacing w:val="-8"/>
          <w:sz w:val="20"/>
        </w:rPr>
        <w:t xml:space="preserve"> </w:t>
      </w:r>
      <w:r>
        <w:rPr>
          <w:sz w:val="20"/>
        </w:rPr>
        <w:t>522-30.</w:t>
      </w:r>
    </w:p>
    <w:p w:rsidR="001B3B48" w:rsidRDefault="007E7436">
      <w:pPr>
        <w:pStyle w:val="PargrafodaLista"/>
        <w:numPr>
          <w:ilvl w:val="0"/>
          <w:numId w:val="14"/>
        </w:numPr>
        <w:tabs>
          <w:tab w:val="left" w:pos="322"/>
        </w:tabs>
        <w:ind w:right="105" w:firstLine="0"/>
        <w:rPr>
          <w:sz w:val="20"/>
        </w:rPr>
      </w:pPr>
      <w:r>
        <w:rPr>
          <w:sz w:val="20"/>
        </w:rPr>
        <w:t>Panayiotopoulos CP. The new ILAE report on terminology and concepts for organization of epileptic seizures: a clinician’s critical view and contribution. Epilepsia. 2011; 52:</w:t>
      </w:r>
      <w:r>
        <w:rPr>
          <w:spacing w:val="-6"/>
          <w:sz w:val="20"/>
        </w:rPr>
        <w:t xml:space="preserve"> </w:t>
      </w:r>
      <w:r>
        <w:rPr>
          <w:sz w:val="20"/>
        </w:rPr>
        <w:t>2155–60.</w:t>
      </w:r>
    </w:p>
    <w:p w:rsidR="001B3B48" w:rsidRDefault="007E7436">
      <w:pPr>
        <w:pStyle w:val="PargrafodaLista"/>
        <w:numPr>
          <w:ilvl w:val="0"/>
          <w:numId w:val="14"/>
        </w:numPr>
        <w:tabs>
          <w:tab w:val="left" w:pos="315"/>
        </w:tabs>
        <w:spacing w:line="228" w:lineRule="exact"/>
        <w:ind w:firstLine="0"/>
        <w:rPr>
          <w:sz w:val="20"/>
        </w:rPr>
      </w:pPr>
      <w:r>
        <w:rPr>
          <w:sz w:val="20"/>
        </w:rPr>
        <w:t>Elger CE, Schmidt D. Modern management of epilepsy: a practical approach. Epilepsy Behav 2008; 12:</w:t>
      </w:r>
      <w:r>
        <w:rPr>
          <w:spacing w:val="-18"/>
          <w:sz w:val="20"/>
        </w:rPr>
        <w:t xml:space="preserve"> </w:t>
      </w:r>
      <w:r>
        <w:rPr>
          <w:spacing w:val="2"/>
          <w:sz w:val="20"/>
        </w:rPr>
        <w:t>501-39.</w:t>
      </w:r>
    </w:p>
    <w:p w:rsidR="001B3B48" w:rsidRDefault="007E7436">
      <w:pPr>
        <w:pStyle w:val="PargrafodaLista"/>
        <w:numPr>
          <w:ilvl w:val="0"/>
          <w:numId w:val="14"/>
        </w:numPr>
        <w:tabs>
          <w:tab w:val="left" w:pos="415"/>
        </w:tabs>
        <w:spacing w:before="1"/>
        <w:ind w:left="414" w:hanging="301"/>
        <w:rPr>
          <w:sz w:val="20"/>
        </w:rPr>
      </w:pPr>
      <w:r>
        <w:rPr>
          <w:sz w:val="20"/>
        </w:rPr>
        <w:t>Sirven JI. Epilepsy: a spectral disorder. Cold Spring Harb Perspect Med</w:t>
      </w:r>
      <w:r>
        <w:rPr>
          <w:spacing w:val="1"/>
          <w:sz w:val="20"/>
        </w:rPr>
        <w:t xml:space="preserve"> </w:t>
      </w:r>
      <w:r>
        <w:rPr>
          <w:sz w:val="20"/>
        </w:rPr>
        <w:t>2015;5:a022848.</w:t>
      </w:r>
    </w:p>
    <w:p w:rsidR="001B3B48" w:rsidRDefault="007E7436">
      <w:pPr>
        <w:pStyle w:val="PargrafodaLista"/>
        <w:numPr>
          <w:ilvl w:val="0"/>
          <w:numId w:val="14"/>
        </w:numPr>
        <w:tabs>
          <w:tab w:val="left" w:pos="411"/>
        </w:tabs>
        <w:ind w:right="110" w:firstLine="0"/>
        <w:rPr>
          <w:sz w:val="20"/>
        </w:rPr>
      </w:pPr>
      <w:r>
        <w:rPr>
          <w:sz w:val="20"/>
        </w:rPr>
        <w:t>Brigo,</w:t>
      </w:r>
      <w:r>
        <w:rPr>
          <w:spacing w:val="-6"/>
          <w:sz w:val="20"/>
        </w:rPr>
        <w:t xml:space="preserve"> </w:t>
      </w:r>
      <w:r>
        <w:rPr>
          <w:sz w:val="20"/>
        </w:rPr>
        <w:t>F.</w:t>
      </w:r>
      <w:r>
        <w:rPr>
          <w:spacing w:val="-7"/>
          <w:sz w:val="20"/>
        </w:rPr>
        <w:t xml:space="preserve"> </w:t>
      </w:r>
      <w:r>
        <w:rPr>
          <w:sz w:val="20"/>
        </w:rPr>
        <w:t>An</w:t>
      </w:r>
      <w:r>
        <w:rPr>
          <w:spacing w:val="-8"/>
          <w:sz w:val="20"/>
        </w:rPr>
        <w:t xml:space="preserve"> </w:t>
      </w:r>
      <w:r>
        <w:rPr>
          <w:sz w:val="20"/>
        </w:rPr>
        <w:t>evidence-based</w:t>
      </w:r>
      <w:r>
        <w:rPr>
          <w:spacing w:val="-5"/>
          <w:sz w:val="20"/>
        </w:rPr>
        <w:t xml:space="preserve"> </w:t>
      </w:r>
      <w:r>
        <w:rPr>
          <w:sz w:val="20"/>
        </w:rPr>
        <w:t>approach</w:t>
      </w:r>
      <w:r>
        <w:rPr>
          <w:spacing w:val="-8"/>
          <w:sz w:val="20"/>
        </w:rPr>
        <w:t xml:space="preserve"> </w:t>
      </w:r>
      <w:r>
        <w:rPr>
          <w:sz w:val="20"/>
        </w:rPr>
        <w:t>to</w:t>
      </w:r>
      <w:r>
        <w:rPr>
          <w:spacing w:val="-6"/>
          <w:sz w:val="20"/>
        </w:rPr>
        <w:t xml:space="preserve"> </w:t>
      </w:r>
      <w:r>
        <w:rPr>
          <w:sz w:val="20"/>
        </w:rPr>
        <w:t>proper</w:t>
      </w:r>
      <w:r>
        <w:rPr>
          <w:spacing w:val="-8"/>
          <w:sz w:val="20"/>
        </w:rPr>
        <w:t xml:space="preserve"> </w:t>
      </w:r>
      <w:r>
        <w:rPr>
          <w:sz w:val="20"/>
        </w:rPr>
        <w:t>diagnostic</w:t>
      </w:r>
      <w:r>
        <w:rPr>
          <w:spacing w:val="-7"/>
          <w:sz w:val="20"/>
        </w:rPr>
        <w:t xml:space="preserve"> </w:t>
      </w:r>
      <w:r>
        <w:rPr>
          <w:sz w:val="20"/>
        </w:rPr>
        <w:t>use</w:t>
      </w:r>
      <w:r>
        <w:rPr>
          <w:spacing w:val="-4"/>
          <w:sz w:val="20"/>
        </w:rPr>
        <w:t xml:space="preserve"> </w:t>
      </w:r>
      <w:r>
        <w:rPr>
          <w:sz w:val="20"/>
        </w:rPr>
        <w:t>of</w:t>
      </w:r>
      <w:r>
        <w:rPr>
          <w:spacing w:val="-8"/>
          <w:sz w:val="20"/>
        </w:rPr>
        <w:t xml:space="preserve"> </w:t>
      </w:r>
      <w:r>
        <w:rPr>
          <w:sz w:val="20"/>
        </w:rPr>
        <w:t>the</w:t>
      </w:r>
      <w:r>
        <w:rPr>
          <w:spacing w:val="-6"/>
          <w:sz w:val="20"/>
        </w:rPr>
        <w:t xml:space="preserve"> </w:t>
      </w:r>
      <w:r>
        <w:rPr>
          <w:sz w:val="20"/>
        </w:rPr>
        <w:t>electroencephalogram</w:t>
      </w:r>
      <w:r>
        <w:rPr>
          <w:spacing w:val="-7"/>
          <w:sz w:val="20"/>
        </w:rPr>
        <w:t xml:space="preserve"> </w:t>
      </w:r>
      <w:r>
        <w:rPr>
          <w:sz w:val="20"/>
        </w:rPr>
        <w:t>for</w:t>
      </w:r>
      <w:r>
        <w:rPr>
          <w:spacing w:val="-6"/>
          <w:sz w:val="20"/>
        </w:rPr>
        <w:t xml:space="preserve"> </w:t>
      </w:r>
      <w:r>
        <w:rPr>
          <w:sz w:val="20"/>
        </w:rPr>
        <w:t>suspected</w:t>
      </w:r>
      <w:r>
        <w:rPr>
          <w:spacing w:val="-6"/>
          <w:sz w:val="20"/>
        </w:rPr>
        <w:t xml:space="preserve"> </w:t>
      </w:r>
      <w:r>
        <w:rPr>
          <w:sz w:val="20"/>
        </w:rPr>
        <w:t>seizures.</w:t>
      </w:r>
      <w:r>
        <w:rPr>
          <w:spacing w:val="-7"/>
          <w:sz w:val="20"/>
        </w:rPr>
        <w:t xml:space="preserve"> </w:t>
      </w:r>
      <w:r>
        <w:rPr>
          <w:sz w:val="20"/>
        </w:rPr>
        <w:t>Epilepsy Behav 2011; 21:</w:t>
      </w:r>
      <w:r>
        <w:rPr>
          <w:spacing w:val="-5"/>
          <w:sz w:val="20"/>
        </w:rPr>
        <w:t xml:space="preserve"> </w:t>
      </w:r>
      <w:r>
        <w:rPr>
          <w:sz w:val="20"/>
        </w:rPr>
        <w:t>219-22.</w:t>
      </w:r>
    </w:p>
    <w:p w:rsidR="001B3B48" w:rsidRDefault="007E7436">
      <w:pPr>
        <w:pStyle w:val="PargrafodaLista"/>
        <w:numPr>
          <w:ilvl w:val="0"/>
          <w:numId w:val="14"/>
        </w:numPr>
        <w:tabs>
          <w:tab w:val="left" w:pos="415"/>
        </w:tabs>
        <w:spacing w:line="229" w:lineRule="exact"/>
        <w:ind w:left="414" w:hanging="301"/>
        <w:rPr>
          <w:sz w:val="20"/>
        </w:rPr>
      </w:pPr>
      <w:r>
        <w:rPr>
          <w:sz w:val="20"/>
        </w:rPr>
        <w:t>Middlebrooks EH, Ver Hoef L, Szaflarski JP. Neuroimaging in epilepsy. Curr Neurol Neurosci Rep 2017; 17:</w:t>
      </w:r>
      <w:r>
        <w:rPr>
          <w:spacing w:val="-17"/>
          <w:sz w:val="20"/>
        </w:rPr>
        <w:t xml:space="preserve"> </w:t>
      </w:r>
      <w:r>
        <w:rPr>
          <w:sz w:val="20"/>
        </w:rPr>
        <w:t>32-42.</w:t>
      </w:r>
    </w:p>
    <w:p w:rsidR="001B3B48" w:rsidRDefault="007E7436">
      <w:pPr>
        <w:pStyle w:val="PargrafodaLista"/>
        <w:numPr>
          <w:ilvl w:val="0"/>
          <w:numId w:val="14"/>
        </w:numPr>
        <w:tabs>
          <w:tab w:val="left" w:pos="447"/>
        </w:tabs>
        <w:ind w:right="109" w:firstLine="0"/>
        <w:rPr>
          <w:sz w:val="20"/>
        </w:rPr>
      </w:pPr>
      <w:r>
        <w:rPr>
          <w:sz w:val="20"/>
        </w:rPr>
        <w:t xml:space="preserve">Li LM, Fish DR, Sisodiya SM, et al. High resolution magnetic resonance imaging in adults with partial or secondary generalised epilepsy attending a tertiary referral unit. J Neurol Neurosurg Psychiatry. </w:t>
      </w:r>
      <w:r>
        <w:rPr>
          <w:spacing w:val="2"/>
          <w:sz w:val="20"/>
        </w:rPr>
        <w:t xml:space="preserve">1995; </w:t>
      </w:r>
      <w:r>
        <w:rPr>
          <w:sz w:val="20"/>
        </w:rPr>
        <w:t>59:</w:t>
      </w:r>
      <w:r>
        <w:rPr>
          <w:spacing w:val="-18"/>
          <w:sz w:val="20"/>
        </w:rPr>
        <w:t xml:space="preserve"> </w:t>
      </w:r>
      <w:r>
        <w:rPr>
          <w:sz w:val="20"/>
        </w:rPr>
        <w:t>384-7.</w:t>
      </w:r>
    </w:p>
    <w:p w:rsidR="001B3B48" w:rsidRDefault="007E7436">
      <w:pPr>
        <w:pStyle w:val="PargrafodaLista"/>
        <w:numPr>
          <w:ilvl w:val="0"/>
          <w:numId w:val="14"/>
        </w:numPr>
        <w:tabs>
          <w:tab w:val="left" w:pos="415"/>
        </w:tabs>
        <w:spacing w:before="1"/>
        <w:ind w:left="414" w:hanging="301"/>
        <w:rPr>
          <w:sz w:val="20"/>
        </w:rPr>
      </w:pPr>
      <w:r>
        <w:rPr>
          <w:sz w:val="20"/>
        </w:rPr>
        <w:t>Liu RS, Lemieux L, Bell GS, et al. P</w:t>
      </w:r>
      <w:r>
        <w:rPr>
          <w:sz w:val="20"/>
        </w:rPr>
        <w:t>rogressive neocortical damage in epilepsy. Ann Neurol 2003; 53:</w:t>
      </w:r>
      <w:r>
        <w:rPr>
          <w:spacing w:val="-13"/>
          <w:sz w:val="20"/>
        </w:rPr>
        <w:t xml:space="preserve"> </w:t>
      </w:r>
      <w:r>
        <w:rPr>
          <w:sz w:val="20"/>
        </w:rPr>
        <w:t>312-24.</w:t>
      </w:r>
    </w:p>
    <w:p w:rsidR="001B3B48" w:rsidRDefault="007E7436">
      <w:pPr>
        <w:pStyle w:val="PargrafodaLista"/>
        <w:numPr>
          <w:ilvl w:val="0"/>
          <w:numId w:val="14"/>
        </w:numPr>
        <w:tabs>
          <w:tab w:val="left" w:pos="415"/>
        </w:tabs>
        <w:spacing w:before="1"/>
        <w:ind w:left="414" w:hanging="301"/>
        <w:rPr>
          <w:sz w:val="20"/>
        </w:rPr>
      </w:pPr>
      <w:r>
        <w:rPr>
          <w:sz w:val="20"/>
        </w:rPr>
        <w:t>Koepp MJ, Woermann FG. Imaging structure and function in refractory focal epilepsy. Lancet Neurol. 2005; 4:</w:t>
      </w:r>
      <w:r>
        <w:rPr>
          <w:spacing w:val="-29"/>
          <w:sz w:val="20"/>
        </w:rPr>
        <w:t xml:space="preserve"> </w:t>
      </w:r>
      <w:r>
        <w:rPr>
          <w:spacing w:val="2"/>
          <w:sz w:val="20"/>
        </w:rPr>
        <w:t>42-53.</w:t>
      </w:r>
    </w:p>
    <w:p w:rsidR="001B3B48" w:rsidRDefault="007E7436">
      <w:pPr>
        <w:pStyle w:val="PargrafodaLista"/>
        <w:numPr>
          <w:ilvl w:val="0"/>
          <w:numId w:val="14"/>
        </w:numPr>
        <w:tabs>
          <w:tab w:val="left" w:pos="415"/>
        </w:tabs>
        <w:ind w:left="414" w:hanging="301"/>
        <w:rPr>
          <w:sz w:val="20"/>
        </w:rPr>
      </w:pPr>
      <w:r>
        <w:rPr>
          <w:sz w:val="20"/>
        </w:rPr>
        <w:t>Cascino GD. Neuroimaging in epilepsy: diagnostic strategies in partia</w:t>
      </w:r>
      <w:r>
        <w:rPr>
          <w:sz w:val="20"/>
        </w:rPr>
        <w:t>l epilepsy. Semin Neurol 2008; 28:</w:t>
      </w:r>
      <w:r>
        <w:rPr>
          <w:spacing w:val="-11"/>
          <w:sz w:val="20"/>
        </w:rPr>
        <w:t xml:space="preserve"> </w:t>
      </w:r>
      <w:r>
        <w:rPr>
          <w:sz w:val="20"/>
        </w:rPr>
        <w:t>523-32.</w:t>
      </w:r>
    </w:p>
    <w:p w:rsidR="001B3B48" w:rsidRDefault="001B3B48">
      <w:pPr>
        <w:rPr>
          <w:sz w:val="20"/>
        </w:rPr>
        <w:sectPr w:rsidR="001B3B48">
          <w:pgSz w:w="11910" w:h="16850"/>
          <w:pgMar w:top="1120" w:right="460" w:bottom="280" w:left="1020" w:header="724" w:footer="0" w:gutter="0"/>
          <w:cols w:space="720"/>
        </w:sectPr>
      </w:pPr>
    </w:p>
    <w:p w:rsidR="001B3B48" w:rsidRDefault="007E7436">
      <w:pPr>
        <w:pStyle w:val="PargrafodaLista"/>
        <w:numPr>
          <w:ilvl w:val="0"/>
          <w:numId w:val="14"/>
        </w:numPr>
        <w:tabs>
          <w:tab w:val="left" w:pos="411"/>
        </w:tabs>
        <w:spacing w:before="89"/>
        <w:ind w:right="103" w:firstLine="0"/>
        <w:jc w:val="both"/>
        <w:rPr>
          <w:sz w:val="20"/>
        </w:rPr>
      </w:pPr>
      <w:r>
        <w:rPr>
          <w:sz w:val="20"/>
        </w:rPr>
        <w:lastRenderedPageBreak/>
        <w:t>Scheffer</w:t>
      </w:r>
      <w:r>
        <w:rPr>
          <w:spacing w:val="-6"/>
          <w:sz w:val="20"/>
        </w:rPr>
        <w:t xml:space="preserve"> </w:t>
      </w:r>
      <w:r>
        <w:rPr>
          <w:sz w:val="20"/>
        </w:rPr>
        <w:t>IE,</w:t>
      </w:r>
      <w:r>
        <w:rPr>
          <w:spacing w:val="-6"/>
          <w:sz w:val="20"/>
        </w:rPr>
        <w:t xml:space="preserve"> </w:t>
      </w:r>
      <w:r>
        <w:rPr>
          <w:sz w:val="20"/>
        </w:rPr>
        <w:t>Berkovic</w:t>
      </w:r>
      <w:r>
        <w:rPr>
          <w:spacing w:val="-7"/>
          <w:sz w:val="20"/>
        </w:rPr>
        <w:t xml:space="preserve"> </w:t>
      </w:r>
      <w:r>
        <w:rPr>
          <w:sz w:val="20"/>
        </w:rPr>
        <w:t>S,</w:t>
      </w:r>
      <w:r>
        <w:rPr>
          <w:spacing w:val="-7"/>
          <w:sz w:val="20"/>
        </w:rPr>
        <w:t xml:space="preserve"> </w:t>
      </w:r>
      <w:r>
        <w:rPr>
          <w:sz w:val="20"/>
        </w:rPr>
        <w:t>Capovilla</w:t>
      </w:r>
      <w:r>
        <w:rPr>
          <w:spacing w:val="-7"/>
          <w:sz w:val="20"/>
        </w:rPr>
        <w:t xml:space="preserve"> </w:t>
      </w:r>
      <w:r>
        <w:rPr>
          <w:sz w:val="20"/>
        </w:rPr>
        <w:t>G</w:t>
      </w:r>
      <w:r>
        <w:rPr>
          <w:spacing w:val="-7"/>
          <w:sz w:val="20"/>
        </w:rPr>
        <w:t xml:space="preserve"> </w:t>
      </w:r>
      <w:r>
        <w:rPr>
          <w:sz w:val="20"/>
        </w:rPr>
        <w:t>et</w:t>
      </w:r>
      <w:r>
        <w:rPr>
          <w:spacing w:val="-7"/>
          <w:sz w:val="20"/>
        </w:rPr>
        <w:t xml:space="preserve"> </w:t>
      </w:r>
      <w:r>
        <w:rPr>
          <w:sz w:val="20"/>
        </w:rPr>
        <w:t>al.</w:t>
      </w:r>
      <w:r>
        <w:rPr>
          <w:spacing w:val="-6"/>
          <w:sz w:val="20"/>
        </w:rPr>
        <w:t xml:space="preserve"> </w:t>
      </w:r>
      <w:r>
        <w:rPr>
          <w:sz w:val="20"/>
        </w:rPr>
        <w:t>ILAE</w:t>
      </w:r>
      <w:r>
        <w:rPr>
          <w:spacing w:val="-6"/>
          <w:sz w:val="20"/>
        </w:rPr>
        <w:t xml:space="preserve"> </w:t>
      </w:r>
      <w:r>
        <w:rPr>
          <w:sz w:val="20"/>
        </w:rPr>
        <w:t>classification</w:t>
      </w:r>
      <w:r>
        <w:rPr>
          <w:spacing w:val="-8"/>
          <w:sz w:val="20"/>
        </w:rPr>
        <w:t xml:space="preserve"> </w:t>
      </w:r>
      <w:r>
        <w:rPr>
          <w:sz w:val="20"/>
        </w:rPr>
        <w:t>of</w:t>
      </w:r>
      <w:r>
        <w:rPr>
          <w:spacing w:val="-8"/>
          <w:sz w:val="20"/>
        </w:rPr>
        <w:t xml:space="preserve"> </w:t>
      </w:r>
      <w:r>
        <w:rPr>
          <w:sz w:val="20"/>
        </w:rPr>
        <w:t>the</w:t>
      </w:r>
      <w:r>
        <w:rPr>
          <w:spacing w:val="-6"/>
          <w:sz w:val="20"/>
        </w:rPr>
        <w:t xml:space="preserve"> </w:t>
      </w:r>
      <w:r>
        <w:rPr>
          <w:sz w:val="20"/>
        </w:rPr>
        <w:t>epilepsies:</w:t>
      </w:r>
      <w:r>
        <w:rPr>
          <w:spacing w:val="-7"/>
          <w:sz w:val="20"/>
        </w:rPr>
        <w:t xml:space="preserve"> </w:t>
      </w:r>
      <w:r>
        <w:rPr>
          <w:sz w:val="20"/>
        </w:rPr>
        <w:t>Position</w:t>
      </w:r>
      <w:r>
        <w:rPr>
          <w:spacing w:val="-7"/>
          <w:sz w:val="20"/>
        </w:rPr>
        <w:t xml:space="preserve"> </w:t>
      </w:r>
      <w:r>
        <w:rPr>
          <w:sz w:val="20"/>
        </w:rPr>
        <w:t>paper</w:t>
      </w:r>
      <w:r>
        <w:rPr>
          <w:spacing w:val="-6"/>
          <w:sz w:val="20"/>
        </w:rPr>
        <w:t xml:space="preserve"> </w:t>
      </w:r>
      <w:r>
        <w:rPr>
          <w:sz w:val="20"/>
        </w:rPr>
        <w:t>of</w:t>
      </w:r>
      <w:r>
        <w:rPr>
          <w:spacing w:val="-8"/>
          <w:sz w:val="20"/>
        </w:rPr>
        <w:t xml:space="preserve"> </w:t>
      </w:r>
      <w:r>
        <w:rPr>
          <w:sz w:val="20"/>
        </w:rPr>
        <w:t>the</w:t>
      </w:r>
      <w:r>
        <w:rPr>
          <w:spacing w:val="-6"/>
          <w:sz w:val="20"/>
        </w:rPr>
        <w:t xml:space="preserve"> </w:t>
      </w:r>
      <w:r>
        <w:rPr>
          <w:sz w:val="20"/>
        </w:rPr>
        <w:t>ILAE</w:t>
      </w:r>
      <w:r>
        <w:rPr>
          <w:spacing w:val="-4"/>
          <w:sz w:val="20"/>
        </w:rPr>
        <w:t xml:space="preserve"> </w:t>
      </w:r>
      <w:r>
        <w:rPr>
          <w:sz w:val="20"/>
        </w:rPr>
        <w:t>Commission</w:t>
      </w:r>
      <w:r>
        <w:rPr>
          <w:spacing w:val="4"/>
          <w:sz w:val="20"/>
        </w:rPr>
        <w:t xml:space="preserve"> </w:t>
      </w:r>
      <w:r>
        <w:rPr>
          <w:sz w:val="20"/>
        </w:rPr>
        <w:t>for Classification and Terminology. Epilepsia 2017; 58:</w:t>
      </w:r>
      <w:r>
        <w:rPr>
          <w:spacing w:val="-3"/>
          <w:sz w:val="20"/>
        </w:rPr>
        <w:t xml:space="preserve"> </w:t>
      </w:r>
      <w:r>
        <w:rPr>
          <w:sz w:val="20"/>
        </w:rPr>
        <w:t>512-21.</w:t>
      </w:r>
    </w:p>
    <w:p w:rsidR="001B3B48" w:rsidRDefault="007E7436">
      <w:pPr>
        <w:pStyle w:val="PargrafodaLista"/>
        <w:numPr>
          <w:ilvl w:val="0"/>
          <w:numId w:val="14"/>
        </w:numPr>
        <w:tabs>
          <w:tab w:val="left" w:pos="415"/>
        </w:tabs>
        <w:spacing w:line="229" w:lineRule="exact"/>
        <w:ind w:left="414" w:hanging="301"/>
        <w:jc w:val="both"/>
        <w:rPr>
          <w:sz w:val="20"/>
        </w:rPr>
      </w:pPr>
      <w:r>
        <w:rPr>
          <w:sz w:val="20"/>
        </w:rPr>
        <w:t xml:space="preserve">Burakgazi </w:t>
      </w:r>
      <w:r>
        <w:rPr>
          <w:sz w:val="20"/>
        </w:rPr>
        <w:t>E, French JA. Treatment of epilepsy in adults. Epileptic Disord 2016; 18:</w:t>
      </w:r>
      <w:r>
        <w:rPr>
          <w:spacing w:val="-13"/>
          <w:sz w:val="20"/>
        </w:rPr>
        <w:t xml:space="preserve"> </w:t>
      </w:r>
      <w:r>
        <w:rPr>
          <w:spacing w:val="2"/>
          <w:sz w:val="20"/>
        </w:rPr>
        <w:t>1-12.</w:t>
      </w:r>
    </w:p>
    <w:p w:rsidR="001B3B48" w:rsidRDefault="007E7436">
      <w:pPr>
        <w:pStyle w:val="PargrafodaLista"/>
        <w:numPr>
          <w:ilvl w:val="0"/>
          <w:numId w:val="14"/>
        </w:numPr>
        <w:tabs>
          <w:tab w:val="left" w:pos="415"/>
        </w:tabs>
        <w:ind w:right="102" w:firstLine="0"/>
        <w:jc w:val="both"/>
        <w:rPr>
          <w:sz w:val="20"/>
        </w:rPr>
      </w:pPr>
      <w:r>
        <w:rPr>
          <w:sz w:val="20"/>
        </w:rPr>
        <w:t>Tomson T, Marson A, Boon P et al. Valproate in the treatment of epilepsy in women and girls. Pre-publication summary of Recommendations</w:t>
      </w:r>
      <w:r>
        <w:rPr>
          <w:spacing w:val="-13"/>
          <w:sz w:val="20"/>
        </w:rPr>
        <w:t xml:space="preserve"> </w:t>
      </w:r>
      <w:r>
        <w:rPr>
          <w:sz w:val="20"/>
        </w:rPr>
        <w:t>from</w:t>
      </w:r>
      <w:r>
        <w:rPr>
          <w:spacing w:val="-16"/>
          <w:sz w:val="20"/>
        </w:rPr>
        <w:t xml:space="preserve"> </w:t>
      </w:r>
      <w:r>
        <w:rPr>
          <w:sz w:val="20"/>
        </w:rPr>
        <w:t>a</w:t>
      </w:r>
      <w:r>
        <w:rPr>
          <w:spacing w:val="-15"/>
          <w:sz w:val="20"/>
        </w:rPr>
        <w:t xml:space="preserve"> </w:t>
      </w:r>
      <w:r>
        <w:rPr>
          <w:sz w:val="20"/>
        </w:rPr>
        <w:t>Joint</w:t>
      </w:r>
      <w:r>
        <w:rPr>
          <w:spacing w:val="-14"/>
          <w:sz w:val="20"/>
        </w:rPr>
        <w:t xml:space="preserve"> </w:t>
      </w:r>
      <w:r>
        <w:rPr>
          <w:sz w:val="20"/>
        </w:rPr>
        <w:t>Task-Force-Commission</w:t>
      </w:r>
      <w:r>
        <w:rPr>
          <w:spacing w:val="-16"/>
          <w:sz w:val="20"/>
        </w:rPr>
        <w:t xml:space="preserve"> </w:t>
      </w:r>
      <w:r>
        <w:rPr>
          <w:sz w:val="20"/>
        </w:rPr>
        <w:t>on</w:t>
      </w:r>
      <w:r>
        <w:rPr>
          <w:spacing w:val="-12"/>
          <w:sz w:val="20"/>
        </w:rPr>
        <w:t xml:space="preserve"> </w:t>
      </w:r>
      <w:r>
        <w:rPr>
          <w:sz w:val="20"/>
        </w:rPr>
        <w:t>European</w:t>
      </w:r>
      <w:r>
        <w:rPr>
          <w:spacing w:val="-14"/>
          <w:sz w:val="20"/>
        </w:rPr>
        <w:t xml:space="preserve"> </w:t>
      </w:r>
      <w:r>
        <w:rPr>
          <w:sz w:val="20"/>
        </w:rPr>
        <w:t>Affairs</w:t>
      </w:r>
      <w:r>
        <w:rPr>
          <w:spacing w:val="-13"/>
          <w:sz w:val="20"/>
        </w:rPr>
        <w:t xml:space="preserve"> </w:t>
      </w:r>
      <w:r>
        <w:rPr>
          <w:sz w:val="20"/>
        </w:rPr>
        <w:t>and</w:t>
      </w:r>
      <w:r>
        <w:rPr>
          <w:spacing w:val="-13"/>
          <w:sz w:val="20"/>
        </w:rPr>
        <w:t xml:space="preserve"> </w:t>
      </w:r>
      <w:r>
        <w:rPr>
          <w:sz w:val="20"/>
        </w:rPr>
        <w:t>European</w:t>
      </w:r>
      <w:r>
        <w:rPr>
          <w:spacing w:val="-14"/>
          <w:sz w:val="20"/>
        </w:rPr>
        <w:t xml:space="preserve"> </w:t>
      </w:r>
      <w:r>
        <w:rPr>
          <w:sz w:val="20"/>
        </w:rPr>
        <w:t>Academy</w:t>
      </w:r>
      <w:r>
        <w:rPr>
          <w:spacing w:val="-16"/>
          <w:sz w:val="20"/>
        </w:rPr>
        <w:t xml:space="preserve"> </w:t>
      </w:r>
      <w:r>
        <w:rPr>
          <w:sz w:val="20"/>
        </w:rPr>
        <w:t>of</w:t>
      </w:r>
      <w:r>
        <w:rPr>
          <w:spacing w:val="-16"/>
          <w:sz w:val="20"/>
        </w:rPr>
        <w:t xml:space="preserve"> </w:t>
      </w:r>
      <w:r>
        <w:rPr>
          <w:sz w:val="20"/>
        </w:rPr>
        <w:t>Neurololgy.</w:t>
      </w:r>
      <w:r>
        <w:rPr>
          <w:spacing w:val="-9"/>
          <w:sz w:val="20"/>
        </w:rPr>
        <w:t xml:space="preserve"> </w:t>
      </w:r>
      <w:r>
        <w:rPr>
          <w:sz w:val="20"/>
        </w:rPr>
        <w:t>Disponível em:</w:t>
      </w:r>
      <w:r>
        <w:rPr>
          <w:spacing w:val="-2"/>
          <w:sz w:val="20"/>
        </w:rPr>
        <w:t xml:space="preserve"> </w:t>
      </w:r>
      <w:r>
        <w:rPr>
          <w:sz w:val="20"/>
        </w:rPr>
        <w:t>&lt;</w:t>
      </w:r>
      <w:hyperlink r:id="rId11">
        <w:r>
          <w:rPr>
            <w:sz w:val="20"/>
          </w:rPr>
          <w:t>www.ilae.org/guidelines</w:t>
        </w:r>
      </w:hyperlink>
      <w:r>
        <w:rPr>
          <w:sz w:val="20"/>
        </w:rPr>
        <w:t>&gt;.</w:t>
      </w:r>
    </w:p>
    <w:p w:rsidR="001B3B48" w:rsidRDefault="007E7436">
      <w:pPr>
        <w:pStyle w:val="PargrafodaLista"/>
        <w:numPr>
          <w:ilvl w:val="0"/>
          <w:numId w:val="14"/>
        </w:numPr>
        <w:tabs>
          <w:tab w:val="left" w:pos="413"/>
        </w:tabs>
        <w:spacing w:before="2"/>
        <w:ind w:right="103" w:firstLine="0"/>
        <w:jc w:val="both"/>
        <w:rPr>
          <w:sz w:val="20"/>
        </w:rPr>
      </w:pPr>
      <w:r>
        <w:rPr>
          <w:sz w:val="20"/>
        </w:rPr>
        <w:t>Harden</w:t>
      </w:r>
      <w:r>
        <w:rPr>
          <w:spacing w:val="-6"/>
          <w:sz w:val="20"/>
        </w:rPr>
        <w:t xml:space="preserve"> </w:t>
      </w:r>
      <w:r>
        <w:rPr>
          <w:sz w:val="20"/>
        </w:rPr>
        <w:t>CL,</w:t>
      </w:r>
      <w:r>
        <w:rPr>
          <w:spacing w:val="-4"/>
          <w:sz w:val="20"/>
        </w:rPr>
        <w:t xml:space="preserve"> </w:t>
      </w:r>
      <w:r>
        <w:rPr>
          <w:sz w:val="20"/>
        </w:rPr>
        <w:t>Meador</w:t>
      </w:r>
      <w:r>
        <w:rPr>
          <w:spacing w:val="-4"/>
          <w:sz w:val="20"/>
        </w:rPr>
        <w:t xml:space="preserve"> </w:t>
      </w:r>
      <w:r>
        <w:rPr>
          <w:sz w:val="20"/>
        </w:rPr>
        <w:t>KJ,</w:t>
      </w:r>
      <w:r>
        <w:rPr>
          <w:spacing w:val="-6"/>
          <w:sz w:val="20"/>
        </w:rPr>
        <w:t xml:space="preserve"> </w:t>
      </w:r>
      <w:r>
        <w:rPr>
          <w:sz w:val="20"/>
        </w:rPr>
        <w:t>Pennell</w:t>
      </w:r>
      <w:r>
        <w:rPr>
          <w:spacing w:val="-5"/>
          <w:sz w:val="20"/>
        </w:rPr>
        <w:t xml:space="preserve"> </w:t>
      </w:r>
      <w:r>
        <w:rPr>
          <w:sz w:val="20"/>
        </w:rPr>
        <w:t>PB,</w:t>
      </w:r>
      <w:r>
        <w:rPr>
          <w:spacing w:val="-4"/>
          <w:sz w:val="20"/>
        </w:rPr>
        <w:t xml:space="preserve"> </w:t>
      </w:r>
      <w:r>
        <w:rPr>
          <w:sz w:val="20"/>
        </w:rPr>
        <w:t>et</w:t>
      </w:r>
      <w:r>
        <w:rPr>
          <w:spacing w:val="-4"/>
          <w:sz w:val="20"/>
        </w:rPr>
        <w:t xml:space="preserve"> </w:t>
      </w:r>
      <w:r>
        <w:rPr>
          <w:sz w:val="20"/>
        </w:rPr>
        <w:t>al.</w:t>
      </w:r>
      <w:r>
        <w:rPr>
          <w:spacing w:val="-2"/>
          <w:sz w:val="20"/>
        </w:rPr>
        <w:t xml:space="preserve"> </w:t>
      </w:r>
      <w:r>
        <w:rPr>
          <w:sz w:val="20"/>
        </w:rPr>
        <w:t>Practice</w:t>
      </w:r>
      <w:r>
        <w:rPr>
          <w:spacing w:val="-4"/>
          <w:sz w:val="20"/>
        </w:rPr>
        <w:t xml:space="preserve"> </w:t>
      </w:r>
      <w:r>
        <w:rPr>
          <w:sz w:val="20"/>
        </w:rPr>
        <w:t>parameter</w:t>
      </w:r>
      <w:r>
        <w:rPr>
          <w:spacing w:val="-4"/>
          <w:sz w:val="20"/>
        </w:rPr>
        <w:t xml:space="preserve"> </w:t>
      </w:r>
      <w:r>
        <w:rPr>
          <w:sz w:val="20"/>
        </w:rPr>
        <w:t>update:</w:t>
      </w:r>
      <w:r>
        <w:rPr>
          <w:spacing w:val="-2"/>
          <w:sz w:val="20"/>
        </w:rPr>
        <w:t xml:space="preserve"> </w:t>
      </w:r>
      <w:r>
        <w:rPr>
          <w:sz w:val="20"/>
        </w:rPr>
        <w:t>management</w:t>
      </w:r>
      <w:r>
        <w:rPr>
          <w:spacing w:val="-5"/>
          <w:sz w:val="20"/>
        </w:rPr>
        <w:t xml:space="preserve"> </w:t>
      </w:r>
      <w:r>
        <w:rPr>
          <w:sz w:val="20"/>
        </w:rPr>
        <w:t>issues</w:t>
      </w:r>
      <w:r>
        <w:rPr>
          <w:spacing w:val="-3"/>
          <w:sz w:val="20"/>
        </w:rPr>
        <w:t xml:space="preserve"> </w:t>
      </w:r>
      <w:r>
        <w:rPr>
          <w:sz w:val="20"/>
        </w:rPr>
        <w:t>for</w:t>
      </w:r>
      <w:r>
        <w:rPr>
          <w:spacing w:val="-3"/>
          <w:sz w:val="20"/>
        </w:rPr>
        <w:t xml:space="preserve"> </w:t>
      </w:r>
      <w:r>
        <w:rPr>
          <w:sz w:val="20"/>
        </w:rPr>
        <w:t>women</w:t>
      </w:r>
      <w:r>
        <w:rPr>
          <w:spacing w:val="-3"/>
          <w:sz w:val="20"/>
        </w:rPr>
        <w:t xml:space="preserve"> </w:t>
      </w:r>
      <w:r>
        <w:rPr>
          <w:sz w:val="20"/>
        </w:rPr>
        <w:t>with</w:t>
      </w:r>
      <w:r>
        <w:rPr>
          <w:spacing w:val="-6"/>
          <w:sz w:val="20"/>
        </w:rPr>
        <w:t xml:space="preserve"> </w:t>
      </w:r>
      <w:r>
        <w:rPr>
          <w:sz w:val="20"/>
        </w:rPr>
        <w:t>epilepsy-f</w:t>
      </w:r>
      <w:r>
        <w:rPr>
          <w:sz w:val="20"/>
        </w:rPr>
        <w:t>ocus</w:t>
      </w:r>
      <w:r>
        <w:rPr>
          <w:spacing w:val="-5"/>
          <w:sz w:val="20"/>
        </w:rPr>
        <w:t xml:space="preserve"> </w:t>
      </w:r>
      <w:r>
        <w:rPr>
          <w:sz w:val="20"/>
        </w:rPr>
        <w:t>on pregnancy</w:t>
      </w:r>
      <w:r>
        <w:rPr>
          <w:spacing w:val="-13"/>
          <w:sz w:val="20"/>
        </w:rPr>
        <w:t xml:space="preserve"> </w:t>
      </w:r>
      <w:r>
        <w:rPr>
          <w:sz w:val="20"/>
        </w:rPr>
        <w:t>(an</w:t>
      </w:r>
      <w:r>
        <w:rPr>
          <w:spacing w:val="-13"/>
          <w:sz w:val="20"/>
        </w:rPr>
        <w:t xml:space="preserve"> </w:t>
      </w:r>
      <w:r>
        <w:rPr>
          <w:sz w:val="20"/>
        </w:rPr>
        <w:t>evidence-based</w:t>
      </w:r>
      <w:r>
        <w:rPr>
          <w:spacing w:val="-9"/>
          <w:sz w:val="20"/>
        </w:rPr>
        <w:t xml:space="preserve"> </w:t>
      </w:r>
      <w:r>
        <w:rPr>
          <w:sz w:val="20"/>
        </w:rPr>
        <w:t>review):</w:t>
      </w:r>
      <w:r>
        <w:rPr>
          <w:spacing w:val="-12"/>
          <w:sz w:val="20"/>
        </w:rPr>
        <w:t xml:space="preserve"> </w:t>
      </w:r>
      <w:r>
        <w:rPr>
          <w:sz w:val="20"/>
        </w:rPr>
        <w:t>teratogenesis</w:t>
      </w:r>
      <w:r>
        <w:rPr>
          <w:spacing w:val="-12"/>
          <w:sz w:val="20"/>
        </w:rPr>
        <w:t xml:space="preserve"> </w:t>
      </w:r>
      <w:r>
        <w:rPr>
          <w:sz w:val="20"/>
        </w:rPr>
        <w:t>and</w:t>
      </w:r>
      <w:r>
        <w:rPr>
          <w:spacing w:val="-11"/>
          <w:sz w:val="20"/>
        </w:rPr>
        <w:t xml:space="preserve"> </w:t>
      </w:r>
      <w:r>
        <w:rPr>
          <w:sz w:val="20"/>
        </w:rPr>
        <w:t>perinatal</w:t>
      </w:r>
      <w:r>
        <w:rPr>
          <w:spacing w:val="-11"/>
          <w:sz w:val="20"/>
        </w:rPr>
        <w:t xml:space="preserve"> </w:t>
      </w:r>
      <w:r>
        <w:rPr>
          <w:sz w:val="20"/>
        </w:rPr>
        <w:t>outcomes.</w:t>
      </w:r>
      <w:r>
        <w:rPr>
          <w:spacing w:val="-11"/>
          <w:sz w:val="20"/>
        </w:rPr>
        <w:t xml:space="preserve"> </w:t>
      </w:r>
      <w:r>
        <w:rPr>
          <w:sz w:val="20"/>
        </w:rPr>
        <w:t>Report</w:t>
      </w:r>
      <w:r>
        <w:rPr>
          <w:spacing w:val="-12"/>
          <w:sz w:val="20"/>
        </w:rPr>
        <w:t xml:space="preserve"> </w:t>
      </w:r>
      <w:r>
        <w:rPr>
          <w:sz w:val="20"/>
        </w:rPr>
        <w:t>of</w:t>
      </w:r>
      <w:r>
        <w:rPr>
          <w:spacing w:val="-11"/>
          <w:sz w:val="20"/>
        </w:rPr>
        <w:t xml:space="preserve"> </w:t>
      </w:r>
      <w:r>
        <w:rPr>
          <w:sz w:val="20"/>
        </w:rPr>
        <w:t>the</w:t>
      </w:r>
      <w:r>
        <w:rPr>
          <w:spacing w:val="-9"/>
          <w:sz w:val="20"/>
        </w:rPr>
        <w:t xml:space="preserve"> </w:t>
      </w:r>
      <w:r>
        <w:rPr>
          <w:sz w:val="20"/>
        </w:rPr>
        <w:t>Quality</w:t>
      </w:r>
      <w:r>
        <w:rPr>
          <w:spacing w:val="-10"/>
          <w:sz w:val="20"/>
        </w:rPr>
        <w:t xml:space="preserve"> </w:t>
      </w:r>
      <w:r>
        <w:rPr>
          <w:sz w:val="20"/>
        </w:rPr>
        <w:t>Standards</w:t>
      </w:r>
      <w:r>
        <w:rPr>
          <w:spacing w:val="-10"/>
          <w:sz w:val="20"/>
        </w:rPr>
        <w:t xml:space="preserve"> </w:t>
      </w:r>
      <w:r>
        <w:rPr>
          <w:sz w:val="20"/>
        </w:rPr>
        <w:t>Subcommittee</w:t>
      </w:r>
      <w:r>
        <w:rPr>
          <w:spacing w:val="-11"/>
          <w:sz w:val="20"/>
        </w:rPr>
        <w:t xml:space="preserve"> </w:t>
      </w:r>
      <w:r>
        <w:rPr>
          <w:sz w:val="20"/>
        </w:rPr>
        <w:t>and Therapeutics</w:t>
      </w:r>
      <w:r>
        <w:rPr>
          <w:spacing w:val="-10"/>
          <w:sz w:val="20"/>
        </w:rPr>
        <w:t xml:space="preserve"> </w:t>
      </w:r>
      <w:r>
        <w:rPr>
          <w:sz w:val="20"/>
        </w:rPr>
        <w:t>and</w:t>
      </w:r>
      <w:r>
        <w:rPr>
          <w:spacing w:val="-8"/>
          <w:sz w:val="20"/>
        </w:rPr>
        <w:t xml:space="preserve"> </w:t>
      </w:r>
      <w:r>
        <w:rPr>
          <w:sz w:val="20"/>
        </w:rPr>
        <w:t>Technology</w:t>
      </w:r>
      <w:r>
        <w:rPr>
          <w:spacing w:val="-8"/>
          <w:sz w:val="20"/>
        </w:rPr>
        <w:t xml:space="preserve"> </w:t>
      </w:r>
      <w:r>
        <w:rPr>
          <w:sz w:val="20"/>
        </w:rPr>
        <w:t>Subcommittee</w:t>
      </w:r>
      <w:r>
        <w:rPr>
          <w:spacing w:val="-7"/>
          <w:sz w:val="20"/>
        </w:rPr>
        <w:t xml:space="preserve"> </w:t>
      </w:r>
      <w:r>
        <w:rPr>
          <w:sz w:val="20"/>
        </w:rPr>
        <w:t>of</w:t>
      </w:r>
      <w:r>
        <w:rPr>
          <w:spacing w:val="-7"/>
          <w:sz w:val="20"/>
        </w:rPr>
        <w:t xml:space="preserve"> </w:t>
      </w:r>
      <w:r>
        <w:rPr>
          <w:sz w:val="20"/>
        </w:rPr>
        <w:t>the</w:t>
      </w:r>
      <w:r>
        <w:rPr>
          <w:spacing w:val="-4"/>
          <w:sz w:val="20"/>
        </w:rPr>
        <w:t xml:space="preserve"> </w:t>
      </w:r>
      <w:r>
        <w:rPr>
          <w:sz w:val="20"/>
        </w:rPr>
        <w:t>American</w:t>
      </w:r>
      <w:r>
        <w:rPr>
          <w:spacing w:val="-7"/>
          <w:sz w:val="20"/>
        </w:rPr>
        <w:t xml:space="preserve"> </w:t>
      </w:r>
      <w:r>
        <w:rPr>
          <w:sz w:val="20"/>
        </w:rPr>
        <w:t>Academy</w:t>
      </w:r>
      <w:r>
        <w:rPr>
          <w:spacing w:val="-10"/>
          <w:sz w:val="20"/>
        </w:rPr>
        <w:t xml:space="preserve"> </w:t>
      </w:r>
      <w:r>
        <w:rPr>
          <w:sz w:val="20"/>
        </w:rPr>
        <w:t>of</w:t>
      </w:r>
      <w:r>
        <w:rPr>
          <w:spacing w:val="-6"/>
          <w:sz w:val="20"/>
        </w:rPr>
        <w:t xml:space="preserve"> </w:t>
      </w:r>
      <w:r>
        <w:rPr>
          <w:sz w:val="20"/>
        </w:rPr>
        <w:t>Neurology</w:t>
      </w:r>
      <w:r>
        <w:rPr>
          <w:spacing w:val="-10"/>
          <w:sz w:val="20"/>
        </w:rPr>
        <w:t xml:space="preserve"> </w:t>
      </w:r>
      <w:r>
        <w:rPr>
          <w:sz w:val="20"/>
        </w:rPr>
        <w:t>and</w:t>
      </w:r>
      <w:r>
        <w:rPr>
          <w:spacing w:val="-6"/>
          <w:sz w:val="20"/>
        </w:rPr>
        <w:t xml:space="preserve"> </w:t>
      </w:r>
      <w:r>
        <w:rPr>
          <w:sz w:val="20"/>
        </w:rPr>
        <w:t>American</w:t>
      </w:r>
      <w:r>
        <w:rPr>
          <w:spacing w:val="-9"/>
          <w:sz w:val="20"/>
        </w:rPr>
        <w:t xml:space="preserve"> </w:t>
      </w:r>
      <w:r>
        <w:rPr>
          <w:sz w:val="20"/>
        </w:rPr>
        <w:t>Epilepsy</w:t>
      </w:r>
      <w:r>
        <w:rPr>
          <w:spacing w:val="-10"/>
          <w:sz w:val="20"/>
        </w:rPr>
        <w:t xml:space="preserve"> </w:t>
      </w:r>
      <w:r>
        <w:rPr>
          <w:sz w:val="20"/>
        </w:rPr>
        <w:t>Society.</w:t>
      </w:r>
      <w:r>
        <w:rPr>
          <w:spacing w:val="-9"/>
          <w:sz w:val="20"/>
        </w:rPr>
        <w:t xml:space="preserve"> </w:t>
      </w:r>
      <w:r>
        <w:rPr>
          <w:sz w:val="20"/>
        </w:rPr>
        <w:t>Epilepsia 2009; 50:</w:t>
      </w:r>
      <w:r>
        <w:rPr>
          <w:spacing w:val="-4"/>
          <w:sz w:val="20"/>
        </w:rPr>
        <w:t xml:space="preserve"> </w:t>
      </w:r>
      <w:r>
        <w:rPr>
          <w:sz w:val="20"/>
        </w:rPr>
        <w:t>1237-46.</w:t>
      </w:r>
    </w:p>
    <w:p w:rsidR="001B3B48" w:rsidRDefault="007E7436">
      <w:pPr>
        <w:pStyle w:val="PargrafodaLista"/>
        <w:numPr>
          <w:ilvl w:val="0"/>
          <w:numId w:val="14"/>
        </w:numPr>
        <w:tabs>
          <w:tab w:val="left" w:pos="415"/>
        </w:tabs>
        <w:ind w:right="104" w:firstLine="0"/>
        <w:jc w:val="both"/>
        <w:rPr>
          <w:sz w:val="20"/>
        </w:rPr>
      </w:pPr>
      <w:r>
        <w:rPr>
          <w:sz w:val="20"/>
        </w:rPr>
        <w:t>Meador KJ, Baker GA, Browning N, et al. Cognitive function at 3 years of age after fetal exposure to antiepileptic drugs. N Engl J Med 2009; 360:</w:t>
      </w:r>
      <w:r>
        <w:rPr>
          <w:spacing w:val="-5"/>
          <w:sz w:val="20"/>
        </w:rPr>
        <w:t xml:space="preserve"> </w:t>
      </w:r>
      <w:r>
        <w:rPr>
          <w:sz w:val="20"/>
        </w:rPr>
        <w:t>1597-605.</w:t>
      </w:r>
    </w:p>
    <w:p w:rsidR="001B3B48" w:rsidRDefault="007E7436">
      <w:pPr>
        <w:pStyle w:val="PargrafodaLista"/>
        <w:numPr>
          <w:ilvl w:val="0"/>
          <w:numId w:val="14"/>
        </w:numPr>
        <w:tabs>
          <w:tab w:val="left" w:pos="430"/>
        </w:tabs>
        <w:ind w:right="112" w:firstLine="0"/>
        <w:jc w:val="both"/>
        <w:rPr>
          <w:sz w:val="20"/>
        </w:rPr>
      </w:pPr>
      <w:r>
        <w:rPr>
          <w:sz w:val="20"/>
        </w:rPr>
        <w:t>Baker GA, Bromley RL, Briggs M, et al. IQ at 6 years after in utero exp</w:t>
      </w:r>
      <w:r>
        <w:rPr>
          <w:sz w:val="20"/>
        </w:rPr>
        <w:t>osure to antiepileptic drugs: a controlled cohort study. Neurology 2015; 84:</w:t>
      </w:r>
      <w:r>
        <w:rPr>
          <w:spacing w:val="-6"/>
          <w:sz w:val="20"/>
        </w:rPr>
        <w:t xml:space="preserve"> </w:t>
      </w:r>
      <w:r>
        <w:rPr>
          <w:sz w:val="20"/>
        </w:rPr>
        <w:t>382-90.</w:t>
      </w:r>
    </w:p>
    <w:p w:rsidR="001B3B48" w:rsidRDefault="007E7436">
      <w:pPr>
        <w:pStyle w:val="Corpodetexto"/>
        <w:ind w:right="100"/>
        <w:jc w:val="both"/>
      </w:pPr>
      <w:r>
        <w:t>22.</w:t>
      </w:r>
      <w:r>
        <w:rPr>
          <w:spacing w:val="-6"/>
        </w:rPr>
        <w:t xml:space="preserve"> </w:t>
      </w:r>
      <w:r>
        <w:t>Bromley</w:t>
      </w:r>
      <w:r>
        <w:rPr>
          <w:spacing w:val="-8"/>
        </w:rPr>
        <w:t xml:space="preserve"> </w:t>
      </w:r>
      <w:r>
        <w:t>RL,</w:t>
      </w:r>
      <w:r>
        <w:rPr>
          <w:spacing w:val="-4"/>
        </w:rPr>
        <w:t xml:space="preserve"> </w:t>
      </w:r>
      <w:r>
        <w:t>Mawer</w:t>
      </w:r>
      <w:r>
        <w:rPr>
          <w:spacing w:val="-2"/>
        </w:rPr>
        <w:t xml:space="preserve"> </w:t>
      </w:r>
      <w:r>
        <w:t>GE,</w:t>
      </w:r>
      <w:r>
        <w:rPr>
          <w:spacing w:val="-6"/>
        </w:rPr>
        <w:t xml:space="preserve"> </w:t>
      </w:r>
      <w:r>
        <w:t>Briggs</w:t>
      </w:r>
      <w:r>
        <w:rPr>
          <w:spacing w:val="-5"/>
        </w:rPr>
        <w:t xml:space="preserve"> </w:t>
      </w:r>
      <w:r>
        <w:t>M,</w:t>
      </w:r>
      <w:r>
        <w:rPr>
          <w:spacing w:val="-2"/>
        </w:rPr>
        <w:t xml:space="preserve"> </w:t>
      </w:r>
      <w:r>
        <w:t>et</w:t>
      </w:r>
      <w:r>
        <w:rPr>
          <w:spacing w:val="-4"/>
        </w:rPr>
        <w:t xml:space="preserve"> </w:t>
      </w:r>
      <w:r>
        <w:t>al.</w:t>
      </w:r>
      <w:r>
        <w:rPr>
          <w:spacing w:val="-6"/>
        </w:rPr>
        <w:t xml:space="preserve"> </w:t>
      </w:r>
      <w:r>
        <w:t>The</w:t>
      </w:r>
      <w:r>
        <w:rPr>
          <w:spacing w:val="-6"/>
        </w:rPr>
        <w:t xml:space="preserve"> </w:t>
      </w:r>
      <w:r>
        <w:t>prevalence</w:t>
      </w:r>
      <w:r>
        <w:rPr>
          <w:spacing w:val="-3"/>
        </w:rPr>
        <w:t xml:space="preserve"> </w:t>
      </w:r>
      <w:r>
        <w:t>of</w:t>
      </w:r>
      <w:r>
        <w:rPr>
          <w:spacing w:val="-6"/>
        </w:rPr>
        <w:t xml:space="preserve"> </w:t>
      </w:r>
      <w:r>
        <w:t>neurodevelopmental</w:t>
      </w:r>
      <w:r>
        <w:rPr>
          <w:spacing w:val="-5"/>
        </w:rPr>
        <w:t xml:space="preserve"> </w:t>
      </w:r>
      <w:r>
        <w:t>disorders</w:t>
      </w:r>
      <w:r>
        <w:rPr>
          <w:spacing w:val="-4"/>
        </w:rPr>
        <w:t xml:space="preserve"> </w:t>
      </w:r>
      <w:r>
        <w:t>in</w:t>
      </w:r>
      <w:r>
        <w:rPr>
          <w:spacing w:val="-6"/>
        </w:rPr>
        <w:t xml:space="preserve"> </w:t>
      </w:r>
      <w:r>
        <w:t>children</w:t>
      </w:r>
      <w:r>
        <w:rPr>
          <w:spacing w:val="-5"/>
        </w:rPr>
        <w:t xml:space="preserve"> </w:t>
      </w:r>
      <w:r>
        <w:t>prenatally</w:t>
      </w:r>
      <w:r>
        <w:rPr>
          <w:spacing w:val="-7"/>
        </w:rPr>
        <w:t xml:space="preserve"> </w:t>
      </w:r>
      <w:r>
        <w:t>exposed</w:t>
      </w:r>
      <w:r>
        <w:rPr>
          <w:spacing w:val="-3"/>
        </w:rPr>
        <w:t xml:space="preserve"> </w:t>
      </w:r>
      <w:r>
        <w:rPr>
          <w:spacing w:val="3"/>
        </w:rPr>
        <w:t xml:space="preserve">to </w:t>
      </w:r>
      <w:r>
        <w:t>antiepileptic drugs. J Neurol Neurosurg Psychiatry 2013; 84:</w:t>
      </w:r>
      <w:r>
        <w:rPr>
          <w:spacing w:val="-8"/>
        </w:rPr>
        <w:t xml:space="preserve"> </w:t>
      </w:r>
      <w:r>
        <w:t>637-43.</w:t>
      </w:r>
    </w:p>
    <w:p w:rsidR="001B3B48" w:rsidRDefault="007E7436">
      <w:pPr>
        <w:pStyle w:val="PargrafodaLista"/>
        <w:numPr>
          <w:ilvl w:val="0"/>
          <w:numId w:val="13"/>
        </w:numPr>
        <w:tabs>
          <w:tab w:val="left" w:pos="434"/>
        </w:tabs>
        <w:ind w:right="114" w:firstLine="0"/>
        <w:jc w:val="both"/>
        <w:rPr>
          <w:sz w:val="20"/>
        </w:rPr>
      </w:pPr>
      <w:r>
        <w:rPr>
          <w:sz w:val="20"/>
        </w:rPr>
        <w:t>Capovilla G, Mastrangelo M, Romeo A et al. Recommendations for the management of “febrile seizures”. Ad hoc Task Force for LICE Guideliness Commission. Epilepsia 2009 (Suppl1):</w:t>
      </w:r>
      <w:r>
        <w:rPr>
          <w:spacing w:val="-1"/>
          <w:sz w:val="20"/>
        </w:rPr>
        <w:t xml:space="preserve"> </w:t>
      </w:r>
      <w:r>
        <w:rPr>
          <w:spacing w:val="2"/>
          <w:sz w:val="20"/>
        </w:rPr>
        <w:t>2-6.</w:t>
      </w:r>
    </w:p>
    <w:p w:rsidR="001B3B48" w:rsidRDefault="007E7436">
      <w:pPr>
        <w:pStyle w:val="PargrafodaLista"/>
        <w:numPr>
          <w:ilvl w:val="0"/>
          <w:numId w:val="13"/>
        </w:numPr>
        <w:tabs>
          <w:tab w:val="left" w:pos="415"/>
        </w:tabs>
        <w:spacing w:line="229" w:lineRule="exact"/>
        <w:ind w:left="414" w:hanging="301"/>
        <w:jc w:val="both"/>
        <w:rPr>
          <w:sz w:val="20"/>
        </w:rPr>
      </w:pPr>
      <w:r>
        <w:rPr>
          <w:sz w:val="20"/>
        </w:rPr>
        <w:t>Knuds</w:t>
      </w:r>
      <w:r>
        <w:rPr>
          <w:sz w:val="20"/>
        </w:rPr>
        <w:t>en FU. Febrile seizure: treatment and prognosis. Epilepsia 2000; 41:</w:t>
      </w:r>
      <w:r>
        <w:rPr>
          <w:spacing w:val="-8"/>
          <w:sz w:val="20"/>
        </w:rPr>
        <w:t xml:space="preserve"> </w:t>
      </w:r>
      <w:r>
        <w:rPr>
          <w:spacing w:val="2"/>
          <w:sz w:val="20"/>
        </w:rPr>
        <w:t>2–9.</w:t>
      </w:r>
    </w:p>
    <w:p w:rsidR="001B3B48" w:rsidRDefault="007E7436">
      <w:pPr>
        <w:pStyle w:val="PargrafodaLista"/>
        <w:numPr>
          <w:ilvl w:val="0"/>
          <w:numId w:val="13"/>
        </w:numPr>
        <w:tabs>
          <w:tab w:val="left" w:pos="415"/>
        </w:tabs>
        <w:spacing w:line="229" w:lineRule="exact"/>
        <w:ind w:left="414" w:hanging="301"/>
        <w:jc w:val="both"/>
        <w:rPr>
          <w:sz w:val="20"/>
        </w:rPr>
      </w:pPr>
      <w:r>
        <w:rPr>
          <w:sz w:val="20"/>
        </w:rPr>
        <w:t>Sapir D, Leitner Y, Harel S et al. Unprovoked seizures after complex febrile convulsions. Brain Dev 2000; 22:</w:t>
      </w:r>
      <w:r>
        <w:rPr>
          <w:spacing w:val="-17"/>
          <w:sz w:val="20"/>
        </w:rPr>
        <w:t xml:space="preserve"> </w:t>
      </w:r>
      <w:r>
        <w:rPr>
          <w:sz w:val="20"/>
        </w:rPr>
        <w:t>484-6.</w:t>
      </w:r>
    </w:p>
    <w:p w:rsidR="001B3B48" w:rsidRDefault="007E7436">
      <w:pPr>
        <w:pStyle w:val="PargrafodaLista"/>
        <w:numPr>
          <w:ilvl w:val="0"/>
          <w:numId w:val="13"/>
        </w:numPr>
        <w:tabs>
          <w:tab w:val="left" w:pos="437"/>
        </w:tabs>
        <w:spacing w:before="1"/>
        <w:ind w:right="102" w:firstLine="0"/>
        <w:jc w:val="both"/>
        <w:rPr>
          <w:sz w:val="20"/>
        </w:rPr>
      </w:pPr>
      <w:r>
        <w:rPr>
          <w:sz w:val="20"/>
        </w:rPr>
        <w:t xml:space="preserve">Bragatti JA, Torres CM, Londero RG et al.  </w:t>
      </w:r>
      <w:hyperlink r:id="rId12">
        <w:r>
          <w:rPr>
            <w:sz w:val="20"/>
          </w:rPr>
          <w:t>Prevalence of psychiatric comorbidities  in temporal lobe epilepsy: the value</w:t>
        </w:r>
      </w:hyperlink>
      <w:r>
        <w:rPr>
          <w:sz w:val="20"/>
        </w:rPr>
        <w:t xml:space="preserve"> </w:t>
      </w:r>
      <w:hyperlink r:id="rId13">
        <w:r>
          <w:rPr>
            <w:sz w:val="20"/>
          </w:rPr>
          <w:t xml:space="preserve"> of structured psychiatric interviews. </w:t>
        </w:r>
      </w:hyperlink>
      <w:r>
        <w:rPr>
          <w:sz w:val="20"/>
        </w:rPr>
        <w:t>Epileptic Disord 2010; 12:</w:t>
      </w:r>
      <w:r>
        <w:rPr>
          <w:spacing w:val="-2"/>
          <w:sz w:val="20"/>
        </w:rPr>
        <w:t xml:space="preserve"> </w:t>
      </w:r>
      <w:r>
        <w:rPr>
          <w:sz w:val="20"/>
        </w:rPr>
        <w:t>283-91</w:t>
      </w:r>
      <w:r>
        <w:rPr>
          <w:sz w:val="20"/>
        </w:rPr>
        <w:t>.</w:t>
      </w:r>
    </w:p>
    <w:p w:rsidR="001B3B48" w:rsidRDefault="007E7436">
      <w:pPr>
        <w:pStyle w:val="PargrafodaLista"/>
        <w:numPr>
          <w:ilvl w:val="0"/>
          <w:numId w:val="13"/>
        </w:numPr>
        <w:tabs>
          <w:tab w:val="left" w:pos="430"/>
        </w:tabs>
        <w:spacing w:before="1"/>
        <w:ind w:right="102" w:firstLine="0"/>
        <w:jc w:val="both"/>
        <w:rPr>
          <w:sz w:val="20"/>
        </w:rPr>
      </w:pPr>
      <w:r>
        <w:rPr>
          <w:sz w:val="20"/>
        </w:rPr>
        <w:t xml:space="preserve">Mula M. </w:t>
      </w:r>
      <w:hyperlink r:id="rId14">
        <w:r>
          <w:rPr>
            <w:sz w:val="20"/>
          </w:rPr>
          <w:t xml:space="preserve">The pharmacological management of psychiatric comorbidities in patients with epilepsy. </w:t>
        </w:r>
      </w:hyperlink>
      <w:r>
        <w:rPr>
          <w:sz w:val="20"/>
        </w:rPr>
        <w:t>Pharmacol Res 2016; 107:</w:t>
      </w:r>
      <w:r>
        <w:rPr>
          <w:spacing w:val="-1"/>
          <w:sz w:val="20"/>
        </w:rPr>
        <w:t xml:space="preserve"> </w:t>
      </w:r>
      <w:r>
        <w:rPr>
          <w:sz w:val="20"/>
        </w:rPr>
        <w:t>147-53.</w:t>
      </w:r>
    </w:p>
    <w:p w:rsidR="001B3B48" w:rsidRDefault="007E7436">
      <w:pPr>
        <w:pStyle w:val="PargrafodaLista"/>
        <w:numPr>
          <w:ilvl w:val="0"/>
          <w:numId w:val="13"/>
        </w:numPr>
        <w:tabs>
          <w:tab w:val="left" w:pos="427"/>
        </w:tabs>
        <w:ind w:right="105" w:firstLine="0"/>
        <w:jc w:val="both"/>
        <w:rPr>
          <w:sz w:val="20"/>
        </w:rPr>
      </w:pPr>
      <w:r>
        <w:rPr>
          <w:sz w:val="20"/>
        </w:rPr>
        <w:t xml:space="preserve">Baldwin DS, Anderson IM, Nutt DJ et al. Evidence based pharmacological treatment of anxiety disorders, post-traumatic stress disorder and obsessive-compulsive disorder: a revision of the 2005 guidelines from the British Association for Psychopharmacology. </w:t>
      </w:r>
      <w:r>
        <w:rPr>
          <w:sz w:val="20"/>
        </w:rPr>
        <w:t>J Psychopharmacol 2014; 28:</w:t>
      </w:r>
      <w:r>
        <w:rPr>
          <w:spacing w:val="-3"/>
          <w:sz w:val="20"/>
        </w:rPr>
        <w:t xml:space="preserve"> </w:t>
      </w:r>
      <w:r>
        <w:rPr>
          <w:sz w:val="20"/>
        </w:rPr>
        <w:t>403–39.</w:t>
      </w:r>
    </w:p>
    <w:p w:rsidR="001B3B48" w:rsidRDefault="007E7436">
      <w:pPr>
        <w:pStyle w:val="PargrafodaLista"/>
        <w:numPr>
          <w:ilvl w:val="0"/>
          <w:numId w:val="13"/>
        </w:numPr>
        <w:tabs>
          <w:tab w:val="left" w:pos="415"/>
        </w:tabs>
        <w:spacing w:line="229" w:lineRule="exact"/>
        <w:ind w:left="414" w:hanging="301"/>
        <w:jc w:val="both"/>
        <w:rPr>
          <w:sz w:val="20"/>
        </w:rPr>
      </w:pPr>
      <w:r>
        <w:rPr>
          <w:sz w:val="20"/>
        </w:rPr>
        <w:t>Kanner AM. Management of psychiatric and neurological comorbidities in epilepsy.Nat Rev Neurol 2016; 12:</w:t>
      </w:r>
      <w:r>
        <w:rPr>
          <w:spacing w:val="-18"/>
          <w:sz w:val="20"/>
        </w:rPr>
        <w:t xml:space="preserve"> </w:t>
      </w:r>
      <w:r>
        <w:rPr>
          <w:sz w:val="20"/>
        </w:rPr>
        <w:t>106-16.</w:t>
      </w:r>
    </w:p>
    <w:p w:rsidR="001B3B48" w:rsidRDefault="007E7436">
      <w:pPr>
        <w:pStyle w:val="PargrafodaLista"/>
        <w:numPr>
          <w:ilvl w:val="0"/>
          <w:numId w:val="13"/>
        </w:numPr>
        <w:tabs>
          <w:tab w:val="left" w:pos="437"/>
        </w:tabs>
        <w:spacing w:before="1"/>
        <w:ind w:right="119" w:firstLine="0"/>
        <w:jc w:val="both"/>
        <w:rPr>
          <w:sz w:val="20"/>
        </w:rPr>
      </w:pPr>
      <w:r>
        <w:rPr>
          <w:sz w:val="20"/>
        </w:rPr>
        <w:t>Adachi N, Kanemoto K, De Toffol B et al. Basic treatment principles for psychotic disorders in patients wit</w:t>
      </w:r>
      <w:r>
        <w:rPr>
          <w:sz w:val="20"/>
        </w:rPr>
        <w:t>h epilepsy. Epilepsia 2013; 54(Suppl. 1):</w:t>
      </w:r>
      <w:r>
        <w:rPr>
          <w:spacing w:val="-6"/>
          <w:sz w:val="20"/>
        </w:rPr>
        <w:t xml:space="preserve"> </w:t>
      </w:r>
      <w:r>
        <w:rPr>
          <w:sz w:val="20"/>
        </w:rPr>
        <w:t>19–33.</w:t>
      </w:r>
    </w:p>
    <w:p w:rsidR="001B3B48" w:rsidRDefault="007E7436">
      <w:pPr>
        <w:pStyle w:val="PargrafodaLista"/>
        <w:numPr>
          <w:ilvl w:val="0"/>
          <w:numId w:val="13"/>
        </w:numPr>
        <w:tabs>
          <w:tab w:val="left" w:pos="415"/>
        </w:tabs>
        <w:spacing w:before="1"/>
        <w:ind w:right="103" w:firstLine="0"/>
        <w:jc w:val="both"/>
        <w:rPr>
          <w:sz w:val="20"/>
        </w:rPr>
      </w:pPr>
      <w:r>
        <w:rPr>
          <w:sz w:val="20"/>
        </w:rPr>
        <w:t>Birbeck GL, French JA, Perucca E et al. Antiepileptic drug selection for people with HIV/AIDS: evidence-based guidelines from the ILAE and AAN. Epilepsia 2012; 53:</w:t>
      </w:r>
      <w:r>
        <w:rPr>
          <w:spacing w:val="-7"/>
          <w:sz w:val="20"/>
        </w:rPr>
        <w:t xml:space="preserve"> </w:t>
      </w:r>
      <w:r>
        <w:rPr>
          <w:sz w:val="20"/>
        </w:rPr>
        <w:t>207-14.</w:t>
      </w:r>
    </w:p>
    <w:p w:rsidR="001B3B48" w:rsidRDefault="007E7436">
      <w:pPr>
        <w:pStyle w:val="PargrafodaLista"/>
        <w:numPr>
          <w:ilvl w:val="0"/>
          <w:numId w:val="13"/>
        </w:numPr>
        <w:tabs>
          <w:tab w:val="left" w:pos="415"/>
        </w:tabs>
        <w:ind w:right="106" w:firstLine="0"/>
        <w:jc w:val="both"/>
        <w:rPr>
          <w:sz w:val="20"/>
        </w:rPr>
      </w:pPr>
      <w:r>
        <w:rPr>
          <w:sz w:val="20"/>
        </w:rPr>
        <w:t>Trinka E, Cock H, Hesdorffer D et al. A definition and classification of status epilepticus – Report of the ILAE Task Force on Classification of Status Epilepticus. Epilepsia 2015; 56:</w:t>
      </w:r>
      <w:r>
        <w:rPr>
          <w:spacing w:val="-7"/>
          <w:sz w:val="20"/>
        </w:rPr>
        <w:t xml:space="preserve"> </w:t>
      </w:r>
      <w:r>
        <w:rPr>
          <w:sz w:val="20"/>
        </w:rPr>
        <w:t>1515-23.</w:t>
      </w:r>
    </w:p>
    <w:p w:rsidR="001B3B48" w:rsidRDefault="007E7436">
      <w:pPr>
        <w:pStyle w:val="PargrafodaLista"/>
        <w:numPr>
          <w:ilvl w:val="0"/>
          <w:numId w:val="13"/>
        </w:numPr>
        <w:tabs>
          <w:tab w:val="left" w:pos="427"/>
        </w:tabs>
        <w:ind w:right="112" w:firstLine="0"/>
        <w:jc w:val="both"/>
        <w:rPr>
          <w:sz w:val="20"/>
        </w:rPr>
      </w:pPr>
      <w:r>
        <w:rPr>
          <w:sz w:val="20"/>
        </w:rPr>
        <w:t>Glauser T, Shinnar S, Gloss D et al. Evidence-based guideline:</w:t>
      </w:r>
      <w:r>
        <w:rPr>
          <w:sz w:val="20"/>
        </w:rPr>
        <w:t xml:space="preserve"> Treatment of convulsive status epilepticus in children and adults: Report of the Guideline Committee of the American Epilepsy Society. Epilepsy Curr 2016; 16:</w:t>
      </w:r>
      <w:r>
        <w:rPr>
          <w:spacing w:val="-10"/>
          <w:sz w:val="20"/>
        </w:rPr>
        <w:t xml:space="preserve"> </w:t>
      </w:r>
      <w:r>
        <w:rPr>
          <w:sz w:val="20"/>
        </w:rPr>
        <w:t>48-61.</w:t>
      </w:r>
    </w:p>
    <w:p w:rsidR="001B3B48" w:rsidRDefault="007E7436">
      <w:pPr>
        <w:pStyle w:val="PargrafodaLista"/>
        <w:numPr>
          <w:ilvl w:val="0"/>
          <w:numId w:val="13"/>
        </w:numPr>
        <w:tabs>
          <w:tab w:val="left" w:pos="420"/>
        </w:tabs>
        <w:ind w:right="118" w:firstLine="0"/>
        <w:jc w:val="both"/>
        <w:rPr>
          <w:sz w:val="20"/>
        </w:rPr>
      </w:pPr>
      <w:r>
        <w:rPr>
          <w:sz w:val="20"/>
        </w:rPr>
        <w:t xml:space="preserve">Jones S, Pahl C, Trinka E et al. A protocol for the inhospital emergency drug management </w:t>
      </w:r>
      <w:r>
        <w:rPr>
          <w:sz w:val="20"/>
        </w:rPr>
        <w:t>of convulsive status epilepticus in adults. Pract Neurol 2014; 14:</w:t>
      </w:r>
      <w:r>
        <w:rPr>
          <w:spacing w:val="-7"/>
          <w:sz w:val="20"/>
        </w:rPr>
        <w:t xml:space="preserve"> </w:t>
      </w:r>
      <w:r>
        <w:rPr>
          <w:sz w:val="20"/>
        </w:rPr>
        <w:t>194-7.</w:t>
      </w:r>
    </w:p>
    <w:p w:rsidR="001B3B48" w:rsidRDefault="007E7436">
      <w:pPr>
        <w:pStyle w:val="PargrafodaLista"/>
        <w:numPr>
          <w:ilvl w:val="0"/>
          <w:numId w:val="13"/>
        </w:numPr>
        <w:tabs>
          <w:tab w:val="left" w:pos="413"/>
        </w:tabs>
        <w:ind w:right="193" w:firstLine="0"/>
        <w:jc w:val="both"/>
        <w:rPr>
          <w:sz w:val="20"/>
        </w:rPr>
      </w:pPr>
      <w:r>
        <w:rPr>
          <w:sz w:val="20"/>
        </w:rPr>
        <w:t>Trinka</w:t>
      </w:r>
      <w:r>
        <w:rPr>
          <w:spacing w:val="-3"/>
          <w:sz w:val="20"/>
        </w:rPr>
        <w:t xml:space="preserve"> </w:t>
      </w:r>
      <w:r>
        <w:rPr>
          <w:sz w:val="20"/>
        </w:rPr>
        <w:t>E.</w:t>
      </w:r>
      <w:r>
        <w:rPr>
          <w:spacing w:val="-3"/>
          <w:sz w:val="20"/>
        </w:rPr>
        <w:t xml:space="preserve"> </w:t>
      </w:r>
      <w:r>
        <w:rPr>
          <w:sz w:val="20"/>
        </w:rPr>
        <w:t>What</w:t>
      </w:r>
      <w:r>
        <w:rPr>
          <w:spacing w:val="-3"/>
          <w:sz w:val="20"/>
        </w:rPr>
        <w:t xml:space="preserve"> </w:t>
      </w:r>
      <w:r>
        <w:rPr>
          <w:sz w:val="20"/>
        </w:rPr>
        <w:t>is</w:t>
      </w:r>
      <w:r>
        <w:rPr>
          <w:spacing w:val="-3"/>
          <w:sz w:val="20"/>
        </w:rPr>
        <w:t xml:space="preserve"> </w:t>
      </w:r>
      <w:r>
        <w:rPr>
          <w:sz w:val="20"/>
        </w:rPr>
        <w:t>the</w:t>
      </w:r>
      <w:r>
        <w:rPr>
          <w:spacing w:val="-3"/>
          <w:sz w:val="20"/>
        </w:rPr>
        <w:t xml:space="preserve"> </w:t>
      </w:r>
      <w:r>
        <w:rPr>
          <w:sz w:val="20"/>
        </w:rPr>
        <w:t>relative</w:t>
      </w:r>
      <w:r>
        <w:rPr>
          <w:spacing w:val="-3"/>
          <w:sz w:val="20"/>
        </w:rPr>
        <w:t xml:space="preserve"> </w:t>
      </w:r>
      <w:r>
        <w:rPr>
          <w:sz w:val="20"/>
        </w:rPr>
        <w:t>value</w:t>
      </w:r>
      <w:r>
        <w:rPr>
          <w:spacing w:val="-2"/>
          <w:sz w:val="20"/>
        </w:rPr>
        <w:t xml:space="preserve"> </w:t>
      </w:r>
      <w:r>
        <w:rPr>
          <w:spacing w:val="2"/>
          <w:sz w:val="20"/>
        </w:rPr>
        <w:t>of</w:t>
      </w:r>
      <w:r>
        <w:rPr>
          <w:spacing w:val="-5"/>
          <w:sz w:val="20"/>
        </w:rPr>
        <w:t xml:space="preserve"> </w:t>
      </w:r>
      <w:r>
        <w:rPr>
          <w:sz w:val="20"/>
        </w:rPr>
        <w:t>the</w:t>
      </w:r>
      <w:r>
        <w:rPr>
          <w:spacing w:val="-3"/>
          <w:sz w:val="20"/>
        </w:rPr>
        <w:t xml:space="preserve"> </w:t>
      </w:r>
      <w:r>
        <w:rPr>
          <w:sz w:val="20"/>
        </w:rPr>
        <w:t>standard</w:t>
      </w:r>
      <w:r>
        <w:rPr>
          <w:spacing w:val="-1"/>
          <w:sz w:val="20"/>
        </w:rPr>
        <w:t xml:space="preserve"> </w:t>
      </w:r>
      <w:r>
        <w:rPr>
          <w:sz w:val="20"/>
        </w:rPr>
        <w:t>anticonvulsants:</w:t>
      </w:r>
      <w:r>
        <w:rPr>
          <w:spacing w:val="-4"/>
          <w:sz w:val="20"/>
        </w:rPr>
        <w:t xml:space="preserve"> </w:t>
      </w:r>
      <w:r>
        <w:rPr>
          <w:sz w:val="20"/>
        </w:rPr>
        <w:t>Phenytoin</w:t>
      </w:r>
      <w:r>
        <w:rPr>
          <w:spacing w:val="-4"/>
          <w:sz w:val="20"/>
        </w:rPr>
        <w:t xml:space="preserve"> </w:t>
      </w:r>
      <w:r>
        <w:rPr>
          <w:sz w:val="20"/>
        </w:rPr>
        <w:t>and</w:t>
      </w:r>
      <w:r>
        <w:rPr>
          <w:spacing w:val="-1"/>
          <w:sz w:val="20"/>
        </w:rPr>
        <w:t xml:space="preserve"> </w:t>
      </w:r>
      <w:r>
        <w:rPr>
          <w:sz w:val="20"/>
        </w:rPr>
        <w:t>fosphenytoin,</w:t>
      </w:r>
      <w:r>
        <w:rPr>
          <w:spacing w:val="-3"/>
          <w:sz w:val="20"/>
        </w:rPr>
        <w:t xml:space="preserve"> </w:t>
      </w:r>
      <w:r>
        <w:rPr>
          <w:sz w:val="20"/>
        </w:rPr>
        <w:t>phenobarbital,</w:t>
      </w:r>
      <w:r>
        <w:rPr>
          <w:spacing w:val="-3"/>
          <w:sz w:val="20"/>
        </w:rPr>
        <w:t xml:space="preserve"> </w:t>
      </w:r>
      <w:r>
        <w:rPr>
          <w:sz w:val="20"/>
        </w:rPr>
        <w:t>valproate, and levetiracetam? Epilepsia. 2009;50 Suppl</w:t>
      </w:r>
      <w:r>
        <w:rPr>
          <w:spacing w:val="5"/>
          <w:sz w:val="20"/>
        </w:rPr>
        <w:t xml:space="preserve"> </w:t>
      </w:r>
      <w:r>
        <w:rPr>
          <w:sz w:val="20"/>
        </w:rPr>
        <w:t>12:40-3.</w:t>
      </w:r>
    </w:p>
    <w:p w:rsidR="001B3B48" w:rsidRDefault="007E7436">
      <w:pPr>
        <w:pStyle w:val="PargrafodaLista"/>
        <w:numPr>
          <w:ilvl w:val="0"/>
          <w:numId w:val="13"/>
        </w:numPr>
        <w:tabs>
          <w:tab w:val="left" w:pos="415"/>
        </w:tabs>
        <w:ind w:left="414" w:hanging="301"/>
        <w:jc w:val="both"/>
        <w:rPr>
          <w:sz w:val="20"/>
        </w:rPr>
      </w:pPr>
      <w:r>
        <w:rPr>
          <w:sz w:val="20"/>
        </w:rPr>
        <w:t>Duncan JS, Sander JW, Sisodiya SM et al. Adult epilepsy. Lancet. 2006; 367:</w:t>
      </w:r>
      <w:r>
        <w:rPr>
          <w:spacing w:val="-4"/>
          <w:sz w:val="20"/>
        </w:rPr>
        <w:t xml:space="preserve"> </w:t>
      </w:r>
      <w:r>
        <w:rPr>
          <w:sz w:val="20"/>
        </w:rPr>
        <w:t>1087-100.</w:t>
      </w:r>
    </w:p>
    <w:p w:rsidR="001B3B48" w:rsidRDefault="007E7436">
      <w:pPr>
        <w:pStyle w:val="PargrafodaLista"/>
        <w:numPr>
          <w:ilvl w:val="0"/>
          <w:numId w:val="13"/>
        </w:numPr>
        <w:tabs>
          <w:tab w:val="left" w:pos="413"/>
        </w:tabs>
        <w:spacing w:line="229" w:lineRule="exact"/>
        <w:ind w:left="412" w:hanging="299"/>
        <w:jc w:val="both"/>
        <w:rPr>
          <w:sz w:val="20"/>
        </w:rPr>
      </w:pPr>
      <w:r>
        <w:rPr>
          <w:sz w:val="20"/>
        </w:rPr>
        <w:t>Perucca E. An introduction to antiepileptic drugs. Epilepsia. 2005; 46 (Suppl 4):</w:t>
      </w:r>
      <w:r>
        <w:rPr>
          <w:spacing w:val="-6"/>
          <w:sz w:val="20"/>
        </w:rPr>
        <w:t xml:space="preserve"> </w:t>
      </w:r>
      <w:r>
        <w:rPr>
          <w:sz w:val="20"/>
        </w:rPr>
        <w:t>31-7.</w:t>
      </w:r>
    </w:p>
    <w:p w:rsidR="001B3B48" w:rsidRDefault="007E7436">
      <w:pPr>
        <w:pStyle w:val="PargrafodaLista"/>
        <w:numPr>
          <w:ilvl w:val="0"/>
          <w:numId w:val="13"/>
        </w:numPr>
        <w:tabs>
          <w:tab w:val="left" w:pos="415"/>
        </w:tabs>
        <w:spacing w:line="229" w:lineRule="exact"/>
        <w:ind w:left="414" w:hanging="301"/>
        <w:jc w:val="both"/>
        <w:rPr>
          <w:sz w:val="20"/>
        </w:rPr>
      </w:pPr>
      <w:r>
        <w:rPr>
          <w:sz w:val="20"/>
        </w:rPr>
        <w:t xml:space="preserve">Rogawski MA, Löscher W. The neurobiology of antiepileptic drugs. Nat Rev Neurosci </w:t>
      </w:r>
      <w:r>
        <w:rPr>
          <w:sz w:val="20"/>
        </w:rPr>
        <w:t>2004; 5:</w:t>
      </w:r>
      <w:r>
        <w:rPr>
          <w:spacing w:val="-13"/>
          <w:sz w:val="20"/>
        </w:rPr>
        <w:t xml:space="preserve"> </w:t>
      </w:r>
      <w:r>
        <w:rPr>
          <w:sz w:val="20"/>
        </w:rPr>
        <w:t>553-64.</w:t>
      </w:r>
    </w:p>
    <w:p w:rsidR="001B3B48" w:rsidRDefault="007E7436">
      <w:pPr>
        <w:pStyle w:val="PargrafodaLista"/>
        <w:numPr>
          <w:ilvl w:val="0"/>
          <w:numId w:val="13"/>
        </w:numPr>
        <w:tabs>
          <w:tab w:val="left" w:pos="430"/>
        </w:tabs>
        <w:ind w:right="106" w:firstLine="0"/>
        <w:jc w:val="both"/>
        <w:rPr>
          <w:sz w:val="20"/>
        </w:rPr>
      </w:pPr>
      <w:r>
        <w:rPr>
          <w:sz w:val="20"/>
        </w:rPr>
        <w:t>Scottish Intercollegiate Guidelines Network (SIGN). Diagnosis and management of epilepsy in adults. Edinburgh: SIGN; 2015. (SIGN publication no. 143). [May 2015]. Available from URL:</w:t>
      </w:r>
      <w:r>
        <w:rPr>
          <w:spacing w:val="-9"/>
          <w:sz w:val="20"/>
        </w:rPr>
        <w:t xml:space="preserve"> </w:t>
      </w:r>
      <w:hyperlink r:id="rId15">
        <w:r>
          <w:rPr>
            <w:sz w:val="20"/>
          </w:rPr>
          <w:t>http://www.sig</w:t>
        </w:r>
        <w:r>
          <w:rPr>
            <w:sz w:val="20"/>
          </w:rPr>
          <w:t>n.ac.uk</w:t>
        </w:r>
      </w:hyperlink>
    </w:p>
    <w:p w:rsidR="001B3B48" w:rsidRDefault="007E7436">
      <w:pPr>
        <w:pStyle w:val="PargrafodaLista"/>
        <w:numPr>
          <w:ilvl w:val="0"/>
          <w:numId w:val="13"/>
        </w:numPr>
        <w:tabs>
          <w:tab w:val="left" w:pos="418"/>
        </w:tabs>
        <w:spacing w:before="2"/>
        <w:ind w:right="101" w:firstLine="0"/>
        <w:jc w:val="both"/>
        <w:rPr>
          <w:sz w:val="20"/>
        </w:rPr>
      </w:pPr>
      <w:r>
        <w:rPr>
          <w:sz w:val="20"/>
        </w:rPr>
        <w:t xml:space="preserve">Stephen LJ, Brodie MJ. Management of a first seizure. Special problems: adults and elderly. Epilepsia. 2008; 49 (Suppl </w:t>
      </w:r>
      <w:r>
        <w:rPr>
          <w:spacing w:val="5"/>
          <w:sz w:val="20"/>
        </w:rPr>
        <w:t xml:space="preserve">1): </w:t>
      </w:r>
      <w:r>
        <w:rPr>
          <w:sz w:val="20"/>
        </w:rPr>
        <w:t>45-9.</w:t>
      </w:r>
    </w:p>
    <w:p w:rsidR="001B3B48" w:rsidRDefault="007E7436">
      <w:pPr>
        <w:pStyle w:val="PargrafodaLista"/>
        <w:numPr>
          <w:ilvl w:val="0"/>
          <w:numId w:val="13"/>
        </w:numPr>
        <w:tabs>
          <w:tab w:val="left" w:pos="425"/>
        </w:tabs>
        <w:spacing w:before="1"/>
        <w:ind w:right="104" w:firstLine="0"/>
        <w:jc w:val="both"/>
        <w:rPr>
          <w:sz w:val="20"/>
        </w:rPr>
      </w:pPr>
      <w:r>
        <w:rPr>
          <w:sz w:val="20"/>
        </w:rPr>
        <w:t xml:space="preserve">French JA, Kanner AM, Bautista J et al. Efficacy and tolerability of the new antiepileptic drugs I: treatment of new </w:t>
      </w:r>
      <w:r>
        <w:rPr>
          <w:spacing w:val="3"/>
          <w:sz w:val="20"/>
        </w:rPr>
        <w:t xml:space="preserve">onset </w:t>
      </w:r>
      <w:r>
        <w:rPr>
          <w:sz w:val="20"/>
        </w:rPr>
        <w:t>epilepsy: report of the Therapeutics and Technology Assessment Subcommittee and Quality Standards Subcommittee of the American Academy of Neurology and the American Epilepsy Society. Neurology. Neurology 2004; 62:</w:t>
      </w:r>
      <w:r>
        <w:rPr>
          <w:spacing w:val="-15"/>
          <w:sz w:val="20"/>
        </w:rPr>
        <w:t xml:space="preserve"> </w:t>
      </w:r>
      <w:r>
        <w:rPr>
          <w:sz w:val="20"/>
        </w:rPr>
        <w:t>1252-60.</w:t>
      </w:r>
    </w:p>
    <w:p w:rsidR="001B3B48" w:rsidRDefault="007E7436">
      <w:pPr>
        <w:pStyle w:val="PargrafodaLista"/>
        <w:numPr>
          <w:ilvl w:val="0"/>
          <w:numId w:val="13"/>
        </w:numPr>
        <w:tabs>
          <w:tab w:val="left" w:pos="459"/>
        </w:tabs>
        <w:ind w:right="116" w:firstLine="0"/>
        <w:jc w:val="both"/>
        <w:rPr>
          <w:sz w:val="20"/>
        </w:rPr>
      </w:pPr>
      <w:r>
        <w:rPr>
          <w:sz w:val="20"/>
        </w:rPr>
        <w:t xml:space="preserve">Glauser T, Ben-Menachem E, </w:t>
      </w:r>
      <w:r>
        <w:rPr>
          <w:sz w:val="20"/>
        </w:rPr>
        <w:t>Bourgeois B et al. Updated ILAE evidence review of antiepileptic drug efficacy and effectiveness as initial monotherapy for epileptic seizures and syndromes. Epilepsia. 2013; 54:</w:t>
      </w:r>
      <w:r>
        <w:rPr>
          <w:spacing w:val="-9"/>
          <w:sz w:val="20"/>
        </w:rPr>
        <w:t xml:space="preserve"> </w:t>
      </w:r>
      <w:r>
        <w:rPr>
          <w:sz w:val="20"/>
        </w:rPr>
        <w:t>551-63.</w:t>
      </w:r>
    </w:p>
    <w:p w:rsidR="001B3B48" w:rsidRDefault="007E7436">
      <w:pPr>
        <w:pStyle w:val="PargrafodaLista"/>
        <w:numPr>
          <w:ilvl w:val="0"/>
          <w:numId w:val="13"/>
        </w:numPr>
        <w:tabs>
          <w:tab w:val="left" w:pos="461"/>
        </w:tabs>
        <w:ind w:right="112" w:firstLine="0"/>
        <w:jc w:val="both"/>
        <w:rPr>
          <w:sz w:val="20"/>
        </w:rPr>
      </w:pPr>
      <w:r>
        <w:rPr>
          <w:sz w:val="20"/>
        </w:rPr>
        <w:t xml:space="preserve">Marson AG, Al-Kharusi AM, Alwaidh M et al. </w:t>
      </w:r>
      <w:hyperlink r:id="rId16">
        <w:r>
          <w:rPr>
            <w:sz w:val="20"/>
          </w:rPr>
          <w:t>The SANAD study of effectiveness of carbamazepine, gabapentin,</w:t>
        </w:r>
      </w:hyperlink>
      <w:hyperlink r:id="rId17">
        <w:r>
          <w:rPr>
            <w:sz w:val="20"/>
          </w:rPr>
          <w:t xml:space="preserve"> lamotrigine,</w:t>
        </w:r>
        <w:r>
          <w:rPr>
            <w:spacing w:val="-4"/>
            <w:sz w:val="20"/>
          </w:rPr>
          <w:t xml:space="preserve"> </w:t>
        </w:r>
        <w:r>
          <w:rPr>
            <w:sz w:val="20"/>
          </w:rPr>
          <w:t>oxcarbazepine, carbamazepine,</w:t>
        </w:r>
        <w:r>
          <w:rPr>
            <w:spacing w:val="-3"/>
            <w:sz w:val="20"/>
          </w:rPr>
          <w:t xml:space="preserve"> </w:t>
        </w:r>
        <w:r>
          <w:rPr>
            <w:sz w:val="20"/>
          </w:rPr>
          <w:t>or</w:t>
        </w:r>
        <w:r>
          <w:rPr>
            <w:spacing w:val="-4"/>
            <w:sz w:val="20"/>
          </w:rPr>
          <w:t xml:space="preserve"> </w:t>
        </w:r>
        <w:r>
          <w:rPr>
            <w:sz w:val="20"/>
          </w:rPr>
          <w:t>topiramate</w:t>
        </w:r>
        <w:r>
          <w:rPr>
            <w:spacing w:val="-4"/>
            <w:sz w:val="20"/>
          </w:rPr>
          <w:t xml:space="preserve"> </w:t>
        </w:r>
        <w:r>
          <w:rPr>
            <w:sz w:val="20"/>
          </w:rPr>
          <w:t>for</w:t>
        </w:r>
        <w:r>
          <w:rPr>
            <w:spacing w:val="-4"/>
            <w:sz w:val="20"/>
          </w:rPr>
          <w:t xml:space="preserve"> </w:t>
        </w:r>
        <w:r>
          <w:rPr>
            <w:sz w:val="20"/>
          </w:rPr>
          <w:t>treatm</w:t>
        </w:r>
        <w:r>
          <w:rPr>
            <w:sz w:val="20"/>
          </w:rPr>
          <w:t>ent</w:t>
        </w:r>
        <w:r>
          <w:rPr>
            <w:spacing w:val="-5"/>
            <w:sz w:val="20"/>
          </w:rPr>
          <w:t xml:space="preserve"> </w:t>
        </w:r>
        <w:r>
          <w:rPr>
            <w:sz w:val="20"/>
          </w:rPr>
          <w:t>of</w:t>
        </w:r>
        <w:r>
          <w:rPr>
            <w:spacing w:val="-6"/>
            <w:sz w:val="20"/>
          </w:rPr>
          <w:t xml:space="preserve"> </w:t>
        </w:r>
        <w:r>
          <w:rPr>
            <w:sz w:val="20"/>
          </w:rPr>
          <w:t>partial</w:t>
        </w:r>
        <w:r>
          <w:rPr>
            <w:spacing w:val="-5"/>
            <w:sz w:val="20"/>
          </w:rPr>
          <w:t xml:space="preserve"> </w:t>
        </w:r>
        <w:r>
          <w:rPr>
            <w:sz w:val="20"/>
          </w:rPr>
          <w:t>epilepsy:</w:t>
        </w:r>
        <w:r>
          <w:rPr>
            <w:spacing w:val="-2"/>
            <w:sz w:val="20"/>
          </w:rPr>
          <w:t xml:space="preserve"> </w:t>
        </w:r>
        <w:r>
          <w:rPr>
            <w:sz w:val="20"/>
          </w:rPr>
          <w:t>an</w:t>
        </w:r>
        <w:r>
          <w:rPr>
            <w:spacing w:val="-5"/>
            <w:sz w:val="20"/>
          </w:rPr>
          <w:t xml:space="preserve"> </w:t>
        </w:r>
        <w:r>
          <w:rPr>
            <w:sz w:val="20"/>
          </w:rPr>
          <w:t>unblinded</w:t>
        </w:r>
        <w:r>
          <w:rPr>
            <w:spacing w:val="-3"/>
            <w:sz w:val="20"/>
          </w:rPr>
          <w:t xml:space="preserve"> </w:t>
        </w:r>
        <w:r>
          <w:rPr>
            <w:sz w:val="20"/>
          </w:rPr>
          <w:t>randomised</w:t>
        </w:r>
        <w:r>
          <w:rPr>
            <w:spacing w:val="-3"/>
            <w:sz w:val="20"/>
          </w:rPr>
          <w:t xml:space="preserve"> </w:t>
        </w:r>
        <w:r>
          <w:rPr>
            <w:sz w:val="20"/>
          </w:rPr>
          <w:t>controlled</w:t>
        </w:r>
      </w:hyperlink>
      <w:hyperlink r:id="rId18">
        <w:r>
          <w:rPr>
            <w:sz w:val="20"/>
          </w:rPr>
          <w:t xml:space="preserve"> trial. </w:t>
        </w:r>
      </w:hyperlink>
      <w:r>
        <w:rPr>
          <w:sz w:val="20"/>
        </w:rPr>
        <w:t>Lancet. 2007; 369:</w:t>
      </w:r>
      <w:r>
        <w:rPr>
          <w:spacing w:val="-2"/>
          <w:sz w:val="20"/>
        </w:rPr>
        <w:t xml:space="preserve"> </w:t>
      </w:r>
      <w:r>
        <w:rPr>
          <w:sz w:val="20"/>
        </w:rPr>
        <w:t>1000-15.</w:t>
      </w:r>
    </w:p>
    <w:p w:rsidR="001B3B48" w:rsidRDefault="007E7436">
      <w:pPr>
        <w:pStyle w:val="PargrafodaLista"/>
        <w:numPr>
          <w:ilvl w:val="0"/>
          <w:numId w:val="13"/>
        </w:numPr>
        <w:tabs>
          <w:tab w:val="left" w:pos="418"/>
        </w:tabs>
        <w:ind w:right="109" w:firstLine="0"/>
        <w:jc w:val="both"/>
        <w:rPr>
          <w:sz w:val="20"/>
        </w:rPr>
      </w:pPr>
      <w:r>
        <w:rPr>
          <w:sz w:val="20"/>
        </w:rPr>
        <w:t xml:space="preserve">Marson AG, Al-Kharusi AM, Alwaidh M et al. </w:t>
      </w:r>
      <w:hyperlink r:id="rId19">
        <w:r>
          <w:rPr>
            <w:sz w:val="20"/>
          </w:rPr>
          <w:t>The SANAD study of effectiveness of valproate, lamotrigine, or topiramate</w:t>
        </w:r>
      </w:hyperlink>
      <w:hyperlink r:id="rId20">
        <w:r>
          <w:rPr>
            <w:sz w:val="20"/>
          </w:rPr>
          <w:t xml:space="preserve"> for generalised and unclassifiable epilepsy: an unblinded randomised controlled trial. </w:t>
        </w:r>
      </w:hyperlink>
      <w:r>
        <w:rPr>
          <w:sz w:val="20"/>
        </w:rPr>
        <w:t>Lancet. 2007; 369:</w:t>
      </w:r>
      <w:r>
        <w:rPr>
          <w:spacing w:val="-2"/>
          <w:sz w:val="20"/>
        </w:rPr>
        <w:t xml:space="preserve"> </w:t>
      </w:r>
      <w:r>
        <w:rPr>
          <w:sz w:val="20"/>
        </w:rPr>
        <w:t>10</w:t>
      </w:r>
      <w:r>
        <w:rPr>
          <w:sz w:val="20"/>
        </w:rPr>
        <w:t>16-26.</w:t>
      </w:r>
    </w:p>
    <w:p w:rsidR="001B3B48" w:rsidRDefault="007E7436">
      <w:pPr>
        <w:pStyle w:val="PargrafodaLista"/>
        <w:numPr>
          <w:ilvl w:val="0"/>
          <w:numId w:val="13"/>
        </w:numPr>
        <w:tabs>
          <w:tab w:val="left" w:pos="450"/>
        </w:tabs>
        <w:ind w:right="109" w:firstLine="0"/>
        <w:jc w:val="both"/>
        <w:rPr>
          <w:sz w:val="20"/>
        </w:rPr>
      </w:pPr>
      <w:hyperlink r:id="rId21">
        <w:r>
          <w:rPr>
            <w:sz w:val="20"/>
          </w:rPr>
          <w:t>Jacoby A</w:t>
        </w:r>
      </w:hyperlink>
      <w:r>
        <w:rPr>
          <w:sz w:val="20"/>
        </w:rPr>
        <w:t xml:space="preserve">1, </w:t>
      </w:r>
      <w:hyperlink r:id="rId22">
        <w:r>
          <w:rPr>
            <w:sz w:val="20"/>
          </w:rPr>
          <w:t>Sudell M,</w:t>
        </w:r>
      </w:hyperlink>
      <w:r>
        <w:rPr>
          <w:sz w:val="20"/>
        </w:rPr>
        <w:t xml:space="preserve"> </w:t>
      </w:r>
      <w:hyperlink r:id="rId23">
        <w:r>
          <w:rPr>
            <w:sz w:val="20"/>
          </w:rPr>
          <w:t>Tudur Smith C</w:t>
        </w:r>
      </w:hyperlink>
      <w:r>
        <w:rPr>
          <w:sz w:val="20"/>
        </w:rPr>
        <w:t xml:space="preserve"> et al. Quality-of-life outcomes of initiating treatment with standard and newer antie</w:t>
      </w:r>
      <w:r>
        <w:rPr>
          <w:sz w:val="20"/>
        </w:rPr>
        <w:t xml:space="preserve">pileptic drugs in adults with new-onset epilepsy: findings from the SANAD trial. </w:t>
      </w:r>
      <w:hyperlink r:id="rId24">
        <w:r>
          <w:rPr>
            <w:sz w:val="20"/>
          </w:rPr>
          <w:t xml:space="preserve">Epilepsia. </w:t>
        </w:r>
      </w:hyperlink>
      <w:r>
        <w:rPr>
          <w:sz w:val="20"/>
        </w:rPr>
        <w:t>2015; 56:</w:t>
      </w:r>
      <w:r>
        <w:rPr>
          <w:spacing w:val="-7"/>
          <w:sz w:val="20"/>
        </w:rPr>
        <w:t xml:space="preserve"> </w:t>
      </w:r>
      <w:r>
        <w:rPr>
          <w:sz w:val="20"/>
        </w:rPr>
        <w:t>460-72.</w:t>
      </w:r>
    </w:p>
    <w:p w:rsidR="001B3B48" w:rsidRDefault="007E7436">
      <w:pPr>
        <w:pStyle w:val="PargrafodaLista"/>
        <w:numPr>
          <w:ilvl w:val="0"/>
          <w:numId w:val="13"/>
        </w:numPr>
        <w:tabs>
          <w:tab w:val="left" w:pos="423"/>
        </w:tabs>
        <w:ind w:right="120" w:firstLine="0"/>
        <w:jc w:val="both"/>
        <w:rPr>
          <w:sz w:val="20"/>
        </w:rPr>
      </w:pPr>
      <w:r>
        <w:rPr>
          <w:sz w:val="20"/>
        </w:rPr>
        <w:t>Chadwick D. Safety and efficacy of vigabatrin and carbamazepine in newly diagnosed epilepsy: a multicentre randomised double-blind study. Vigabatrin European Monotherapy Study Group. Lancet. 1999; 354:</w:t>
      </w:r>
      <w:r>
        <w:rPr>
          <w:spacing w:val="-12"/>
          <w:sz w:val="20"/>
        </w:rPr>
        <w:t xml:space="preserve"> </w:t>
      </w:r>
      <w:r>
        <w:rPr>
          <w:sz w:val="20"/>
        </w:rPr>
        <w:t>13-9.</w:t>
      </w:r>
    </w:p>
    <w:p w:rsidR="001B3B48" w:rsidRDefault="007E7436">
      <w:pPr>
        <w:pStyle w:val="PargrafodaLista"/>
        <w:numPr>
          <w:ilvl w:val="0"/>
          <w:numId w:val="13"/>
        </w:numPr>
        <w:tabs>
          <w:tab w:val="left" w:pos="413"/>
        </w:tabs>
        <w:ind w:right="116" w:firstLine="0"/>
        <w:jc w:val="both"/>
        <w:rPr>
          <w:sz w:val="20"/>
        </w:rPr>
      </w:pPr>
      <w:r>
        <w:rPr>
          <w:sz w:val="20"/>
        </w:rPr>
        <w:t>Mattson</w:t>
      </w:r>
      <w:r>
        <w:rPr>
          <w:spacing w:val="-6"/>
          <w:sz w:val="20"/>
        </w:rPr>
        <w:t xml:space="preserve"> </w:t>
      </w:r>
      <w:r>
        <w:rPr>
          <w:sz w:val="20"/>
        </w:rPr>
        <w:t>RH,</w:t>
      </w:r>
      <w:r>
        <w:rPr>
          <w:spacing w:val="-4"/>
          <w:sz w:val="20"/>
        </w:rPr>
        <w:t xml:space="preserve"> </w:t>
      </w:r>
      <w:r>
        <w:rPr>
          <w:sz w:val="20"/>
        </w:rPr>
        <w:t>Cramer</w:t>
      </w:r>
      <w:r>
        <w:rPr>
          <w:spacing w:val="-2"/>
          <w:sz w:val="20"/>
        </w:rPr>
        <w:t xml:space="preserve"> </w:t>
      </w:r>
      <w:r>
        <w:rPr>
          <w:sz w:val="20"/>
        </w:rPr>
        <w:t>JA,</w:t>
      </w:r>
      <w:r>
        <w:rPr>
          <w:spacing w:val="-2"/>
          <w:sz w:val="20"/>
        </w:rPr>
        <w:t xml:space="preserve"> </w:t>
      </w:r>
      <w:r>
        <w:rPr>
          <w:sz w:val="20"/>
        </w:rPr>
        <w:t>Collins</w:t>
      </w:r>
      <w:r>
        <w:rPr>
          <w:spacing w:val="-5"/>
          <w:sz w:val="20"/>
        </w:rPr>
        <w:t xml:space="preserve"> </w:t>
      </w:r>
      <w:r>
        <w:rPr>
          <w:sz w:val="20"/>
        </w:rPr>
        <w:t>JF</w:t>
      </w:r>
      <w:r>
        <w:rPr>
          <w:spacing w:val="-4"/>
          <w:sz w:val="20"/>
        </w:rPr>
        <w:t xml:space="preserve"> </w:t>
      </w:r>
      <w:r>
        <w:rPr>
          <w:sz w:val="20"/>
        </w:rPr>
        <w:t>et</w:t>
      </w:r>
      <w:r>
        <w:rPr>
          <w:spacing w:val="-4"/>
          <w:sz w:val="20"/>
        </w:rPr>
        <w:t xml:space="preserve"> </w:t>
      </w:r>
      <w:r>
        <w:rPr>
          <w:sz w:val="20"/>
        </w:rPr>
        <w:t>al.</w:t>
      </w:r>
      <w:r>
        <w:rPr>
          <w:spacing w:val="-3"/>
          <w:sz w:val="20"/>
        </w:rPr>
        <w:t xml:space="preserve"> </w:t>
      </w:r>
      <w:r>
        <w:rPr>
          <w:sz w:val="20"/>
        </w:rPr>
        <w:t>Compari</w:t>
      </w:r>
      <w:r>
        <w:rPr>
          <w:sz w:val="20"/>
        </w:rPr>
        <w:t>son</w:t>
      </w:r>
      <w:r>
        <w:rPr>
          <w:spacing w:val="-6"/>
          <w:sz w:val="20"/>
        </w:rPr>
        <w:t xml:space="preserve"> </w:t>
      </w:r>
      <w:r>
        <w:rPr>
          <w:sz w:val="20"/>
        </w:rPr>
        <w:t>of</w:t>
      </w:r>
      <w:r>
        <w:rPr>
          <w:spacing w:val="-5"/>
          <w:sz w:val="20"/>
        </w:rPr>
        <w:t xml:space="preserve"> </w:t>
      </w:r>
      <w:r>
        <w:rPr>
          <w:sz w:val="20"/>
        </w:rPr>
        <w:t>carbamazepine,</w:t>
      </w:r>
      <w:r>
        <w:rPr>
          <w:spacing w:val="-4"/>
          <w:sz w:val="20"/>
        </w:rPr>
        <w:t xml:space="preserve"> </w:t>
      </w:r>
      <w:r>
        <w:rPr>
          <w:sz w:val="20"/>
        </w:rPr>
        <w:t>phenobarbital,</w:t>
      </w:r>
      <w:r>
        <w:rPr>
          <w:spacing w:val="-4"/>
          <w:sz w:val="20"/>
        </w:rPr>
        <w:t xml:space="preserve"> </w:t>
      </w:r>
      <w:r>
        <w:rPr>
          <w:sz w:val="20"/>
        </w:rPr>
        <w:t>phenytoin,</w:t>
      </w:r>
      <w:r>
        <w:rPr>
          <w:spacing w:val="-3"/>
          <w:sz w:val="20"/>
        </w:rPr>
        <w:t xml:space="preserve"> </w:t>
      </w:r>
      <w:r>
        <w:rPr>
          <w:sz w:val="20"/>
        </w:rPr>
        <w:t>and</w:t>
      </w:r>
      <w:r>
        <w:rPr>
          <w:spacing w:val="-3"/>
          <w:sz w:val="20"/>
        </w:rPr>
        <w:t xml:space="preserve"> </w:t>
      </w:r>
      <w:r>
        <w:rPr>
          <w:sz w:val="20"/>
        </w:rPr>
        <w:t>primidone</w:t>
      </w:r>
      <w:r>
        <w:rPr>
          <w:spacing w:val="-4"/>
          <w:sz w:val="20"/>
        </w:rPr>
        <w:t xml:space="preserve"> </w:t>
      </w:r>
      <w:r>
        <w:rPr>
          <w:sz w:val="20"/>
        </w:rPr>
        <w:t>in</w:t>
      </w:r>
      <w:r>
        <w:rPr>
          <w:spacing w:val="-5"/>
          <w:sz w:val="20"/>
        </w:rPr>
        <w:t xml:space="preserve"> </w:t>
      </w:r>
      <w:r>
        <w:rPr>
          <w:sz w:val="20"/>
        </w:rPr>
        <w:t>partial and secondarily generalized tonic-clonic seizures. N Engl J Med 1985; 313:</w:t>
      </w:r>
      <w:r>
        <w:rPr>
          <w:spacing w:val="2"/>
          <w:sz w:val="20"/>
        </w:rPr>
        <w:t xml:space="preserve"> </w:t>
      </w:r>
      <w:r>
        <w:rPr>
          <w:sz w:val="20"/>
        </w:rPr>
        <w:t>145-51.</w:t>
      </w:r>
    </w:p>
    <w:p w:rsidR="001B3B48" w:rsidRDefault="007E7436">
      <w:pPr>
        <w:pStyle w:val="PargrafodaLista"/>
        <w:numPr>
          <w:ilvl w:val="0"/>
          <w:numId w:val="13"/>
        </w:numPr>
        <w:tabs>
          <w:tab w:val="left" w:pos="420"/>
        </w:tabs>
        <w:ind w:right="119" w:firstLine="0"/>
        <w:jc w:val="both"/>
        <w:rPr>
          <w:sz w:val="20"/>
        </w:rPr>
      </w:pPr>
      <w:r>
        <w:rPr>
          <w:sz w:val="20"/>
        </w:rPr>
        <w:t>Rowan AJ, Ramsay RE, Collins JF et al. New onset geriatric epilepsy: a randomized study of gabapenti</w:t>
      </w:r>
      <w:r>
        <w:rPr>
          <w:sz w:val="20"/>
        </w:rPr>
        <w:t>n, lamotrigine, and carbamazepine. Neurology. 2005; 64:</w:t>
      </w:r>
      <w:r>
        <w:rPr>
          <w:spacing w:val="-4"/>
          <w:sz w:val="20"/>
        </w:rPr>
        <w:t xml:space="preserve"> </w:t>
      </w:r>
      <w:r>
        <w:rPr>
          <w:sz w:val="20"/>
        </w:rPr>
        <w:t>1868-73.</w:t>
      </w:r>
    </w:p>
    <w:p w:rsidR="001B3B48" w:rsidRDefault="001B3B48">
      <w:pPr>
        <w:jc w:val="both"/>
        <w:rPr>
          <w:sz w:val="20"/>
        </w:rPr>
        <w:sectPr w:rsidR="001B3B48">
          <w:pgSz w:w="11910" w:h="16850"/>
          <w:pgMar w:top="1120" w:right="460" w:bottom="280" w:left="1020" w:header="724" w:footer="0" w:gutter="0"/>
          <w:cols w:space="720"/>
        </w:sectPr>
      </w:pPr>
    </w:p>
    <w:p w:rsidR="001B3B48" w:rsidRDefault="007E7436">
      <w:pPr>
        <w:pStyle w:val="PargrafodaLista"/>
        <w:numPr>
          <w:ilvl w:val="0"/>
          <w:numId w:val="13"/>
        </w:numPr>
        <w:tabs>
          <w:tab w:val="left" w:pos="430"/>
        </w:tabs>
        <w:spacing w:before="89"/>
        <w:ind w:right="107" w:firstLine="0"/>
        <w:jc w:val="both"/>
        <w:rPr>
          <w:sz w:val="20"/>
        </w:rPr>
      </w:pPr>
      <w:r>
        <w:rPr>
          <w:sz w:val="20"/>
        </w:rPr>
        <w:lastRenderedPageBreak/>
        <w:t>Mattson RH, Cramer JA, Collins JF. A comparison of valproate with carbamazepine for the treatment of complex partial seizures and secondarily generalized tonic-clonic seizur</w:t>
      </w:r>
      <w:r>
        <w:rPr>
          <w:sz w:val="20"/>
        </w:rPr>
        <w:t>es in adults. The Department of Veterans Affairs Epilepsy Cooperative Study No. 264 Group. N Engl J Med 1992; 327:</w:t>
      </w:r>
      <w:r>
        <w:rPr>
          <w:spacing w:val="-3"/>
          <w:sz w:val="20"/>
        </w:rPr>
        <w:t xml:space="preserve"> </w:t>
      </w:r>
      <w:r>
        <w:rPr>
          <w:sz w:val="20"/>
        </w:rPr>
        <w:t>765-71.</w:t>
      </w:r>
    </w:p>
    <w:p w:rsidR="001B3B48" w:rsidRDefault="007E7436">
      <w:pPr>
        <w:pStyle w:val="PargrafodaLista"/>
        <w:numPr>
          <w:ilvl w:val="0"/>
          <w:numId w:val="13"/>
        </w:numPr>
        <w:tabs>
          <w:tab w:val="left" w:pos="482"/>
        </w:tabs>
        <w:ind w:right="110" w:firstLine="0"/>
        <w:jc w:val="both"/>
        <w:rPr>
          <w:sz w:val="20"/>
        </w:rPr>
      </w:pPr>
      <w:r>
        <w:rPr>
          <w:sz w:val="20"/>
        </w:rPr>
        <w:t>Brodie MJ, Overstall PW, Giorgi L. Multicentre, double-blind, randomised comparison between lamotrigine and carbamazepine</w:t>
      </w:r>
      <w:r>
        <w:rPr>
          <w:spacing w:val="-11"/>
          <w:sz w:val="20"/>
        </w:rPr>
        <w:t xml:space="preserve"> </w:t>
      </w:r>
      <w:r>
        <w:rPr>
          <w:sz w:val="20"/>
        </w:rPr>
        <w:t>in</w:t>
      </w:r>
      <w:r>
        <w:rPr>
          <w:spacing w:val="-13"/>
          <w:sz w:val="20"/>
        </w:rPr>
        <w:t xml:space="preserve"> </w:t>
      </w:r>
      <w:r>
        <w:rPr>
          <w:sz w:val="20"/>
        </w:rPr>
        <w:t>elderly</w:t>
      </w:r>
      <w:r>
        <w:rPr>
          <w:spacing w:val="-15"/>
          <w:sz w:val="20"/>
        </w:rPr>
        <w:t xml:space="preserve"> </w:t>
      </w:r>
      <w:r>
        <w:rPr>
          <w:sz w:val="20"/>
        </w:rPr>
        <w:t>patients</w:t>
      </w:r>
      <w:r>
        <w:rPr>
          <w:spacing w:val="-10"/>
          <w:sz w:val="20"/>
        </w:rPr>
        <w:t xml:space="preserve"> </w:t>
      </w:r>
      <w:r>
        <w:rPr>
          <w:sz w:val="20"/>
        </w:rPr>
        <w:t>with</w:t>
      </w:r>
      <w:r>
        <w:rPr>
          <w:spacing w:val="-10"/>
          <w:sz w:val="20"/>
        </w:rPr>
        <w:t xml:space="preserve"> </w:t>
      </w:r>
      <w:r>
        <w:rPr>
          <w:sz w:val="20"/>
        </w:rPr>
        <w:t>newly</w:t>
      </w:r>
      <w:r>
        <w:rPr>
          <w:spacing w:val="-14"/>
          <w:sz w:val="20"/>
        </w:rPr>
        <w:t xml:space="preserve"> </w:t>
      </w:r>
      <w:r>
        <w:rPr>
          <w:sz w:val="20"/>
        </w:rPr>
        <w:t>diagnosed</w:t>
      </w:r>
      <w:r>
        <w:rPr>
          <w:spacing w:val="-10"/>
          <w:sz w:val="20"/>
        </w:rPr>
        <w:t xml:space="preserve"> </w:t>
      </w:r>
      <w:r>
        <w:rPr>
          <w:sz w:val="20"/>
        </w:rPr>
        <w:t>epilepsy.</w:t>
      </w:r>
      <w:r>
        <w:rPr>
          <w:spacing w:val="-11"/>
          <w:sz w:val="20"/>
        </w:rPr>
        <w:t xml:space="preserve"> </w:t>
      </w:r>
      <w:r>
        <w:rPr>
          <w:sz w:val="20"/>
        </w:rPr>
        <w:t>The</w:t>
      </w:r>
      <w:r>
        <w:rPr>
          <w:spacing w:val="-11"/>
          <w:sz w:val="20"/>
        </w:rPr>
        <w:t xml:space="preserve"> </w:t>
      </w:r>
      <w:r>
        <w:rPr>
          <w:sz w:val="20"/>
        </w:rPr>
        <w:t>UK</w:t>
      </w:r>
      <w:r>
        <w:rPr>
          <w:spacing w:val="-11"/>
          <w:sz w:val="20"/>
        </w:rPr>
        <w:t xml:space="preserve"> </w:t>
      </w:r>
      <w:r>
        <w:rPr>
          <w:sz w:val="20"/>
        </w:rPr>
        <w:t>Lamotrigine</w:t>
      </w:r>
      <w:r>
        <w:rPr>
          <w:spacing w:val="-11"/>
          <w:sz w:val="20"/>
        </w:rPr>
        <w:t xml:space="preserve"> </w:t>
      </w:r>
      <w:r>
        <w:rPr>
          <w:sz w:val="20"/>
        </w:rPr>
        <w:t>Elderly</w:t>
      </w:r>
      <w:r>
        <w:rPr>
          <w:spacing w:val="-14"/>
          <w:sz w:val="20"/>
        </w:rPr>
        <w:t xml:space="preserve"> </w:t>
      </w:r>
      <w:r>
        <w:rPr>
          <w:sz w:val="20"/>
        </w:rPr>
        <w:t>Study</w:t>
      </w:r>
      <w:r>
        <w:rPr>
          <w:spacing w:val="-13"/>
          <w:sz w:val="20"/>
        </w:rPr>
        <w:t xml:space="preserve"> </w:t>
      </w:r>
      <w:r>
        <w:rPr>
          <w:sz w:val="20"/>
        </w:rPr>
        <w:t>Group.</w:t>
      </w:r>
      <w:r>
        <w:rPr>
          <w:spacing w:val="-11"/>
          <w:sz w:val="20"/>
        </w:rPr>
        <w:t xml:space="preserve"> </w:t>
      </w:r>
      <w:r>
        <w:rPr>
          <w:sz w:val="20"/>
        </w:rPr>
        <w:t>Epilepsy</w:t>
      </w:r>
      <w:r>
        <w:rPr>
          <w:spacing w:val="-15"/>
          <w:sz w:val="20"/>
        </w:rPr>
        <w:t xml:space="preserve"> </w:t>
      </w:r>
      <w:r>
        <w:rPr>
          <w:sz w:val="20"/>
        </w:rPr>
        <w:t>Res</w:t>
      </w:r>
      <w:r>
        <w:rPr>
          <w:spacing w:val="-10"/>
          <w:sz w:val="20"/>
        </w:rPr>
        <w:t xml:space="preserve"> </w:t>
      </w:r>
      <w:r>
        <w:rPr>
          <w:sz w:val="20"/>
        </w:rPr>
        <w:t>1999; 37:</w:t>
      </w:r>
      <w:r>
        <w:rPr>
          <w:spacing w:val="-1"/>
          <w:sz w:val="20"/>
        </w:rPr>
        <w:t xml:space="preserve"> </w:t>
      </w:r>
      <w:r>
        <w:rPr>
          <w:sz w:val="20"/>
        </w:rPr>
        <w:t>81-7.</w:t>
      </w:r>
    </w:p>
    <w:p w:rsidR="001B3B48" w:rsidRDefault="007E7436">
      <w:pPr>
        <w:pStyle w:val="PargrafodaLista"/>
        <w:numPr>
          <w:ilvl w:val="0"/>
          <w:numId w:val="13"/>
        </w:numPr>
        <w:tabs>
          <w:tab w:val="left" w:pos="408"/>
        </w:tabs>
        <w:ind w:right="112" w:firstLine="0"/>
        <w:rPr>
          <w:sz w:val="20"/>
        </w:rPr>
      </w:pPr>
      <w:r>
        <w:rPr>
          <w:sz w:val="20"/>
        </w:rPr>
        <w:t>Muller</w:t>
      </w:r>
      <w:r>
        <w:rPr>
          <w:spacing w:val="-10"/>
          <w:sz w:val="20"/>
        </w:rPr>
        <w:t xml:space="preserve"> </w:t>
      </w:r>
      <w:r>
        <w:rPr>
          <w:sz w:val="20"/>
        </w:rPr>
        <w:t>M,</w:t>
      </w:r>
      <w:r>
        <w:rPr>
          <w:spacing w:val="-9"/>
          <w:sz w:val="20"/>
        </w:rPr>
        <w:t xml:space="preserve"> </w:t>
      </w:r>
      <w:r>
        <w:rPr>
          <w:sz w:val="20"/>
        </w:rPr>
        <w:t>Marson</w:t>
      </w:r>
      <w:r>
        <w:rPr>
          <w:spacing w:val="-9"/>
          <w:sz w:val="20"/>
        </w:rPr>
        <w:t xml:space="preserve"> </w:t>
      </w:r>
      <w:r>
        <w:rPr>
          <w:sz w:val="20"/>
        </w:rPr>
        <w:t>AG,</w:t>
      </w:r>
      <w:r>
        <w:rPr>
          <w:spacing w:val="-10"/>
          <w:sz w:val="20"/>
        </w:rPr>
        <w:t xml:space="preserve"> </w:t>
      </w:r>
      <w:r>
        <w:rPr>
          <w:sz w:val="20"/>
        </w:rPr>
        <w:t>Williamson</w:t>
      </w:r>
      <w:r>
        <w:rPr>
          <w:spacing w:val="-11"/>
          <w:sz w:val="20"/>
        </w:rPr>
        <w:t xml:space="preserve"> </w:t>
      </w:r>
      <w:r>
        <w:rPr>
          <w:sz w:val="20"/>
        </w:rPr>
        <w:t>PR.</w:t>
      </w:r>
      <w:r>
        <w:rPr>
          <w:spacing w:val="-6"/>
          <w:sz w:val="20"/>
        </w:rPr>
        <w:t xml:space="preserve"> </w:t>
      </w:r>
      <w:r>
        <w:rPr>
          <w:sz w:val="20"/>
        </w:rPr>
        <w:t>Oxcarbazepine</w:t>
      </w:r>
      <w:r>
        <w:rPr>
          <w:spacing w:val="-10"/>
          <w:sz w:val="20"/>
        </w:rPr>
        <w:t xml:space="preserve"> </w:t>
      </w:r>
      <w:r>
        <w:rPr>
          <w:sz w:val="20"/>
        </w:rPr>
        <w:t>versus</w:t>
      </w:r>
      <w:r>
        <w:rPr>
          <w:spacing w:val="-11"/>
          <w:sz w:val="20"/>
        </w:rPr>
        <w:t xml:space="preserve"> </w:t>
      </w:r>
      <w:r>
        <w:rPr>
          <w:sz w:val="20"/>
        </w:rPr>
        <w:t>phenytoin</w:t>
      </w:r>
      <w:r>
        <w:rPr>
          <w:spacing w:val="-9"/>
          <w:sz w:val="20"/>
        </w:rPr>
        <w:t xml:space="preserve"> </w:t>
      </w:r>
      <w:r>
        <w:rPr>
          <w:sz w:val="20"/>
        </w:rPr>
        <w:t>monotherapy</w:t>
      </w:r>
      <w:r>
        <w:rPr>
          <w:spacing w:val="-11"/>
          <w:sz w:val="20"/>
        </w:rPr>
        <w:t xml:space="preserve"> </w:t>
      </w:r>
      <w:r>
        <w:rPr>
          <w:sz w:val="20"/>
        </w:rPr>
        <w:t>for</w:t>
      </w:r>
      <w:r>
        <w:rPr>
          <w:spacing w:val="-9"/>
          <w:sz w:val="20"/>
        </w:rPr>
        <w:t xml:space="preserve"> </w:t>
      </w:r>
      <w:r>
        <w:rPr>
          <w:sz w:val="20"/>
        </w:rPr>
        <w:t>epilepsy.</w:t>
      </w:r>
      <w:r>
        <w:rPr>
          <w:spacing w:val="-10"/>
          <w:sz w:val="20"/>
        </w:rPr>
        <w:t xml:space="preserve"> </w:t>
      </w:r>
      <w:r>
        <w:rPr>
          <w:sz w:val="20"/>
        </w:rPr>
        <w:t>Cochrane</w:t>
      </w:r>
      <w:r>
        <w:rPr>
          <w:spacing w:val="-10"/>
          <w:sz w:val="20"/>
        </w:rPr>
        <w:t xml:space="preserve"> </w:t>
      </w:r>
      <w:r>
        <w:rPr>
          <w:sz w:val="20"/>
        </w:rPr>
        <w:t>Database</w:t>
      </w:r>
      <w:r>
        <w:rPr>
          <w:spacing w:val="-10"/>
          <w:sz w:val="20"/>
        </w:rPr>
        <w:t xml:space="preserve"> </w:t>
      </w:r>
      <w:r>
        <w:rPr>
          <w:sz w:val="20"/>
        </w:rPr>
        <w:t>Syst Rev.</w:t>
      </w:r>
      <w:r>
        <w:rPr>
          <w:spacing w:val="-1"/>
          <w:sz w:val="20"/>
        </w:rPr>
        <w:t xml:space="preserve"> </w:t>
      </w:r>
      <w:r>
        <w:rPr>
          <w:sz w:val="20"/>
        </w:rPr>
        <w:t>2006(2):CD003615.</w:t>
      </w:r>
    </w:p>
    <w:p w:rsidR="001B3B48" w:rsidRDefault="007E7436">
      <w:pPr>
        <w:pStyle w:val="PargrafodaLista"/>
        <w:numPr>
          <w:ilvl w:val="0"/>
          <w:numId w:val="13"/>
        </w:numPr>
        <w:tabs>
          <w:tab w:val="left" w:pos="420"/>
        </w:tabs>
        <w:ind w:right="119" w:firstLine="0"/>
        <w:rPr>
          <w:sz w:val="20"/>
        </w:rPr>
      </w:pPr>
      <w:r>
        <w:rPr>
          <w:sz w:val="20"/>
        </w:rPr>
        <w:t>Nolan Sarah J, Muller M, Tudur Smith C, Marson Anthony G. Oxcarbazepine versus phenytoin monotherapy for epilepsy. Cochrane Database Syst Rev 2013:</w:t>
      </w:r>
      <w:r>
        <w:rPr>
          <w:spacing w:val="-2"/>
          <w:sz w:val="20"/>
        </w:rPr>
        <w:t xml:space="preserve"> </w:t>
      </w:r>
      <w:r>
        <w:rPr>
          <w:sz w:val="20"/>
        </w:rPr>
        <w:t>CD003615</w:t>
      </w:r>
    </w:p>
    <w:p w:rsidR="001B3B48" w:rsidRDefault="007E7436">
      <w:pPr>
        <w:pStyle w:val="PargrafodaLista"/>
        <w:numPr>
          <w:ilvl w:val="0"/>
          <w:numId w:val="13"/>
        </w:numPr>
        <w:tabs>
          <w:tab w:val="left" w:pos="427"/>
        </w:tabs>
        <w:ind w:right="104" w:firstLine="0"/>
        <w:rPr>
          <w:sz w:val="20"/>
        </w:rPr>
      </w:pPr>
      <w:r>
        <w:rPr>
          <w:sz w:val="20"/>
        </w:rPr>
        <w:t>Castillo S, Schmidt DB, White S. Oxcarbazepine add-on for drug-resistant partial epilepsy. Cochrane</w:t>
      </w:r>
      <w:r>
        <w:rPr>
          <w:sz w:val="20"/>
        </w:rPr>
        <w:t xml:space="preserve"> Database Syst Rev. 2000(3):</w:t>
      </w:r>
      <w:r>
        <w:rPr>
          <w:spacing w:val="-2"/>
          <w:sz w:val="20"/>
        </w:rPr>
        <w:t xml:space="preserve"> </w:t>
      </w:r>
      <w:r>
        <w:rPr>
          <w:sz w:val="20"/>
        </w:rPr>
        <w:t>CD002028.</w:t>
      </w:r>
    </w:p>
    <w:p w:rsidR="001B3B48" w:rsidRDefault="007E7436">
      <w:pPr>
        <w:pStyle w:val="PargrafodaLista"/>
        <w:numPr>
          <w:ilvl w:val="0"/>
          <w:numId w:val="13"/>
        </w:numPr>
        <w:tabs>
          <w:tab w:val="left" w:pos="420"/>
        </w:tabs>
        <w:ind w:right="117" w:firstLine="0"/>
        <w:rPr>
          <w:sz w:val="20"/>
        </w:rPr>
      </w:pPr>
      <w:r>
        <w:rPr>
          <w:sz w:val="20"/>
        </w:rPr>
        <w:t>Posner EB, Mohamed K, Marson AG. Ethosuximide, sodium valproate or lamotrigine for absence seizures in children and adolescents. Cochrane Database Syst Rev. 2005(4):</w:t>
      </w:r>
      <w:r>
        <w:rPr>
          <w:spacing w:val="-3"/>
          <w:sz w:val="20"/>
        </w:rPr>
        <w:t xml:space="preserve"> </w:t>
      </w:r>
      <w:r>
        <w:rPr>
          <w:sz w:val="20"/>
        </w:rPr>
        <w:t>CD003032.</w:t>
      </w:r>
    </w:p>
    <w:p w:rsidR="001B3B48" w:rsidRDefault="007E7436">
      <w:pPr>
        <w:pStyle w:val="PargrafodaLista"/>
        <w:numPr>
          <w:ilvl w:val="0"/>
          <w:numId w:val="13"/>
        </w:numPr>
        <w:tabs>
          <w:tab w:val="left" w:pos="418"/>
        </w:tabs>
        <w:ind w:right="115" w:firstLine="0"/>
        <w:rPr>
          <w:sz w:val="20"/>
        </w:rPr>
      </w:pPr>
      <w:r>
        <w:rPr>
          <w:sz w:val="20"/>
        </w:rPr>
        <w:t>Glauser TA, Cnaan A, Shinnar S et al. Eth</w:t>
      </w:r>
      <w:r>
        <w:rPr>
          <w:sz w:val="20"/>
        </w:rPr>
        <w:t>osuximide, valproic acid, and lamotrigine in childhood absence epilepsy. N Engl J Med. 2010; 362:</w:t>
      </w:r>
      <w:r>
        <w:rPr>
          <w:spacing w:val="-4"/>
          <w:sz w:val="20"/>
        </w:rPr>
        <w:t xml:space="preserve"> </w:t>
      </w:r>
      <w:r>
        <w:rPr>
          <w:sz w:val="20"/>
        </w:rPr>
        <w:t>790-9.</w:t>
      </w:r>
    </w:p>
    <w:p w:rsidR="001B3B48" w:rsidRDefault="007E7436">
      <w:pPr>
        <w:pStyle w:val="PargrafodaLista"/>
        <w:numPr>
          <w:ilvl w:val="0"/>
          <w:numId w:val="13"/>
        </w:numPr>
        <w:tabs>
          <w:tab w:val="left" w:pos="415"/>
        </w:tabs>
        <w:ind w:left="414" w:hanging="301"/>
        <w:rPr>
          <w:sz w:val="20"/>
        </w:rPr>
      </w:pPr>
      <w:r>
        <w:rPr>
          <w:sz w:val="20"/>
        </w:rPr>
        <w:t>Kwan P, Brodie MJ. Combination therapy in epilepsy: when and what to use. Drugs. 2006; 66:</w:t>
      </w:r>
      <w:r>
        <w:rPr>
          <w:spacing w:val="-10"/>
          <w:sz w:val="20"/>
        </w:rPr>
        <w:t xml:space="preserve"> </w:t>
      </w:r>
      <w:r>
        <w:rPr>
          <w:sz w:val="20"/>
        </w:rPr>
        <w:t>1817-29.</w:t>
      </w:r>
    </w:p>
    <w:p w:rsidR="001B3B48" w:rsidRDefault="007E7436">
      <w:pPr>
        <w:pStyle w:val="PargrafodaLista"/>
        <w:numPr>
          <w:ilvl w:val="0"/>
          <w:numId w:val="13"/>
        </w:numPr>
        <w:tabs>
          <w:tab w:val="left" w:pos="415"/>
        </w:tabs>
        <w:spacing w:before="1"/>
        <w:ind w:left="414" w:hanging="301"/>
        <w:rPr>
          <w:sz w:val="20"/>
        </w:rPr>
      </w:pPr>
      <w:r>
        <w:rPr>
          <w:sz w:val="20"/>
        </w:rPr>
        <w:t>French JA, Faught E. Rational polytherapy. Epilepsi</w:t>
      </w:r>
      <w:r>
        <w:rPr>
          <w:sz w:val="20"/>
        </w:rPr>
        <w:t>a. 2009; 50 (Suppl 8):</w:t>
      </w:r>
      <w:r>
        <w:rPr>
          <w:spacing w:val="-8"/>
          <w:sz w:val="20"/>
        </w:rPr>
        <w:t xml:space="preserve"> </w:t>
      </w:r>
      <w:r>
        <w:rPr>
          <w:sz w:val="20"/>
        </w:rPr>
        <w:t>63-8.</w:t>
      </w:r>
    </w:p>
    <w:p w:rsidR="001B3B48" w:rsidRDefault="007E7436">
      <w:pPr>
        <w:pStyle w:val="PargrafodaLista"/>
        <w:numPr>
          <w:ilvl w:val="0"/>
          <w:numId w:val="13"/>
        </w:numPr>
        <w:tabs>
          <w:tab w:val="left" w:pos="415"/>
        </w:tabs>
        <w:spacing w:line="229" w:lineRule="exact"/>
        <w:ind w:left="414" w:hanging="301"/>
        <w:rPr>
          <w:sz w:val="20"/>
        </w:rPr>
      </w:pPr>
      <w:r>
        <w:rPr>
          <w:sz w:val="20"/>
        </w:rPr>
        <w:t>Elger CE, Fernandez G. Options after the first antiepileptic drug has failed. Epilepsia 1999; 40 (Suppl 6):</w:t>
      </w:r>
      <w:r>
        <w:rPr>
          <w:spacing w:val="-18"/>
          <w:sz w:val="20"/>
        </w:rPr>
        <w:t xml:space="preserve"> </w:t>
      </w:r>
      <w:r>
        <w:rPr>
          <w:spacing w:val="2"/>
          <w:sz w:val="20"/>
        </w:rPr>
        <w:t>S9-12.</w:t>
      </w:r>
    </w:p>
    <w:p w:rsidR="001B3B48" w:rsidRDefault="007E7436">
      <w:pPr>
        <w:pStyle w:val="PargrafodaLista"/>
        <w:numPr>
          <w:ilvl w:val="0"/>
          <w:numId w:val="13"/>
        </w:numPr>
        <w:tabs>
          <w:tab w:val="left" w:pos="425"/>
        </w:tabs>
        <w:ind w:right="107" w:firstLine="0"/>
        <w:rPr>
          <w:sz w:val="20"/>
        </w:rPr>
      </w:pPr>
      <w:r>
        <w:rPr>
          <w:sz w:val="20"/>
        </w:rPr>
        <w:t>Tudur Smith C, Marson AG, Williamson PR. Carbamazepine versus phenobarbitone monotherapy for epilepsy. Cochrane Database Syst Rev.</w:t>
      </w:r>
      <w:r>
        <w:rPr>
          <w:spacing w:val="-2"/>
          <w:sz w:val="20"/>
        </w:rPr>
        <w:t xml:space="preserve"> </w:t>
      </w:r>
      <w:r>
        <w:rPr>
          <w:sz w:val="20"/>
        </w:rPr>
        <w:t>2003(1):CD001904.</w:t>
      </w:r>
    </w:p>
    <w:p w:rsidR="001B3B48" w:rsidRDefault="007E7436">
      <w:pPr>
        <w:pStyle w:val="PargrafodaLista"/>
        <w:numPr>
          <w:ilvl w:val="0"/>
          <w:numId w:val="13"/>
        </w:numPr>
        <w:tabs>
          <w:tab w:val="left" w:pos="411"/>
        </w:tabs>
        <w:ind w:right="116" w:firstLine="0"/>
        <w:rPr>
          <w:sz w:val="20"/>
        </w:rPr>
      </w:pPr>
      <w:r>
        <w:rPr>
          <w:sz w:val="20"/>
        </w:rPr>
        <w:t>Gamble</w:t>
      </w:r>
      <w:r>
        <w:rPr>
          <w:spacing w:val="-9"/>
          <w:sz w:val="20"/>
        </w:rPr>
        <w:t xml:space="preserve"> </w:t>
      </w:r>
      <w:r>
        <w:rPr>
          <w:sz w:val="20"/>
        </w:rPr>
        <w:t>CL,</w:t>
      </w:r>
      <w:r>
        <w:rPr>
          <w:spacing w:val="-7"/>
          <w:sz w:val="20"/>
        </w:rPr>
        <w:t xml:space="preserve"> </w:t>
      </w:r>
      <w:r>
        <w:rPr>
          <w:sz w:val="20"/>
        </w:rPr>
        <w:t>Williamson</w:t>
      </w:r>
      <w:r>
        <w:rPr>
          <w:spacing w:val="-9"/>
          <w:sz w:val="20"/>
        </w:rPr>
        <w:t xml:space="preserve"> </w:t>
      </w:r>
      <w:r>
        <w:rPr>
          <w:sz w:val="20"/>
        </w:rPr>
        <w:t>PR,</w:t>
      </w:r>
      <w:r>
        <w:rPr>
          <w:spacing w:val="-8"/>
          <w:sz w:val="20"/>
        </w:rPr>
        <w:t xml:space="preserve"> </w:t>
      </w:r>
      <w:r>
        <w:rPr>
          <w:sz w:val="20"/>
        </w:rPr>
        <w:t>Marson</w:t>
      </w:r>
      <w:r>
        <w:rPr>
          <w:spacing w:val="-7"/>
          <w:sz w:val="20"/>
        </w:rPr>
        <w:t xml:space="preserve"> </w:t>
      </w:r>
      <w:r>
        <w:rPr>
          <w:sz w:val="20"/>
        </w:rPr>
        <w:t>AG.</w:t>
      </w:r>
      <w:r>
        <w:rPr>
          <w:spacing w:val="-6"/>
          <w:sz w:val="20"/>
        </w:rPr>
        <w:t xml:space="preserve"> </w:t>
      </w:r>
      <w:r>
        <w:rPr>
          <w:sz w:val="20"/>
        </w:rPr>
        <w:t>Lamotrigine</w:t>
      </w:r>
      <w:r>
        <w:rPr>
          <w:spacing w:val="-5"/>
          <w:sz w:val="20"/>
        </w:rPr>
        <w:t xml:space="preserve"> </w:t>
      </w:r>
      <w:r>
        <w:rPr>
          <w:sz w:val="20"/>
        </w:rPr>
        <w:t>versus</w:t>
      </w:r>
      <w:r>
        <w:rPr>
          <w:spacing w:val="-9"/>
          <w:sz w:val="20"/>
        </w:rPr>
        <w:t xml:space="preserve"> </w:t>
      </w:r>
      <w:r>
        <w:rPr>
          <w:sz w:val="20"/>
        </w:rPr>
        <w:t>carbamazepine</w:t>
      </w:r>
      <w:r>
        <w:rPr>
          <w:spacing w:val="-5"/>
          <w:sz w:val="20"/>
        </w:rPr>
        <w:t xml:space="preserve"> </w:t>
      </w:r>
      <w:r>
        <w:rPr>
          <w:sz w:val="20"/>
        </w:rPr>
        <w:t>monotherapy</w:t>
      </w:r>
      <w:r>
        <w:rPr>
          <w:spacing w:val="-10"/>
          <w:sz w:val="20"/>
        </w:rPr>
        <w:t xml:space="preserve"> </w:t>
      </w:r>
      <w:r>
        <w:rPr>
          <w:sz w:val="20"/>
        </w:rPr>
        <w:t>for</w:t>
      </w:r>
      <w:r>
        <w:rPr>
          <w:spacing w:val="-7"/>
          <w:sz w:val="20"/>
        </w:rPr>
        <w:t xml:space="preserve"> </w:t>
      </w:r>
      <w:r>
        <w:rPr>
          <w:sz w:val="20"/>
        </w:rPr>
        <w:t>epilepsy.</w:t>
      </w:r>
      <w:r>
        <w:rPr>
          <w:spacing w:val="-7"/>
          <w:sz w:val="20"/>
        </w:rPr>
        <w:t xml:space="preserve"> </w:t>
      </w:r>
      <w:r>
        <w:rPr>
          <w:sz w:val="20"/>
        </w:rPr>
        <w:t>Cochrane</w:t>
      </w:r>
      <w:r>
        <w:rPr>
          <w:spacing w:val="-8"/>
          <w:sz w:val="20"/>
        </w:rPr>
        <w:t xml:space="preserve"> </w:t>
      </w:r>
      <w:r>
        <w:rPr>
          <w:sz w:val="20"/>
        </w:rPr>
        <w:t>Database Syst Rev.</w:t>
      </w:r>
      <w:r>
        <w:rPr>
          <w:spacing w:val="-2"/>
          <w:sz w:val="20"/>
        </w:rPr>
        <w:t xml:space="preserve"> </w:t>
      </w:r>
      <w:r>
        <w:rPr>
          <w:sz w:val="20"/>
        </w:rPr>
        <w:t>2006(1):CD001031.</w:t>
      </w:r>
    </w:p>
    <w:p w:rsidR="001B3B48" w:rsidRDefault="007E7436">
      <w:pPr>
        <w:pStyle w:val="PargrafodaLista"/>
        <w:numPr>
          <w:ilvl w:val="0"/>
          <w:numId w:val="13"/>
        </w:numPr>
        <w:tabs>
          <w:tab w:val="left" w:pos="427"/>
        </w:tabs>
        <w:spacing w:before="1"/>
        <w:ind w:right="112" w:firstLine="0"/>
        <w:rPr>
          <w:sz w:val="20"/>
        </w:rPr>
      </w:pPr>
      <w:r>
        <w:rPr>
          <w:sz w:val="20"/>
        </w:rPr>
        <w:t>Michael B, Marson AG. Clobazam as an add-on in the management of refractory epilepsy. Cochrane Database Syst Rev. 2008(2):CD004154.</w:t>
      </w:r>
    </w:p>
    <w:p w:rsidR="001B3B48" w:rsidRDefault="007E7436">
      <w:pPr>
        <w:pStyle w:val="PargrafodaLista"/>
        <w:numPr>
          <w:ilvl w:val="0"/>
          <w:numId w:val="13"/>
        </w:numPr>
        <w:tabs>
          <w:tab w:val="left" w:pos="413"/>
        </w:tabs>
        <w:ind w:right="102" w:firstLine="0"/>
        <w:rPr>
          <w:sz w:val="20"/>
        </w:rPr>
      </w:pPr>
      <w:r>
        <w:rPr>
          <w:sz w:val="20"/>
        </w:rPr>
        <w:t>Panayiotopoulos</w:t>
      </w:r>
      <w:r>
        <w:rPr>
          <w:spacing w:val="-4"/>
          <w:sz w:val="20"/>
        </w:rPr>
        <w:t xml:space="preserve"> </w:t>
      </w:r>
      <w:r>
        <w:rPr>
          <w:sz w:val="20"/>
        </w:rPr>
        <w:t>T.</w:t>
      </w:r>
      <w:r>
        <w:rPr>
          <w:spacing w:val="-4"/>
          <w:sz w:val="20"/>
        </w:rPr>
        <w:t xml:space="preserve"> </w:t>
      </w:r>
      <w:r>
        <w:rPr>
          <w:sz w:val="20"/>
        </w:rPr>
        <w:t>A</w:t>
      </w:r>
      <w:r>
        <w:rPr>
          <w:spacing w:val="-4"/>
          <w:sz w:val="20"/>
        </w:rPr>
        <w:t xml:space="preserve"> </w:t>
      </w:r>
      <w:r>
        <w:rPr>
          <w:sz w:val="20"/>
        </w:rPr>
        <w:t>clinical</w:t>
      </w:r>
      <w:r>
        <w:rPr>
          <w:spacing w:val="-4"/>
          <w:sz w:val="20"/>
        </w:rPr>
        <w:t xml:space="preserve"> </w:t>
      </w:r>
      <w:r>
        <w:rPr>
          <w:sz w:val="20"/>
        </w:rPr>
        <w:t>guide</w:t>
      </w:r>
      <w:r>
        <w:rPr>
          <w:spacing w:val="-2"/>
          <w:sz w:val="20"/>
        </w:rPr>
        <w:t xml:space="preserve"> </w:t>
      </w:r>
      <w:r>
        <w:rPr>
          <w:sz w:val="20"/>
        </w:rPr>
        <w:t>to</w:t>
      </w:r>
      <w:r>
        <w:rPr>
          <w:spacing w:val="-2"/>
          <w:sz w:val="20"/>
        </w:rPr>
        <w:t xml:space="preserve"> </w:t>
      </w:r>
      <w:r>
        <w:rPr>
          <w:sz w:val="20"/>
        </w:rPr>
        <w:t>epileptic</w:t>
      </w:r>
      <w:r>
        <w:rPr>
          <w:spacing w:val="-2"/>
          <w:sz w:val="20"/>
        </w:rPr>
        <w:t xml:space="preserve"> </w:t>
      </w:r>
      <w:r>
        <w:rPr>
          <w:sz w:val="20"/>
        </w:rPr>
        <w:t>syndromes</w:t>
      </w:r>
      <w:r>
        <w:rPr>
          <w:spacing w:val="-3"/>
          <w:sz w:val="20"/>
        </w:rPr>
        <w:t xml:space="preserve"> </w:t>
      </w:r>
      <w:r>
        <w:rPr>
          <w:sz w:val="20"/>
        </w:rPr>
        <w:t>and</w:t>
      </w:r>
      <w:r>
        <w:rPr>
          <w:spacing w:val="-2"/>
          <w:sz w:val="20"/>
        </w:rPr>
        <w:t xml:space="preserve"> </w:t>
      </w:r>
      <w:r>
        <w:rPr>
          <w:sz w:val="20"/>
        </w:rPr>
        <w:t>their</w:t>
      </w:r>
      <w:r>
        <w:rPr>
          <w:spacing w:val="-1"/>
          <w:sz w:val="20"/>
        </w:rPr>
        <w:t xml:space="preserve"> </w:t>
      </w:r>
      <w:r>
        <w:rPr>
          <w:sz w:val="20"/>
        </w:rPr>
        <w:t>treatment.</w:t>
      </w:r>
      <w:r>
        <w:rPr>
          <w:spacing w:val="-3"/>
          <w:sz w:val="20"/>
        </w:rPr>
        <w:t xml:space="preserve"> </w:t>
      </w:r>
      <w:r>
        <w:rPr>
          <w:sz w:val="20"/>
        </w:rPr>
        <w:t>2nd</w:t>
      </w:r>
      <w:r>
        <w:rPr>
          <w:spacing w:val="-1"/>
          <w:sz w:val="20"/>
        </w:rPr>
        <w:t xml:space="preserve"> </w:t>
      </w:r>
      <w:r>
        <w:rPr>
          <w:sz w:val="20"/>
        </w:rPr>
        <w:t>Ed.</w:t>
      </w:r>
      <w:r>
        <w:rPr>
          <w:spacing w:val="-3"/>
          <w:sz w:val="20"/>
        </w:rPr>
        <w:t xml:space="preserve"> </w:t>
      </w:r>
      <w:r>
        <w:rPr>
          <w:sz w:val="20"/>
        </w:rPr>
        <w:t>2007;</w:t>
      </w:r>
      <w:r>
        <w:rPr>
          <w:spacing w:val="-3"/>
          <w:sz w:val="20"/>
        </w:rPr>
        <w:t xml:space="preserve"> </w:t>
      </w:r>
      <w:r>
        <w:rPr>
          <w:sz w:val="20"/>
        </w:rPr>
        <w:t>Springer,</w:t>
      </w:r>
      <w:r>
        <w:rPr>
          <w:spacing w:val="-2"/>
          <w:sz w:val="20"/>
        </w:rPr>
        <w:t xml:space="preserve"> </w:t>
      </w:r>
      <w:r>
        <w:rPr>
          <w:sz w:val="20"/>
        </w:rPr>
        <w:t>London,</w:t>
      </w:r>
      <w:r>
        <w:rPr>
          <w:spacing w:val="-3"/>
          <w:sz w:val="20"/>
        </w:rPr>
        <w:t xml:space="preserve"> </w:t>
      </w:r>
      <w:r>
        <w:rPr>
          <w:sz w:val="20"/>
        </w:rPr>
        <w:t>pp:</w:t>
      </w:r>
      <w:r>
        <w:rPr>
          <w:spacing w:val="-5"/>
          <w:sz w:val="20"/>
        </w:rPr>
        <w:t xml:space="preserve"> </w:t>
      </w:r>
      <w:r>
        <w:rPr>
          <w:spacing w:val="2"/>
          <w:sz w:val="20"/>
        </w:rPr>
        <w:t xml:space="preserve">156-7, </w:t>
      </w:r>
      <w:r>
        <w:rPr>
          <w:sz w:val="20"/>
        </w:rPr>
        <w:t>353.</w:t>
      </w:r>
    </w:p>
    <w:p w:rsidR="001B3B48" w:rsidRDefault="007E7436">
      <w:pPr>
        <w:pStyle w:val="PargrafodaLista"/>
        <w:numPr>
          <w:ilvl w:val="0"/>
          <w:numId w:val="13"/>
        </w:numPr>
        <w:tabs>
          <w:tab w:val="left" w:pos="415"/>
        </w:tabs>
        <w:ind w:left="414" w:hanging="301"/>
        <w:rPr>
          <w:sz w:val="20"/>
        </w:rPr>
      </w:pPr>
      <w:r>
        <w:rPr>
          <w:sz w:val="20"/>
        </w:rPr>
        <w:t>Chebib</w:t>
      </w:r>
      <w:r>
        <w:rPr>
          <w:spacing w:val="-1"/>
          <w:sz w:val="20"/>
        </w:rPr>
        <w:t xml:space="preserve"> </w:t>
      </w:r>
      <w:r>
        <w:rPr>
          <w:sz w:val="20"/>
        </w:rPr>
        <w:t>M.,</w:t>
      </w:r>
      <w:r>
        <w:rPr>
          <w:spacing w:val="-2"/>
          <w:sz w:val="20"/>
        </w:rPr>
        <w:t xml:space="preserve"> </w:t>
      </w:r>
      <w:r>
        <w:rPr>
          <w:sz w:val="20"/>
        </w:rPr>
        <w:t>Johnston</w:t>
      </w:r>
      <w:r>
        <w:rPr>
          <w:spacing w:val="-3"/>
          <w:sz w:val="20"/>
        </w:rPr>
        <w:t xml:space="preserve"> </w:t>
      </w:r>
      <w:r>
        <w:rPr>
          <w:sz w:val="20"/>
        </w:rPr>
        <w:t>GAR.</w:t>
      </w:r>
      <w:r>
        <w:rPr>
          <w:spacing w:val="2"/>
          <w:sz w:val="20"/>
        </w:rPr>
        <w:t xml:space="preserve"> </w:t>
      </w:r>
      <w:r>
        <w:rPr>
          <w:sz w:val="20"/>
        </w:rPr>
        <w:t>The</w:t>
      </w:r>
      <w:r>
        <w:rPr>
          <w:spacing w:val="-1"/>
          <w:sz w:val="20"/>
        </w:rPr>
        <w:t xml:space="preserve"> </w:t>
      </w:r>
      <w:r>
        <w:rPr>
          <w:sz w:val="20"/>
        </w:rPr>
        <w:t>“ABC”</w:t>
      </w:r>
      <w:r>
        <w:rPr>
          <w:spacing w:val="-2"/>
          <w:sz w:val="20"/>
        </w:rPr>
        <w:t xml:space="preserve"> </w:t>
      </w:r>
      <w:r>
        <w:rPr>
          <w:sz w:val="20"/>
        </w:rPr>
        <w:t>of</w:t>
      </w:r>
      <w:r>
        <w:rPr>
          <w:spacing w:val="-4"/>
          <w:sz w:val="20"/>
        </w:rPr>
        <w:t xml:space="preserve"> </w:t>
      </w:r>
      <w:r>
        <w:rPr>
          <w:sz w:val="20"/>
        </w:rPr>
        <w:t>Gaba</w:t>
      </w:r>
      <w:r>
        <w:rPr>
          <w:spacing w:val="-2"/>
          <w:sz w:val="20"/>
        </w:rPr>
        <w:t xml:space="preserve"> </w:t>
      </w:r>
      <w:r>
        <w:rPr>
          <w:sz w:val="20"/>
        </w:rPr>
        <w:t>receptors:</w:t>
      </w:r>
      <w:r>
        <w:rPr>
          <w:spacing w:val="-2"/>
          <w:sz w:val="20"/>
        </w:rPr>
        <w:t xml:space="preserve"> </w:t>
      </w:r>
      <w:r>
        <w:rPr>
          <w:sz w:val="20"/>
        </w:rPr>
        <w:t>a</w:t>
      </w:r>
      <w:r>
        <w:rPr>
          <w:spacing w:val="-2"/>
          <w:sz w:val="20"/>
        </w:rPr>
        <w:t xml:space="preserve"> </w:t>
      </w:r>
      <w:r>
        <w:rPr>
          <w:sz w:val="20"/>
        </w:rPr>
        <w:t>brief</w:t>
      </w:r>
      <w:r>
        <w:rPr>
          <w:spacing w:val="-4"/>
          <w:sz w:val="20"/>
        </w:rPr>
        <w:t xml:space="preserve"> </w:t>
      </w:r>
      <w:r>
        <w:rPr>
          <w:sz w:val="20"/>
        </w:rPr>
        <w:t>review.</w:t>
      </w:r>
      <w:r>
        <w:rPr>
          <w:spacing w:val="-2"/>
          <w:sz w:val="20"/>
        </w:rPr>
        <w:t xml:space="preserve"> </w:t>
      </w:r>
      <w:r>
        <w:rPr>
          <w:sz w:val="20"/>
        </w:rPr>
        <w:t>Clin</w:t>
      </w:r>
      <w:r>
        <w:rPr>
          <w:spacing w:val="-3"/>
          <w:sz w:val="20"/>
        </w:rPr>
        <w:t xml:space="preserve"> </w:t>
      </w:r>
      <w:r>
        <w:rPr>
          <w:sz w:val="20"/>
        </w:rPr>
        <w:t>Exp</w:t>
      </w:r>
      <w:r>
        <w:rPr>
          <w:spacing w:val="-1"/>
          <w:sz w:val="20"/>
        </w:rPr>
        <w:t xml:space="preserve"> </w:t>
      </w:r>
      <w:r>
        <w:rPr>
          <w:sz w:val="20"/>
        </w:rPr>
        <w:t>Pharmacol</w:t>
      </w:r>
      <w:r>
        <w:rPr>
          <w:spacing w:val="-3"/>
          <w:sz w:val="20"/>
        </w:rPr>
        <w:t xml:space="preserve"> </w:t>
      </w:r>
      <w:r>
        <w:rPr>
          <w:sz w:val="20"/>
        </w:rPr>
        <w:t>Physiol</w:t>
      </w:r>
      <w:r>
        <w:rPr>
          <w:spacing w:val="-3"/>
          <w:sz w:val="20"/>
        </w:rPr>
        <w:t xml:space="preserve"> </w:t>
      </w:r>
      <w:r>
        <w:rPr>
          <w:sz w:val="20"/>
        </w:rPr>
        <w:t>1999;</w:t>
      </w:r>
      <w:r>
        <w:rPr>
          <w:spacing w:val="-2"/>
          <w:sz w:val="20"/>
        </w:rPr>
        <w:t xml:space="preserve"> </w:t>
      </w:r>
      <w:r>
        <w:rPr>
          <w:sz w:val="20"/>
        </w:rPr>
        <w:t>26:</w:t>
      </w:r>
      <w:r>
        <w:rPr>
          <w:spacing w:val="-3"/>
          <w:sz w:val="20"/>
        </w:rPr>
        <w:t xml:space="preserve"> </w:t>
      </w:r>
      <w:r>
        <w:rPr>
          <w:sz w:val="20"/>
        </w:rPr>
        <w:t>937-40.</w:t>
      </w:r>
    </w:p>
    <w:p w:rsidR="001B3B48" w:rsidRDefault="007E7436">
      <w:pPr>
        <w:pStyle w:val="PargrafodaLista"/>
        <w:numPr>
          <w:ilvl w:val="0"/>
          <w:numId w:val="13"/>
        </w:numPr>
        <w:tabs>
          <w:tab w:val="left" w:pos="420"/>
        </w:tabs>
        <w:ind w:right="107" w:firstLine="0"/>
        <w:rPr>
          <w:sz w:val="20"/>
        </w:rPr>
      </w:pPr>
      <w:r>
        <w:rPr>
          <w:sz w:val="20"/>
        </w:rPr>
        <w:t>Chung SS. New treatment option for partial-onset seizures: efficacy and safety of lacosamide. Ter Adv Neurol Disor 2010; 3:</w:t>
      </w:r>
      <w:r>
        <w:rPr>
          <w:spacing w:val="-1"/>
          <w:sz w:val="20"/>
        </w:rPr>
        <w:t xml:space="preserve"> </w:t>
      </w:r>
      <w:r>
        <w:rPr>
          <w:sz w:val="20"/>
        </w:rPr>
        <w:t>77-83.</w:t>
      </w:r>
    </w:p>
    <w:p w:rsidR="001B3B48" w:rsidRDefault="007E7436">
      <w:pPr>
        <w:pStyle w:val="PargrafodaLista"/>
        <w:numPr>
          <w:ilvl w:val="0"/>
          <w:numId w:val="13"/>
        </w:numPr>
        <w:tabs>
          <w:tab w:val="left" w:pos="415"/>
        </w:tabs>
        <w:spacing w:before="1" w:line="229" w:lineRule="exact"/>
        <w:ind w:left="414" w:hanging="301"/>
        <w:rPr>
          <w:sz w:val="20"/>
        </w:rPr>
      </w:pPr>
      <w:r>
        <w:rPr>
          <w:sz w:val="20"/>
        </w:rPr>
        <w:t>Beyreuther BK, Freitag J, Heers C et al. Lacosamide: a review of preclinical properties. CNS Drug Ver 2007; 13:</w:t>
      </w:r>
      <w:r>
        <w:rPr>
          <w:spacing w:val="-25"/>
          <w:sz w:val="20"/>
        </w:rPr>
        <w:t xml:space="preserve"> </w:t>
      </w:r>
      <w:r>
        <w:rPr>
          <w:spacing w:val="2"/>
          <w:sz w:val="20"/>
        </w:rPr>
        <w:t>21-42.</w:t>
      </w:r>
    </w:p>
    <w:p w:rsidR="001B3B48" w:rsidRDefault="007E7436">
      <w:pPr>
        <w:pStyle w:val="PargrafodaLista"/>
        <w:numPr>
          <w:ilvl w:val="0"/>
          <w:numId w:val="13"/>
        </w:numPr>
        <w:tabs>
          <w:tab w:val="left" w:pos="406"/>
        </w:tabs>
        <w:ind w:right="102" w:firstLine="0"/>
        <w:rPr>
          <w:sz w:val="20"/>
        </w:rPr>
      </w:pPr>
      <w:r>
        <w:rPr>
          <w:sz w:val="20"/>
        </w:rPr>
        <w:t>Ben-Me</w:t>
      </w:r>
      <w:r>
        <w:rPr>
          <w:sz w:val="20"/>
        </w:rPr>
        <w:t>nachem</w:t>
      </w:r>
      <w:r>
        <w:rPr>
          <w:spacing w:val="-14"/>
          <w:sz w:val="20"/>
        </w:rPr>
        <w:t xml:space="preserve"> </w:t>
      </w:r>
      <w:r>
        <w:rPr>
          <w:sz w:val="20"/>
        </w:rPr>
        <w:t>E,</w:t>
      </w:r>
      <w:r>
        <w:rPr>
          <w:spacing w:val="-10"/>
          <w:sz w:val="20"/>
        </w:rPr>
        <w:t xml:space="preserve"> </w:t>
      </w:r>
      <w:r>
        <w:rPr>
          <w:sz w:val="20"/>
        </w:rPr>
        <w:t>Biton</w:t>
      </w:r>
      <w:r>
        <w:rPr>
          <w:spacing w:val="-12"/>
          <w:sz w:val="20"/>
        </w:rPr>
        <w:t xml:space="preserve"> </w:t>
      </w:r>
      <w:r>
        <w:rPr>
          <w:sz w:val="20"/>
        </w:rPr>
        <w:t>V,</w:t>
      </w:r>
      <w:r>
        <w:rPr>
          <w:spacing w:val="-10"/>
          <w:sz w:val="20"/>
        </w:rPr>
        <w:t xml:space="preserve"> </w:t>
      </w:r>
      <w:r>
        <w:rPr>
          <w:sz w:val="20"/>
        </w:rPr>
        <w:t>Jatuzis</w:t>
      </w:r>
      <w:r>
        <w:rPr>
          <w:spacing w:val="-11"/>
          <w:sz w:val="20"/>
        </w:rPr>
        <w:t xml:space="preserve"> </w:t>
      </w:r>
      <w:r>
        <w:rPr>
          <w:sz w:val="20"/>
        </w:rPr>
        <w:t>D</w:t>
      </w:r>
      <w:r>
        <w:rPr>
          <w:spacing w:val="-10"/>
          <w:sz w:val="20"/>
        </w:rPr>
        <w:t xml:space="preserve"> </w:t>
      </w:r>
      <w:r>
        <w:rPr>
          <w:sz w:val="20"/>
        </w:rPr>
        <w:t>et</w:t>
      </w:r>
      <w:r>
        <w:rPr>
          <w:spacing w:val="-10"/>
          <w:sz w:val="20"/>
        </w:rPr>
        <w:t xml:space="preserve"> </w:t>
      </w:r>
      <w:r>
        <w:rPr>
          <w:sz w:val="20"/>
        </w:rPr>
        <w:t>al.</w:t>
      </w:r>
      <w:r>
        <w:rPr>
          <w:spacing w:val="-10"/>
          <w:sz w:val="20"/>
        </w:rPr>
        <w:t xml:space="preserve"> </w:t>
      </w:r>
      <w:r>
        <w:rPr>
          <w:sz w:val="20"/>
        </w:rPr>
        <w:t>Efficacy</w:t>
      </w:r>
      <w:r>
        <w:rPr>
          <w:spacing w:val="-12"/>
          <w:sz w:val="20"/>
        </w:rPr>
        <w:t xml:space="preserve"> </w:t>
      </w:r>
      <w:r>
        <w:rPr>
          <w:sz w:val="20"/>
        </w:rPr>
        <w:t>and</w:t>
      </w:r>
      <w:r>
        <w:rPr>
          <w:spacing w:val="-7"/>
          <w:sz w:val="20"/>
        </w:rPr>
        <w:t xml:space="preserve"> </w:t>
      </w:r>
      <w:r>
        <w:rPr>
          <w:sz w:val="20"/>
        </w:rPr>
        <w:t>safety</w:t>
      </w:r>
      <w:r>
        <w:rPr>
          <w:spacing w:val="-12"/>
          <w:sz w:val="20"/>
        </w:rPr>
        <w:t xml:space="preserve"> </w:t>
      </w:r>
      <w:r>
        <w:rPr>
          <w:sz w:val="20"/>
        </w:rPr>
        <w:t>of</w:t>
      </w:r>
      <w:r>
        <w:rPr>
          <w:spacing w:val="-12"/>
          <w:sz w:val="20"/>
        </w:rPr>
        <w:t xml:space="preserve"> </w:t>
      </w:r>
      <w:r>
        <w:rPr>
          <w:sz w:val="20"/>
        </w:rPr>
        <w:t>oral</w:t>
      </w:r>
      <w:r>
        <w:rPr>
          <w:spacing w:val="-10"/>
          <w:sz w:val="20"/>
        </w:rPr>
        <w:t xml:space="preserve"> </w:t>
      </w:r>
      <w:r>
        <w:rPr>
          <w:sz w:val="20"/>
        </w:rPr>
        <w:t>lacosamide</w:t>
      </w:r>
      <w:r>
        <w:rPr>
          <w:spacing w:val="-10"/>
          <w:sz w:val="20"/>
        </w:rPr>
        <w:t xml:space="preserve"> </w:t>
      </w:r>
      <w:r>
        <w:rPr>
          <w:sz w:val="20"/>
        </w:rPr>
        <w:t>as</w:t>
      </w:r>
      <w:r>
        <w:rPr>
          <w:spacing w:val="-11"/>
          <w:sz w:val="20"/>
        </w:rPr>
        <w:t xml:space="preserve"> </w:t>
      </w:r>
      <w:r>
        <w:rPr>
          <w:sz w:val="20"/>
        </w:rPr>
        <w:t>adjunctive</w:t>
      </w:r>
      <w:r>
        <w:rPr>
          <w:spacing w:val="-10"/>
          <w:sz w:val="20"/>
        </w:rPr>
        <w:t xml:space="preserve"> </w:t>
      </w:r>
      <w:r>
        <w:rPr>
          <w:sz w:val="20"/>
        </w:rPr>
        <w:t>therapy</w:t>
      </w:r>
      <w:r>
        <w:rPr>
          <w:spacing w:val="-14"/>
          <w:sz w:val="20"/>
        </w:rPr>
        <w:t xml:space="preserve"> </w:t>
      </w:r>
      <w:r>
        <w:rPr>
          <w:sz w:val="20"/>
        </w:rPr>
        <w:t>in</w:t>
      </w:r>
      <w:r>
        <w:rPr>
          <w:spacing w:val="-12"/>
          <w:sz w:val="20"/>
        </w:rPr>
        <w:t xml:space="preserve"> </w:t>
      </w:r>
      <w:r>
        <w:rPr>
          <w:sz w:val="20"/>
        </w:rPr>
        <w:t>adults</w:t>
      </w:r>
      <w:r>
        <w:rPr>
          <w:spacing w:val="-9"/>
          <w:sz w:val="20"/>
        </w:rPr>
        <w:t xml:space="preserve"> </w:t>
      </w:r>
      <w:r>
        <w:rPr>
          <w:sz w:val="20"/>
        </w:rPr>
        <w:t>with</w:t>
      </w:r>
      <w:r>
        <w:rPr>
          <w:spacing w:val="-9"/>
          <w:sz w:val="20"/>
        </w:rPr>
        <w:t xml:space="preserve"> </w:t>
      </w:r>
      <w:r>
        <w:rPr>
          <w:sz w:val="20"/>
        </w:rPr>
        <w:t>partial- onset seizures. Epilepsia 2007; 48:</w:t>
      </w:r>
      <w:r>
        <w:rPr>
          <w:spacing w:val="1"/>
          <w:sz w:val="20"/>
        </w:rPr>
        <w:t xml:space="preserve"> </w:t>
      </w:r>
      <w:r>
        <w:rPr>
          <w:sz w:val="20"/>
        </w:rPr>
        <w:t>1308-17.</w:t>
      </w:r>
    </w:p>
    <w:p w:rsidR="001B3B48" w:rsidRDefault="007E7436">
      <w:pPr>
        <w:pStyle w:val="PargrafodaLista"/>
        <w:numPr>
          <w:ilvl w:val="0"/>
          <w:numId w:val="13"/>
        </w:numPr>
        <w:tabs>
          <w:tab w:val="left" w:pos="420"/>
        </w:tabs>
        <w:ind w:right="105" w:firstLine="0"/>
        <w:rPr>
          <w:sz w:val="20"/>
        </w:rPr>
      </w:pPr>
      <w:r>
        <w:rPr>
          <w:sz w:val="20"/>
        </w:rPr>
        <w:t>Chung S, Sperling M, Biton V et al. Lacosamide: efficacy and safety as oral adjunctive treatment for partial-onset seizures [abstract]. Epilepsia 2007; 48:</w:t>
      </w:r>
      <w:r>
        <w:rPr>
          <w:spacing w:val="-5"/>
          <w:sz w:val="20"/>
        </w:rPr>
        <w:t xml:space="preserve"> </w:t>
      </w:r>
      <w:r>
        <w:rPr>
          <w:sz w:val="20"/>
        </w:rPr>
        <w:t>321.</w:t>
      </w:r>
    </w:p>
    <w:p w:rsidR="001B3B48" w:rsidRDefault="007E7436">
      <w:pPr>
        <w:pStyle w:val="PargrafodaLista"/>
        <w:numPr>
          <w:ilvl w:val="0"/>
          <w:numId w:val="13"/>
        </w:numPr>
        <w:tabs>
          <w:tab w:val="left" w:pos="425"/>
        </w:tabs>
        <w:spacing w:before="1"/>
        <w:ind w:right="107" w:firstLine="0"/>
        <w:rPr>
          <w:sz w:val="20"/>
        </w:rPr>
      </w:pPr>
      <w:r>
        <w:rPr>
          <w:sz w:val="20"/>
        </w:rPr>
        <w:t>Halász P, Kälviaänen R, Mazurkiewicz-Beldzinska M et al. Adjunctive lacosamide for partial-onse</w:t>
      </w:r>
      <w:r>
        <w:rPr>
          <w:sz w:val="20"/>
        </w:rPr>
        <w:t>t seizures: efficacy and safety results from a randomized controlled trial. Epilepsia 2009; 50:</w:t>
      </w:r>
      <w:r>
        <w:rPr>
          <w:spacing w:val="-6"/>
          <w:sz w:val="20"/>
        </w:rPr>
        <w:t xml:space="preserve"> </w:t>
      </w:r>
      <w:r>
        <w:rPr>
          <w:sz w:val="20"/>
        </w:rPr>
        <w:t>443-53.</w:t>
      </w:r>
    </w:p>
    <w:p w:rsidR="001B3B48" w:rsidRDefault="007E7436">
      <w:pPr>
        <w:pStyle w:val="PargrafodaLista"/>
        <w:numPr>
          <w:ilvl w:val="0"/>
          <w:numId w:val="13"/>
        </w:numPr>
        <w:tabs>
          <w:tab w:val="left" w:pos="415"/>
        </w:tabs>
        <w:spacing w:line="228" w:lineRule="exact"/>
        <w:ind w:left="414" w:hanging="301"/>
        <w:rPr>
          <w:sz w:val="20"/>
        </w:rPr>
      </w:pPr>
      <w:r>
        <w:rPr>
          <w:sz w:val="20"/>
        </w:rPr>
        <w:t>Weston J, Shukralla A, McKay AJ et al. Cochrane Database Syst Rev 2015 (6):</w:t>
      </w:r>
      <w:r>
        <w:rPr>
          <w:spacing w:val="-6"/>
          <w:sz w:val="20"/>
        </w:rPr>
        <w:t xml:space="preserve"> </w:t>
      </w:r>
      <w:r>
        <w:rPr>
          <w:sz w:val="20"/>
        </w:rPr>
        <w:t>CD008841.</w:t>
      </w:r>
    </w:p>
    <w:p w:rsidR="001B3B48" w:rsidRDefault="007E7436">
      <w:pPr>
        <w:pStyle w:val="PargrafodaLista"/>
        <w:numPr>
          <w:ilvl w:val="0"/>
          <w:numId w:val="13"/>
        </w:numPr>
        <w:tabs>
          <w:tab w:val="left" w:pos="408"/>
        </w:tabs>
        <w:ind w:right="102" w:firstLine="0"/>
        <w:rPr>
          <w:sz w:val="20"/>
        </w:rPr>
      </w:pPr>
      <w:r>
        <w:rPr>
          <w:sz w:val="20"/>
        </w:rPr>
        <w:t>Chen</w:t>
      </w:r>
      <w:r>
        <w:rPr>
          <w:spacing w:val="-10"/>
          <w:sz w:val="20"/>
        </w:rPr>
        <w:t xml:space="preserve"> </w:t>
      </w:r>
      <w:r>
        <w:rPr>
          <w:sz w:val="20"/>
        </w:rPr>
        <w:t>D.</w:t>
      </w:r>
      <w:r>
        <w:rPr>
          <w:spacing w:val="-8"/>
          <w:sz w:val="20"/>
        </w:rPr>
        <w:t xml:space="preserve"> </w:t>
      </w:r>
      <w:r>
        <w:rPr>
          <w:sz w:val="20"/>
        </w:rPr>
        <w:t>Lin</w:t>
      </w:r>
      <w:r>
        <w:rPr>
          <w:spacing w:val="-10"/>
          <w:sz w:val="20"/>
        </w:rPr>
        <w:t xml:space="preserve"> </w:t>
      </w:r>
      <w:r>
        <w:rPr>
          <w:sz w:val="20"/>
        </w:rPr>
        <w:t>Y.</w:t>
      </w:r>
      <w:r>
        <w:rPr>
          <w:spacing w:val="-8"/>
          <w:sz w:val="20"/>
        </w:rPr>
        <w:t xml:space="preserve"> </w:t>
      </w:r>
      <w:r>
        <w:rPr>
          <w:sz w:val="20"/>
        </w:rPr>
        <w:t>Chen</w:t>
      </w:r>
      <w:r>
        <w:rPr>
          <w:spacing w:val="-10"/>
          <w:sz w:val="20"/>
        </w:rPr>
        <w:t xml:space="preserve"> </w:t>
      </w:r>
      <w:r>
        <w:rPr>
          <w:sz w:val="20"/>
        </w:rPr>
        <w:t>T</w:t>
      </w:r>
      <w:r>
        <w:rPr>
          <w:spacing w:val="-5"/>
          <w:sz w:val="20"/>
        </w:rPr>
        <w:t xml:space="preserve"> </w:t>
      </w:r>
      <w:r>
        <w:rPr>
          <w:sz w:val="20"/>
        </w:rPr>
        <w:t>et</w:t>
      </w:r>
      <w:r>
        <w:rPr>
          <w:spacing w:val="-10"/>
          <w:sz w:val="20"/>
        </w:rPr>
        <w:t xml:space="preserve"> </w:t>
      </w:r>
      <w:r>
        <w:rPr>
          <w:sz w:val="20"/>
        </w:rPr>
        <w:t>al.</w:t>
      </w:r>
      <w:r>
        <w:rPr>
          <w:spacing w:val="-8"/>
          <w:sz w:val="20"/>
        </w:rPr>
        <w:t xml:space="preserve"> </w:t>
      </w:r>
      <w:r>
        <w:rPr>
          <w:sz w:val="20"/>
        </w:rPr>
        <w:t>Dose</w:t>
      </w:r>
      <w:r>
        <w:rPr>
          <w:spacing w:val="-9"/>
          <w:sz w:val="20"/>
        </w:rPr>
        <w:t xml:space="preserve"> </w:t>
      </w:r>
      <w:r>
        <w:rPr>
          <w:sz w:val="20"/>
        </w:rPr>
        <w:t>effects</w:t>
      </w:r>
      <w:r>
        <w:rPr>
          <w:spacing w:val="-9"/>
          <w:sz w:val="20"/>
        </w:rPr>
        <w:t xml:space="preserve"> </w:t>
      </w:r>
      <w:r>
        <w:rPr>
          <w:sz w:val="20"/>
        </w:rPr>
        <w:t>of</w:t>
      </w:r>
      <w:r>
        <w:rPr>
          <w:spacing w:val="-10"/>
          <w:sz w:val="20"/>
        </w:rPr>
        <w:t xml:space="preserve"> </w:t>
      </w:r>
      <w:r>
        <w:rPr>
          <w:sz w:val="20"/>
        </w:rPr>
        <w:t>lacosamide</w:t>
      </w:r>
      <w:r>
        <w:rPr>
          <w:spacing w:val="-5"/>
          <w:sz w:val="20"/>
        </w:rPr>
        <w:t xml:space="preserve"> </w:t>
      </w:r>
      <w:r>
        <w:rPr>
          <w:sz w:val="20"/>
        </w:rPr>
        <w:t>as</w:t>
      </w:r>
      <w:r>
        <w:rPr>
          <w:spacing w:val="-10"/>
          <w:sz w:val="20"/>
        </w:rPr>
        <w:t xml:space="preserve"> </w:t>
      </w:r>
      <w:r>
        <w:rPr>
          <w:sz w:val="20"/>
        </w:rPr>
        <w:t>add-on</w:t>
      </w:r>
      <w:r>
        <w:rPr>
          <w:spacing w:val="-9"/>
          <w:sz w:val="20"/>
        </w:rPr>
        <w:t xml:space="preserve"> </w:t>
      </w:r>
      <w:r>
        <w:rPr>
          <w:sz w:val="20"/>
        </w:rPr>
        <w:t>therapy</w:t>
      </w:r>
      <w:r>
        <w:rPr>
          <w:spacing w:val="-9"/>
          <w:sz w:val="20"/>
        </w:rPr>
        <w:t xml:space="preserve"> </w:t>
      </w:r>
      <w:r>
        <w:rPr>
          <w:sz w:val="20"/>
        </w:rPr>
        <w:t>for</w:t>
      </w:r>
      <w:r>
        <w:rPr>
          <w:spacing w:val="-8"/>
          <w:sz w:val="20"/>
        </w:rPr>
        <w:t xml:space="preserve"> </w:t>
      </w:r>
      <w:r>
        <w:rPr>
          <w:sz w:val="20"/>
        </w:rPr>
        <w:t>partial-onset</w:t>
      </w:r>
      <w:r>
        <w:rPr>
          <w:spacing w:val="-9"/>
          <w:sz w:val="20"/>
        </w:rPr>
        <w:t xml:space="preserve"> </w:t>
      </w:r>
      <w:r>
        <w:rPr>
          <w:sz w:val="20"/>
        </w:rPr>
        <w:t>seizure</w:t>
      </w:r>
      <w:r>
        <w:rPr>
          <w:spacing w:val="-8"/>
          <w:sz w:val="20"/>
        </w:rPr>
        <w:t xml:space="preserve"> </w:t>
      </w:r>
      <w:r>
        <w:rPr>
          <w:sz w:val="20"/>
        </w:rPr>
        <w:t>in</w:t>
      </w:r>
      <w:r>
        <w:rPr>
          <w:spacing w:val="-9"/>
          <w:sz w:val="20"/>
        </w:rPr>
        <w:t xml:space="preserve"> </w:t>
      </w:r>
      <w:r>
        <w:rPr>
          <w:sz w:val="20"/>
        </w:rPr>
        <w:t>adult.</w:t>
      </w:r>
      <w:r>
        <w:rPr>
          <w:spacing w:val="-8"/>
          <w:sz w:val="20"/>
        </w:rPr>
        <w:t xml:space="preserve"> </w:t>
      </w:r>
      <w:r>
        <w:rPr>
          <w:sz w:val="20"/>
        </w:rPr>
        <w:t>Neurol</w:t>
      </w:r>
      <w:r>
        <w:rPr>
          <w:spacing w:val="-8"/>
          <w:sz w:val="20"/>
        </w:rPr>
        <w:t xml:space="preserve"> </w:t>
      </w:r>
      <w:r>
        <w:rPr>
          <w:sz w:val="20"/>
        </w:rPr>
        <w:t>Sci</w:t>
      </w:r>
      <w:r>
        <w:rPr>
          <w:spacing w:val="-9"/>
          <w:sz w:val="20"/>
        </w:rPr>
        <w:t xml:space="preserve"> </w:t>
      </w:r>
      <w:r>
        <w:rPr>
          <w:sz w:val="20"/>
        </w:rPr>
        <w:t>2016; 37: 6;</w:t>
      </w:r>
      <w:r>
        <w:rPr>
          <w:spacing w:val="-2"/>
          <w:sz w:val="20"/>
        </w:rPr>
        <w:t xml:space="preserve"> </w:t>
      </w:r>
      <w:r>
        <w:rPr>
          <w:sz w:val="20"/>
        </w:rPr>
        <w:t>907-920.</w:t>
      </w:r>
    </w:p>
    <w:p w:rsidR="001B3B48" w:rsidRDefault="007E7436">
      <w:pPr>
        <w:pStyle w:val="PargrafodaLista"/>
        <w:numPr>
          <w:ilvl w:val="0"/>
          <w:numId w:val="13"/>
        </w:numPr>
        <w:tabs>
          <w:tab w:val="left" w:pos="413"/>
        </w:tabs>
        <w:spacing w:before="1"/>
        <w:ind w:left="412" w:hanging="299"/>
        <w:rPr>
          <w:sz w:val="20"/>
        </w:rPr>
      </w:pPr>
      <w:r>
        <w:rPr>
          <w:sz w:val="20"/>
        </w:rPr>
        <w:t>Tsai JJ, Yen DJ, HsihMS et al.Efficacy and safety of levetiracetam (up to 2000</w:t>
      </w:r>
      <w:r>
        <w:rPr>
          <w:spacing w:val="-10"/>
          <w:sz w:val="20"/>
        </w:rPr>
        <w:t xml:space="preserve"> </w:t>
      </w:r>
      <w:r>
        <w:rPr>
          <w:sz w:val="20"/>
        </w:rPr>
        <w:t>mg/</w:t>
      </w:r>
    </w:p>
    <w:p w:rsidR="001B3B48" w:rsidRDefault="007E7436">
      <w:pPr>
        <w:pStyle w:val="Corpodetexto"/>
      </w:pPr>
      <w:r>
        <w:t>day) in Taiwanese patients with refractory partial seizures: a multicenter, randomized, double-blind, placebo-controlled study. Epilepsia 2006; 47: 72–81.</w:t>
      </w:r>
    </w:p>
    <w:p w:rsidR="001B3B48" w:rsidRDefault="007E7436">
      <w:pPr>
        <w:pStyle w:val="PargrafodaLista"/>
        <w:numPr>
          <w:ilvl w:val="0"/>
          <w:numId w:val="13"/>
        </w:numPr>
        <w:tabs>
          <w:tab w:val="left" w:pos="411"/>
        </w:tabs>
        <w:spacing w:line="228" w:lineRule="exact"/>
        <w:ind w:left="410" w:hanging="297"/>
        <w:rPr>
          <w:sz w:val="20"/>
        </w:rPr>
      </w:pPr>
      <w:r>
        <w:rPr>
          <w:sz w:val="20"/>
        </w:rPr>
        <w:t>Crepeau</w:t>
      </w:r>
      <w:r>
        <w:rPr>
          <w:spacing w:val="-5"/>
          <w:sz w:val="20"/>
        </w:rPr>
        <w:t xml:space="preserve"> </w:t>
      </w:r>
      <w:r>
        <w:rPr>
          <w:sz w:val="20"/>
        </w:rPr>
        <w:t>AZ,</w:t>
      </w:r>
      <w:r>
        <w:rPr>
          <w:spacing w:val="-5"/>
          <w:sz w:val="20"/>
        </w:rPr>
        <w:t xml:space="preserve"> </w:t>
      </w:r>
      <w:r>
        <w:rPr>
          <w:sz w:val="20"/>
        </w:rPr>
        <w:t>Treiman</w:t>
      </w:r>
      <w:r>
        <w:rPr>
          <w:spacing w:val="-7"/>
          <w:sz w:val="20"/>
        </w:rPr>
        <w:t xml:space="preserve"> </w:t>
      </w:r>
      <w:r>
        <w:rPr>
          <w:sz w:val="20"/>
        </w:rPr>
        <w:t>DM.</w:t>
      </w:r>
      <w:r>
        <w:rPr>
          <w:spacing w:val="-5"/>
          <w:sz w:val="20"/>
        </w:rPr>
        <w:t xml:space="preserve"> </w:t>
      </w:r>
      <w:r>
        <w:rPr>
          <w:sz w:val="20"/>
        </w:rPr>
        <w:t>Levetiracetam:</w:t>
      </w:r>
      <w:r>
        <w:rPr>
          <w:spacing w:val="-6"/>
          <w:sz w:val="20"/>
        </w:rPr>
        <w:t xml:space="preserve"> </w:t>
      </w:r>
      <w:r>
        <w:rPr>
          <w:sz w:val="20"/>
        </w:rPr>
        <w:t>a</w:t>
      </w:r>
      <w:r>
        <w:rPr>
          <w:spacing w:val="-5"/>
          <w:sz w:val="20"/>
        </w:rPr>
        <w:t xml:space="preserve"> </w:t>
      </w:r>
      <w:r>
        <w:rPr>
          <w:sz w:val="20"/>
        </w:rPr>
        <w:t>comprehensive</w:t>
      </w:r>
      <w:r>
        <w:rPr>
          <w:spacing w:val="-5"/>
          <w:sz w:val="20"/>
        </w:rPr>
        <w:t xml:space="preserve"> </w:t>
      </w:r>
      <w:r>
        <w:rPr>
          <w:sz w:val="20"/>
        </w:rPr>
        <w:t>review.</w:t>
      </w:r>
      <w:r>
        <w:rPr>
          <w:spacing w:val="-5"/>
          <w:sz w:val="20"/>
        </w:rPr>
        <w:t xml:space="preserve"> </w:t>
      </w:r>
      <w:r>
        <w:rPr>
          <w:sz w:val="20"/>
        </w:rPr>
        <w:t>Expert</w:t>
      </w:r>
      <w:r>
        <w:rPr>
          <w:spacing w:val="-4"/>
          <w:sz w:val="20"/>
        </w:rPr>
        <w:t xml:space="preserve"> </w:t>
      </w:r>
      <w:r>
        <w:rPr>
          <w:sz w:val="20"/>
        </w:rPr>
        <w:t>Review</w:t>
      </w:r>
      <w:r>
        <w:rPr>
          <w:spacing w:val="-8"/>
          <w:sz w:val="20"/>
        </w:rPr>
        <w:t xml:space="preserve"> </w:t>
      </w:r>
      <w:r>
        <w:rPr>
          <w:sz w:val="20"/>
        </w:rPr>
        <w:t>of</w:t>
      </w:r>
      <w:r>
        <w:rPr>
          <w:spacing w:val="-4"/>
          <w:sz w:val="20"/>
        </w:rPr>
        <w:t xml:space="preserve"> </w:t>
      </w:r>
      <w:r>
        <w:rPr>
          <w:sz w:val="20"/>
        </w:rPr>
        <w:t>Neurotherapeutics</w:t>
      </w:r>
      <w:r>
        <w:rPr>
          <w:spacing w:val="-6"/>
          <w:sz w:val="20"/>
        </w:rPr>
        <w:t xml:space="preserve"> </w:t>
      </w:r>
      <w:r>
        <w:rPr>
          <w:sz w:val="20"/>
        </w:rPr>
        <w:t>201</w:t>
      </w:r>
      <w:r>
        <w:rPr>
          <w:sz w:val="20"/>
        </w:rPr>
        <w:t>0;</w:t>
      </w:r>
      <w:r>
        <w:rPr>
          <w:spacing w:val="-6"/>
          <w:sz w:val="20"/>
        </w:rPr>
        <w:t xml:space="preserve"> </w:t>
      </w:r>
      <w:r>
        <w:rPr>
          <w:sz w:val="20"/>
        </w:rPr>
        <w:t>10:</w:t>
      </w:r>
      <w:r>
        <w:rPr>
          <w:spacing w:val="-6"/>
          <w:sz w:val="20"/>
        </w:rPr>
        <w:t xml:space="preserve"> </w:t>
      </w:r>
      <w:r>
        <w:rPr>
          <w:sz w:val="20"/>
        </w:rPr>
        <w:t>159–71.</w:t>
      </w:r>
    </w:p>
    <w:p w:rsidR="001B3B48" w:rsidRDefault="007E7436">
      <w:pPr>
        <w:pStyle w:val="PargrafodaLista"/>
        <w:numPr>
          <w:ilvl w:val="0"/>
          <w:numId w:val="13"/>
        </w:numPr>
        <w:tabs>
          <w:tab w:val="left" w:pos="432"/>
        </w:tabs>
        <w:spacing w:before="1"/>
        <w:ind w:right="111" w:firstLine="0"/>
        <w:rPr>
          <w:sz w:val="20"/>
        </w:rPr>
      </w:pPr>
      <w:r>
        <w:rPr>
          <w:sz w:val="20"/>
        </w:rPr>
        <w:t>Lynch BA, Lambeng N, Nocka K, et al. The synaptic vesicle protein SV2A is the binding site for the antiepileptic drug levetiracetam. Proc Natl Acad Sci USA 2004; 101:</w:t>
      </w:r>
      <w:r>
        <w:rPr>
          <w:spacing w:val="-5"/>
          <w:sz w:val="20"/>
        </w:rPr>
        <w:t xml:space="preserve"> </w:t>
      </w:r>
      <w:r>
        <w:rPr>
          <w:sz w:val="20"/>
        </w:rPr>
        <w:t>9861–6.</w:t>
      </w:r>
    </w:p>
    <w:p w:rsidR="001B3B48" w:rsidRDefault="007E7436">
      <w:pPr>
        <w:pStyle w:val="PargrafodaLista"/>
        <w:numPr>
          <w:ilvl w:val="0"/>
          <w:numId w:val="13"/>
        </w:numPr>
        <w:tabs>
          <w:tab w:val="left" w:pos="413"/>
        </w:tabs>
        <w:spacing w:before="1"/>
        <w:ind w:right="100" w:firstLine="0"/>
        <w:rPr>
          <w:sz w:val="20"/>
        </w:rPr>
      </w:pPr>
      <w:r>
        <w:rPr>
          <w:sz w:val="20"/>
        </w:rPr>
        <w:t>Xu</w:t>
      </w:r>
      <w:r>
        <w:rPr>
          <w:spacing w:val="-4"/>
          <w:sz w:val="20"/>
        </w:rPr>
        <w:t xml:space="preserve"> </w:t>
      </w:r>
      <w:r>
        <w:rPr>
          <w:sz w:val="20"/>
        </w:rPr>
        <w:t>T,</w:t>
      </w:r>
      <w:r>
        <w:rPr>
          <w:spacing w:val="-3"/>
          <w:sz w:val="20"/>
        </w:rPr>
        <w:t xml:space="preserve"> </w:t>
      </w:r>
      <w:r>
        <w:rPr>
          <w:sz w:val="20"/>
        </w:rPr>
        <w:t>Bajjalieh</w:t>
      </w:r>
      <w:r>
        <w:rPr>
          <w:spacing w:val="-4"/>
          <w:sz w:val="20"/>
        </w:rPr>
        <w:t xml:space="preserve"> </w:t>
      </w:r>
      <w:r>
        <w:rPr>
          <w:sz w:val="20"/>
        </w:rPr>
        <w:t>SM.</w:t>
      </w:r>
      <w:r>
        <w:rPr>
          <w:spacing w:val="-2"/>
          <w:sz w:val="20"/>
        </w:rPr>
        <w:t xml:space="preserve"> </w:t>
      </w:r>
      <w:r>
        <w:rPr>
          <w:sz w:val="20"/>
        </w:rPr>
        <w:t>SV2 modulates</w:t>
      </w:r>
      <w:r>
        <w:rPr>
          <w:spacing w:val="-4"/>
          <w:sz w:val="20"/>
        </w:rPr>
        <w:t xml:space="preserve"> </w:t>
      </w:r>
      <w:r>
        <w:rPr>
          <w:sz w:val="20"/>
        </w:rPr>
        <w:t>the</w:t>
      </w:r>
      <w:r>
        <w:rPr>
          <w:spacing w:val="-3"/>
          <w:sz w:val="20"/>
        </w:rPr>
        <w:t xml:space="preserve"> </w:t>
      </w:r>
      <w:r>
        <w:rPr>
          <w:sz w:val="20"/>
        </w:rPr>
        <w:t>size</w:t>
      </w:r>
      <w:r>
        <w:rPr>
          <w:spacing w:val="-2"/>
          <w:sz w:val="20"/>
        </w:rPr>
        <w:t xml:space="preserve"> </w:t>
      </w:r>
      <w:r>
        <w:rPr>
          <w:sz w:val="20"/>
        </w:rPr>
        <w:t>of</w:t>
      </w:r>
      <w:r>
        <w:rPr>
          <w:spacing w:val="-5"/>
          <w:sz w:val="20"/>
        </w:rPr>
        <w:t xml:space="preserve"> </w:t>
      </w:r>
      <w:r>
        <w:rPr>
          <w:sz w:val="20"/>
        </w:rPr>
        <w:t>the</w:t>
      </w:r>
      <w:r>
        <w:rPr>
          <w:spacing w:val="-3"/>
          <w:sz w:val="20"/>
        </w:rPr>
        <w:t xml:space="preserve"> </w:t>
      </w:r>
      <w:r>
        <w:rPr>
          <w:sz w:val="20"/>
        </w:rPr>
        <w:t>readily</w:t>
      </w:r>
      <w:r>
        <w:rPr>
          <w:spacing w:val="-6"/>
          <w:sz w:val="20"/>
        </w:rPr>
        <w:t xml:space="preserve"> </w:t>
      </w:r>
      <w:r>
        <w:rPr>
          <w:sz w:val="20"/>
        </w:rPr>
        <w:t>releasab</w:t>
      </w:r>
      <w:r>
        <w:rPr>
          <w:sz w:val="20"/>
        </w:rPr>
        <w:t>le</w:t>
      </w:r>
      <w:r>
        <w:rPr>
          <w:spacing w:val="-3"/>
          <w:sz w:val="20"/>
        </w:rPr>
        <w:t xml:space="preserve"> </w:t>
      </w:r>
      <w:r>
        <w:rPr>
          <w:sz w:val="20"/>
        </w:rPr>
        <w:t>pool</w:t>
      </w:r>
      <w:r>
        <w:rPr>
          <w:spacing w:val="-4"/>
          <w:sz w:val="20"/>
        </w:rPr>
        <w:t xml:space="preserve"> </w:t>
      </w:r>
      <w:r>
        <w:rPr>
          <w:sz w:val="20"/>
        </w:rPr>
        <w:t>of</w:t>
      </w:r>
      <w:r>
        <w:rPr>
          <w:spacing w:val="-3"/>
          <w:sz w:val="20"/>
        </w:rPr>
        <w:t xml:space="preserve"> </w:t>
      </w:r>
      <w:r>
        <w:rPr>
          <w:sz w:val="20"/>
        </w:rPr>
        <w:t>secretory</w:t>
      </w:r>
      <w:r>
        <w:rPr>
          <w:spacing w:val="-4"/>
          <w:sz w:val="20"/>
        </w:rPr>
        <w:t xml:space="preserve"> </w:t>
      </w:r>
      <w:r>
        <w:rPr>
          <w:sz w:val="20"/>
        </w:rPr>
        <w:t>vesicles.</w:t>
      </w:r>
      <w:r>
        <w:rPr>
          <w:spacing w:val="-3"/>
          <w:sz w:val="20"/>
        </w:rPr>
        <w:t xml:space="preserve"> </w:t>
      </w:r>
      <w:r>
        <w:rPr>
          <w:sz w:val="20"/>
        </w:rPr>
        <w:t>Nat</w:t>
      </w:r>
      <w:r>
        <w:rPr>
          <w:spacing w:val="-1"/>
          <w:sz w:val="20"/>
        </w:rPr>
        <w:t xml:space="preserve"> </w:t>
      </w:r>
      <w:r>
        <w:rPr>
          <w:sz w:val="20"/>
        </w:rPr>
        <w:t>Cell</w:t>
      </w:r>
      <w:r>
        <w:rPr>
          <w:spacing w:val="-3"/>
          <w:sz w:val="20"/>
        </w:rPr>
        <w:t xml:space="preserve"> </w:t>
      </w:r>
      <w:r>
        <w:rPr>
          <w:sz w:val="20"/>
        </w:rPr>
        <w:t>Biol</w:t>
      </w:r>
      <w:r>
        <w:rPr>
          <w:spacing w:val="-3"/>
          <w:sz w:val="20"/>
        </w:rPr>
        <w:t xml:space="preserve"> </w:t>
      </w:r>
      <w:r>
        <w:rPr>
          <w:sz w:val="20"/>
        </w:rPr>
        <w:t>2001;</w:t>
      </w:r>
      <w:r>
        <w:rPr>
          <w:spacing w:val="7"/>
          <w:sz w:val="20"/>
        </w:rPr>
        <w:t xml:space="preserve"> </w:t>
      </w:r>
      <w:r>
        <w:rPr>
          <w:sz w:val="20"/>
        </w:rPr>
        <w:t>3:</w:t>
      </w:r>
      <w:r>
        <w:rPr>
          <w:spacing w:val="-4"/>
          <w:sz w:val="20"/>
        </w:rPr>
        <w:t xml:space="preserve"> </w:t>
      </w:r>
      <w:r>
        <w:rPr>
          <w:sz w:val="20"/>
        </w:rPr>
        <w:t>691– 8.</w:t>
      </w:r>
    </w:p>
    <w:p w:rsidR="001B3B48" w:rsidRDefault="007E7436">
      <w:pPr>
        <w:pStyle w:val="PargrafodaLista"/>
        <w:numPr>
          <w:ilvl w:val="0"/>
          <w:numId w:val="13"/>
        </w:numPr>
        <w:tabs>
          <w:tab w:val="left" w:pos="411"/>
        </w:tabs>
        <w:ind w:right="106" w:firstLine="0"/>
        <w:rPr>
          <w:sz w:val="20"/>
        </w:rPr>
      </w:pPr>
      <w:r>
        <w:rPr>
          <w:sz w:val="20"/>
        </w:rPr>
        <w:t>Cereghino</w:t>
      </w:r>
      <w:r>
        <w:rPr>
          <w:spacing w:val="-6"/>
          <w:sz w:val="20"/>
        </w:rPr>
        <w:t xml:space="preserve"> </w:t>
      </w:r>
      <w:r>
        <w:rPr>
          <w:sz w:val="20"/>
        </w:rPr>
        <w:t>JJ,</w:t>
      </w:r>
      <w:r>
        <w:rPr>
          <w:spacing w:val="-6"/>
          <w:sz w:val="20"/>
        </w:rPr>
        <w:t xml:space="preserve"> </w:t>
      </w:r>
      <w:r>
        <w:rPr>
          <w:sz w:val="20"/>
        </w:rPr>
        <w:t>Biton</w:t>
      </w:r>
      <w:r>
        <w:rPr>
          <w:spacing w:val="-7"/>
          <w:sz w:val="20"/>
        </w:rPr>
        <w:t xml:space="preserve"> </w:t>
      </w:r>
      <w:r>
        <w:rPr>
          <w:sz w:val="20"/>
        </w:rPr>
        <w:t>V,</w:t>
      </w:r>
      <w:r>
        <w:rPr>
          <w:spacing w:val="-6"/>
          <w:sz w:val="20"/>
        </w:rPr>
        <w:t xml:space="preserve"> </w:t>
      </w:r>
      <w:r>
        <w:rPr>
          <w:sz w:val="20"/>
        </w:rPr>
        <w:t>Abou-Khalil</w:t>
      </w:r>
      <w:r>
        <w:rPr>
          <w:spacing w:val="-5"/>
          <w:sz w:val="20"/>
        </w:rPr>
        <w:t xml:space="preserve"> </w:t>
      </w:r>
      <w:r>
        <w:rPr>
          <w:sz w:val="20"/>
        </w:rPr>
        <w:t>B</w:t>
      </w:r>
      <w:r>
        <w:rPr>
          <w:spacing w:val="-5"/>
          <w:sz w:val="20"/>
        </w:rPr>
        <w:t xml:space="preserve"> </w:t>
      </w:r>
      <w:r>
        <w:rPr>
          <w:sz w:val="20"/>
        </w:rPr>
        <w:t>et</w:t>
      </w:r>
      <w:r>
        <w:rPr>
          <w:spacing w:val="-6"/>
          <w:sz w:val="20"/>
        </w:rPr>
        <w:t xml:space="preserve"> </w:t>
      </w:r>
      <w:r>
        <w:rPr>
          <w:sz w:val="20"/>
        </w:rPr>
        <w:t>al.</w:t>
      </w:r>
      <w:r>
        <w:rPr>
          <w:spacing w:val="-6"/>
          <w:sz w:val="20"/>
        </w:rPr>
        <w:t xml:space="preserve"> </w:t>
      </w:r>
      <w:r>
        <w:rPr>
          <w:sz w:val="20"/>
        </w:rPr>
        <w:t>Levetiracetam</w:t>
      </w:r>
      <w:r>
        <w:rPr>
          <w:spacing w:val="-6"/>
          <w:sz w:val="20"/>
        </w:rPr>
        <w:t xml:space="preserve"> </w:t>
      </w:r>
      <w:r>
        <w:rPr>
          <w:sz w:val="20"/>
        </w:rPr>
        <w:t>for</w:t>
      </w:r>
      <w:r>
        <w:rPr>
          <w:spacing w:val="-5"/>
          <w:sz w:val="20"/>
        </w:rPr>
        <w:t xml:space="preserve"> </w:t>
      </w:r>
      <w:r>
        <w:rPr>
          <w:sz w:val="20"/>
        </w:rPr>
        <w:t>partial</w:t>
      </w:r>
      <w:r>
        <w:rPr>
          <w:spacing w:val="-7"/>
          <w:sz w:val="20"/>
        </w:rPr>
        <w:t xml:space="preserve"> </w:t>
      </w:r>
      <w:r>
        <w:rPr>
          <w:sz w:val="20"/>
        </w:rPr>
        <w:t>seizures:</w:t>
      </w:r>
      <w:r>
        <w:rPr>
          <w:spacing w:val="-7"/>
          <w:sz w:val="20"/>
        </w:rPr>
        <w:t xml:space="preserve"> </w:t>
      </w:r>
      <w:r>
        <w:rPr>
          <w:sz w:val="20"/>
        </w:rPr>
        <w:t>results</w:t>
      </w:r>
      <w:r>
        <w:rPr>
          <w:spacing w:val="-5"/>
          <w:sz w:val="20"/>
        </w:rPr>
        <w:t xml:space="preserve"> </w:t>
      </w:r>
      <w:r>
        <w:rPr>
          <w:sz w:val="20"/>
        </w:rPr>
        <w:t>of</w:t>
      </w:r>
      <w:r>
        <w:rPr>
          <w:spacing w:val="-8"/>
          <w:sz w:val="20"/>
        </w:rPr>
        <w:t xml:space="preserve"> </w:t>
      </w:r>
      <w:r>
        <w:rPr>
          <w:sz w:val="20"/>
        </w:rPr>
        <w:t>a</w:t>
      </w:r>
      <w:r>
        <w:rPr>
          <w:spacing w:val="-6"/>
          <w:sz w:val="20"/>
        </w:rPr>
        <w:t xml:space="preserve"> </w:t>
      </w:r>
      <w:r>
        <w:rPr>
          <w:sz w:val="20"/>
        </w:rPr>
        <w:t>double-blind,</w:t>
      </w:r>
      <w:r>
        <w:rPr>
          <w:spacing w:val="-5"/>
          <w:sz w:val="20"/>
        </w:rPr>
        <w:t xml:space="preserve"> </w:t>
      </w:r>
      <w:r>
        <w:rPr>
          <w:sz w:val="20"/>
        </w:rPr>
        <w:t>randomized</w:t>
      </w:r>
      <w:r>
        <w:rPr>
          <w:spacing w:val="-5"/>
          <w:sz w:val="20"/>
        </w:rPr>
        <w:t xml:space="preserve"> </w:t>
      </w:r>
      <w:r>
        <w:rPr>
          <w:sz w:val="20"/>
        </w:rPr>
        <w:t>clinical trial. Neurology 2000; 55:</w:t>
      </w:r>
      <w:r>
        <w:rPr>
          <w:spacing w:val="-6"/>
          <w:sz w:val="20"/>
        </w:rPr>
        <w:t xml:space="preserve"> </w:t>
      </w:r>
      <w:r>
        <w:rPr>
          <w:sz w:val="20"/>
        </w:rPr>
        <w:t>236–42.</w:t>
      </w:r>
    </w:p>
    <w:p w:rsidR="001B3B48" w:rsidRDefault="007E7436">
      <w:pPr>
        <w:pStyle w:val="PargrafodaLista"/>
        <w:numPr>
          <w:ilvl w:val="0"/>
          <w:numId w:val="13"/>
        </w:numPr>
        <w:tabs>
          <w:tab w:val="left" w:pos="415"/>
        </w:tabs>
        <w:ind w:left="414" w:hanging="301"/>
        <w:rPr>
          <w:sz w:val="20"/>
        </w:rPr>
      </w:pPr>
      <w:r>
        <w:rPr>
          <w:sz w:val="20"/>
        </w:rPr>
        <w:t>BrodieMJ, Perucca E, Ryvlin P et al. Levetiracetam Monotherapy Study Group.</w:t>
      </w:r>
      <w:r>
        <w:rPr>
          <w:spacing w:val="-8"/>
          <w:sz w:val="20"/>
        </w:rPr>
        <w:t xml:space="preserve"> </w:t>
      </w:r>
      <w:r>
        <w:rPr>
          <w:sz w:val="20"/>
        </w:rPr>
        <w:t>Comparison</w:t>
      </w:r>
    </w:p>
    <w:p w:rsidR="001B3B48" w:rsidRDefault="007E7436">
      <w:pPr>
        <w:pStyle w:val="Corpodetexto"/>
      </w:pPr>
      <w:r>
        <w:t>of levetiracetam and controlled-release carbamazepine in newly diagnosed epilepsy. Neurology 2007; 68: 402–8.</w:t>
      </w:r>
    </w:p>
    <w:p w:rsidR="001B3B48" w:rsidRDefault="007E7436">
      <w:pPr>
        <w:pStyle w:val="PargrafodaLista"/>
        <w:numPr>
          <w:ilvl w:val="0"/>
          <w:numId w:val="13"/>
        </w:numPr>
        <w:tabs>
          <w:tab w:val="left" w:pos="413"/>
        </w:tabs>
        <w:ind w:right="108" w:firstLine="0"/>
        <w:rPr>
          <w:sz w:val="20"/>
        </w:rPr>
      </w:pPr>
      <w:r>
        <w:rPr>
          <w:sz w:val="20"/>
        </w:rPr>
        <w:t>Mbizvo</w:t>
      </w:r>
      <w:r>
        <w:rPr>
          <w:spacing w:val="-4"/>
          <w:sz w:val="20"/>
        </w:rPr>
        <w:t xml:space="preserve"> </w:t>
      </w:r>
      <w:r>
        <w:rPr>
          <w:sz w:val="20"/>
        </w:rPr>
        <w:t>GK,</w:t>
      </w:r>
      <w:r>
        <w:rPr>
          <w:spacing w:val="-5"/>
          <w:sz w:val="20"/>
        </w:rPr>
        <w:t xml:space="preserve"> </w:t>
      </w:r>
      <w:r>
        <w:rPr>
          <w:sz w:val="20"/>
        </w:rPr>
        <w:t>Dixon</w:t>
      </w:r>
      <w:r>
        <w:rPr>
          <w:spacing w:val="-6"/>
          <w:sz w:val="20"/>
        </w:rPr>
        <w:t xml:space="preserve"> </w:t>
      </w:r>
      <w:r>
        <w:rPr>
          <w:sz w:val="20"/>
        </w:rPr>
        <w:t>P,</w:t>
      </w:r>
      <w:r>
        <w:rPr>
          <w:spacing w:val="-6"/>
          <w:sz w:val="20"/>
        </w:rPr>
        <w:t xml:space="preserve"> </w:t>
      </w:r>
      <w:r>
        <w:rPr>
          <w:sz w:val="20"/>
        </w:rPr>
        <w:t>Hutton</w:t>
      </w:r>
      <w:r>
        <w:rPr>
          <w:spacing w:val="-7"/>
          <w:sz w:val="20"/>
        </w:rPr>
        <w:t xml:space="preserve"> </w:t>
      </w:r>
      <w:r>
        <w:rPr>
          <w:sz w:val="20"/>
        </w:rPr>
        <w:t>JL</w:t>
      </w:r>
      <w:r>
        <w:rPr>
          <w:spacing w:val="-6"/>
          <w:sz w:val="20"/>
        </w:rPr>
        <w:t xml:space="preserve"> </w:t>
      </w:r>
      <w:r>
        <w:rPr>
          <w:sz w:val="20"/>
        </w:rPr>
        <w:t>et</w:t>
      </w:r>
      <w:r>
        <w:rPr>
          <w:spacing w:val="-5"/>
          <w:sz w:val="20"/>
        </w:rPr>
        <w:t xml:space="preserve"> </w:t>
      </w:r>
      <w:r>
        <w:rPr>
          <w:sz w:val="20"/>
        </w:rPr>
        <w:t>al.</w:t>
      </w:r>
      <w:r>
        <w:rPr>
          <w:spacing w:val="-6"/>
          <w:sz w:val="20"/>
        </w:rPr>
        <w:t xml:space="preserve"> </w:t>
      </w:r>
      <w:r>
        <w:rPr>
          <w:sz w:val="20"/>
        </w:rPr>
        <w:t>Levetiracetam</w:t>
      </w:r>
      <w:r>
        <w:rPr>
          <w:spacing w:val="-9"/>
          <w:sz w:val="20"/>
        </w:rPr>
        <w:t xml:space="preserve"> </w:t>
      </w:r>
      <w:r>
        <w:rPr>
          <w:sz w:val="20"/>
        </w:rPr>
        <w:t>add-on</w:t>
      </w:r>
      <w:r>
        <w:rPr>
          <w:spacing w:val="-6"/>
          <w:sz w:val="20"/>
        </w:rPr>
        <w:t xml:space="preserve"> </w:t>
      </w:r>
      <w:r>
        <w:rPr>
          <w:sz w:val="20"/>
        </w:rPr>
        <w:t>for</w:t>
      </w:r>
      <w:r>
        <w:rPr>
          <w:spacing w:val="-4"/>
          <w:sz w:val="20"/>
        </w:rPr>
        <w:t xml:space="preserve"> </w:t>
      </w:r>
      <w:r>
        <w:rPr>
          <w:sz w:val="20"/>
        </w:rPr>
        <w:t>drug-resistant</w:t>
      </w:r>
      <w:r>
        <w:rPr>
          <w:spacing w:val="-6"/>
          <w:sz w:val="20"/>
        </w:rPr>
        <w:t xml:space="preserve"> </w:t>
      </w:r>
      <w:r>
        <w:rPr>
          <w:sz w:val="20"/>
        </w:rPr>
        <w:t>focal</w:t>
      </w:r>
      <w:r>
        <w:rPr>
          <w:spacing w:val="-5"/>
          <w:sz w:val="20"/>
        </w:rPr>
        <w:t xml:space="preserve"> </w:t>
      </w:r>
      <w:r>
        <w:rPr>
          <w:sz w:val="20"/>
        </w:rPr>
        <w:t>epilepsy:</w:t>
      </w:r>
      <w:r>
        <w:rPr>
          <w:spacing w:val="-6"/>
          <w:sz w:val="20"/>
        </w:rPr>
        <w:t xml:space="preserve"> </w:t>
      </w:r>
      <w:r>
        <w:rPr>
          <w:sz w:val="20"/>
        </w:rPr>
        <w:t>an</w:t>
      </w:r>
      <w:r>
        <w:rPr>
          <w:spacing w:val="-5"/>
          <w:sz w:val="20"/>
        </w:rPr>
        <w:t xml:space="preserve"> </w:t>
      </w:r>
      <w:r>
        <w:rPr>
          <w:sz w:val="20"/>
        </w:rPr>
        <w:t>updated</w:t>
      </w:r>
      <w:r>
        <w:rPr>
          <w:spacing w:val="-4"/>
          <w:sz w:val="20"/>
        </w:rPr>
        <w:t xml:space="preserve"> </w:t>
      </w:r>
      <w:r>
        <w:rPr>
          <w:sz w:val="20"/>
        </w:rPr>
        <w:t>Cochrane</w:t>
      </w:r>
      <w:r>
        <w:rPr>
          <w:spacing w:val="-4"/>
          <w:sz w:val="20"/>
        </w:rPr>
        <w:t xml:space="preserve"> </w:t>
      </w:r>
      <w:r>
        <w:rPr>
          <w:sz w:val="20"/>
        </w:rPr>
        <w:t>Review. Cochrane Database of Systematic Reviews 2012 (9):</w:t>
      </w:r>
      <w:r>
        <w:rPr>
          <w:spacing w:val="-4"/>
          <w:sz w:val="20"/>
        </w:rPr>
        <w:t xml:space="preserve"> </w:t>
      </w:r>
      <w:r>
        <w:rPr>
          <w:sz w:val="20"/>
        </w:rPr>
        <w:t>CD001901.</w:t>
      </w:r>
    </w:p>
    <w:p w:rsidR="001B3B48" w:rsidRDefault="007E7436">
      <w:pPr>
        <w:pStyle w:val="PargrafodaLista"/>
        <w:numPr>
          <w:ilvl w:val="0"/>
          <w:numId w:val="13"/>
        </w:numPr>
        <w:tabs>
          <w:tab w:val="left" w:pos="425"/>
        </w:tabs>
        <w:ind w:right="113" w:firstLine="0"/>
        <w:rPr>
          <w:sz w:val="20"/>
        </w:rPr>
      </w:pPr>
      <w:r>
        <w:rPr>
          <w:sz w:val="20"/>
        </w:rPr>
        <w:t>Fang Y, Wu X, Xu L et al. Randomized-controlled trials of levetiracetam as an adjunctive therapy in epilepsy of multiple seizure types. J Clin Neurosci 2014; 21:</w:t>
      </w:r>
      <w:r>
        <w:rPr>
          <w:spacing w:val="-3"/>
          <w:sz w:val="20"/>
        </w:rPr>
        <w:t xml:space="preserve"> </w:t>
      </w:r>
      <w:r>
        <w:rPr>
          <w:sz w:val="20"/>
        </w:rPr>
        <w:t>55-62.</w:t>
      </w:r>
    </w:p>
    <w:p w:rsidR="001B3B48" w:rsidRDefault="007E7436">
      <w:pPr>
        <w:pStyle w:val="PargrafodaLista"/>
        <w:numPr>
          <w:ilvl w:val="0"/>
          <w:numId w:val="13"/>
        </w:numPr>
        <w:tabs>
          <w:tab w:val="left" w:pos="434"/>
        </w:tabs>
        <w:ind w:right="112" w:firstLine="0"/>
        <w:rPr>
          <w:sz w:val="20"/>
        </w:rPr>
      </w:pPr>
      <w:r>
        <w:rPr>
          <w:sz w:val="20"/>
        </w:rPr>
        <w:t>CONITEC. Relatório de Recomendação: Levetiracetam em monoterapia para epilepsia focal e</w:t>
      </w:r>
      <w:r>
        <w:rPr>
          <w:sz w:val="20"/>
        </w:rPr>
        <w:t>m pacientes com falha no tratamento com carbamazepina. Ministério da Saúde, no. 248,</w:t>
      </w:r>
      <w:r>
        <w:rPr>
          <w:spacing w:val="-3"/>
          <w:sz w:val="20"/>
        </w:rPr>
        <w:t xml:space="preserve"> </w:t>
      </w:r>
      <w:r>
        <w:rPr>
          <w:sz w:val="20"/>
        </w:rPr>
        <w:t>Fevereiro/2017.</w:t>
      </w:r>
    </w:p>
    <w:p w:rsidR="001B3B48" w:rsidRDefault="007E7436">
      <w:pPr>
        <w:pStyle w:val="PargrafodaLista"/>
        <w:numPr>
          <w:ilvl w:val="0"/>
          <w:numId w:val="13"/>
        </w:numPr>
        <w:tabs>
          <w:tab w:val="left" w:pos="430"/>
        </w:tabs>
        <w:ind w:right="107" w:firstLine="0"/>
        <w:rPr>
          <w:sz w:val="20"/>
        </w:rPr>
      </w:pPr>
      <w:r>
        <w:rPr>
          <w:sz w:val="20"/>
        </w:rPr>
        <w:t>Houtkooper MA, Lammertsma A, Meyer JW et al. Oxcarbazepine (GP 47.680): a possible alternative to carbamazepine? Epilepsia 1987; 28:</w:t>
      </w:r>
      <w:r>
        <w:rPr>
          <w:spacing w:val="-4"/>
          <w:sz w:val="20"/>
        </w:rPr>
        <w:t xml:space="preserve"> </w:t>
      </w:r>
      <w:r>
        <w:rPr>
          <w:sz w:val="20"/>
        </w:rPr>
        <w:t>693-8.</w:t>
      </w:r>
    </w:p>
    <w:p w:rsidR="001B3B48" w:rsidRDefault="007E7436">
      <w:pPr>
        <w:pStyle w:val="PargrafodaLista"/>
        <w:numPr>
          <w:ilvl w:val="0"/>
          <w:numId w:val="13"/>
        </w:numPr>
        <w:tabs>
          <w:tab w:val="left" w:pos="425"/>
        </w:tabs>
        <w:ind w:right="117" w:firstLine="0"/>
        <w:rPr>
          <w:sz w:val="20"/>
        </w:rPr>
      </w:pPr>
      <w:r>
        <w:rPr>
          <w:sz w:val="20"/>
        </w:rPr>
        <w:t xml:space="preserve">Zakrzewska JM, </w:t>
      </w:r>
      <w:r>
        <w:rPr>
          <w:sz w:val="20"/>
        </w:rPr>
        <w:t>Patsalos PN. Oxcarbazepine: a new drug in the management of intractable trigeminal neuralgia. J Neurol Neurosurg Psychiatry 1989; 52:</w:t>
      </w:r>
      <w:r>
        <w:rPr>
          <w:spacing w:val="-8"/>
          <w:sz w:val="20"/>
        </w:rPr>
        <w:t xml:space="preserve"> </w:t>
      </w:r>
      <w:r>
        <w:rPr>
          <w:sz w:val="20"/>
        </w:rPr>
        <w:t>472-6</w:t>
      </w:r>
    </w:p>
    <w:p w:rsidR="001B3B48" w:rsidRDefault="007E7436">
      <w:pPr>
        <w:pStyle w:val="PargrafodaLista"/>
        <w:numPr>
          <w:ilvl w:val="0"/>
          <w:numId w:val="13"/>
        </w:numPr>
        <w:tabs>
          <w:tab w:val="left" w:pos="449"/>
        </w:tabs>
        <w:ind w:right="106" w:firstLine="0"/>
        <w:rPr>
          <w:sz w:val="20"/>
        </w:rPr>
      </w:pPr>
      <w:r>
        <w:rPr>
          <w:sz w:val="20"/>
        </w:rPr>
        <w:t>Glauser TA, Nigro M, Sachdeo R et al. Adjunctive therapy with oxcarbazepine in children with partial seizures. The o</w:t>
      </w:r>
      <w:r>
        <w:rPr>
          <w:sz w:val="20"/>
        </w:rPr>
        <w:t>xcarbazepine pediatric study group. Neurology 2000; 54:</w:t>
      </w:r>
      <w:r>
        <w:rPr>
          <w:spacing w:val="-8"/>
          <w:sz w:val="20"/>
        </w:rPr>
        <w:t xml:space="preserve"> </w:t>
      </w:r>
      <w:r>
        <w:rPr>
          <w:sz w:val="20"/>
        </w:rPr>
        <w:t>2237-44.</w:t>
      </w:r>
    </w:p>
    <w:p w:rsidR="001B3B48" w:rsidRDefault="001B3B48">
      <w:pPr>
        <w:rPr>
          <w:sz w:val="20"/>
        </w:rPr>
        <w:sectPr w:rsidR="001B3B48">
          <w:pgSz w:w="11910" w:h="16850"/>
          <w:pgMar w:top="1120" w:right="460" w:bottom="280" w:left="1020" w:header="724" w:footer="0" w:gutter="0"/>
          <w:cols w:space="720"/>
        </w:sectPr>
      </w:pPr>
    </w:p>
    <w:p w:rsidR="001B3B48" w:rsidRDefault="007E7436">
      <w:pPr>
        <w:pStyle w:val="PargrafodaLista"/>
        <w:numPr>
          <w:ilvl w:val="0"/>
          <w:numId w:val="13"/>
        </w:numPr>
        <w:tabs>
          <w:tab w:val="left" w:pos="415"/>
        </w:tabs>
        <w:spacing w:before="89"/>
        <w:ind w:right="235" w:firstLine="0"/>
        <w:rPr>
          <w:sz w:val="20"/>
        </w:rPr>
      </w:pPr>
      <w:r>
        <w:rPr>
          <w:sz w:val="20"/>
        </w:rPr>
        <w:lastRenderedPageBreak/>
        <w:t>Guerreiro MM, Vigonius U, Pohlmann H, et al. A double-blind controlled clinical trial of oxcarbazepine versus phenytoin in children and adolescents with epilepsy. Epilepsy R</w:t>
      </w:r>
      <w:r>
        <w:rPr>
          <w:sz w:val="20"/>
        </w:rPr>
        <w:t>es 1997;</w:t>
      </w:r>
      <w:r>
        <w:rPr>
          <w:spacing w:val="-6"/>
          <w:sz w:val="20"/>
        </w:rPr>
        <w:t xml:space="preserve"> </w:t>
      </w:r>
      <w:r>
        <w:rPr>
          <w:sz w:val="20"/>
        </w:rPr>
        <w:t>27:205–213.</w:t>
      </w:r>
    </w:p>
    <w:p w:rsidR="001B3B48" w:rsidRDefault="007E7436">
      <w:pPr>
        <w:pStyle w:val="PargrafodaLista"/>
        <w:numPr>
          <w:ilvl w:val="0"/>
          <w:numId w:val="13"/>
        </w:numPr>
        <w:tabs>
          <w:tab w:val="left" w:pos="411"/>
        </w:tabs>
        <w:ind w:right="108" w:firstLine="0"/>
        <w:jc w:val="both"/>
        <w:rPr>
          <w:sz w:val="20"/>
        </w:rPr>
      </w:pPr>
      <w:r>
        <w:rPr>
          <w:sz w:val="20"/>
        </w:rPr>
        <w:t>French</w:t>
      </w:r>
      <w:r>
        <w:rPr>
          <w:spacing w:val="-9"/>
          <w:sz w:val="20"/>
        </w:rPr>
        <w:t xml:space="preserve"> </w:t>
      </w:r>
      <w:r>
        <w:rPr>
          <w:sz w:val="20"/>
        </w:rPr>
        <w:t>JA,</w:t>
      </w:r>
      <w:r>
        <w:rPr>
          <w:spacing w:val="-8"/>
          <w:sz w:val="20"/>
        </w:rPr>
        <w:t xml:space="preserve"> </w:t>
      </w:r>
      <w:r>
        <w:rPr>
          <w:sz w:val="20"/>
        </w:rPr>
        <w:t>Kanner</w:t>
      </w:r>
      <w:r>
        <w:rPr>
          <w:spacing w:val="-7"/>
          <w:sz w:val="20"/>
        </w:rPr>
        <w:t xml:space="preserve"> </w:t>
      </w:r>
      <w:r>
        <w:rPr>
          <w:sz w:val="20"/>
        </w:rPr>
        <w:t>AM,</w:t>
      </w:r>
      <w:r>
        <w:rPr>
          <w:spacing w:val="-7"/>
          <w:sz w:val="20"/>
        </w:rPr>
        <w:t xml:space="preserve"> </w:t>
      </w:r>
      <w:r>
        <w:rPr>
          <w:sz w:val="20"/>
        </w:rPr>
        <w:t>Bautista</w:t>
      </w:r>
      <w:r>
        <w:rPr>
          <w:spacing w:val="-8"/>
          <w:sz w:val="20"/>
        </w:rPr>
        <w:t xml:space="preserve"> </w:t>
      </w:r>
      <w:r>
        <w:rPr>
          <w:sz w:val="20"/>
        </w:rPr>
        <w:t>J</w:t>
      </w:r>
      <w:r>
        <w:rPr>
          <w:spacing w:val="-6"/>
          <w:sz w:val="20"/>
        </w:rPr>
        <w:t xml:space="preserve"> </w:t>
      </w:r>
      <w:r>
        <w:rPr>
          <w:sz w:val="20"/>
        </w:rPr>
        <w:t>et</w:t>
      </w:r>
      <w:r>
        <w:rPr>
          <w:spacing w:val="-10"/>
          <w:sz w:val="20"/>
        </w:rPr>
        <w:t xml:space="preserve"> </w:t>
      </w:r>
      <w:r>
        <w:rPr>
          <w:sz w:val="20"/>
        </w:rPr>
        <w:t>al.</w:t>
      </w:r>
      <w:r>
        <w:rPr>
          <w:spacing w:val="-10"/>
          <w:sz w:val="20"/>
        </w:rPr>
        <w:t xml:space="preserve"> </w:t>
      </w:r>
      <w:r>
        <w:rPr>
          <w:sz w:val="20"/>
        </w:rPr>
        <w:t>Therapeutics</w:t>
      </w:r>
      <w:r>
        <w:rPr>
          <w:spacing w:val="-8"/>
          <w:sz w:val="20"/>
        </w:rPr>
        <w:t xml:space="preserve"> </w:t>
      </w:r>
      <w:r>
        <w:rPr>
          <w:sz w:val="20"/>
        </w:rPr>
        <w:t>and</w:t>
      </w:r>
      <w:r>
        <w:rPr>
          <w:spacing w:val="-9"/>
          <w:sz w:val="20"/>
        </w:rPr>
        <w:t xml:space="preserve"> </w:t>
      </w:r>
      <w:r>
        <w:rPr>
          <w:sz w:val="20"/>
        </w:rPr>
        <w:t>Technology</w:t>
      </w:r>
      <w:r>
        <w:rPr>
          <w:spacing w:val="-9"/>
          <w:sz w:val="20"/>
        </w:rPr>
        <w:t xml:space="preserve"> </w:t>
      </w:r>
      <w:r>
        <w:rPr>
          <w:sz w:val="20"/>
        </w:rPr>
        <w:t>Assessment</w:t>
      </w:r>
      <w:r>
        <w:rPr>
          <w:spacing w:val="-8"/>
          <w:sz w:val="20"/>
        </w:rPr>
        <w:t xml:space="preserve"> </w:t>
      </w:r>
      <w:r>
        <w:rPr>
          <w:sz w:val="20"/>
        </w:rPr>
        <w:t>Subcommittee</w:t>
      </w:r>
      <w:r>
        <w:rPr>
          <w:spacing w:val="-7"/>
          <w:sz w:val="20"/>
        </w:rPr>
        <w:t xml:space="preserve"> </w:t>
      </w:r>
      <w:r>
        <w:rPr>
          <w:sz w:val="20"/>
        </w:rPr>
        <w:t>of</w:t>
      </w:r>
      <w:r>
        <w:rPr>
          <w:spacing w:val="-9"/>
          <w:sz w:val="20"/>
        </w:rPr>
        <w:t xml:space="preserve"> </w:t>
      </w:r>
      <w:r>
        <w:rPr>
          <w:sz w:val="20"/>
        </w:rPr>
        <w:t>the</w:t>
      </w:r>
      <w:r>
        <w:rPr>
          <w:spacing w:val="-5"/>
          <w:sz w:val="20"/>
        </w:rPr>
        <w:t xml:space="preserve"> </w:t>
      </w:r>
      <w:r>
        <w:rPr>
          <w:sz w:val="20"/>
        </w:rPr>
        <w:t>American</w:t>
      </w:r>
      <w:r>
        <w:rPr>
          <w:spacing w:val="-7"/>
          <w:sz w:val="20"/>
        </w:rPr>
        <w:t xml:space="preserve"> </w:t>
      </w:r>
      <w:r>
        <w:rPr>
          <w:sz w:val="20"/>
        </w:rPr>
        <w:t>Academy of Neurology, Quality Standards Subcommittee of the American Academy of Neurology, American Epilepsy Society Efficacy a</w:t>
      </w:r>
      <w:r>
        <w:rPr>
          <w:sz w:val="20"/>
        </w:rPr>
        <w:t xml:space="preserve">nd tolerability of the new antiepileptic drugs I: Treatment of new onset epilepsy: report of the therapeutics and technology assessment subcommittee and quality standards subcommittee of the American Academy of Neurology and the American Epilepsy Society. </w:t>
      </w:r>
      <w:r>
        <w:rPr>
          <w:sz w:val="20"/>
        </w:rPr>
        <w:t>Neurology 2004; 62:</w:t>
      </w:r>
      <w:r>
        <w:rPr>
          <w:spacing w:val="-10"/>
          <w:sz w:val="20"/>
        </w:rPr>
        <w:t xml:space="preserve"> </w:t>
      </w:r>
      <w:r>
        <w:rPr>
          <w:sz w:val="20"/>
        </w:rPr>
        <w:t>1252-60.</w:t>
      </w:r>
    </w:p>
    <w:p w:rsidR="001B3B48" w:rsidRDefault="007E7436">
      <w:pPr>
        <w:pStyle w:val="PargrafodaLista"/>
        <w:numPr>
          <w:ilvl w:val="0"/>
          <w:numId w:val="13"/>
        </w:numPr>
        <w:tabs>
          <w:tab w:val="left" w:pos="418"/>
        </w:tabs>
        <w:spacing w:before="1"/>
        <w:ind w:right="108" w:firstLine="0"/>
        <w:jc w:val="both"/>
        <w:rPr>
          <w:sz w:val="20"/>
        </w:rPr>
      </w:pPr>
      <w:r>
        <w:rPr>
          <w:sz w:val="20"/>
        </w:rPr>
        <w:t>French JA, Kanner AM, Bautista J et al. (2004b) Therapeutics and Technology Assessment Subcommittee of the American Academy of Neurology, Quality Standards Subcommittee of the American Academy of Neurology, American Epilepsy</w:t>
      </w:r>
      <w:r>
        <w:rPr>
          <w:spacing w:val="-33"/>
          <w:sz w:val="20"/>
        </w:rPr>
        <w:t xml:space="preserve"> </w:t>
      </w:r>
      <w:r>
        <w:rPr>
          <w:sz w:val="20"/>
        </w:rPr>
        <w:t>So</w:t>
      </w:r>
      <w:r>
        <w:rPr>
          <w:sz w:val="20"/>
        </w:rPr>
        <w:t xml:space="preserve">ciety Efficacy and tolerability of the new antiepileptic drugs II: Treatment of refractory epilepsy: report of the therapeutics and technology assessment subcommittee and quality standards subcommittee of the American Academy of Neurology and the American </w:t>
      </w:r>
      <w:r>
        <w:rPr>
          <w:sz w:val="20"/>
        </w:rPr>
        <w:t>Epilepsy Society. Neurology 2004; 62:</w:t>
      </w:r>
      <w:r>
        <w:rPr>
          <w:spacing w:val="-11"/>
          <w:sz w:val="20"/>
        </w:rPr>
        <w:t xml:space="preserve"> </w:t>
      </w:r>
      <w:r>
        <w:rPr>
          <w:sz w:val="20"/>
        </w:rPr>
        <w:t>1261-73.</w:t>
      </w:r>
    </w:p>
    <w:p w:rsidR="001B3B48" w:rsidRDefault="007E7436">
      <w:pPr>
        <w:pStyle w:val="PargrafodaLista"/>
        <w:numPr>
          <w:ilvl w:val="0"/>
          <w:numId w:val="13"/>
        </w:numPr>
        <w:tabs>
          <w:tab w:val="left" w:pos="415"/>
        </w:tabs>
        <w:spacing w:line="230" w:lineRule="exact"/>
        <w:ind w:left="414" w:hanging="301"/>
        <w:rPr>
          <w:sz w:val="20"/>
        </w:rPr>
      </w:pPr>
      <w:r>
        <w:rPr>
          <w:sz w:val="20"/>
        </w:rPr>
        <w:t>Dong X, Leppik IE, White J et al. Hyponatremia from oxcarbazepine and carbamazepine. Neurology 2005; 65:</w:t>
      </w:r>
      <w:r>
        <w:rPr>
          <w:spacing w:val="-26"/>
          <w:sz w:val="20"/>
        </w:rPr>
        <w:t xml:space="preserve"> </w:t>
      </w:r>
      <w:r>
        <w:rPr>
          <w:spacing w:val="2"/>
          <w:sz w:val="20"/>
        </w:rPr>
        <w:t>1976-8.</w:t>
      </w:r>
    </w:p>
    <w:p w:rsidR="001B3B48" w:rsidRDefault="007E7436">
      <w:pPr>
        <w:pStyle w:val="PargrafodaLista"/>
        <w:numPr>
          <w:ilvl w:val="0"/>
          <w:numId w:val="13"/>
        </w:numPr>
        <w:tabs>
          <w:tab w:val="left" w:pos="418"/>
        </w:tabs>
        <w:ind w:right="109" w:firstLine="0"/>
        <w:rPr>
          <w:sz w:val="20"/>
        </w:rPr>
      </w:pPr>
      <w:r>
        <w:rPr>
          <w:sz w:val="20"/>
        </w:rPr>
        <w:t>Castillo SM, Schmidt DB, White S et al. Oxcarbazepine add-on for drug-resistant partial epilepsy. Cochrane Database Syst Rev 2016 (11):</w:t>
      </w:r>
      <w:r>
        <w:rPr>
          <w:spacing w:val="-2"/>
          <w:sz w:val="20"/>
        </w:rPr>
        <w:t xml:space="preserve"> </w:t>
      </w:r>
      <w:r>
        <w:rPr>
          <w:sz w:val="20"/>
        </w:rPr>
        <w:t>CD002028.</w:t>
      </w:r>
    </w:p>
    <w:p w:rsidR="001B3B48" w:rsidRDefault="007E7436">
      <w:pPr>
        <w:pStyle w:val="PargrafodaLista"/>
        <w:numPr>
          <w:ilvl w:val="0"/>
          <w:numId w:val="13"/>
        </w:numPr>
        <w:tabs>
          <w:tab w:val="left" w:pos="451"/>
        </w:tabs>
        <w:ind w:right="118" w:firstLine="0"/>
        <w:jc w:val="both"/>
        <w:rPr>
          <w:sz w:val="20"/>
        </w:rPr>
      </w:pPr>
      <w:r>
        <w:rPr>
          <w:sz w:val="20"/>
        </w:rPr>
        <w:t>Tudur Smith C, Marson AG, Williamson PR. Phenytoin versus valproate monotherapy for partial onset seizures and</w:t>
      </w:r>
      <w:r>
        <w:rPr>
          <w:sz w:val="20"/>
        </w:rPr>
        <w:t xml:space="preserve"> generalized onset tonic-clonic seizures. Cochrane Database Syst Rev.</w:t>
      </w:r>
      <w:r>
        <w:rPr>
          <w:spacing w:val="2"/>
          <w:sz w:val="20"/>
        </w:rPr>
        <w:t xml:space="preserve"> </w:t>
      </w:r>
      <w:r>
        <w:rPr>
          <w:sz w:val="20"/>
        </w:rPr>
        <w:t>2001(4):CD001769.</w:t>
      </w:r>
    </w:p>
    <w:p w:rsidR="001B3B48" w:rsidRDefault="007E7436">
      <w:pPr>
        <w:pStyle w:val="PargrafodaLista"/>
        <w:numPr>
          <w:ilvl w:val="0"/>
          <w:numId w:val="13"/>
        </w:numPr>
        <w:tabs>
          <w:tab w:val="left" w:pos="411"/>
        </w:tabs>
        <w:ind w:right="106" w:firstLine="0"/>
        <w:rPr>
          <w:sz w:val="20"/>
        </w:rPr>
      </w:pPr>
      <w:r>
        <w:rPr>
          <w:sz w:val="20"/>
        </w:rPr>
        <w:t>Nevitt</w:t>
      </w:r>
      <w:r>
        <w:rPr>
          <w:spacing w:val="-7"/>
          <w:sz w:val="20"/>
        </w:rPr>
        <w:t xml:space="preserve"> </w:t>
      </w:r>
      <w:r>
        <w:rPr>
          <w:sz w:val="20"/>
        </w:rPr>
        <w:t>SJ,</w:t>
      </w:r>
      <w:r>
        <w:rPr>
          <w:spacing w:val="-6"/>
          <w:sz w:val="20"/>
        </w:rPr>
        <w:t xml:space="preserve"> </w:t>
      </w:r>
      <w:r>
        <w:rPr>
          <w:sz w:val="20"/>
        </w:rPr>
        <w:t>Marson</w:t>
      </w:r>
      <w:r>
        <w:rPr>
          <w:spacing w:val="-6"/>
          <w:sz w:val="20"/>
        </w:rPr>
        <w:t xml:space="preserve"> </w:t>
      </w:r>
      <w:r>
        <w:rPr>
          <w:sz w:val="20"/>
        </w:rPr>
        <w:t>AG,</w:t>
      </w:r>
      <w:r>
        <w:rPr>
          <w:spacing w:val="-6"/>
          <w:sz w:val="20"/>
        </w:rPr>
        <w:t xml:space="preserve"> </w:t>
      </w:r>
      <w:r>
        <w:rPr>
          <w:sz w:val="20"/>
        </w:rPr>
        <w:t>Weston</w:t>
      </w:r>
      <w:r>
        <w:rPr>
          <w:spacing w:val="-8"/>
          <w:sz w:val="20"/>
        </w:rPr>
        <w:t xml:space="preserve"> </w:t>
      </w:r>
      <w:r>
        <w:rPr>
          <w:sz w:val="20"/>
        </w:rPr>
        <w:t>J</w:t>
      </w:r>
      <w:r>
        <w:rPr>
          <w:spacing w:val="-5"/>
          <w:sz w:val="20"/>
        </w:rPr>
        <w:t xml:space="preserve"> </w:t>
      </w:r>
      <w:r>
        <w:rPr>
          <w:sz w:val="20"/>
        </w:rPr>
        <w:t>et</w:t>
      </w:r>
      <w:r>
        <w:rPr>
          <w:spacing w:val="-6"/>
          <w:sz w:val="20"/>
        </w:rPr>
        <w:t xml:space="preserve"> </w:t>
      </w:r>
      <w:r>
        <w:rPr>
          <w:sz w:val="20"/>
        </w:rPr>
        <w:t>al.</w:t>
      </w:r>
      <w:r>
        <w:rPr>
          <w:spacing w:val="-6"/>
          <w:sz w:val="20"/>
        </w:rPr>
        <w:t xml:space="preserve"> </w:t>
      </w:r>
      <w:r>
        <w:rPr>
          <w:sz w:val="20"/>
        </w:rPr>
        <w:t>Carbamazepine</w:t>
      </w:r>
      <w:r>
        <w:rPr>
          <w:spacing w:val="-6"/>
          <w:sz w:val="20"/>
        </w:rPr>
        <w:t xml:space="preserve"> </w:t>
      </w:r>
      <w:r>
        <w:rPr>
          <w:sz w:val="20"/>
        </w:rPr>
        <w:t>versus</w:t>
      </w:r>
      <w:r>
        <w:rPr>
          <w:spacing w:val="-7"/>
          <w:sz w:val="20"/>
        </w:rPr>
        <w:t xml:space="preserve"> </w:t>
      </w:r>
      <w:r>
        <w:rPr>
          <w:sz w:val="20"/>
        </w:rPr>
        <w:t>phenytoin</w:t>
      </w:r>
      <w:r>
        <w:rPr>
          <w:spacing w:val="-6"/>
          <w:sz w:val="20"/>
        </w:rPr>
        <w:t xml:space="preserve"> </w:t>
      </w:r>
      <w:r>
        <w:rPr>
          <w:sz w:val="20"/>
        </w:rPr>
        <w:t>monotherapy</w:t>
      </w:r>
      <w:r>
        <w:rPr>
          <w:spacing w:val="-8"/>
          <w:sz w:val="20"/>
        </w:rPr>
        <w:t xml:space="preserve"> </w:t>
      </w:r>
      <w:r>
        <w:rPr>
          <w:sz w:val="20"/>
        </w:rPr>
        <w:t>for</w:t>
      </w:r>
      <w:r>
        <w:rPr>
          <w:spacing w:val="-6"/>
          <w:sz w:val="20"/>
        </w:rPr>
        <w:t xml:space="preserve"> </w:t>
      </w:r>
      <w:r>
        <w:rPr>
          <w:sz w:val="20"/>
        </w:rPr>
        <w:t>epilepsy</w:t>
      </w:r>
      <w:r>
        <w:rPr>
          <w:spacing w:val="-3"/>
          <w:sz w:val="20"/>
        </w:rPr>
        <w:t xml:space="preserve"> </w:t>
      </w:r>
      <w:hyperlink r:id="rId25">
        <w:r>
          <w:rPr>
            <w:sz w:val="20"/>
          </w:rPr>
          <w:t>:</w:t>
        </w:r>
        <w:r>
          <w:rPr>
            <w:spacing w:val="-6"/>
            <w:sz w:val="20"/>
          </w:rPr>
          <w:t xml:space="preserve"> </w:t>
        </w:r>
        <w:r>
          <w:rPr>
            <w:sz w:val="20"/>
          </w:rPr>
          <w:t>an</w:t>
        </w:r>
        <w:r>
          <w:rPr>
            <w:spacing w:val="-8"/>
            <w:sz w:val="20"/>
          </w:rPr>
          <w:t xml:space="preserve"> </w:t>
        </w:r>
        <w:r>
          <w:rPr>
            <w:sz w:val="20"/>
          </w:rPr>
          <w:t>indiv</w:t>
        </w:r>
        <w:r>
          <w:rPr>
            <w:sz w:val="20"/>
          </w:rPr>
          <w:t>idual</w:t>
        </w:r>
        <w:r>
          <w:rPr>
            <w:spacing w:val="-7"/>
            <w:sz w:val="20"/>
          </w:rPr>
          <w:t xml:space="preserve"> </w:t>
        </w:r>
        <w:r>
          <w:rPr>
            <w:sz w:val="20"/>
          </w:rPr>
          <w:t>participant</w:t>
        </w:r>
      </w:hyperlink>
      <w:hyperlink r:id="rId26">
        <w:r>
          <w:rPr>
            <w:sz w:val="20"/>
          </w:rPr>
          <w:t xml:space="preserve"> data review. </w:t>
        </w:r>
      </w:hyperlink>
      <w:r>
        <w:rPr>
          <w:sz w:val="20"/>
        </w:rPr>
        <w:t>Cochrane Database Syst Rev. 2017 Feb 27 (2) CD001911.</w:t>
      </w:r>
    </w:p>
    <w:p w:rsidR="001B3B48" w:rsidRDefault="007E7436">
      <w:pPr>
        <w:pStyle w:val="PargrafodaLista"/>
        <w:numPr>
          <w:ilvl w:val="0"/>
          <w:numId w:val="13"/>
        </w:numPr>
        <w:tabs>
          <w:tab w:val="left" w:pos="411"/>
        </w:tabs>
        <w:ind w:right="113" w:firstLine="0"/>
        <w:jc w:val="both"/>
        <w:rPr>
          <w:sz w:val="20"/>
        </w:rPr>
      </w:pPr>
      <w:hyperlink r:id="rId27">
        <w:r>
          <w:rPr>
            <w:sz w:val="20"/>
          </w:rPr>
          <w:t>Taylor</w:t>
        </w:r>
        <w:r>
          <w:rPr>
            <w:spacing w:val="-4"/>
            <w:sz w:val="20"/>
          </w:rPr>
          <w:t xml:space="preserve"> </w:t>
        </w:r>
        <w:r>
          <w:rPr>
            <w:sz w:val="20"/>
          </w:rPr>
          <w:t>S,</w:t>
        </w:r>
        <w:r>
          <w:rPr>
            <w:spacing w:val="-4"/>
            <w:sz w:val="20"/>
          </w:rPr>
          <w:t xml:space="preserve"> </w:t>
        </w:r>
      </w:hyperlink>
      <w:hyperlink r:id="rId28">
        <w:r>
          <w:rPr>
            <w:sz w:val="20"/>
          </w:rPr>
          <w:t>Tudur</w:t>
        </w:r>
        <w:r>
          <w:rPr>
            <w:spacing w:val="-4"/>
            <w:sz w:val="20"/>
          </w:rPr>
          <w:t xml:space="preserve"> </w:t>
        </w:r>
        <w:r>
          <w:rPr>
            <w:sz w:val="20"/>
          </w:rPr>
          <w:t>Smith</w:t>
        </w:r>
        <w:r>
          <w:rPr>
            <w:spacing w:val="-4"/>
            <w:sz w:val="20"/>
          </w:rPr>
          <w:t xml:space="preserve"> </w:t>
        </w:r>
        <w:r>
          <w:rPr>
            <w:sz w:val="20"/>
          </w:rPr>
          <w:t>C,</w:t>
        </w:r>
        <w:r>
          <w:rPr>
            <w:spacing w:val="-1"/>
            <w:sz w:val="20"/>
          </w:rPr>
          <w:t xml:space="preserve"> </w:t>
        </w:r>
      </w:hyperlink>
      <w:hyperlink r:id="rId29">
        <w:r>
          <w:rPr>
            <w:sz w:val="20"/>
          </w:rPr>
          <w:t>Williamson</w:t>
        </w:r>
        <w:r>
          <w:rPr>
            <w:spacing w:val="-5"/>
            <w:sz w:val="20"/>
          </w:rPr>
          <w:t xml:space="preserve"> </w:t>
        </w:r>
        <w:r>
          <w:rPr>
            <w:sz w:val="20"/>
          </w:rPr>
          <w:t>PR</w:t>
        </w:r>
        <w:r>
          <w:rPr>
            <w:spacing w:val="-5"/>
            <w:sz w:val="20"/>
          </w:rPr>
          <w:t xml:space="preserve"> </w:t>
        </w:r>
      </w:hyperlink>
      <w:r>
        <w:rPr>
          <w:sz w:val="20"/>
        </w:rPr>
        <w:t>et</w:t>
      </w:r>
      <w:r>
        <w:rPr>
          <w:spacing w:val="-2"/>
          <w:sz w:val="20"/>
        </w:rPr>
        <w:t xml:space="preserve"> </w:t>
      </w:r>
      <w:r>
        <w:rPr>
          <w:sz w:val="20"/>
        </w:rPr>
        <w:t>al.</w:t>
      </w:r>
      <w:r>
        <w:rPr>
          <w:spacing w:val="-4"/>
          <w:sz w:val="20"/>
        </w:rPr>
        <w:t xml:space="preserve"> </w:t>
      </w:r>
      <w:r>
        <w:rPr>
          <w:sz w:val="20"/>
        </w:rPr>
        <w:t>Phenobarbitone</w:t>
      </w:r>
      <w:r>
        <w:rPr>
          <w:spacing w:val="-4"/>
          <w:sz w:val="20"/>
        </w:rPr>
        <w:t xml:space="preserve"> </w:t>
      </w:r>
      <w:r>
        <w:rPr>
          <w:sz w:val="20"/>
        </w:rPr>
        <w:t>versus</w:t>
      </w:r>
      <w:r>
        <w:rPr>
          <w:spacing w:val="-5"/>
          <w:sz w:val="20"/>
        </w:rPr>
        <w:t xml:space="preserve"> </w:t>
      </w:r>
      <w:r>
        <w:rPr>
          <w:sz w:val="20"/>
        </w:rPr>
        <w:t>phenytoin</w:t>
      </w:r>
      <w:r>
        <w:rPr>
          <w:spacing w:val="-2"/>
          <w:sz w:val="20"/>
        </w:rPr>
        <w:t xml:space="preserve"> </w:t>
      </w:r>
      <w:r>
        <w:rPr>
          <w:sz w:val="20"/>
        </w:rPr>
        <w:t>monotherapy</w:t>
      </w:r>
      <w:r>
        <w:rPr>
          <w:spacing w:val="-6"/>
          <w:sz w:val="20"/>
        </w:rPr>
        <w:t xml:space="preserve"> </w:t>
      </w:r>
      <w:r>
        <w:rPr>
          <w:sz w:val="20"/>
        </w:rPr>
        <w:t>for</w:t>
      </w:r>
      <w:r>
        <w:rPr>
          <w:spacing w:val="-4"/>
          <w:sz w:val="20"/>
        </w:rPr>
        <w:t xml:space="preserve"> </w:t>
      </w:r>
      <w:r>
        <w:rPr>
          <w:sz w:val="20"/>
        </w:rPr>
        <w:t>partial</w:t>
      </w:r>
      <w:r>
        <w:rPr>
          <w:spacing w:val="-5"/>
          <w:sz w:val="20"/>
        </w:rPr>
        <w:t xml:space="preserve"> </w:t>
      </w:r>
      <w:r>
        <w:rPr>
          <w:sz w:val="20"/>
        </w:rPr>
        <w:t>onset</w:t>
      </w:r>
      <w:r>
        <w:rPr>
          <w:spacing w:val="-2"/>
          <w:sz w:val="20"/>
        </w:rPr>
        <w:t xml:space="preserve"> </w:t>
      </w:r>
      <w:r>
        <w:rPr>
          <w:sz w:val="20"/>
        </w:rPr>
        <w:t>seizures</w:t>
      </w:r>
      <w:r>
        <w:rPr>
          <w:spacing w:val="-5"/>
          <w:sz w:val="20"/>
        </w:rPr>
        <w:t xml:space="preserve"> </w:t>
      </w:r>
      <w:r>
        <w:rPr>
          <w:sz w:val="20"/>
        </w:rPr>
        <w:t xml:space="preserve">and generalized onset tonic-clonic seizures. </w:t>
      </w:r>
      <w:hyperlink r:id="rId30">
        <w:r>
          <w:rPr>
            <w:sz w:val="20"/>
          </w:rPr>
          <w:t xml:space="preserve">Cochrane Database Syst Rev. </w:t>
        </w:r>
      </w:hyperlink>
      <w:r>
        <w:rPr>
          <w:sz w:val="20"/>
        </w:rPr>
        <w:t>2001</w:t>
      </w:r>
      <w:r>
        <w:rPr>
          <w:spacing w:val="6"/>
          <w:sz w:val="20"/>
        </w:rPr>
        <w:t xml:space="preserve"> </w:t>
      </w:r>
      <w:r>
        <w:rPr>
          <w:sz w:val="20"/>
        </w:rPr>
        <w:t>(4):CD002217.</w:t>
      </w:r>
    </w:p>
    <w:p w:rsidR="001B3B48" w:rsidRDefault="007E7436">
      <w:pPr>
        <w:pStyle w:val="PargrafodaLista"/>
        <w:numPr>
          <w:ilvl w:val="0"/>
          <w:numId w:val="13"/>
        </w:numPr>
        <w:tabs>
          <w:tab w:val="left" w:pos="418"/>
        </w:tabs>
        <w:ind w:right="106" w:firstLine="0"/>
        <w:rPr>
          <w:sz w:val="20"/>
        </w:rPr>
      </w:pPr>
      <w:r>
        <w:rPr>
          <w:sz w:val="20"/>
        </w:rPr>
        <w:t>Nolan Sarah</w:t>
      </w:r>
      <w:r>
        <w:rPr>
          <w:sz w:val="20"/>
        </w:rPr>
        <w:t xml:space="preserve"> J, Tudur Smith C, Pulman J et al. Phenobarbitone versus phenytoin monotherapy for partial onset seizures and generalised onset tonic-clonic seizures. Cochrane Database Syst Rev; 2013; (1):</w:t>
      </w:r>
      <w:r>
        <w:rPr>
          <w:spacing w:val="-1"/>
          <w:sz w:val="20"/>
        </w:rPr>
        <w:t xml:space="preserve"> </w:t>
      </w:r>
      <w:r>
        <w:rPr>
          <w:sz w:val="20"/>
        </w:rPr>
        <w:t>CD0022217.</w:t>
      </w:r>
    </w:p>
    <w:p w:rsidR="001B3B48" w:rsidRDefault="007E7436">
      <w:pPr>
        <w:pStyle w:val="PargrafodaLista"/>
        <w:numPr>
          <w:ilvl w:val="0"/>
          <w:numId w:val="13"/>
        </w:numPr>
        <w:tabs>
          <w:tab w:val="left" w:pos="425"/>
        </w:tabs>
        <w:ind w:right="119" w:firstLine="0"/>
        <w:jc w:val="both"/>
        <w:rPr>
          <w:sz w:val="20"/>
        </w:rPr>
      </w:pPr>
      <w:r>
        <w:rPr>
          <w:sz w:val="20"/>
        </w:rPr>
        <w:t>Nolan Sarah J, Marson Anthony G, Pulman J et al. Phenyt</w:t>
      </w:r>
      <w:r>
        <w:rPr>
          <w:sz w:val="20"/>
        </w:rPr>
        <w:t>oin versus valproate monotherapy for partial onset seizures and generalised onset tonic-clonic seizures. Cochrane Database Syst Rev;</w:t>
      </w:r>
      <w:r>
        <w:rPr>
          <w:spacing w:val="2"/>
          <w:sz w:val="20"/>
        </w:rPr>
        <w:t xml:space="preserve"> </w:t>
      </w:r>
      <w:r>
        <w:rPr>
          <w:sz w:val="20"/>
        </w:rPr>
        <w:t>2013;(8):CD001769.</w:t>
      </w:r>
    </w:p>
    <w:p w:rsidR="001B3B48" w:rsidRDefault="007E7436">
      <w:pPr>
        <w:pStyle w:val="PargrafodaLista"/>
        <w:numPr>
          <w:ilvl w:val="0"/>
          <w:numId w:val="13"/>
        </w:numPr>
        <w:tabs>
          <w:tab w:val="left" w:pos="456"/>
        </w:tabs>
        <w:ind w:right="117" w:firstLine="0"/>
        <w:jc w:val="both"/>
        <w:rPr>
          <w:sz w:val="20"/>
        </w:rPr>
      </w:pPr>
      <w:r>
        <w:rPr>
          <w:sz w:val="20"/>
        </w:rPr>
        <w:t>Rogawski MA, Bazil CW. New molecular targets for antiepileptic drugs: alpha(2)delta, SV2A, and K(v)7/KCN</w:t>
      </w:r>
      <w:r>
        <w:rPr>
          <w:sz w:val="20"/>
        </w:rPr>
        <w:t>Q/M potassium channels. Curr Neurol Neurosci Rep. 2008; 8:</w:t>
      </w:r>
      <w:r>
        <w:rPr>
          <w:spacing w:val="-6"/>
          <w:sz w:val="20"/>
        </w:rPr>
        <w:t xml:space="preserve"> </w:t>
      </w:r>
      <w:r>
        <w:rPr>
          <w:sz w:val="20"/>
        </w:rPr>
        <w:t>345-52.</w:t>
      </w:r>
    </w:p>
    <w:p w:rsidR="001B3B48" w:rsidRDefault="007E7436">
      <w:pPr>
        <w:pStyle w:val="PargrafodaLista"/>
        <w:numPr>
          <w:ilvl w:val="0"/>
          <w:numId w:val="13"/>
        </w:numPr>
        <w:tabs>
          <w:tab w:val="left" w:pos="415"/>
        </w:tabs>
        <w:ind w:right="115" w:firstLine="0"/>
        <w:jc w:val="both"/>
        <w:rPr>
          <w:sz w:val="20"/>
        </w:rPr>
      </w:pPr>
      <w:r>
        <w:rPr>
          <w:sz w:val="20"/>
        </w:rPr>
        <w:t>Fisher RS, Sachdeo RC, Pellock J et al. Rapid initiation of gabapentin: a randomized, controlled trial. Neurology. 2001; 56: 743-8.</w:t>
      </w:r>
    </w:p>
    <w:p w:rsidR="001B3B48" w:rsidRDefault="007E7436">
      <w:pPr>
        <w:pStyle w:val="PargrafodaLista"/>
        <w:numPr>
          <w:ilvl w:val="0"/>
          <w:numId w:val="13"/>
        </w:numPr>
        <w:tabs>
          <w:tab w:val="left" w:pos="425"/>
        </w:tabs>
        <w:ind w:right="101" w:firstLine="0"/>
        <w:jc w:val="both"/>
        <w:rPr>
          <w:sz w:val="20"/>
        </w:rPr>
      </w:pPr>
      <w:r>
        <w:rPr>
          <w:sz w:val="20"/>
        </w:rPr>
        <w:t>French JA, Kanner AM, Bautista J et al. Efficacy and tolerability of the new antiepileptic drugs II: treatment of refractory epilepsy: report of the Therapeutics and Technology Assessment Subcommittee and Quality Standards Subcommittee of the American Acad</w:t>
      </w:r>
      <w:r>
        <w:rPr>
          <w:sz w:val="20"/>
        </w:rPr>
        <w:t>emy of Neurology and the American Epilepsy Society. Neurology. 2004; 62:</w:t>
      </w:r>
      <w:r>
        <w:rPr>
          <w:spacing w:val="-10"/>
          <w:sz w:val="20"/>
        </w:rPr>
        <w:t xml:space="preserve"> </w:t>
      </w:r>
      <w:r>
        <w:rPr>
          <w:sz w:val="20"/>
        </w:rPr>
        <w:t>1261-73.</w:t>
      </w:r>
    </w:p>
    <w:p w:rsidR="001B3B48" w:rsidRDefault="007E7436">
      <w:pPr>
        <w:pStyle w:val="PargrafodaLista"/>
        <w:numPr>
          <w:ilvl w:val="0"/>
          <w:numId w:val="13"/>
        </w:numPr>
        <w:tabs>
          <w:tab w:val="left" w:pos="434"/>
        </w:tabs>
        <w:ind w:right="107" w:firstLine="0"/>
        <w:rPr>
          <w:sz w:val="20"/>
        </w:rPr>
      </w:pPr>
      <w:r>
        <w:rPr>
          <w:sz w:val="20"/>
        </w:rPr>
        <w:t xml:space="preserve">Chadwick DW, Anhut H, Greiner MJ et al. A double-blind trial of gabapentin monotherapy for newly diagnosed partial seizures. International Gabapentin Monotherapy Study Group </w:t>
      </w:r>
      <w:r>
        <w:rPr>
          <w:sz w:val="20"/>
        </w:rPr>
        <w:t>945-77. Neurology. 1998; 51:</w:t>
      </w:r>
      <w:r>
        <w:rPr>
          <w:spacing w:val="-10"/>
          <w:sz w:val="20"/>
        </w:rPr>
        <w:t xml:space="preserve"> </w:t>
      </w:r>
      <w:r>
        <w:rPr>
          <w:sz w:val="20"/>
        </w:rPr>
        <w:t>1282-8.</w:t>
      </w:r>
    </w:p>
    <w:p w:rsidR="001B3B48" w:rsidRDefault="007E7436">
      <w:pPr>
        <w:pStyle w:val="PargrafodaLista"/>
        <w:numPr>
          <w:ilvl w:val="0"/>
          <w:numId w:val="13"/>
        </w:numPr>
        <w:tabs>
          <w:tab w:val="left" w:pos="415"/>
        </w:tabs>
        <w:ind w:left="414" w:hanging="301"/>
        <w:rPr>
          <w:sz w:val="20"/>
        </w:rPr>
      </w:pPr>
      <w:r>
        <w:rPr>
          <w:sz w:val="20"/>
        </w:rPr>
        <w:t>Beydoun A. Monotherapy trials with gabapentin for partial epilepsy. Epilepsia. 1999; 40 (Suppl 6):</w:t>
      </w:r>
      <w:r>
        <w:rPr>
          <w:spacing w:val="-2"/>
          <w:sz w:val="20"/>
        </w:rPr>
        <w:t xml:space="preserve"> </w:t>
      </w:r>
      <w:r>
        <w:rPr>
          <w:sz w:val="20"/>
        </w:rPr>
        <w:t>S13-6.</w:t>
      </w:r>
    </w:p>
    <w:p w:rsidR="001B3B48" w:rsidRDefault="007E7436">
      <w:pPr>
        <w:pStyle w:val="PargrafodaLista"/>
        <w:numPr>
          <w:ilvl w:val="0"/>
          <w:numId w:val="13"/>
        </w:numPr>
        <w:tabs>
          <w:tab w:val="left" w:pos="415"/>
        </w:tabs>
        <w:spacing w:before="1"/>
        <w:ind w:right="100" w:firstLine="0"/>
        <w:rPr>
          <w:sz w:val="20"/>
        </w:rPr>
      </w:pPr>
      <w:r>
        <w:rPr>
          <w:sz w:val="20"/>
        </w:rPr>
        <w:t>Appleton R, Fichtner K, LaMoreaux L et al. Gabapentin as add-on therapy in children with refractory partial seizu</w:t>
      </w:r>
      <w:r>
        <w:rPr>
          <w:sz w:val="20"/>
        </w:rPr>
        <w:t xml:space="preserve">res: a </w:t>
      </w:r>
      <w:r>
        <w:rPr>
          <w:spacing w:val="3"/>
          <w:sz w:val="20"/>
        </w:rPr>
        <w:t xml:space="preserve">12- </w:t>
      </w:r>
      <w:r>
        <w:rPr>
          <w:sz w:val="20"/>
        </w:rPr>
        <w:t>week, multicentre, double-blind, placebo-controlled study. Gabapentin Paediatric Study Group. Epilepsia. 1999; 40:</w:t>
      </w:r>
      <w:r>
        <w:rPr>
          <w:spacing w:val="-22"/>
          <w:sz w:val="20"/>
        </w:rPr>
        <w:t xml:space="preserve"> </w:t>
      </w:r>
      <w:r>
        <w:rPr>
          <w:sz w:val="20"/>
        </w:rPr>
        <w:t>1147-54.</w:t>
      </w:r>
    </w:p>
    <w:p w:rsidR="001B3B48" w:rsidRDefault="007E7436">
      <w:pPr>
        <w:pStyle w:val="PargrafodaLista"/>
        <w:numPr>
          <w:ilvl w:val="0"/>
          <w:numId w:val="13"/>
        </w:numPr>
        <w:tabs>
          <w:tab w:val="left" w:pos="545"/>
        </w:tabs>
        <w:ind w:right="116" w:firstLine="0"/>
        <w:jc w:val="both"/>
        <w:rPr>
          <w:sz w:val="20"/>
        </w:rPr>
      </w:pPr>
      <w:r>
        <w:rPr>
          <w:sz w:val="20"/>
        </w:rPr>
        <w:t>Gidal BE, DeCerce J, Bockbrader HN et al. Gabapentin bioácido valproicoailability: effect of dose and frequency of admini</w:t>
      </w:r>
      <w:r>
        <w:rPr>
          <w:sz w:val="20"/>
        </w:rPr>
        <w:t>stration in adult patients with epilepsy. Epilepsy Res 1998; 31:</w:t>
      </w:r>
      <w:r>
        <w:rPr>
          <w:spacing w:val="-7"/>
          <w:sz w:val="20"/>
        </w:rPr>
        <w:t xml:space="preserve"> </w:t>
      </w:r>
      <w:r>
        <w:rPr>
          <w:sz w:val="20"/>
        </w:rPr>
        <w:t>91-9.</w:t>
      </w:r>
    </w:p>
    <w:p w:rsidR="001B3B48" w:rsidRDefault="007E7436">
      <w:pPr>
        <w:pStyle w:val="PargrafodaLista"/>
        <w:numPr>
          <w:ilvl w:val="0"/>
          <w:numId w:val="13"/>
        </w:numPr>
        <w:tabs>
          <w:tab w:val="left" w:pos="547"/>
        </w:tabs>
        <w:ind w:right="110" w:firstLine="0"/>
        <w:jc w:val="both"/>
        <w:rPr>
          <w:sz w:val="20"/>
        </w:rPr>
      </w:pPr>
      <w:r>
        <w:rPr>
          <w:sz w:val="20"/>
        </w:rPr>
        <w:t>Patsalos PN, Perucca E. Clinically important drug interactions in epilepsy: general features and interactions between antiepileptic drugs. Lancet Neurol 2003; 2:</w:t>
      </w:r>
      <w:r>
        <w:rPr>
          <w:spacing w:val="-5"/>
          <w:sz w:val="20"/>
        </w:rPr>
        <w:t xml:space="preserve"> </w:t>
      </w:r>
      <w:r>
        <w:rPr>
          <w:sz w:val="20"/>
        </w:rPr>
        <w:t>347-56.</w:t>
      </w:r>
    </w:p>
    <w:p w:rsidR="001B3B48" w:rsidRDefault="007E7436">
      <w:pPr>
        <w:pStyle w:val="PargrafodaLista"/>
        <w:numPr>
          <w:ilvl w:val="0"/>
          <w:numId w:val="13"/>
        </w:numPr>
        <w:tabs>
          <w:tab w:val="left" w:pos="533"/>
        </w:tabs>
        <w:ind w:right="105" w:firstLine="0"/>
        <w:rPr>
          <w:sz w:val="20"/>
        </w:rPr>
      </w:pPr>
      <w:r>
        <w:rPr>
          <w:sz w:val="20"/>
        </w:rPr>
        <w:t>Patsalos PN, Pe</w:t>
      </w:r>
      <w:r>
        <w:rPr>
          <w:sz w:val="20"/>
        </w:rPr>
        <w:t xml:space="preserve">rucca E. Clinically important drug interactions in epilepsy: interactions between antiepileptic drugs </w:t>
      </w:r>
      <w:r>
        <w:rPr>
          <w:spacing w:val="4"/>
          <w:sz w:val="20"/>
        </w:rPr>
        <w:t xml:space="preserve">and </w:t>
      </w:r>
      <w:r>
        <w:rPr>
          <w:sz w:val="20"/>
        </w:rPr>
        <w:t>other drugs. Lancet Neurol 2003; 2:</w:t>
      </w:r>
      <w:r>
        <w:rPr>
          <w:spacing w:val="-2"/>
          <w:sz w:val="20"/>
        </w:rPr>
        <w:t xml:space="preserve"> </w:t>
      </w:r>
      <w:r>
        <w:rPr>
          <w:sz w:val="20"/>
        </w:rPr>
        <w:t>473-81.</w:t>
      </w:r>
    </w:p>
    <w:p w:rsidR="001B3B48" w:rsidRDefault="007E7436">
      <w:pPr>
        <w:pStyle w:val="PargrafodaLista"/>
        <w:numPr>
          <w:ilvl w:val="0"/>
          <w:numId w:val="13"/>
        </w:numPr>
        <w:tabs>
          <w:tab w:val="left" w:pos="514"/>
        </w:tabs>
        <w:ind w:right="104" w:firstLine="0"/>
        <w:rPr>
          <w:sz w:val="20"/>
        </w:rPr>
      </w:pPr>
      <w:r>
        <w:rPr>
          <w:sz w:val="20"/>
        </w:rPr>
        <w:t>Pellock JM, Appleton R. Use of new antiepileptic drugs in the treatment of childhood epilepsy. Epilepsia. 1999; 40 (Suppl 6):</w:t>
      </w:r>
      <w:r>
        <w:rPr>
          <w:spacing w:val="-1"/>
          <w:sz w:val="20"/>
        </w:rPr>
        <w:t xml:space="preserve"> </w:t>
      </w:r>
      <w:r>
        <w:rPr>
          <w:sz w:val="20"/>
        </w:rPr>
        <w:t>S29-38.</w:t>
      </w:r>
    </w:p>
    <w:p w:rsidR="001B3B48" w:rsidRDefault="007E7436">
      <w:pPr>
        <w:pStyle w:val="PargrafodaLista"/>
        <w:numPr>
          <w:ilvl w:val="0"/>
          <w:numId w:val="13"/>
        </w:numPr>
        <w:tabs>
          <w:tab w:val="left" w:pos="514"/>
        </w:tabs>
        <w:ind w:left="513" w:hanging="400"/>
        <w:rPr>
          <w:sz w:val="20"/>
        </w:rPr>
      </w:pPr>
      <w:r>
        <w:rPr>
          <w:sz w:val="20"/>
        </w:rPr>
        <w:t>Bourgeois B. New dosages and formulations of AEDs for use in pediatric epilepsy. Neurology. 2002; 58 (Suppl 7):</w:t>
      </w:r>
      <w:r>
        <w:rPr>
          <w:spacing w:val="-24"/>
          <w:sz w:val="20"/>
        </w:rPr>
        <w:t xml:space="preserve"> </w:t>
      </w:r>
      <w:r>
        <w:rPr>
          <w:sz w:val="20"/>
        </w:rPr>
        <w:t>S2-5.</w:t>
      </w:r>
    </w:p>
    <w:p w:rsidR="001B3B48" w:rsidRDefault="007E7436">
      <w:pPr>
        <w:pStyle w:val="PargrafodaLista"/>
        <w:numPr>
          <w:ilvl w:val="0"/>
          <w:numId w:val="13"/>
        </w:numPr>
        <w:tabs>
          <w:tab w:val="left" w:pos="516"/>
        </w:tabs>
        <w:ind w:left="515" w:hanging="402"/>
        <w:rPr>
          <w:sz w:val="20"/>
        </w:rPr>
      </w:pPr>
      <w:r>
        <w:rPr>
          <w:sz w:val="20"/>
        </w:rPr>
        <w:t>Loring DW, Meador KJ. Cognitive and behavioral effects of epilepsy treatment. Epilepsia. 2001; 42 (Suppl 8):</w:t>
      </w:r>
      <w:r>
        <w:rPr>
          <w:spacing w:val="-30"/>
          <w:sz w:val="20"/>
        </w:rPr>
        <w:t xml:space="preserve"> </w:t>
      </w:r>
      <w:r>
        <w:rPr>
          <w:spacing w:val="2"/>
          <w:sz w:val="20"/>
        </w:rPr>
        <w:t>24-32.</w:t>
      </w:r>
    </w:p>
    <w:p w:rsidR="001B3B48" w:rsidRDefault="007E7436">
      <w:pPr>
        <w:pStyle w:val="PargrafodaLista"/>
        <w:numPr>
          <w:ilvl w:val="0"/>
          <w:numId w:val="13"/>
        </w:numPr>
        <w:tabs>
          <w:tab w:val="left" w:pos="514"/>
        </w:tabs>
        <w:spacing w:before="1"/>
        <w:ind w:right="107" w:firstLine="0"/>
        <w:rPr>
          <w:sz w:val="20"/>
        </w:rPr>
      </w:pPr>
      <w:r>
        <w:rPr>
          <w:sz w:val="20"/>
        </w:rPr>
        <w:t>Montouris</w:t>
      </w:r>
      <w:r>
        <w:rPr>
          <w:spacing w:val="-4"/>
          <w:sz w:val="20"/>
        </w:rPr>
        <w:t xml:space="preserve"> </w:t>
      </w:r>
      <w:r>
        <w:rPr>
          <w:sz w:val="20"/>
        </w:rPr>
        <w:t>G.</w:t>
      </w:r>
      <w:r>
        <w:rPr>
          <w:spacing w:val="-2"/>
          <w:sz w:val="20"/>
        </w:rPr>
        <w:t xml:space="preserve"> </w:t>
      </w:r>
      <w:r>
        <w:rPr>
          <w:sz w:val="20"/>
        </w:rPr>
        <w:t>Gabapentin</w:t>
      </w:r>
      <w:r>
        <w:rPr>
          <w:spacing w:val="-3"/>
          <w:sz w:val="20"/>
        </w:rPr>
        <w:t xml:space="preserve"> </w:t>
      </w:r>
      <w:r>
        <w:rPr>
          <w:sz w:val="20"/>
        </w:rPr>
        <w:t>exposure</w:t>
      </w:r>
      <w:r>
        <w:rPr>
          <w:spacing w:val="-2"/>
          <w:sz w:val="20"/>
        </w:rPr>
        <w:t xml:space="preserve"> </w:t>
      </w:r>
      <w:r>
        <w:rPr>
          <w:sz w:val="20"/>
        </w:rPr>
        <w:t>in</w:t>
      </w:r>
      <w:r>
        <w:rPr>
          <w:spacing w:val="-4"/>
          <w:sz w:val="20"/>
        </w:rPr>
        <w:t xml:space="preserve"> </w:t>
      </w:r>
      <w:r>
        <w:rPr>
          <w:sz w:val="20"/>
        </w:rPr>
        <w:t>human</w:t>
      </w:r>
      <w:r>
        <w:rPr>
          <w:spacing w:val="-4"/>
          <w:sz w:val="20"/>
        </w:rPr>
        <w:t xml:space="preserve"> </w:t>
      </w:r>
      <w:r>
        <w:rPr>
          <w:sz w:val="20"/>
        </w:rPr>
        <w:t>pregnancy:</w:t>
      </w:r>
      <w:r>
        <w:rPr>
          <w:spacing w:val="-3"/>
          <w:sz w:val="20"/>
        </w:rPr>
        <w:t xml:space="preserve"> </w:t>
      </w:r>
      <w:r>
        <w:rPr>
          <w:sz w:val="20"/>
        </w:rPr>
        <w:t>results</w:t>
      </w:r>
      <w:r>
        <w:rPr>
          <w:spacing w:val="-3"/>
          <w:sz w:val="20"/>
        </w:rPr>
        <w:t xml:space="preserve"> </w:t>
      </w:r>
      <w:r>
        <w:rPr>
          <w:sz w:val="20"/>
        </w:rPr>
        <w:t>from</w:t>
      </w:r>
      <w:r>
        <w:rPr>
          <w:spacing w:val="-7"/>
          <w:sz w:val="20"/>
        </w:rPr>
        <w:t xml:space="preserve"> </w:t>
      </w:r>
      <w:r>
        <w:rPr>
          <w:sz w:val="20"/>
        </w:rPr>
        <w:t>the</w:t>
      </w:r>
      <w:r>
        <w:rPr>
          <w:spacing w:val="-2"/>
          <w:sz w:val="20"/>
        </w:rPr>
        <w:t xml:space="preserve"> </w:t>
      </w:r>
      <w:r>
        <w:rPr>
          <w:sz w:val="20"/>
        </w:rPr>
        <w:t>Gabapentin</w:t>
      </w:r>
      <w:r>
        <w:rPr>
          <w:spacing w:val="-1"/>
          <w:sz w:val="20"/>
        </w:rPr>
        <w:t xml:space="preserve"> </w:t>
      </w:r>
      <w:r>
        <w:rPr>
          <w:sz w:val="20"/>
        </w:rPr>
        <w:t>Pregnancy</w:t>
      </w:r>
      <w:r>
        <w:rPr>
          <w:spacing w:val="-4"/>
          <w:sz w:val="20"/>
        </w:rPr>
        <w:t xml:space="preserve"> </w:t>
      </w:r>
      <w:r>
        <w:rPr>
          <w:sz w:val="20"/>
        </w:rPr>
        <w:t>Registry.</w:t>
      </w:r>
      <w:r>
        <w:rPr>
          <w:spacing w:val="-2"/>
          <w:sz w:val="20"/>
        </w:rPr>
        <w:t xml:space="preserve"> </w:t>
      </w:r>
      <w:r>
        <w:rPr>
          <w:sz w:val="20"/>
        </w:rPr>
        <w:t>Epilepsy</w:t>
      </w:r>
      <w:r>
        <w:rPr>
          <w:spacing w:val="-4"/>
          <w:sz w:val="20"/>
        </w:rPr>
        <w:t xml:space="preserve"> </w:t>
      </w:r>
      <w:r>
        <w:rPr>
          <w:sz w:val="20"/>
        </w:rPr>
        <w:t>Behav 2003; 4:</w:t>
      </w:r>
      <w:r>
        <w:rPr>
          <w:spacing w:val="-4"/>
          <w:sz w:val="20"/>
        </w:rPr>
        <w:t xml:space="preserve"> </w:t>
      </w:r>
      <w:r>
        <w:rPr>
          <w:sz w:val="20"/>
        </w:rPr>
        <w:t>310-7.</w:t>
      </w:r>
    </w:p>
    <w:p w:rsidR="001B3B48" w:rsidRDefault="007E7436">
      <w:pPr>
        <w:pStyle w:val="PargrafodaLista"/>
        <w:numPr>
          <w:ilvl w:val="0"/>
          <w:numId w:val="13"/>
        </w:numPr>
        <w:tabs>
          <w:tab w:val="left" w:pos="509"/>
        </w:tabs>
        <w:ind w:right="106" w:firstLine="0"/>
        <w:rPr>
          <w:sz w:val="20"/>
        </w:rPr>
      </w:pPr>
      <w:r>
        <w:rPr>
          <w:sz w:val="20"/>
        </w:rPr>
        <w:t>Marson</w:t>
      </w:r>
      <w:r>
        <w:rPr>
          <w:spacing w:val="-10"/>
          <w:sz w:val="20"/>
        </w:rPr>
        <w:t xml:space="preserve"> </w:t>
      </w:r>
      <w:r>
        <w:rPr>
          <w:sz w:val="20"/>
        </w:rPr>
        <w:t>A</w:t>
      </w:r>
      <w:r>
        <w:rPr>
          <w:sz w:val="20"/>
        </w:rPr>
        <w:t>G,</w:t>
      </w:r>
      <w:r>
        <w:rPr>
          <w:spacing w:val="-9"/>
          <w:sz w:val="20"/>
        </w:rPr>
        <w:t xml:space="preserve"> </w:t>
      </w:r>
      <w:r>
        <w:rPr>
          <w:sz w:val="20"/>
        </w:rPr>
        <w:t>Kadir</w:t>
      </w:r>
      <w:r>
        <w:rPr>
          <w:spacing w:val="-5"/>
          <w:sz w:val="20"/>
        </w:rPr>
        <w:t xml:space="preserve"> </w:t>
      </w:r>
      <w:r>
        <w:rPr>
          <w:sz w:val="20"/>
        </w:rPr>
        <w:t>ZA,</w:t>
      </w:r>
      <w:r>
        <w:rPr>
          <w:spacing w:val="-6"/>
          <w:sz w:val="20"/>
        </w:rPr>
        <w:t xml:space="preserve"> </w:t>
      </w:r>
      <w:r>
        <w:rPr>
          <w:sz w:val="20"/>
        </w:rPr>
        <w:t>Hutton</w:t>
      </w:r>
      <w:r>
        <w:rPr>
          <w:spacing w:val="-8"/>
          <w:sz w:val="20"/>
        </w:rPr>
        <w:t xml:space="preserve"> </w:t>
      </w:r>
      <w:r>
        <w:rPr>
          <w:sz w:val="20"/>
        </w:rPr>
        <w:t>JL</w:t>
      </w:r>
      <w:r>
        <w:rPr>
          <w:spacing w:val="-10"/>
          <w:sz w:val="20"/>
        </w:rPr>
        <w:t xml:space="preserve"> </w:t>
      </w:r>
      <w:r>
        <w:rPr>
          <w:sz w:val="20"/>
        </w:rPr>
        <w:t>et</w:t>
      </w:r>
      <w:r>
        <w:rPr>
          <w:spacing w:val="-9"/>
          <w:sz w:val="20"/>
        </w:rPr>
        <w:t xml:space="preserve"> </w:t>
      </w:r>
      <w:r>
        <w:rPr>
          <w:sz w:val="20"/>
        </w:rPr>
        <w:t>al.</w:t>
      </w:r>
      <w:r>
        <w:rPr>
          <w:spacing w:val="-8"/>
          <w:sz w:val="20"/>
        </w:rPr>
        <w:t xml:space="preserve"> </w:t>
      </w:r>
      <w:r>
        <w:rPr>
          <w:sz w:val="20"/>
        </w:rPr>
        <w:t>Gabapentin</w:t>
      </w:r>
      <w:r>
        <w:rPr>
          <w:spacing w:val="-10"/>
          <w:sz w:val="20"/>
        </w:rPr>
        <w:t xml:space="preserve"> </w:t>
      </w:r>
      <w:r>
        <w:rPr>
          <w:sz w:val="20"/>
        </w:rPr>
        <w:t>add-on</w:t>
      </w:r>
      <w:r>
        <w:rPr>
          <w:spacing w:val="-10"/>
          <w:sz w:val="20"/>
        </w:rPr>
        <w:t xml:space="preserve"> </w:t>
      </w:r>
      <w:r>
        <w:rPr>
          <w:sz w:val="20"/>
        </w:rPr>
        <w:t>for</w:t>
      </w:r>
      <w:r>
        <w:rPr>
          <w:spacing w:val="-8"/>
          <w:sz w:val="20"/>
        </w:rPr>
        <w:t xml:space="preserve"> </w:t>
      </w:r>
      <w:r>
        <w:rPr>
          <w:sz w:val="20"/>
        </w:rPr>
        <w:t>drug-resistant</w:t>
      </w:r>
      <w:r>
        <w:rPr>
          <w:spacing w:val="-9"/>
          <w:sz w:val="20"/>
        </w:rPr>
        <w:t xml:space="preserve"> </w:t>
      </w:r>
      <w:r>
        <w:rPr>
          <w:sz w:val="20"/>
        </w:rPr>
        <w:t>partial</w:t>
      </w:r>
      <w:r>
        <w:rPr>
          <w:spacing w:val="-8"/>
          <w:sz w:val="20"/>
        </w:rPr>
        <w:t xml:space="preserve"> </w:t>
      </w:r>
      <w:r>
        <w:rPr>
          <w:sz w:val="20"/>
        </w:rPr>
        <w:t>epilepsy.</w:t>
      </w:r>
      <w:r>
        <w:rPr>
          <w:spacing w:val="-6"/>
          <w:sz w:val="20"/>
        </w:rPr>
        <w:t xml:space="preserve"> </w:t>
      </w:r>
      <w:r>
        <w:rPr>
          <w:sz w:val="20"/>
        </w:rPr>
        <w:t>Cochrane</w:t>
      </w:r>
      <w:r>
        <w:rPr>
          <w:spacing w:val="-7"/>
          <w:sz w:val="20"/>
        </w:rPr>
        <w:t xml:space="preserve"> </w:t>
      </w:r>
      <w:r>
        <w:rPr>
          <w:sz w:val="20"/>
        </w:rPr>
        <w:t>Database</w:t>
      </w:r>
      <w:r>
        <w:rPr>
          <w:spacing w:val="-6"/>
          <w:sz w:val="20"/>
        </w:rPr>
        <w:t xml:space="preserve"> </w:t>
      </w:r>
      <w:r>
        <w:rPr>
          <w:sz w:val="20"/>
        </w:rPr>
        <w:t>Syst</w:t>
      </w:r>
      <w:r>
        <w:rPr>
          <w:spacing w:val="-9"/>
          <w:sz w:val="20"/>
        </w:rPr>
        <w:t xml:space="preserve"> </w:t>
      </w:r>
      <w:r>
        <w:rPr>
          <w:sz w:val="20"/>
        </w:rPr>
        <w:t>Rev. 2000(3):Cd001415.</w:t>
      </w:r>
    </w:p>
    <w:p w:rsidR="001B3B48" w:rsidRDefault="007E7436">
      <w:pPr>
        <w:pStyle w:val="PargrafodaLista"/>
        <w:numPr>
          <w:ilvl w:val="0"/>
          <w:numId w:val="13"/>
        </w:numPr>
        <w:tabs>
          <w:tab w:val="left" w:pos="511"/>
        </w:tabs>
        <w:ind w:right="108" w:firstLine="0"/>
        <w:rPr>
          <w:sz w:val="20"/>
        </w:rPr>
      </w:pPr>
      <w:r>
        <w:rPr>
          <w:sz w:val="20"/>
        </w:rPr>
        <w:t>Al-Bachari</w:t>
      </w:r>
      <w:r>
        <w:rPr>
          <w:spacing w:val="-7"/>
          <w:sz w:val="20"/>
        </w:rPr>
        <w:t xml:space="preserve"> </w:t>
      </w:r>
      <w:r>
        <w:rPr>
          <w:sz w:val="20"/>
        </w:rPr>
        <w:t>S,</w:t>
      </w:r>
      <w:r>
        <w:rPr>
          <w:spacing w:val="-7"/>
          <w:sz w:val="20"/>
        </w:rPr>
        <w:t xml:space="preserve"> </w:t>
      </w:r>
      <w:r>
        <w:rPr>
          <w:sz w:val="20"/>
        </w:rPr>
        <w:t>Pulman</w:t>
      </w:r>
      <w:r>
        <w:rPr>
          <w:spacing w:val="-8"/>
          <w:sz w:val="20"/>
        </w:rPr>
        <w:t xml:space="preserve"> </w:t>
      </w:r>
      <w:r>
        <w:rPr>
          <w:sz w:val="20"/>
        </w:rPr>
        <w:t>J,</w:t>
      </w:r>
      <w:r>
        <w:rPr>
          <w:spacing w:val="-6"/>
          <w:sz w:val="20"/>
        </w:rPr>
        <w:t xml:space="preserve"> </w:t>
      </w:r>
      <w:r>
        <w:rPr>
          <w:sz w:val="20"/>
        </w:rPr>
        <w:t>Hutton</w:t>
      </w:r>
      <w:r>
        <w:rPr>
          <w:spacing w:val="-8"/>
          <w:sz w:val="20"/>
        </w:rPr>
        <w:t xml:space="preserve"> </w:t>
      </w:r>
      <w:r>
        <w:rPr>
          <w:sz w:val="20"/>
        </w:rPr>
        <w:t>Jane</w:t>
      </w:r>
      <w:r>
        <w:rPr>
          <w:spacing w:val="-6"/>
          <w:sz w:val="20"/>
        </w:rPr>
        <w:t xml:space="preserve"> </w:t>
      </w:r>
      <w:r>
        <w:rPr>
          <w:sz w:val="20"/>
        </w:rPr>
        <w:t>L</w:t>
      </w:r>
      <w:r>
        <w:rPr>
          <w:spacing w:val="-9"/>
          <w:sz w:val="20"/>
        </w:rPr>
        <w:t xml:space="preserve"> </w:t>
      </w:r>
      <w:r>
        <w:rPr>
          <w:sz w:val="20"/>
        </w:rPr>
        <w:t>et</w:t>
      </w:r>
      <w:r>
        <w:rPr>
          <w:spacing w:val="-7"/>
          <w:sz w:val="20"/>
        </w:rPr>
        <w:t xml:space="preserve"> </w:t>
      </w:r>
      <w:r>
        <w:rPr>
          <w:sz w:val="20"/>
        </w:rPr>
        <w:t>al.</w:t>
      </w:r>
      <w:r>
        <w:rPr>
          <w:spacing w:val="-6"/>
          <w:sz w:val="20"/>
        </w:rPr>
        <w:t xml:space="preserve"> </w:t>
      </w:r>
      <w:r>
        <w:rPr>
          <w:sz w:val="20"/>
        </w:rPr>
        <w:t>Gabapentin</w:t>
      </w:r>
      <w:r>
        <w:rPr>
          <w:spacing w:val="-8"/>
          <w:sz w:val="20"/>
        </w:rPr>
        <w:t xml:space="preserve"> </w:t>
      </w:r>
      <w:r>
        <w:rPr>
          <w:sz w:val="20"/>
        </w:rPr>
        <w:t>add-on</w:t>
      </w:r>
      <w:r>
        <w:rPr>
          <w:spacing w:val="-6"/>
          <w:sz w:val="20"/>
        </w:rPr>
        <w:t xml:space="preserve"> </w:t>
      </w:r>
      <w:r>
        <w:rPr>
          <w:sz w:val="20"/>
        </w:rPr>
        <w:t>for</w:t>
      </w:r>
      <w:r>
        <w:rPr>
          <w:spacing w:val="-6"/>
          <w:sz w:val="20"/>
        </w:rPr>
        <w:t xml:space="preserve"> </w:t>
      </w:r>
      <w:r>
        <w:rPr>
          <w:sz w:val="20"/>
        </w:rPr>
        <w:t>drug-resistant</w:t>
      </w:r>
      <w:r>
        <w:rPr>
          <w:spacing w:val="-7"/>
          <w:sz w:val="20"/>
        </w:rPr>
        <w:t xml:space="preserve"> </w:t>
      </w:r>
      <w:r>
        <w:rPr>
          <w:sz w:val="20"/>
        </w:rPr>
        <w:t>partial</w:t>
      </w:r>
      <w:r>
        <w:rPr>
          <w:spacing w:val="-7"/>
          <w:sz w:val="20"/>
        </w:rPr>
        <w:t xml:space="preserve"> </w:t>
      </w:r>
      <w:r>
        <w:rPr>
          <w:sz w:val="20"/>
        </w:rPr>
        <w:t>epilepsy.</w:t>
      </w:r>
      <w:r>
        <w:rPr>
          <w:spacing w:val="-6"/>
          <w:sz w:val="20"/>
        </w:rPr>
        <w:t xml:space="preserve"> </w:t>
      </w:r>
      <w:r>
        <w:rPr>
          <w:sz w:val="20"/>
        </w:rPr>
        <w:t>Cochrane</w:t>
      </w:r>
      <w:r>
        <w:rPr>
          <w:spacing w:val="-6"/>
          <w:sz w:val="20"/>
        </w:rPr>
        <w:t xml:space="preserve"> </w:t>
      </w:r>
      <w:r>
        <w:rPr>
          <w:sz w:val="20"/>
        </w:rPr>
        <w:t>Database</w:t>
      </w:r>
      <w:r>
        <w:rPr>
          <w:spacing w:val="-6"/>
          <w:sz w:val="20"/>
        </w:rPr>
        <w:t xml:space="preserve"> </w:t>
      </w:r>
      <w:r>
        <w:rPr>
          <w:sz w:val="20"/>
        </w:rPr>
        <w:t>Syst Rev;</w:t>
      </w:r>
      <w:r>
        <w:rPr>
          <w:spacing w:val="-2"/>
          <w:sz w:val="20"/>
        </w:rPr>
        <w:t xml:space="preserve"> </w:t>
      </w:r>
      <w:r>
        <w:rPr>
          <w:sz w:val="20"/>
        </w:rPr>
        <w:t>2013;(7):CD001415.</w:t>
      </w:r>
    </w:p>
    <w:p w:rsidR="001B3B48" w:rsidRDefault="007E7436">
      <w:pPr>
        <w:pStyle w:val="PargrafodaLista"/>
        <w:numPr>
          <w:ilvl w:val="0"/>
          <w:numId w:val="13"/>
        </w:numPr>
        <w:tabs>
          <w:tab w:val="left" w:pos="516"/>
        </w:tabs>
        <w:ind w:right="107" w:firstLine="0"/>
        <w:rPr>
          <w:sz w:val="20"/>
        </w:rPr>
      </w:pPr>
      <w:r>
        <w:rPr>
          <w:sz w:val="20"/>
        </w:rPr>
        <w:t>Jette N, Hemming K, Hutton JL et al. Topiramate add-on for drug-resistant partial epilepsy. Cochrane Database Syst Rev. 2008(3):Cd001417.</w:t>
      </w:r>
    </w:p>
    <w:p w:rsidR="001B3B48" w:rsidRDefault="007E7436">
      <w:pPr>
        <w:pStyle w:val="PargrafodaLista"/>
        <w:numPr>
          <w:ilvl w:val="0"/>
          <w:numId w:val="13"/>
        </w:numPr>
        <w:tabs>
          <w:tab w:val="left" w:pos="528"/>
        </w:tabs>
        <w:ind w:right="119" w:firstLine="0"/>
        <w:jc w:val="both"/>
        <w:rPr>
          <w:sz w:val="20"/>
        </w:rPr>
      </w:pPr>
      <w:r>
        <w:rPr>
          <w:sz w:val="20"/>
        </w:rPr>
        <w:t>Ben-Menachem E, Sander JW, Stefan H et al. Topiramate monotherapy in the treatment of new</w:t>
      </w:r>
      <w:r>
        <w:rPr>
          <w:sz w:val="20"/>
        </w:rPr>
        <w:t>ly or recently diagnosed epilepsy. Clin Ther. 2008; 30:</w:t>
      </w:r>
      <w:r>
        <w:rPr>
          <w:spacing w:val="-5"/>
          <w:sz w:val="20"/>
        </w:rPr>
        <w:t xml:space="preserve"> </w:t>
      </w:r>
      <w:r>
        <w:rPr>
          <w:sz w:val="20"/>
        </w:rPr>
        <w:t>1180-95.</w:t>
      </w:r>
    </w:p>
    <w:p w:rsidR="001B3B48" w:rsidRDefault="007E7436">
      <w:pPr>
        <w:pStyle w:val="PargrafodaLista"/>
        <w:numPr>
          <w:ilvl w:val="0"/>
          <w:numId w:val="13"/>
        </w:numPr>
        <w:tabs>
          <w:tab w:val="left" w:pos="533"/>
        </w:tabs>
        <w:ind w:right="106" w:firstLine="0"/>
        <w:rPr>
          <w:sz w:val="20"/>
        </w:rPr>
      </w:pPr>
      <w:r>
        <w:rPr>
          <w:sz w:val="20"/>
        </w:rPr>
        <w:t>Gilliam FG, Veloso F, Bomhof MA et al. A dose-comparison trial of topiramate as monotherapy in recently diagnosed partial epilepsy. Neurology. 2003; 60:</w:t>
      </w:r>
      <w:r>
        <w:rPr>
          <w:spacing w:val="-4"/>
          <w:sz w:val="20"/>
        </w:rPr>
        <w:t xml:space="preserve"> </w:t>
      </w:r>
      <w:r>
        <w:rPr>
          <w:sz w:val="20"/>
        </w:rPr>
        <w:t>196-202.</w:t>
      </w:r>
    </w:p>
    <w:p w:rsidR="001B3B48" w:rsidRDefault="007E7436">
      <w:pPr>
        <w:pStyle w:val="PargrafodaLista"/>
        <w:numPr>
          <w:ilvl w:val="0"/>
          <w:numId w:val="13"/>
        </w:numPr>
        <w:tabs>
          <w:tab w:val="left" w:pos="507"/>
        </w:tabs>
        <w:ind w:right="107" w:firstLine="0"/>
        <w:rPr>
          <w:sz w:val="20"/>
        </w:rPr>
      </w:pPr>
      <w:r>
        <w:rPr>
          <w:sz w:val="20"/>
        </w:rPr>
        <w:t>Arroyo</w:t>
      </w:r>
      <w:r>
        <w:rPr>
          <w:spacing w:val="-11"/>
          <w:sz w:val="20"/>
        </w:rPr>
        <w:t xml:space="preserve"> </w:t>
      </w:r>
      <w:r>
        <w:rPr>
          <w:sz w:val="20"/>
        </w:rPr>
        <w:t>S,</w:t>
      </w:r>
      <w:r>
        <w:rPr>
          <w:spacing w:val="-9"/>
          <w:sz w:val="20"/>
        </w:rPr>
        <w:t xml:space="preserve"> </w:t>
      </w:r>
      <w:r>
        <w:rPr>
          <w:sz w:val="20"/>
        </w:rPr>
        <w:t>Dodson</w:t>
      </w:r>
      <w:r>
        <w:rPr>
          <w:spacing w:val="-12"/>
          <w:sz w:val="20"/>
        </w:rPr>
        <w:t xml:space="preserve"> </w:t>
      </w:r>
      <w:r>
        <w:rPr>
          <w:sz w:val="20"/>
        </w:rPr>
        <w:t>WE,</w:t>
      </w:r>
      <w:r>
        <w:rPr>
          <w:spacing w:val="-11"/>
          <w:sz w:val="20"/>
        </w:rPr>
        <w:t xml:space="preserve"> </w:t>
      </w:r>
      <w:r>
        <w:rPr>
          <w:sz w:val="20"/>
        </w:rPr>
        <w:t>Priviter</w:t>
      </w:r>
      <w:r>
        <w:rPr>
          <w:sz w:val="20"/>
        </w:rPr>
        <w:t>a</w:t>
      </w:r>
      <w:r>
        <w:rPr>
          <w:spacing w:val="-10"/>
          <w:sz w:val="20"/>
        </w:rPr>
        <w:t xml:space="preserve"> </w:t>
      </w:r>
      <w:r>
        <w:rPr>
          <w:sz w:val="20"/>
        </w:rPr>
        <w:t>MD</w:t>
      </w:r>
      <w:r>
        <w:rPr>
          <w:spacing w:val="-9"/>
          <w:sz w:val="20"/>
        </w:rPr>
        <w:t xml:space="preserve"> </w:t>
      </w:r>
      <w:r>
        <w:rPr>
          <w:sz w:val="20"/>
        </w:rPr>
        <w:t>et</w:t>
      </w:r>
      <w:r>
        <w:rPr>
          <w:spacing w:val="-10"/>
          <w:sz w:val="20"/>
        </w:rPr>
        <w:t xml:space="preserve"> </w:t>
      </w:r>
      <w:r>
        <w:rPr>
          <w:sz w:val="20"/>
        </w:rPr>
        <w:t>al.</w:t>
      </w:r>
      <w:r>
        <w:rPr>
          <w:spacing w:val="-9"/>
          <w:sz w:val="20"/>
        </w:rPr>
        <w:t xml:space="preserve"> </w:t>
      </w:r>
      <w:r>
        <w:rPr>
          <w:sz w:val="20"/>
        </w:rPr>
        <w:t>Randomized</w:t>
      </w:r>
      <w:r>
        <w:rPr>
          <w:spacing w:val="-10"/>
          <w:sz w:val="20"/>
        </w:rPr>
        <w:t xml:space="preserve"> </w:t>
      </w:r>
      <w:r>
        <w:rPr>
          <w:sz w:val="20"/>
        </w:rPr>
        <w:t>dose-controlled</w:t>
      </w:r>
      <w:r>
        <w:rPr>
          <w:spacing w:val="-10"/>
          <w:sz w:val="20"/>
        </w:rPr>
        <w:t xml:space="preserve"> </w:t>
      </w:r>
      <w:r>
        <w:rPr>
          <w:sz w:val="20"/>
        </w:rPr>
        <w:t>study</w:t>
      </w:r>
      <w:r>
        <w:rPr>
          <w:spacing w:val="-13"/>
          <w:sz w:val="20"/>
        </w:rPr>
        <w:t xml:space="preserve"> </w:t>
      </w:r>
      <w:r>
        <w:rPr>
          <w:sz w:val="20"/>
        </w:rPr>
        <w:t>of</w:t>
      </w:r>
      <w:r>
        <w:rPr>
          <w:spacing w:val="-10"/>
          <w:sz w:val="20"/>
        </w:rPr>
        <w:t xml:space="preserve"> </w:t>
      </w:r>
      <w:r>
        <w:rPr>
          <w:sz w:val="20"/>
        </w:rPr>
        <w:t>topiramate</w:t>
      </w:r>
      <w:r>
        <w:rPr>
          <w:spacing w:val="-11"/>
          <w:sz w:val="20"/>
        </w:rPr>
        <w:t xml:space="preserve"> </w:t>
      </w:r>
      <w:r>
        <w:rPr>
          <w:sz w:val="20"/>
        </w:rPr>
        <w:t>as</w:t>
      </w:r>
      <w:r>
        <w:rPr>
          <w:spacing w:val="-9"/>
          <w:sz w:val="20"/>
        </w:rPr>
        <w:t xml:space="preserve"> </w:t>
      </w:r>
      <w:r>
        <w:rPr>
          <w:sz w:val="20"/>
        </w:rPr>
        <w:t>first-line</w:t>
      </w:r>
      <w:r>
        <w:rPr>
          <w:spacing w:val="-11"/>
          <w:sz w:val="20"/>
        </w:rPr>
        <w:t xml:space="preserve"> </w:t>
      </w:r>
      <w:r>
        <w:rPr>
          <w:sz w:val="20"/>
        </w:rPr>
        <w:t>therapy</w:t>
      </w:r>
      <w:r>
        <w:rPr>
          <w:spacing w:val="-12"/>
          <w:sz w:val="20"/>
        </w:rPr>
        <w:t xml:space="preserve"> </w:t>
      </w:r>
      <w:r>
        <w:rPr>
          <w:sz w:val="20"/>
        </w:rPr>
        <w:t>in</w:t>
      </w:r>
      <w:r>
        <w:rPr>
          <w:spacing w:val="-11"/>
          <w:sz w:val="20"/>
        </w:rPr>
        <w:t xml:space="preserve"> </w:t>
      </w:r>
      <w:r>
        <w:rPr>
          <w:sz w:val="20"/>
        </w:rPr>
        <w:t>epilepsy. Acta Neurol Scand 2005; 112:</w:t>
      </w:r>
      <w:r>
        <w:rPr>
          <w:spacing w:val="-5"/>
          <w:sz w:val="20"/>
        </w:rPr>
        <w:t xml:space="preserve"> </w:t>
      </w:r>
      <w:r>
        <w:rPr>
          <w:sz w:val="20"/>
        </w:rPr>
        <w:t>214-22.</w:t>
      </w:r>
    </w:p>
    <w:p w:rsidR="001B3B48" w:rsidRDefault="007E7436">
      <w:pPr>
        <w:pStyle w:val="PargrafodaLista"/>
        <w:numPr>
          <w:ilvl w:val="0"/>
          <w:numId w:val="13"/>
        </w:numPr>
        <w:tabs>
          <w:tab w:val="left" w:pos="559"/>
        </w:tabs>
        <w:ind w:right="103" w:firstLine="0"/>
        <w:rPr>
          <w:sz w:val="20"/>
        </w:rPr>
      </w:pPr>
      <w:r>
        <w:rPr>
          <w:sz w:val="20"/>
        </w:rPr>
        <w:t>Privitera MD, Brodie MJ, Mattson RH et al. Topiramate, carbamazepine and valproate monotherapy: double-blind comparison in newly diagnosed epilepsy. Acta Neurol Scand 2003; 107:</w:t>
      </w:r>
      <w:r>
        <w:rPr>
          <w:spacing w:val="-4"/>
          <w:sz w:val="20"/>
        </w:rPr>
        <w:t xml:space="preserve"> </w:t>
      </w:r>
      <w:r>
        <w:rPr>
          <w:sz w:val="20"/>
        </w:rPr>
        <w:t>165-75.</w:t>
      </w:r>
    </w:p>
    <w:p w:rsidR="001B3B48" w:rsidRDefault="007E7436">
      <w:pPr>
        <w:pStyle w:val="PargrafodaLista"/>
        <w:numPr>
          <w:ilvl w:val="0"/>
          <w:numId w:val="13"/>
        </w:numPr>
        <w:tabs>
          <w:tab w:val="left" w:pos="559"/>
        </w:tabs>
        <w:ind w:right="106" w:firstLine="0"/>
        <w:rPr>
          <w:sz w:val="20"/>
        </w:rPr>
      </w:pPr>
      <w:r>
        <w:rPr>
          <w:sz w:val="20"/>
        </w:rPr>
        <w:t>Glauser TA, Dlugos DJ, Dodson WE et al. Topiramate monotherapy in newly diagnosed epilepsy in children and adolescents. J Child Neurol. 2007; 22:</w:t>
      </w:r>
      <w:r>
        <w:rPr>
          <w:spacing w:val="-1"/>
          <w:sz w:val="20"/>
        </w:rPr>
        <w:t xml:space="preserve"> </w:t>
      </w:r>
      <w:r>
        <w:rPr>
          <w:sz w:val="20"/>
        </w:rPr>
        <w:t>693-9.</w:t>
      </w:r>
    </w:p>
    <w:p w:rsidR="001B3B48" w:rsidRDefault="001B3B48">
      <w:pPr>
        <w:rPr>
          <w:sz w:val="20"/>
        </w:rPr>
        <w:sectPr w:rsidR="001B3B48">
          <w:pgSz w:w="11910" w:h="16850"/>
          <w:pgMar w:top="1120" w:right="460" w:bottom="280" w:left="1020" w:header="724" w:footer="0" w:gutter="0"/>
          <w:cols w:space="720"/>
        </w:sectPr>
      </w:pPr>
    </w:p>
    <w:p w:rsidR="001B3B48" w:rsidRDefault="007E7436">
      <w:pPr>
        <w:pStyle w:val="PargrafodaLista"/>
        <w:numPr>
          <w:ilvl w:val="0"/>
          <w:numId w:val="13"/>
        </w:numPr>
        <w:tabs>
          <w:tab w:val="left" w:pos="518"/>
        </w:tabs>
        <w:spacing w:before="89"/>
        <w:ind w:right="114" w:firstLine="0"/>
        <w:rPr>
          <w:sz w:val="20"/>
        </w:rPr>
      </w:pPr>
      <w:r>
        <w:rPr>
          <w:sz w:val="20"/>
        </w:rPr>
        <w:lastRenderedPageBreak/>
        <w:t>de Araujo Filho GM, Pascalicchio TF, Lin K et al. Neuropsychiatric profiles of patien</w:t>
      </w:r>
      <w:r>
        <w:rPr>
          <w:sz w:val="20"/>
        </w:rPr>
        <w:t>ts with juvenile myoclonic epilepsy treated with valproate or topiramate. Epilepsy Behav 2006; 8:</w:t>
      </w:r>
      <w:r>
        <w:rPr>
          <w:spacing w:val="-5"/>
          <w:sz w:val="20"/>
        </w:rPr>
        <w:t xml:space="preserve"> </w:t>
      </w:r>
      <w:r>
        <w:rPr>
          <w:sz w:val="20"/>
        </w:rPr>
        <w:t>606-9.</w:t>
      </w:r>
    </w:p>
    <w:p w:rsidR="001B3B48" w:rsidRDefault="007E7436">
      <w:pPr>
        <w:pStyle w:val="PargrafodaLista"/>
        <w:numPr>
          <w:ilvl w:val="0"/>
          <w:numId w:val="13"/>
        </w:numPr>
        <w:tabs>
          <w:tab w:val="left" w:pos="612"/>
        </w:tabs>
        <w:ind w:right="109" w:firstLine="0"/>
        <w:rPr>
          <w:sz w:val="20"/>
        </w:rPr>
      </w:pPr>
      <w:r>
        <w:rPr>
          <w:sz w:val="20"/>
        </w:rPr>
        <w:t>Hancock Eleanor C, Cross JH. Treatment of Lennox-Gastaut syndrome. Cochrane Database of Systematic; 2013(2):CD003277</w:t>
      </w:r>
    </w:p>
    <w:p w:rsidR="001B3B48" w:rsidRDefault="007E7436">
      <w:pPr>
        <w:pStyle w:val="PargrafodaLista"/>
        <w:numPr>
          <w:ilvl w:val="0"/>
          <w:numId w:val="13"/>
        </w:numPr>
        <w:tabs>
          <w:tab w:val="left" w:pos="516"/>
        </w:tabs>
        <w:ind w:left="515" w:hanging="402"/>
        <w:rPr>
          <w:sz w:val="20"/>
        </w:rPr>
      </w:pPr>
      <w:r>
        <w:rPr>
          <w:sz w:val="20"/>
        </w:rPr>
        <w:t>Landmark CJ. Targets for antiepile</w:t>
      </w:r>
      <w:r>
        <w:rPr>
          <w:sz w:val="20"/>
        </w:rPr>
        <w:t>ptic drugs in the synapse. Med Sci Monit. 2007; 13:</w:t>
      </w:r>
      <w:r>
        <w:rPr>
          <w:spacing w:val="-11"/>
          <w:sz w:val="20"/>
        </w:rPr>
        <w:t xml:space="preserve"> </w:t>
      </w:r>
      <w:r>
        <w:rPr>
          <w:spacing w:val="2"/>
          <w:sz w:val="20"/>
        </w:rPr>
        <w:t>1-7.</w:t>
      </w:r>
    </w:p>
    <w:p w:rsidR="001B3B48" w:rsidRDefault="007E7436">
      <w:pPr>
        <w:pStyle w:val="PargrafodaLista"/>
        <w:numPr>
          <w:ilvl w:val="0"/>
          <w:numId w:val="13"/>
        </w:numPr>
        <w:tabs>
          <w:tab w:val="left" w:pos="528"/>
        </w:tabs>
        <w:ind w:right="109" w:firstLine="0"/>
        <w:rPr>
          <w:sz w:val="20"/>
        </w:rPr>
      </w:pPr>
      <w:r>
        <w:rPr>
          <w:sz w:val="20"/>
        </w:rPr>
        <w:t>Ramaratnam S, Marson AG, Baker GA. Lamotrigine add-on for drug-resistant partial epilepsy. Cochrane Database Syst Rev.</w:t>
      </w:r>
      <w:r>
        <w:rPr>
          <w:spacing w:val="-1"/>
          <w:sz w:val="20"/>
        </w:rPr>
        <w:t xml:space="preserve"> </w:t>
      </w:r>
      <w:r>
        <w:rPr>
          <w:sz w:val="20"/>
        </w:rPr>
        <w:t>2001(3):CD001909.</w:t>
      </w:r>
    </w:p>
    <w:p w:rsidR="001B3B48" w:rsidRDefault="007E7436">
      <w:pPr>
        <w:pStyle w:val="PargrafodaLista"/>
        <w:numPr>
          <w:ilvl w:val="0"/>
          <w:numId w:val="13"/>
        </w:numPr>
        <w:tabs>
          <w:tab w:val="left" w:pos="542"/>
        </w:tabs>
        <w:spacing w:before="1"/>
        <w:ind w:right="105" w:firstLine="0"/>
        <w:rPr>
          <w:sz w:val="20"/>
        </w:rPr>
      </w:pPr>
      <w:r>
        <w:rPr>
          <w:sz w:val="20"/>
        </w:rPr>
        <w:t>Tjia-Leong E, Leong K, Marson AG. Lamotrigine adjunctive thera</w:t>
      </w:r>
      <w:r>
        <w:rPr>
          <w:sz w:val="20"/>
        </w:rPr>
        <w:t>py for refractory generalized tonic-clonic seizures. Cochrane Database Syst Rev. 2010(12):CD007783. doi:</w:t>
      </w:r>
      <w:r>
        <w:rPr>
          <w:spacing w:val="-3"/>
          <w:sz w:val="20"/>
        </w:rPr>
        <w:t xml:space="preserve"> </w:t>
      </w:r>
      <w:r>
        <w:rPr>
          <w:sz w:val="20"/>
        </w:rPr>
        <w:t>10.1002/14651858.CD007783.pub2.</w:t>
      </w:r>
    </w:p>
    <w:p w:rsidR="001B3B48" w:rsidRDefault="007E7436">
      <w:pPr>
        <w:pStyle w:val="PargrafodaLista"/>
        <w:numPr>
          <w:ilvl w:val="0"/>
          <w:numId w:val="13"/>
        </w:numPr>
        <w:tabs>
          <w:tab w:val="left" w:pos="509"/>
        </w:tabs>
        <w:ind w:right="102" w:firstLine="0"/>
        <w:jc w:val="both"/>
        <w:rPr>
          <w:sz w:val="20"/>
        </w:rPr>
      </w:pPr>
      <w:r>
        <w:rPr>
          <w:sz w:val="20"/>
        </w:rPr>
        <w:t>Saetre</w:t>
      </w:r>
      <w:r>
        <w:rPr>
          <w:spacing w:val="-10"/>
          <w:sz w:val="20"/>
        </w:rPr>
        <w:t xml:space="preserve"> </w:t>
      </w:r>
      <w:r>
        <w:rPr>
          <w:sz w:val="20"/>
        </w:rPr>
        <w:t>E,</w:t>
      </w:r>
      <w:r>
        <w:rPr>
          <w:spacing w:val="-11"/>
          <w:sz w:val="20"/>
        </w:rPr>
        <w:t xml:space="preserve"> </w:t>
      </w:r>
      <w:r>
        <w:rPr>
          <w:sz w:val="20"/>
        </w:rPr>
        <w:t>Perucca</w:t>
      </w:r>
      <w:r>
        <w:rPr>
          <w:spacing w:val="-9"/>
          <w:sz w:val="20"/>
        </w:rPr>
        <w:t xml:space="preserve"> </w:t>
      </w:r>
      <w:r>
        <w:rPr>
          <w:sz w:val="20"/>
        </w:rPr>
        <w:t>E,</w:t>
      </w:r>
      <w:r>
        <w:rPr>
          <w:spacing w:val="-9"/>
          <w:sz w:val="20"/>
        </w:rPr>
        <w:t xml:space="preserve"> </w:t>
      </w:r>
      <w:r>
        <w:rPr>
          <w:sz w:val="20"/>
        </w:rPr>
        <w:t>Isojärvi</w:t>
      </w:r>
      <w:r>
        <w:rPr>
          <w:spacing w:val="-10"/>
          <w:sz w:val="20"/>
        </w:rPr>
        <w:t xml:space="preserve"> </w:t>
      </w:r>
      <w:r>
        <w:rPr>
          <w:sz w:val="20"/>
        </w:rPr>
        <w:t>J,</w:t>
      </w:r>
      <w:r>
        <w:rPr>
          <w:spacing w:val="-9"/>
          <w:sz w:val="20"/>
        </w:rPr>
        <w:t xml:space="preserve"> </w:t>
      </w:r>
      <w:r>
        <w:rPr>
          <w:sz w:val="20"/>
        </w:rPr>
        <w:t>Gjerstad</w:t>
      </w:r>
      <w:r>
        <w:rPr>
          <w:spacing w:val="-8"/>
          <w:sz w:val="20"/>
        </w:rPr>
        <w:t xml:space="preserve"> </w:t>
      </w:r>
      <w:r>
        <w:rPr>
          <w:sz w:val="20"/>
        </w:rPr>
        <w:t>L,</w:t>
      </w:r>
      <w:r>
        <w:rPr>
          <w:spacing w:val="-10"/>
          <w:sz w:val="20"/>
        </w:rPr>
        <w:t xml:space="preserve"> </w:t>
      </w:r>
      <w:r>
        <w:rPr>
          <w:sz w:val="20"/>
        </w:rPr>
        <w:t>Group</w:t>
      </w:r>
      <w:r>
        <w:rPr>
          <w:spacing w:val="-8"/>
          <w:sz w:val="20"/>
        </w:rPr>
        <w:t xml:space="preserve"> </w:t>
      </w:r>
      <w:r>
        <w:rPr>
          <w:sz w:val="20"/>
        </w:rPr>
        <w:t>LS.</w:t>
      </w:r>
      <w:r>
        <w:rPr>
          <w:spacing w:val="-7"/>
          <w:sz w:val="20"/>
        </w:rPr>
        <w:t xml:space="preserve"> </w:t>
      </w:r>
      <w:r>
        <w:rPr>
          <w:sz w:val="20"/>
        </w:rPr>
        <w:t>An</w:t>
      </w:r>
      <w:r>
        <w:rPr>
          <w:spacing w:val="-11"/>
          <w:sz w:val="20"/>
        </w:rPr>
        <w:t xml:space="preserve"> </w:t>
      </w:r>
      <w:r>
        <w:rPr>
          <w:sz w:val="20"/>
        </w:rPr>
        <w:t>international</w:t>
      </w:r>
      <w:r>
        <w:rPr>
          <w:spacing w:val="-7"/>
          <w:sz w:val="20"/>
        </w:rPr>
        <w:t xml:space="preserve"> </w:t>
      </w:r>
      <w:r>
        <w:rPr>
          <w:sz w:val="20"/>
        </w:rPr>
        <w:t>multicenter</w:t>
      </w:r>
      <w:r>
        <w:rPr>
          <w:spacing w:val="-8"/>
          <w:sz w:val="20"/>
        </w:rPr>
        <w:t xml:space="preserve"> </w:t>
      </w:r>
      <w:r>
        <w:rPr>
          <w:sz w:val="20"/>
        </w:rPr>
        <w:t>randomized</w:t>
      </w:r>
      <w:r>
        <w:rPr>
          <w:spacing w:val="-9"/>
          <w:sz w:val="20"/>
        </w:rPr>
        <w:t xml:space="preserve"> </w:t>
      </w:r>
      <w:r>
        <w:rPr>
          <w:sz w:val="20"/>
        </w:rPr>
        <w:t>double-blind</w:t>
      </w:r>
      <w:r>
        <w:rPr>
          <w:spacing w:val="-8"/>
          <w:sz w:val="20"/>
        </w:rPr>
        <w:t xml:space="preserve"> </w:t>
      </w:r>
      <w:r>
        <w:rPr>
          <w:sz w:val="20"/>
        </w:rPr>
        <w:t>controlled</w:t>
      </w:r>
      <w:r>
        <w:rPr>
          <w:spacing w:val="-8"/>
          <w:sz w:val="20"/>
        </w:rPr>
        <w:t xml:space="preserve"> </w:t>
      </w:r>
      <w:r>
        <w:rPr>
          <w:sz w:val="20"/>
        </w:rPr>
        <w:t>trial of</w:t>
      </w:r>
      <w:r>
        <w:rPr>
          <w:spacing w:val="-8"/>
          <w:sz w:val="20"/>
        </w:rPr>
        <w:t xml:space="preserve"> </w:t>
      </w:r>
      <w:r>
        <w:rPr>
          <w:sz w:val="20"/>
        </w:rPr>
        <w:t>lamotrigine</w:t>
      </w:r>
      <w:r>
        <w:rPr>
          <w:spacing w:val="-6"/>
          <w:sz w:val="20"/>
        </w:rPr>
        <w:t xml:space="preserve"> </w:t>
      </w:r>
      <w:r>
        <w:rPr>
          <w:sz w:val="20"/>
        </w:rPr>
        <w:t>and</w:t>
      </w:r>
      <w:r>
        <w:rPr>
          <w:spacing w:val="-5"/>
          <w:sz w:val="20"/>
        </w:rPr>
        <w:t xml:space="preserve"> </w:t>
      </w:r>
      <w:r>
        <w:rPr>
          <w:sz w:val="20"/>
        </w:rPr>
        <w:t>sustained-release</w:t>
      </w:r>
      <w:r>
        <w:rPr>
          <w:spacing w:val="-6"/>
          <w:sz w:val="20"/>
        </w:rPr>
        <w:t xml:space="preserve"> </w:t>
      </w:r>
      <w:r>
        <w:rPr>
          <w:sz w:val="20"/>
        </w:rPr>
        <w:t>carbamazepine</w:t>
      </w:r>
      <w:r>
        <w:rPr>
          <w:spacing w:val="-5"/>
          <w:sz w:val="20"/>
        </w:rPr>
        <w:t xml:space="preserve"> </w:t>
      </w:r>
      <w:r>
        <w:rPr>
          <w:sz w:val="20"/>
        </w:rPr>
        <w:t>in</w:t>
      </w:r>
      <w:r>
        <w:rPr>
          <w:spacing w:val="-8"/>
          <w:sz w:val="20"/>
        </w:rPr>
        <w:t xml:space="preserve"> </w:t>
      </w:r>
      <w:r>
        <w:rPr>
          <w:sz w:val="20"/>
        </w:rPr>
        <w:t>the</w:t>
      </w:r>
      <w:r>
        <w:rPr>
          <w:spacing w:val="-6"/>
          <w:sz w:val="20"/>
        </w:rPr>
        <w:t xml:space="preserve"> </w:t>
      </w:r>
      <w:r>
        <w:rPr>
          <w:sz w:val="20"/>
        </w:rPr>
        <w:t>treatment</w:t>
      </w:r>
      <w:r>
        <w:rPr>
          <w:spacing w:val="-6"/>
          <w:sz w:val="20"/>
        </w:rPr>
        <w:t xml:space="preserve"> </w:t>
      </w:r>
      <w:r>
        <w:rPr>
          <w:sz w:val="20"/>
        </w:rPr>
        <w:t>of</w:t>
      </w:r>
      <w:r>
        <w:rPr>
          <w:spacing w:val="-8"/>
          <w:sz w:val="20"/>
        </w:rPr>
        <w:t xml:space="preserve"> </w:t>
      </w:r>
      <w:r>
        <w:rPr>
          <w:sz w:val="20"/>
        </w:rPr>
        <w:t>newly</w:t>
      </w:r>
      <w:r>
        <w:rPr>
          <w:spacing w:val="-9"/>
          <w:sz w:val="20"/>
        </w:rPr>
        <w:t xml:space="preserve"> </w:t>
      </w:r>
      <w:r>
        <w:rPr>
          <w:sz w:val="20"/>
        </w:rPr>
        <w:t>diagnosed</w:t>
      </w:r>
      <w:r>
        <w:rPr>
          <w:spacing w:val="-5"/>
          <w:sz w:val="20"/>
        </w:rPr>
        <w:t xml:space="preserve"> </w:t>
      </w:r>
      <w:r>
        <w:rPr>
          <w:sz w:val="20"/>
        </w:rPr>
        <w:t>epilepsy</w:t>
      </w:r>
      <w:r>
        <w:rPr>
          <w:spacing w:val="-9"/>
          <w:sz w:val="20"/>
        </w:rPr>
        <w:t xml:space="preserve"> </w:t>
      </w:r>
      <w:r>
        <w:rPr>
          <w:sz w:val="20"/>
        </w:rPr>
        <w:t>in</w:t>
      </w:r>
      <w:r>
        <w:rPr>
          <w:spacing w:val="-8"/>
          <w:sz w:val="20"/>
        </w:rPr>
        <w:t xml:space="preserve"> </w:t>
      </w:r>
      <w:r>
        <w:rPr>
          <w:sz w:val="20"/>
        </w:rPr>
        <w:t>the</w:t>
      </w:r>
      <w:r>
        <w:rPr>
          <w:spacing w:val="-5"/>
          <w:sz w:val="20"/>
        </w:rPr>
        <w:t xml:space="preserve"> </w:t>
      </w:r>
      <w:r>
        <w:rPr>
          <w:sz w:val="20"/>
        </w:rPr>
        <w:t>elderly.</w:t>
      </w:r>
      <w:r>
        <w:rPr>
          <w:spacing w:val="-6"/>
          <w:sz w:val="20"/>
        </w:rPr>
        <w:t xml:space="preserve"> </w:t>
      </w:r>
      <w:r>
        <w:rPr>
          <w:sz w:val="20"/>
        </w:rPr>
        <w:t>Epilepsia.</w:t>
      </w:r>
      <w:r>
        <w:rPr>
          <w:spacing w:val="-5"/>
          <w:sz w:val="20"/>
        </w:rPr>
        <w:t xml:space="preserve"> </w:t>
      </w:r>
      <w:r>
        <w:rPr>
          <w:sz w:val="20"/>
        </w:rPr>
        <w:t>2007; 48:</w:t>
      </w:r>
      <w:r>
        <w:rPr>
          <w:spacing w:val="-1"/>
          <w:sz w:val="20"/>
        </w:rPr>
        <w:t xml:space="preserve"> </w:t>
      </w:r>
      <w:r>
        <w:rPr>
          <w:sz w:val="20"/>
        </w:rPr>
        <w:t>1292-302.</w:t>
      </w:r>
    </w:p>
    <w:p w:rsidR="001B3B48" w:rsidRDefault="007E7436">
      <w:pPr>
        <w:pStyle w:val="PargrafodaLista"/>
        <w:numPr>
          <w:ilvl w:val="0"/>
          <w:numId w:val="13"/>
        </w:numPr>
        <w:tabs>
          <w:tab w:val="left" w:pos="516"/>
        </w:tabs>
        <w:ind w:left="515" w:hanging="402"/>
        <w:rPr>
          <w:sz w:val="20"/>
        </w:rPr>
      </w:pPr>
      <w:r>
        <w:rPr>
          <w:sz w:val="20"/>
        </w:rPr>
        <w:t>Sabers A, Tomson T. Managing antiepileptic drugs during pregnancy and lactation. Curr Opin Neurol 2009; 22:</w:t>
      </w:r>
      <w:r>
        <w:rPr>
          <w:spacing w:val="-35"/>
          <w:sz w:val="20"/>
        </w:rPr>
        <w:t xml:space="preserve"> </w:t>
      </w:r>
      <w:r>
        <w:rPr>
          <w:spacing w:val="2"/>
          <w:sz w:val="20"/>
        </w:rPr>
        <w:t>157-61.</w:t>
      </w:r>
    </w:p>
    <w:p w:rsidR="001B3B48" w:rsidRDefault="007E7436">
      <w:pPr>
        <w:pStyle w:val="PargrafodaLista"/>
        <w:numPr>
          <w:ilvl w:val="0"/>
          <w:numId w:val="13"/>
        </w:numPr>
        <w:tabs>
          <w:tab w:val="left" w:pos="519"/>
        </w:tabs>
        <w:ind w:right="106" w:firstLine="0"/>
        <w:rPr>
          <w:sz w:val="20"/>
        </w:rPr>
      </w:pPr>
      <w:r>
        <w:rPr>
          <w:sz w:val="20"/>
        </w:rPr>
        <w:t>Sabers A, Petrenaite V. Seizure frequency in pregnant women treated with lamotrigine monotherapy. Epilepsia. 2009; 50: 2163-6.</w:t>
      </w:r>
    </w:p>
    <w:p w:rsidR="001B3B48" w:rsidRDefault="007E7436">
      <w:pPr>
        <w:pStyle w:val="PargrafodaLista"/>
        <w:numPr>
          <w:ilvl w:val="0"/>
          <w:numId w:val="13"/>
        </w:numPr>
        <w:tabs>
          <w:tab w:val="left" w:pos="518"/>
        </w:tabs>
        <w:ind w:right="112" w:firstLine="0"/>
        <w:rPr>
          <w:sz w:val="20"/>
        </w:rPr>
      </w:pPr>
      <w:r>
        <w:rPr>
          <w:sz w:val="20"/>
        </w:rPr>
        <w:t>Montouris G, Abou-Khalil B. The first line of therapy in a girl with juvenile myoclonic epilepsy: should it be valproate or a new agent? Epilepsia 2009; 50 (Suppl 8):</w:t>
      </w:r>
      <w:r>
        <w:rPr>
          <w:spacing w:val="-7"/>
          <w:sz w:val="20"/>
        </w:rPr>
        <w:t xml:space="preserve"> </w:t>
      </w:r>
      <w:r>
        <w:rPr>
          <w:sz w:val="20"/>
        </w:rPr>
        <w:t>16-20.</w:t>
      </w:r>
    </w:p>
    <w:p w:rsidR="001B3B48" w:rsidRDefault="007E7436">
      <w:pPr>
        <w:pStyle w:val="PargrafodaLista"/>
        <w:numPr>
          <w:ilvl w:val="0"/>
          <w:numId w:val="13"/>
        </w:numPr>
        <w:tabs>
          <w:tab w:val="left" w:pos="516"/>
        </w:tabs>
        <w:ind w:left="515" w:hanging="402"/>
        <w:rPr>
          <w:sz w:val="20"/>
        </w:rPr>
      </w:pPr>
      <w:r>
        <w:rPr>
          <w:sz w:val="20"/>
        </w:rPr>
        <w:t>Sazgar M, Bourgeois BF. Aggrácido valproicoation of epilepsy by antiepileptic drug</w:t>
      </w:r>
      <w:r>
        <w:rPr>
          <w:sz w:val="20"/>
        </w:rPr>
        <w:t>s. Pediatr Neurol 2005; 33:</w:t>
      </w:r>
      <w:r>
        <w:rPr>
          <w:spacing w:val="-18"/>
          <w:sz w:val="20"/>
        </w:rPr>
        <w:t xml:space="preserve"> </w:t>
      </w:r>
      <w:r>
        <w:rPr>
          <w:sz w:val="20"/>
        </w:rPr>
        <w:t>227-34.</w:t>
      </w:r>
    </w:p>
    <w:p w:rsidR="001B3B48" w:rsidRDefault="007E7436">
      <w:pPr>
        <w:pStyle w:val="PargrafodaLista"/>
        <w:numPr>
          <w:ilvl w:val="0"/>
          <w:numId w:val="13"/>
        </w:numPr>
        <w:tabs>
          <w:tab w:val="left" w:pos="514"/>
        </w:tabs>
        <w:spacing w:line="229" w:lineRule="exact"/>
        <w:ind w:left="513" w:hanging="400"/>
        <w:rPr>
          <w:sz w:val="20"/>
        </w:rPr>
      </w:pPr>
      <w:r>
        <w:rPr>
          <w:sz w:val="20"/>
        </w:rPr>
        <w:t>Willmore LJ, Abelson MB, Ben-Menachem E et al. Vigabatrin: 2008 update. Epilepsia 2009; 50:</w:t>
      </w:r>
      <w:r>
        <w:rPr>
          <w:spacing w:val="-10"/>
          <w:sz w:val="20"/>
        </w:rPr>
        <w:t xml:space="preserve"> </w:t>
      </w:r>
      <w:r>
        <w:rPr>
          <w:sz w:val="20"/>
        </w:rPr>
        <w:t>163-73.</w:t>
      </w:r>
    </w:p>
    <w:p w:rsidR="001B3B48" w:rsidRDefault="007E7436">
      <w:pPr>
        <w:pStyle w:val="PargrafodaLista"/>
        <w:numPr>
          <w:ilvl w:val="0"/>
          <w:numId w:val="13"/>
        </w:numPr>
        <w:tabs>
          <w:tab w:val="left" w:pos="519"/>
        </w:tabs>
        <w:ind w:right="109" w:firstLine="0"/>
        <w:rPr>
          <w:sz w:val="20"/>
        </w:rPr>
      </w:pPr>
      <w:r>
        <w:rPr>
          <w:sz w:val="20"/>
        </w:rPr>
        <w:t>Banin E, Shalevetiracetam RS, Obolensky A et al. Retinal function abnormalities in patients treated with vigabatrin. Arc</w:t>
      </w:r>
      <w:r>
        <w:rPr>
          <w:sz w:val="20"/>
        </w:rPr>
        <w:t>h Ophthalmol 2003; 121:</w:t>
      </w:r>
      <w:r>
        <w:rPr>
          <w:spacing w:val="-5"/>
          <w:sz w:val="20"/>
        </w:rPr>
        <w:t xml:space="preserve"> </w:t>
      </w:r>
      <w:r>
        <w:rPr>
          <w:sz w:val="20"/>
        </w:rPr>
        <w:t>811-6.</w:t>
      </w:r>
    </w:p>
    <w:p w:rsidR="001B3B48" w:rsidRDefault="007E7436">
      <w:pPr>
        <w:pStyle w:val="PargrafodaLista"/>
        <w:numPr>
          <w:ilvl w:val="0"/>
          <w:numId w:val="13"/>
        </w:numPr>
        <w:tabs>
          <w:tab w:val="left" w:pos="516"/>
        </w:tabs>
        <w:ind w:right="115" w:firstLine="0"/>
        <w:rPr>
          <w:sz w:val="20"/>
        </w:rPr>
      </w:pPr>
      <w:r>
        <w:rPr>
          <w:sz w:val="20"/>
        </w:rPr>
        <w:t>Kälviäinen</w:t>
      </w:r>
      <w:r>
        <w:rPr>
          <w:spacing w:val="-2"/>
          <w:sz w:val="20"/>
        </w:rPr>
        <w:t xml:space="preserve"> </w:t>
      </w:r>
      <w:r>
        <w:rPr>
          <w:sz w:val="20"/>
        </w:rPr>
        <w:t>R,</w:t>
      </w:r>
      <w:r>
        <w:rPr>
          <w:spacing w:val="-1"/>
          <w:sz w:val="20"/>
        </w:rPr>
        <w:t xml:space="preserve"> </w:t>
      </w:r>
      <w:r>
        <w:rPr>
          <w:sz w:val="20"/>
        </w:rPr>
        <w:t>Aikiä</w:t>
      </w:r>
      <w:r>
        <w:rPr>
          <w:spacing w:val="-2"/>
          <w:sz w:val="20"/>
        </w:rPr>
        <w:t xml:space="preserve"> </w:t>
      </w:r>
      <w:r>
        <w:rPr>
          <w:sz w:val="20"/>
        </w:rPr>
        <w:t>M,</w:t>
      </w:r>
      <w:r>
        <w:rPr>
          <w:spacing w:val="-2"/>
          <w:sz w:val="20"/>
        </w:rPr>
        <w:t xml:space="preserve"> </w:t>
      </w:r>
      <w:r>
        <w:rPr>
          <w:sz w:val="20"/>
        </w:rPr>
        <w:t>Saukkonen</w:t>
      </w:r>
      <w:r>
        <w:rPr>
          <w:spacing w:val="-1"/>
          <w:sz w:val="20"/>
        </w:rPr>
        <w:t xml:space="preserve"> </w:t>
      </w:r>
      <w:r>
        <w:rPr>
          <w:sz w:val="20"/>
        </w:rPr>
        <w:t>AM</w:t>
      </w:r>
      <w:r>
        <w:rPr>
          <w:spacing w:val="-3"/>
          <w:sz w:val="20"/>
        </w:rPr>
        <w:t xml:space="preserve"> </w:t>
      </w:r>
      <w:r>
        <w:rPr>
          <w:sz w:val="20"/>
        </w:rPr>
        <w:t>et</w:t>
      </w:r>
      <w:r>
        <w:rPr>
          <w:spacing w:val="-2"/>
          <w:sz w:val="20"/>
        </w:rPr>
        <w:t xml:space="preserve"> </w:t>
      </w:r>
      <w:r>
        <w:rPr>
          <w:sz w:val="20"/>
        </w:rPr>
        <w:t>al.</w:t>
      </w:r>
      <w:r>
        <w:rPr>
          <w:spacing w:val="-3"/>
          <w:sz w:val="20"/>
        </w:rPr>
        <w:t xml:space="preserve"> </w:t>
      </w:r>
      <w:r>
        <w:rPr>
          <w:sz w:val="20"/>
        </w:rPr>
        <w:t>Vigabatrin</w:t>
      </w:r>
      <w:r>
        <w:rPr>
          <w:spacing w:val="-3"/>
          <w:sz w:val="20"/>
        </w:rPr>
        <w:t xml:space="preserve"> </w:t>
      </w:r>
      <w:r>
        <w:rPr>
          <w:sz w:val="20"/>
        </w:rPr>
        <w:t>vs</w:t>
      </w:r>
      <w:r>
        <w:rPr>
          <w:spacing w:val="-4"/>
          <w:sz w:val="20"/>
        </w:rPr>
        <w:t xml:space="preserve"> </w:t>
      </w:r>
      <w:r>
        <w:rPr>
          <w:sz w:val="20"/>
        </w:rPr>
        <w:t>carbamazepine monotherapy</w:t>
      </w:r>
      <w:r>
        <w:rPr>
          <w:spacing w:val="-6"/>
          <w:sz w:val="20"/>
        </w:rPr>
        <w:t xml:space="preserve"> </w:t>
      </w:r>
      <w:r>
        <w:rPr>
          <w:sz w:val="20"/>
        </w:rPr>
        <w:t>in</w:t>
      </w:r>
      <w:r>
        <w:rPr>
          <w:spacing w:val="-3"/>
          <w:sz w:val="20"/>
        </w:rPr>
        <w:t xml:space="preserve"> </w:t>
      </w:r>
      <w:r>
        <w:rPr>
          <w:sz w:val="20"/>
        </w:rPr>
        <w:t>patients</w:t>
      </w:r>
      <w:r>
        <w:rPr>
          <w:spacing w:val="-2"/>
          <w:sz w:val="20"/>
        </w:rPr>
        <w:t xml:space="preserve"> </w:t>
      </w:r>
      <w:r>
        <w:rPr>
          <w:sz w:val="20"/>
        </w:rPr>
        <w:t>with</w:t>
      </w:r>
      <w:r>
        <w:rPr>
          <w:spacing w:val="-2"/>
          <w:sz w:val="20"/>
        </w:rPr>
        <w:t xml:space="preserve"> </w:t>
      </w:r>
      <w:r>
        <w:rPr>
          <w:sz w:val="20"/>
        </w:rPr>
        <w:t>newly</w:t>
      </w:r>
      <w:r>
        <w:rPr>
          <w:spacing w:val="-3"/>
          <w:sz w:val="20"/>
        </w:rPr>
        <w:t xml:space="preserve"> </w:t>
      </w:r>
      <w:r>
        <w:rPr>
          <w:sz w:val="20"/>
        </w:rPr>
        <w:t>diagnosed epilepsy. A randomized, controlled study. Arch Neurol 1995; 52:</w:t>
      </w:r>
      <w:r>
        <w:rPr>
          <w:spacing w:val="-3"/>
          <w:sz w:val="20"/>
        </w:rPr>
        <w:t xml:space="preserve"> </w:t>
      </w:r>
      <w:r>
        <w:rPr>
          <w:sz w:val="20"/>
        </w:rPr>
        <w:t>989-96.</w:t>
      </w:r>
    </w:p>
    <w:p w:rsidR="001B3B48" w:rsidRDefault="007E7436">
      <w:pPr>
        <w:pStyle w:val="PargrafodaLista"/>
        <w:numPr>
          <w:ilvl w:val="0"/>
          <w:numId w:val="13"/>
        </w:numPr>
        <w:tabs>
          <w:tab w:val="left" w:pos="528"/>
        </w:tabs>
        <w:spacing w:before="1"/>
        <w:ind w:right="117" w:firstLine="0"/>
        <w:rPr>
          <w:sz w:val="20"/>
        </w:rPr>
      </w:pPr>
      <w:r>
        <w:rPr>
          <w:sz w:val="20"/>
        </w:rPr>
        <w:t>Xiao Y, Gan L, Wang J et al. Vigabatrin versus carbamazepine monotherapy for epilepsy. Cochrane Database Syst Rev 2012(1):CD008781.</w:t>
      </w:r>
    </w:p>
    <w:p w:rsidR="001B3B48" w:rsidRDefault="007E7436">
      <w:pPr>
        <w:pStyle w:val="PargrafodaLista"/>
        <w:numPr>
          <w:ilvl w:val="0"/>
          <w:numId w:val="13"/>
        </w:numPr>
        <w:tabs>
          <w:tab w:val="left" w:pos="514"/>
        </w:tabs>
        <w:ind w:right="109" w:firstLine="0"/>
        <w:rPr>
          <w:sz w:val="20"/>
        </w:rPr>
      </w:pPr>
      <w:r>
        <w:rPr>
          <w:sz w:val="20"/>
        </w:rPr>
        <w:t>Hemming</w:t>
      </w:r>
      <w:r>
        <w:rPr>
          <w:spacing w:val="-7"/>
          <w:sz w:val="20"/>
        </w:rPr>
        <w:t xml:space="preserve"> </w:t>
      </w:r>
      <w:r>
        <w:rPr>
          <w:sz w:val="20"/>
        </w:rPr>
        <w:t>K,</w:t>
      </w:r>
      <w:r>
        <w:rPr>
          <w:spacing w:val="-5"/>
          <w:sz w:val="20"/>
        </w:rPr>
        <w:t xml:space="preserve"> </w:t>
      </w:r>
      <w:r>
        <w:rPr>
          <w:sz w:val="20"/>
        </w:rPr>
        <w:t>Maguire</w:t>
      </w:r>
      <w:r>
        <w:rPr>
          <w:spacing w:val="-4"/>
          <w:sz w:val="20"/>
        </w:rPr>
        <w:t xml:space="preserve"> </w:t>
      </w:r>
      <w:r>
        <w:rPr>
          <w:sz w:val="20"/>
        </w:rPr>
        <w:t>MJ,</w:t>
      </w:r>
      <w:r>
        <w:rPr>
          <w:spacing w:val="-5"/>
          <w:sz w:val="20"/>
        </w:rPr>
        <w:t xml:space="preserve"> </w:t>
      </w:r>
      <w:r>
        <w:rPr>
          <w:sz w:val="20"/>
        </w:rPr>
        <w:t>Hutton</w:t>
      </w:r>
      <w:r>
        <w:rPr>
          <w:spacing w:val="-6"/>
          <w:sz w:val="20"/>
        </w:rPr>
        <w:t xml:space="preserve"> </w:t>
      </w:r>
      <w:r>
        <w:rPr>
          <w:sz w:val="20"/>
        </w:rPr>
        <w:t>JL,</w:t>
      </w:r>
      <w:r>
        <w:rPr>
          <w:spacing w:val="-5"/>
          <w:sz w:val="20"/>
        </w:rPr>
        <w:t xml:space="preserve"> </w:t>
      </w:r>
      <w:r>
        <w:rPr>
          <w:sz w:val="20"/>
        </w:rPr>
        <w:t>Marson</w:t>
      </w:r>
      <w:r>
        <w:rPr>
          <w:spacing w:val="-6"/>
          <w:sz w:val="20"/>
        </w:rPr>
        <w:t xml:space="preserve"> </w:t>
      </w:r>
      <w:r>
        <w:rPr>
          <w:sz w:val="20"/>
        </w:rPr>
        <w:t>AG.</w:t>
      </w:r>
      <w:r>
        <w:rPr>
          <w:spacing w:val="-5"/>
          <w:sz w:val="20"/>
        </w:rPr>
        <w:t xml:space="preserve"> </w:t>
      </w:r>
      <w:r>
        <w:rPr>
          <w:sz w:val="20"/>
        </w:rPr>
        <w:t>Vigabatrin</w:t>
      </w:r>
      <w:r>
        <w:rPr>
          <w:spacing w:val="-6"/>
          <w:sz w:val="20"/>
        </w:rPr>
        <w:t xml:space="preserve"> </w:t>
      </w:r>
      <w:r>
        <w:rPr>
          <w:sz w:val="20"/>
        </w:rPr>
        <w:t>for</w:t>
      </w:r>
      <w:r>
        <w:rPr>
          <w:spacing w:val="1"/>
          <w:sz w:val="20"/>
        </w:rPr>
        <w:t xml:space="preserve"> </w:t>
      </w:r>
      <w:r>
        <w:rPr>
          <w:sz w:val="20"/>
        </w:rPr>
        <w:t>refractory</w:t>
      </w:r>
      <w:r>
        <w:rPr>
          <w:spacing w:val="-9"/>
          <w:sz w:val="20"/>
        </w:rPr>
        <w:t xml:space="preserve"> </w:t>
      </w:r>
      <w:r>
        <w:rPr>
          <w:sz w:val="20"/>
        </w:rPr>
        <w:t>partial</w:t>
      </w:r>
      <w:r>
        <w:rPr>
          <w:spacing w:val="-5"/>
          <w:sz w:val="20"/>
        </w:rPr>
        <w:t xml:space="preserve"> </w:t>
      </w:r>
      <w:r>
        <w:rPr>
          <w:sz w:val="20"/>
        </w:rPr>
        <w:t>epilepsy.</w:t>
      </w:r>
      <w:r>
        <w:rPr>
          <w:spacing w:val="-5"/>
          <w:sz w:val="20"/>
        </w:rPr>
        <w:t xml:space="preserve"> </w:t>
      </w:r>
      <w:r>
        <w:rPr>
          <w:sz w:val="20"/>
        </w:rPr>
        <w:t>Cochrane</w:t>
      </w:r>
      <w:r>
        <w:rPr>
          <w:spacing w:val="-4"/>
          <w:sz w:val="20"/>
        </w:rPr>
        <w:t xml:space="preserve"> </w:t>
      </w:r>
      <w:r>
        <w:rPr>
          <w:sz w:val="20"/>
        </w:rPr>
        <w:t>Database</w:t>
      </w:r>
      <w:r>
        <w:rPr>
          <w:spacing w:val="-5"/>
          <w:sz w:val="20"/>
        </w:rPr>
        <w:t xml:space="preserve"> </w:t>
      </w:r>
      <w:r>
        <w:rPr>
          <w:sz w:val="20"/>
        </w:rPr>
        <w:t>Syst</w:t>
      </w:r>
      <w:r>
        <w:rPr>
          <w:spacing w:val="-3"/>
          <w:sz w:val="20"/>
        </w:rPr>
        <w:t xml:space="preserve"> </w:t>
      </w:r>
      <w:r>
        <w:rPr>
          <w:sz w:val="20"/>
        </w:rPr>
        <w:t>Rev. 2013;1:</w:t>
      </w:r>
      <w:r>
        <w:rPr>
          <w:sz w:val="20"/>
        </w:rPr>
        <w:t>Cd007302.</w:t>
      </w:r>
    </w:p>
    <w:p w:rsidR="001B3B48" w:rsidRDefault="007E7436">
      <w:pPr>
        <w:pStyle w:val="PargrafodaLista"/>
        <w:numPr>
          <w:ilvl w:val="0"/>
          <w:numId w:val="13"/>
        </w:numPr>
        <w:tabs>
          <w:tab w:val="left" w:pos="519"/>
        </w:tabs>
        <w:ind w:right="112" w:firstLine="0"/>
        <w:rPr>
          <w:sz w:val="20"/>
        </w:rPr>
      </w:pPr>
      <w:r>
        <w:rPr>
          <w:sz w:val="20"/>
        </w:rPr>
        <w:t>Marciani MG, Maschio M, Spanedda F, Iani C, Gigli GL, Bernardi G. Development of myoclonus in patients with partial epilepsy during treatment with vigabatrin: an electroencephalographic study. Acta Neurol Scand 1995; 91:</w:t>
      </w:r>
      <w:r>
        <w:rPr>
          <w:spacing w:val="-14"/>
          <w:sz w:val="20"/>
        </w:rPr>
        <w:t xml:space="preserve"> </w:t>
      </w:r>
      <w:r>
        <w:rPr>
          <w:sz w:val="20"/>
        </w:rPr>
        <w:t>1-5.</w:t>
      </w:r>
    </w:p>
    <w:p w:rsidR="001B3B48" w:rsidRDefault="007E7436">
      <w:pPr>
        <w:pStyle w:val="PargrafodaLista"/>
        <w:numPr>
          <w:ilvl w:val="0"/>
          <w:numId w:val="13"/>
        </w:numPr>
        <w:tabs>
          <w:tab w:val="left" w:pos="516"/>
        </w:tabs>
        <w:ind w:left="515" w:hanging="402"/>
        <w:rPr>
          <w:sz w:val="20"/>
        </w:rPr>
      </w:pPr>
      <w:r>
        <w:rPr>
          <w:sz w:val="20"/>
        </w:rPr>
        <w:t xml:space="preserve">Hancock EC, Osborne </w:t>
      </w:r>
      <w:r>
        <w:rPr>
          <w:sz w:val="20"/>
        </w:rPr>
        <w:t>JP, Edwards SW. Treatment of infantile spasms. Cochrane Database Syst Rev.</w:t>
      </w:r>
      <w:r>
        <w:rPr>
          <w:spacing w:val="-33"/>
          <w:sz w:val="20"/>
        </w:rPr>
        <w:t xml:space="preserve"> </w:t>
      </w:r>
      <w:r>
        <w:rPr>
          <w:sz w:val="20"/>
        </w:rPr>
        <w:t>2013;6:Cd001770.</w:t>
      </w:r>
    </w:p>
    <w:p w:rsidR="001B3B48" w:rsidRDefault="007E7436">
      <w:pPr>
        <w:pStyle w:val="PargrafodaLista"/>
        <w:numPr>
          <w:ilvl w:val="0"/>
          <w:numId w:val="13"/>
        </w:numPr>
        <w:tabs>
          <w:tab w:val="left" w:pos="528"/>
        </w:tabs>
        <w:spacing w:before="1"/>
        <w:ind w:right="106" w:firstLine="0"/>
        <w:rPr>
          <w:sz w:val="20"/>
        </w:rPr>
      </w:pPr>
      <w:r>
        <w:rPr>
          <w:sz w:val="20"/>
        </w:rPr>
        <w:t>Hemming K, Maguire MJ, Hutton JL et al. Vigabatrin for refractory partial epilepsy. Cochrane Database Syst Rev 2013 (1): CD</w:t>
      </w:r>
      <w:r>
        <w:rPr>
          <w:spacing w:val="-2"/>
          <w:sz w:val="20"/>
        </w:rPr>
        <w:t xml:space="preserve"> </w:t>
      </w:r>
      <w:r>
        <w:rPr>
          <w:sz w:val="20"/>
        </w:rPr>
        <w:t>007302.</w:t>
      </w:r>
    </w:p>
    <w:p w:rsidR="001B3B48" w:rsidRDefault="007E7436">
      <w:pPr>
        <w:pStyle w:val="PargrafodaLista"/>
        <w:numPr>
          <w:ilvl w:val="0"/>
          <w:numId w:val="13"/>
        </w:numPr>
        <w:tabs>
          <w:tab w:val="left" w:pos="530"/>
        </w:tabs>
        <w:ind w:right="117" w:firstLine="0"/>
        <w:rPr>
          <w:sz w:val="20"/>
        </w:rPr>
      </w:pPr>
      <w:r>
        <w:rPr>
          <w:sz w:val="20"/>
        </w:rPr>
        <w:t>Kwan P, Arzimanoglou A, Berg AT et al. Definition of drug resistant epilepsy: consensus proposal by the ad hoc Task Force of the ILAE Commission on Therapeutic Strategies. Epilepsia 2010: 51:</w:t>
      </w:r>
      <w:r>
        <w:rPr>
          <w:spacing w:val="-6"/>
          <w:sz w:val="20"/>
        </w:rPr>
        <w:t xml:space="preserve"> </w:t>
      </w:r>
      <w:r>
        <w:rPr>
          <w:sz w:val="20"/>
        </w:rPr>
        <w:t>1069-77.</w:t>
      </w:r>
    </w:p>
    <w:p w:rsidR="001B3B48" w:rsidRDefault="007E7436">
      <w:pPr>
        <w:pStyle w:val="PargrafodaLista"/>
        <w:numPr>
          <w:ilvl w:val="0"/>
          <w:numId w:val="13"/>
        </w:numPr>
        <w:tabs>
          <w:tab w:val="left" w:pos="531"/>
        </w:tabs>
        <w:ind w:right="118" w:firstLine="0"/>
        <w:rPr>
          <w:sz w:val="20"/>
        </w:rPr>
      </w:pPr>
      <w:r>
        <w:rPr>
          <w:sz w:val="20"/>
        </w:rPr>
        <w:t>Tibussek D, Klepper J, Korinthenberg R et al. Treatment</w:t>
      </w:r>
      <w:r>
        <w:rPr>
          <w:sz w:val="20"/>
        </w:rPr>
        <w:t xml:space="preserve"> of Infantile Spasms: Report of the Interdisciplinary Guideline Committee Coordinated by the German-Speaking Society for Neuropediatrics. Neuropediatrics. 2016; 47:</w:t>
      </w:r>
      <w:r>
        <w:rPr>
          <w:spacing w:val="-9"/>
          <w:sz w:val="20"/>
        </w:rPr>
        <w:t xml:space="preserve"> </w:t>
      </w:r>
      <w:r>
        <w:rPr>
          <w:sz w:val="20"/>
        </w:rPr>
        <w:t>139-50.</w:t>
      </w:r>
    </w:p>
    <w:p w:rsidR="001B3B48" w:rsidRDefault="007E7436">
      <w:pPr>
        <w:pStyle w:val="PargrafodaLista"/>
        <w:numPr>
          <w:ilvl w:val="0"/>
          <w:numId w:val="13"/>
        </w:numPr>
        <w:tabs>
          <w:tab w:val="left" w:pos="530"/>
        </w:tabs>
        <w:ind w:right="117" w:firstLine="0"/>
        <w:rPr>
          <w:sz w:val="20"/>
        </w:rPr>
      </w:pPr>
      <w:r>
        <w:rPr>
          <w:sz w:val="20"/>
        </w:rPr>
        <w:t xml:space="preserve">Shumiloff NA, Lam </w:t>
      </w:r>
      <w:r>
        <w:rPr>
          <w:spacing w:val="2"/>
          <w:sz w:val="20"/>
        </w:rPr>
        <w:t xml:space="preserve">WM, </w:t>
      </w:r>
      <w:r>
        <w:rPr>
          <w:sz w:val="20"/>
        </w:rPr>
        <w:t>Manasco KB. Adrenocorticotropic hormone for the treatment of West Syndrome in children. Ann Pharmacother 2013; 47:</w:t>
      </w:r>
      <w:r>
        <w:rPr>
          <w:spacing w:val="-4"/>
          <w:sz w:val="20"/>
        </w:rPr>
        <w:t xml:space="preserve"> </w:t>
      </w:r>
      <w:r>
        <w:rPr>
          <w:sz w:val="20"/>
        </w:rPr>
        <w:t>744-54.</w:t>
      </w:r>
    </w:p>
    <w:p w:rsidR="001B3B48" w:rsidRDefault="007E7436">
      <w:pPr>
        <w:pStyle w:val="PargrafodaLista"/>
        <w:numPr>
          <w:ilvl w:val="0"/>
          <w:numId w:val="13"/>
        </w:numPr>
        <w:tabs>
          <w:tab w:val="left" w:pos="514"/>
        </w:tabs>
        <w:spacing w:line="228" w:lineRule="exact"/>
        <w:ind w:left="513" w:hanging="400"/>
        <w:rPr>
          <w:sz w:val="20"/>
        </w:rPr>
      </w:pPr>
      <w:r>
        <w:rPr>
          <w:sz w:val="20"/>
        </w:rPr>
        <w:t xml:space="preserve">Pellock JM, Hrachovy R, Shinnar S et al. </w:t>
      </w:r>
      <w:hyperlink r:id="rId31">
        <w:r>
          <w:rPr>
            <w:sz w:val="20"/>
          </w:rPr>
          <w:t>Infantile spasms: a U.S. con</w:t>
        </w:r>
        <w:r>
          <w:rPr>
            <w:sz w:val="20"/>
          </w:rPr>
          <w:t xml:space="preserve">sensus report. </w:t>
        </w:r>
      </w:hyperlink>
      <w:r>
        <w:rPr>
          <w:sz w:val="20"/>
        </w:rPr>
        <w:t>Epilepsia 2010; 51:</w:t>
      </w:r>
      <w:r>
        <w:rPr>
          <w:spacing w:val="-11"/>
          <w:sz w:val="20"/>
        </w:rPr>
        <w:t xml:space="preserve"> </w:t>
      </w:r>
      <w:r>
        <w:rPr>
          <w:sz w:val="20"/>
        </w:rPr>
        <w:t>2175-89.</w:t>
      </w:r>
    </w:p>
    <w:p w:rsidR="001B3B48" w:rsidRDefault="007E7436">
      <w:pPr>
        <w:pStyle w:val="PargrafodaLista"/>
        <w:numPr>
          <w:ilvl w:val="0"/>
          <w:numId w:val="13"/>
        </w:numPr>
        <w:tabs>
          <w:tab w:val="left" w:pos="514"/>
        </w:tabs>
        <w:ind w:right="104" w:firstLine="0"/>
        <w:rPr>
          <w:sz w:val="20"/>
        </w:rPr>
      </w:pPr>
      <w:r>
        <w:rPr>
          <w:sz w:val="20"/>
        </w:rPr>
        <w:t>Brodie</w:t>
      </w:r>
      <w:r>
        <w:rPr>
          <w:spacing w:val="-5"/>
          <w:sz w:val="20"/>
        </w:rPr>
        <w:t xml:space="preserve"> </w:t>
      </w:r>
      <w:r>
        <w:rPr>
          <w:sz w:val="20"/>
        </w:rPr>
        <w:t>MJ,</w:t>
      </w:r>
      <w:r>
        <w:rPr>
          <w:spacing w:val="-4"/>
          <w:sz w:val="20"/>
        </w:rPr>
        <w:t xml:space="preserve"> </w:t>
      </w:r>
      <w:r>
        <w:rPr>
          <w:sz w:val="20"/>
        </w:rPr>
        <w:t>Mumford</w:t>
      </w:r>
      <w:r>
        <w:rPr>
          <w:spacing w:val="-3"/>
          <w:sz w:val="20"/>
        </w:rPr>
        <w:t xml:space="preserve"> </w:t>
      </w:r>
      <w:r>
        <w:rPr>
          <w:sz w:val="20"/>
        </w:rPr>
        <w:t>JP.</w:t>
      </w:r>
      <w:r>
        <w:rPr>
          <w:spacing w:val="-4"/>
          <w:sz w:val="20"/>
        </w:rPr>
        <w:t xml:space="preserve"> </w:t>
      </w:r>
      <w:r>
        <w:rPr>
          <w:sz w:val="20"/>
        </w:rPr>
        <w:t>Double-blind</w:t>
      </w:r>
      <w:r>
        <w:rPr>
          <w:spacing w:val="-3"/>
          <w:sz w:val="20"/>
        </w:rPr>
        <w:t xml:space="preserve"> </w:t>
      </w:r>
      <w:r>
        <w:rPr>
          <w:sz w:val="20"/>
        </w:rPr>
        <w:t>substitution</w:t>
      </w:r>
      <w:r>
        <w:rPr>
          <w:spacing w:val="-4"/>
          <w:sz w:val="20"/>
        </w:rPr>
        <w:t xml:space="preserve"> </w:t>
      </w:r>
      <w:r>
        <w:rPr>
          <w:sz w:val="20"/>
        </w:rPr>
        <w:t>of</w:t>
      </w:r>
      <w:r>
        <w:rPr>
          <w:spacing w:val="-4"/>
          <w:sz w:val="20"/>
        </w:rPr>
        <w:t xml:space="preserve"> </w:t>
      </w:r>
      <w:r>
        <w:rPr>
          <w:sz w:val="20"/>
        </w:rPr>
        <w:t>vigabatrin</w:t>
      </w:r>
      <w:r>
        <w:rPr>
          <w:spacing w:val="-6"/>
          <w:sz w:val="20"/>
        </w:rPr>
        <w:t xml:space="preserve"> </w:t>
      </w:r>
      <w:r>
        <w:rPr>
          <w:sz w:val="20"/>
        </w:rPr>
        <w:t>and</w:t>
      </w:r>
      <w:r>
        <w:rPr>
          <w:spacing w:val="-3"/>
          <w:sz w:val="20"/>
        </w:rPr>
        <w:t xml:space="preserve"> </w:t>
      </w:r>
      <w:r>
        <w:rPr>
          <w:sz w:val="20"/>
        </w:rPr>
        <w:t>valproate</w:t>
      </w:r>
      <w:r>
        <w:rPr>
          <w:spacing w:val="-4"/>
          <w:sz w:val="20"/>
        </w:rPr>
        <w:t xml:space="preserve"> </w:t>
      </w:r>
      <w:r>
        <w:rPr>
          <w:sz w:val="20"/>
        </w:rPr>
        <w:t>in</w:t>
      </w:r>
      <w:r>
        <w:rPr>
          <w:spacing w:val="-6"/>
          <w:sz w:val="20"/>
        </w:rPr>
        <w:t xml:space="preserve"> </w:t>
      </w:r>
      <w:r>
        <w:rPr>
          <w:sz w:val="20"/>
        </w:rPr>
        <w:t>carbamazepine-resistant</w:t>
      </w:r>
      <w:r>
        <w:rPr>
          <w:spacing w:val="-6"/>
          <w:sz w:val="20"/>
        </w:rPr>
        <w:t xml:space="preserve"> </w:t>
      </w:r>
      <w:r>
        <w:rPr>
          <w:sz w:val="20"/>
        </w:rPr>
        <w:t>partial</w:t>
      </w:r>
      <w:r>
        <w:rPr>
          <w:spacing w:val="-5"/>
          <w:sz w:val="20"/>
        </w:rPr>
        <w:t xml:space="preserve"> </w:t>
      </w:r>
      <w:r>
        <w:rPr>
          <w:sz w:val="20"/>
        </w:rPr>
        <w:t>epilepsy. 012 Study group. Epilepsy Res 1999; 34:</w:t>
      </w:r>
      <w:r>
        <w:rPr>
          <w:spacing w:val="-8"/>
          <w:sz w:val="20"/>
        </w:rPr>
        <w:t xml:space="preserve"> </w:t>
      </w:r>
      <w:r>
        <w:rPr>
          <w:sz w:val="20"/>
        </w:rPr>
        <w:t>199-205.</w:t>
      </w:r>
    </w:p>
    <w:p w:rsidR="001B3B48" w:rsidRDefault="007E7436">
      <w:pPr>
        <w:pStyle w:val="PargrafodaLista"/>
        <w:numPr>
          <w:ilvl w:val="0"/>
          <w:numId w:val="13"/>
        </w:numPr>
        <w:tabs>
          <w:tab w:val="left" w:pos="507"/>
        </w:tabs>
        <w:spacing w:before="1"/>
        <w:ind w:right="103" w:firstLine="0"/>
        <w:jc w:val="both"/>
        <w:rPr>
          <w:sz w:val="20"/>
        </w:rPr>
      </w:pPr>
      <w:r>
        <w:rPr>
          <w:sz w:val="20"/>
        </w:rPr>
        <w:t>BODALIA,</w:t>
      </w:r>
      <w:r>
        <w:rPr>
          <w:spacing w:val="-10"/>
          <w:sz w:val="20"/>
        </w:rPr>
        <w:t xml:space="preserve"> </w:t>
      </w:r>
      <w:r>
        <w:rPr>
          <w:sz w:val="20"/>
        </w:rPr>
        <w:t>P.</w:t>
      </w:r>
      <w:r>
        <w:rPr>
          <w:spacing w:val="-9"/>
          <w:sz w:val="20"/>
        </w:rPr>
        <w:t xml:space="preserve"> </w:t>
      </w:r>
      <w:r>
        <w:rPr>
          <w:sz w:val="20"/>
        </w:rPr>
        <w:t>N.</w:t>
      </w:r>
      <w:r>
        <w:rPr>
          <w:spacing w:val="-9"/>
          <w:sz w:val="20"/>
        </w:rPr>
        <w:t xml:space="preserve"> </w:t>
      </w:r>
      <w:r>
        <w:rPr>
          <w:sz w:val="20"/>
        </w:rPr>
        <w:t>et</w:t>
      </w:r>
      <w:r>
        <w:rPr>
          <w:spacing w:val="-10"/>
          <w:sz w:val="20"/>
        </w:rPr>
        <w:t xml:space="preserve"> </w:t>
      </w:r>
      <w:r>
        <w:rPr>
          <w:sz w:val="20"/>
        </w:rPr>
        <w:t>al.</w:t>
      </w:r>
      <w:r>
        <w:rPr>
          <w:spacing w:val="-11"/>
          <w:sz w:val="20"/>
        </w:rPr>
        <w:t xml:space="preserve"> </w:t>
      </w:r>
      <w:r>
        <w:rPr>
          <w:sz w:val="20"/>
        </w:rPr>
        <w:t>Comparative</w:t>
      </w:r>
      <w:r>
        <w:rPr>
          <w:spacing w:val="-9"/>
          <w:sz w:val="20"/>
        </w:rPr>
        <w:t xml:space="preserve"> </w:t>
      </w:r>
      <w:r>
        <w:rPr>
          <w:sz w:val="20"/>
        </w:rPr>
        <w:t>efficac</w:t>
      </w:r>
      <w:r>
        <w:rPr>
          <w:sz w:val="20"/>
        </w:rPr>
        <w:t>y</w:t>
      </w:r>
      <w:r>
        <w:rPr>
          <w:spacing w:val="-13"/>
          <w:sz w:val="20"/>
        </w:rPr>
        <w:t xml:space="preserve"> </w:t>
      </w:r>
      <w:r>
        <w:rPr>
          <w:sz w:val="20"/>
        </w:rPr>
        <w:t>and</w:t>
      </w:r>
      <w:r>
        <w:rPr>
          <w:spacing w:val="-8"/>
          <w:sz w:val="20"/>
        </w:rPr>
        <w:t xml:space="preserve"> </w:t>
      </w:r>
      <w:r>
        <w:rPr>
          <w:sz w:val="20"/>
        </w:rPr>
        <w:t>tolerability</w:t>
      </w:r>
      <w:r>
        <w:rPr>
          <w:spacing w:val="-13"/>
          <w:sz w:val="20"/>
        </w:rPr>
        <w:t xml:space="preserve"> </w:t>
      </w:r>
      <w:r>
        <w:rPr>
          <w:sz w:val="20"/>
        </w:rPr>
        <w:t>of</w:t>
      </w:r>
      <w:r>
        <w:rPr>
          <w:spacing w:val="-12"/>
          <w:sz w:val="20"/>
        </w:rPr>
        <w:t xml:space="preserve"> </w:t>
      </w:r>
      <w:r>
        <w:rPr>
          <w:sz w:val="20"/>
        </w:rPr>
        <w:t>anti-epileptic</w:t>
      </w:r>
      <w:r>
        <w:rPr>
          <w:spacing w:val="-9"/>
          <w:sz w:val="20"/>
        </w:rPr>
        <w:t xml:space="preserve"> </w:t>
      </w:r>
      <w:r>
        <w:rPr>
          <w:sz w:val="20"/>
        </w:rPr>
        <w:t>drugs</w:t>
      </w:r>
      <w:r>
        <w:rPr>
          <w:spacing w:val="-10"/>
          <w:sz w:val="20"/>
        </w:rPr>
        <w:t xml:space="preserve"> </w:t>
      </w:r>
      <w:r>
        <w:rPr>
          <w:sz w:val="20"/>
        </w:rPr>
        <w:t>for</w:t>
      </w:r>
      <w:r>
        <w:rPr>
          <w:spacing w:val="-9"/>
          <w:sz w:val="20"/>
        </w:rPr>
        <w:t xml:space="preserve"> </w:t>
      </w:r>
      <w:r>
        <w:rPr>
          <w:sz w:val="20"/>
        </w:rPr>
        <w:t>refractory</w:t>
      </w:r>
      <w:r>
        <w:rPr>
          <w:spacing w:val="-13"/>
          <w:sz w:val="20"/>
        </w:rPr>
        <w:t xml:space="preserve"> </w:t>
      </w:r>
      <w:r>
        <w:rPr>
          <w:sz w:val="20"/>
        </w:rPr>
        <w:t>focal</w:t>
      </w:r>
      <w:r>
        <w:rPr>
          <w:spacing w:val="-10"/>
          <w:sz w:val="20"/>
        </w:rPr>
        <w:t xml:space="preserve"> </w:t>
      </w:r>
      <w:r>
        <w:rPr>
          <w:sz w:val="20"/>
        </w:rPr>
        <w:t>epilepsy:</w:t>
      </w:r>
      <w:r>
        <w:rPr>
          <w:spacing w:val="-9"/>
          <w:sz w:val="20"/>
        </w:rPr>
        <w:t xml:space="preserve"> </w:t>
      </w:r>
      <w:r>
        <w:rPr>
          <w:sz w:val="20"/>
        </w:rPr>
        <w:t>systematic review and network meta-analysis reveals the need for long term comparator trials. Br J Clin Pharmacol, v. 76, n. 5, p. 649-67, Nov</w:t>
      </w:r>
      <w:r>
        <w:rPr>
          <w:spacing w:val="-1"/>
          <w:sz w:val="20"/>
        </w:rPr>
        <w:t xml:space="preserve"> </w:t>
      </w:r>
      <w:r>
        <w:rPr>
          <w:sz w:val="20"/>
        </w:rPr>
        <w:t>2013.</w:t>
      </w:r>
    </w:p>
    <w:p w:rsidR="001B3B48" w:rsidRDefault="007E7436">
      <w:pPr>
        <w:pStyle w:val="PargrafodaLista"/>
        <w:numPr>
          <w:ilvl w:val="0"/>
          <w:numId w:val="13"/>
        </w:numPr>
        <w:tabs>
          <w:tab w:val="left" w:pos="528"/>
        </w:tabs>
        <w:ind w:right="113" w:firstLine="0"/>
        <w:rPr>
          <w:sz w:val="20"/>
        </w:rPr>
      </w:pPr>
      <w:r>
        <w:rPr>
          <w:sz w:val="20"/>
        </w:rPr>
        <w:t>COSTA, J. et al. Clinical comparability of the new antiepileptic drugs in refractory partial epilepsy: a systematic review and meta-analysis. Epilepsia, v. 52, n. 7, p. 1280-1291,</w:t>
      </w:r>
      <w:r>
        <w:rPr>
          <w:spacing w:val="3"/>
          <w:sz w:val="20"/>
        </w:rPr>
        <w:t xml:space="preserve"> </w:t>
      </w:r>
      <w:r>
        <w:rPr>
          <w:sz w:val="20"/>
        </w:rPr>
        <w:t>2011.</w:t>
      </w:r>
    </w:p>
    <w:p w:rsidR="001B3B48" w:rsidRDefault="007E7436">
      <w:pPr>
        <w:pStyle w:val="PargrafodaLista"/>
        <w:numPr>
          <w:ilvl w:val="0"/>
          <w:numId w:val="13"/>
        </w:numPr>
        <w:tabs>
          <w:tab w:val="left" w:pos="519"/>
        </w:tabs>
        <w:spacing w:before="1"/>
        <w:ind w:right="103" w:firstLine="0"/>
        <w:jc w:val="both"/>
        <w:rPr>
          <w:sz w:val="20"/>
        </w:rPr>
      </w:pPr>
      <w:r>
        <w:rPr>
          <w:sz w:val="20"/>
        </w:rPr>
        <w:t>Brasil. Ministério da Saúde. Secretaria de Ciência Tecnologia e Insumo</w:t>
      </w:r>
      <w:r>
        <w:rPr>
          <w:sz w:val="20"/>
        </w:rPr>
        <w:t>s Estratégicos do Ministério da Saúde. Portaria nº 20,</w:t>
      </w:r>
      <w:r>
        <w:rPr>
          <w:spacing w:val="-6"/>
          <w:sz w:val="20"/>
        </w:rPr>
        <w:t xml:space="preserve"> </w:t>
      </w:r>
      <w:r>
        <w:rPr>
          <w:sz w:val="20"/>
        </w:rPr>
        <w:t>de</w:t>
      </w:r>
      <w:r>
        <w:rPr>
          <w:spacing w:val="-8"/>
          <w:sz w:val="20"/>
        </w:rPr>
        <w:t xml:space="preserve"> </w:t>
      </w:r>
      <w:r>
        <w:rPr>
          <w:sz w:val="20"/>
        </w:rPr>
        <w:t>27</w:t>
      </w:r>
      <w:r>
        <w:rPr>
          <w:spacing w:val="-8"/>
          <w:sz w:val="20"/>
        </w:rPr>
        <w:t xml:space="preserve"> </w:t>
      </w:r>
      <w:r>
        <w:rPr>
          <w:sz w:val="20"/>
        </w:rPr>
        <w:t>de</w:t>
      </w:r>
      <w:r>
        <w:rPr>
          <w:spacing w:val="-5"/>
          <w:sz w:val="20"/>
        </w:rPr>
        <w:t xml:space="preserve"> </w:t>
      </w:r>
      <w:r>
        <w:rPr>
          <w:sz w:val="20"/>
        </w:rPr>
        <w:t>abril</w:t>
      </w:r>
      <w:r>
        <w:rPr>
          <w:spacing w:val="-7"/>
          <w:sz w:val="20"/>
        </w:rPr>
        <w:t xml:space="preserve"> </w:t>
      </w:r>
      <w:r>
        <w:rPr>
          <w:sz w:val="20"/>
        </w:rPr>
        <w:t>de</w:t>
      </w:r>
      <w:r>
        <w:rPr>
          <w:spacing w:val="-8"/>
          <w:sz w:val="20"/>
        </w:rPr>
        <w:t xml:space="preserve"> </w:t>
      </w:r>
      <w:r>
        <w:rPr>
          <w:sz w:val="20"/>
        </w:rPr>
        <w:t>2018.</w:t>
      </w:r>
      <w:r>
        <w:rPr>
          <w:spacing w:val="-8"/>
          <w:sz w:val="20"/>
        </w:rPr>
        <w:t xml:space="preserve"> </w:t>
      </w:r>
      <w:r>
        <w:rPr>
          <w:sz w:val="20"/>
        </w:rPr>
        <w:t>Torna</w:t>
      </w:r>
      <w:r>
        <w:rPr>
          <w:spacing w:val="-6"/>
          <w:sz w:val="20"/>
        </w:rPr>
        <w:t xml:space="preserve"> </w:t>
      </w:r>
      <w:r>
        <w:rPr>
          <w:sz w:val="20"/>
        </w:rPr>
        <w:t>Pública</w:t>
      </w:r>
      <w:r>
        <w:rPr>
          <w:spacing w:val="-5"/>
          <w:sz w:val="20"/>
        </w:rPr>
        <w:t xml:space="preserve"> </w:t>
      </w:r>
      <w:r>
        <w:rPr>
          <w:sz w:val="20"/>
        </w:rPr>
        <w:t>a</w:t>
      </w:r>
      <w:r>
        <w:rPr>
          <w:spacing w:val="-6"/>
          <w:sz w:val="20"/>
        </w:rPr>
        <w:t xml:space="preserve"> </w:t>
      </w:r>
      <w:r>
        <w:rPr>
          <w:sz w:val="20"/>
        </w:rPr>
        <w:t>decisão</w:t>
      </w:r>
      <w:r>
        <w:rPr>
          <w:spacing w:val="-4"/>
          <w:sz w:val="20"/>
        </w:rPr>
        <w:t xml:space="preserve"> </w:t>
      </w:r>
      <w:r>
        <w:rPr>
          <w:sz w:val="20"/>
        </w:rPr>
        <w:t>de</w:t>
      </w:r>
      <w:r>
        <w:rPr>
          <w:spacing w:val="-6"/>
          <w:sz w:val="20"/>
        </w:rPr>
        <w:t xml:space="preserve"> </w:t>
      </w:r>
      <w:r>
        <w:rPr>
          <w:sz w:val="20"/>
        </w:rPr>
        <w:t>não</w:t>
      </w:r>
      <w:r>
        <w:rPr>
          <w:spacing w:val="-4"/>
          <w:sz w:val="20"/>
        </w:rPr>
        <w:t xml:space="preserve"> </w:t>
      </w:r>
      <w:r>
        <w:rPr>
          <w:sz w:val="20"/>
        </w:rPr>
        <w:t>incorporar</w:t>
      </w:r>
      <w:r>
        <w:rPr>
          <w:spacing w:val="-6"/>
          <w:sz w:val="20"/>
        </w:rPr>
        <w:t xml:space="preserve"> </w:t>
      </w:r>
      <w:r>
        <w:rPr>
          <w:sz w:val="20"/>
        </w:rPr>
        <w:t>a</w:t>
      </w:r>
      <w:r>
        <w:rPr>
          <w:spacing w:val="-5"/>
          <w:sz w:val="20"/>
        </w:rPr>
        <w:t xml:space="preserve"> </w:t>
      </w:r>
      <w:r>
        <w:rPr>
          <w:sz w:val="20"/>
        </w:rPr>
        <w:t>lacosamida</w:t>
      </w:r>
      <w:r>
        <w:rPr>
          <w:spacing w:val="-6"/>
          <w:sz w:val="20"/>
        </w:rPr>
        <w:t xml:space="preserve"> </w:t>
      </w:r>
      <w:r>
        <w:rPr>
          <w:sz w:val="20"/>
        </w:rPr>
        <w:t>como</w:t>
      </w:r>
      <w:r>
        <w:rPr>
          <w:spacing w:val="-5"/>
          <w:sz w:val="20"/>
        </w:rPr>
        <w:t xml:space="preserve"> </w:t>
      </w:r>
      <w:r>
        <w:rPr>
          <w:sz w:val="20"/>
        </w:rPr>
        <w:t>terapia</w:t>
      </w:r>
      <w:r>
        <w:rPr>
          <w:spacing w:val="-6"/>
          <w:sz w:val="20"/>
        </w:rPr>
        <w:t xml:space="preserve"> </w:t>
      </w:r>
      <w:r>
        <w:rPr>
          <w:sz w:val="20"/>
        </w:rPr>
        <w:t>alternativa</w:t>
      </w:r>
      <w:r>
        <w:rPr>
          <w:spacing w:val="-6"/>
          <w:sz w:val="20"/>
        </w:rPr>
        <w:t xml:space="preserve"> </w:t>
      </w:r>
      <w:r>
        <w:rPr>
          <w:sz w:val="20"/>
        </w:rPr>
        <w:t>aditiva</w:t>
      </w:r>
      <w:r>
        <w:rPr>
          <w:spacing w:val="-5"/>
          <w:sz w:val="20"/>
        </w:rPr>
        <w:t xml:space="preserve"> </w:t>
      </w:r>
      <w:r>
        <w:rPr>
          <w:sz w:val="20"/>
        </w:rPr>
        <w:t>em</w:t>
      </w:r>
      <w:r>
        <w:rPr>
          <w:spacing w:val="-8"/>
          <w:sz w:val="20"/>
        </w:rPr>
        <w:t xml:space="preserve"> </w:t>
      </w:r>
      <w:r>
        <w:rPr>
          <w:sz w:val="20"/>
        </w:rPr>
        <w:t>pacientes com</w:t>
      </w:r>
      <w:r>
        <w:rPr>
          <w:spacing w:val="-6"/>
          <w:sz w:val="20"/>
        </w:rPr>
        <w:t xml:space="preserve"> </w:t>
      </w:r>
      <w:r>
        <w:rPr>
          <w:sz w:val="20"/>
        </w:rPr>
        <w:t>epilepsia focal</w:t>
      </w:r>
      <w:r>
        <w:rPr>
          <w:spacing w:val="-3"/>
          <w:sz w:val="20"/>
        </w:rPr>
        <w:t xml:space="preserve"> </w:t>
      </w:r>
      <w:r>
        <w:rPr>
          <w:sz w:val="20"/>
        </w:rPr>
        <w:t>refratários</w:t>
      </w:r>
      <w:r>
        <w:rPr>
          <w:spacing w:val="-3"/>
          <w:sz w:val="20"/>
        </w:rPr>
        <w:t xml:space="preserve"> </w:t>
      </w:r>
      <w:r>
        <w:rPr>
          <w:sz w:val="20"/>
        </w:rPr>
        <w:t>ao</w:t>
      </w:r>
      <w:r>
        <w:rPr>
          <w:spacing w:val="-1"/>
          <w:sz w:val="20"/>
        </w:rPr>
        <w:t xml:space="preserve"> </w:t>
      </w:r>
      <w:r>
        <w:rPr>
          <w:sz w:val="20"/>
        </w:rPr>
        <w:t>tratamento</w:t>
      </w:r>
      <w:r>
        <w:rPr>
          <w:spacing w:val="-1"/>
          <w:sz w:val="20"/>
        </w:rPr>
        <w:t xml:space="preserve"> </w:t>
      </w:r>
      <w:r>
        <w:rPr>
          <w:sz w:val="20"/>
        </w:rPr>
        <w:t>prévio.</w:t>
      </w:r>
      <w:r>
        <w:rPr>
          <w:spacing w:val="-2"/>
          <w:sz w:val="20"/>
        </w:rPr>
        <w:t xml:space="preserve"> </w:t>
      </w:r>
      <w:r>
        <w:rPr>
          <w:sz w:val="20"/>
        </w:rPr>
        <w:t>Diário</w:t>
      </w:r>
      <w:r>
        <w:rPr>
          <w:spacing w:val="-4"/>
          <w:sz w:val="20"/>
        </w:rPr>
        <w:t xml:space="preserve"> </w:t>
      </w:r>
      <w:r>
        <w:rPr>
          <w:sz w:val="20"/>
        </w:rPr>
        <w:t>Oficial</w:t>
      </w:r>
      <w:r>
        <w:rPr>
          <w:spacing w:val="-2"/>
          <w:sz w:val="20"/>
        </w:rPr>
        <w:t xml:space="preserve"> </w:t>
      </w:r>
      <w:r>
        <w:rPr>
          <w:sz w:val="20"/>
        </w:rPr>
        <w:t>da</w:t>
      </w:r>
      <w:r>
        <w:rPr>
          <w:spacing w:val="-1"/>
          <w:sz w:val="20"/>
        </w:rPr>
        <w:t xml:space="preserve"> </w:t>
      </w:r>
      <w:r>
        <w:rPr>
          <w:sz w:val="20"/>
        </w:rPr>
        <w:t>Repú</w:t>
      </w:r>
      <w:r>
        <w:rPr>
          <w:sz w:val="20"/>
        </w:rPr>
        <w:t>blica</w:t>
      </w:r>
      <w:r>
        <w:rPr>
          <w:spacing w:val="-2"/>
          <w:sz w:val="20"/>
        </w:rPr>
        <w:t xml:space="preserve"> </w:t>
      </w:r>
      <w:r>
        <w:rPr>
          <w:sz w:val="20"/>
        </w:rPr>
        <w:t>Federativa</w:t>
      </w:r>
      <w:r>
        <w:rPr>
          <w:spacing w:val="-2"/>
          <w:sz w:val="20"/>
        </w:rPr>
        <w:t xml:space="preserve"> </w:t>
      </w:r>
      <w:r>
        <w:rPr>
          <w:sz w:val="20"/>
        </w:rPr>
        <w:t>do</w:t>
      </w:r>
      <w:r>
        <w:rPr>
          <w:spacing w:val="-1"/>
          <w:sz w:val="20"/>
        </w:rPr>
        <w:t xml:space="preserve"> </w:t>
      </w:r>
      <w:r>
        <w:rPr>
          <w:sz w:val="20"/>
        </w:rPr>
        <w:t>Brasil,</w:t>
      </w:r>
      <w:r>
        <w:rPr>
          <w:spacing w:val="-2"/>
          <w:sz w:val="20"/>
        </w:rPr>
        <w:t xml:space="preserve"> </w:t>
      </w:r>
      <w:r>
        <w:rPr>
          <w:sz w:val="20"/>
        </w:rPr>
        <w:t>Brasília,</w:t>
      </w:r>
      <w:r>
        <w:rPr>
          <w:spacing w:val="-2"/>
          <w:sz w:val="20"/>
        </w:rPr>
        <w:t xml:space="preserve"> </w:t>
      </w:r>
      <w:r>
        <w:rPr>
          <w:sz w:val="20"/>
        </w:rPr>
        <w:t>Seção</w:t>
      </w:r>
      <w:r>
        <w:rPr>
          <w:spacing w:val="-3"/>
          <w:sz w:val="20"/>
        </w:rPr>
        <w:t xml:space="preserve"> </w:t>
      </w:r>
      <w:r>
        <w:rPr>
          <w:sz w:val="20"/>
        </w:rPr>
        <w:t>1,</w:t>
      </w:r>
      <w:r>
        <w:rPr>
          <w:spacing w:val="-2"/>
          <w:sz w:val="20"/>
        </w:rPr>
        <w:t xml:space="preserve"> </w:t>
      </w:r>
      <w:r>
        <w:rPr>
          <w:sz w:val="20"/>
        </w:rPr>
        <w:t>p.</w:t>
      </w:r>
      <w:r>
        <w:rPr>
          <w:spacing w:val="-4"/>
          <w:sz w:val="20"/>
        </w:rPr>
        <w:t xml:space="preserve"> </w:t>
      </w:r>
      <w:r>
        <w:rPr>
          <w:sz w:val="20"/>
        </w:rPr>
        <w:t>104, 30 de abril.</w:t>
      </w:r>
      <w:r>
        <w:rPr>
          <w:spacing w:val="1"/>
          <w:sz w:val="20"/>
        </w:rPr>
        <w:t xml:space="preserve"> </w:t>
      </w:r>
      <w:r>
        <w:rPr>
          <w:sz w:val="20"/>
        </w:rPr>
        <w:t>2018.</w:t>
      </w:r>
    </w:p>
    <w:p w:rsidR="001B3B48" w:rsidRDefault="007E7436">
      <w:pPr>
        <w:pStyle w:val="PargrafodaLista"/>
        <w:numPr>
          <w:ilvl w:val="0"/>
          <w:numId w:val="13"/>
        </w:numPr>
        <w:tabs>
          <w:tab w:val="left" w:pos="530"/>
        </w:tabs>
        <w:ind w:right="102" w:firstLine="0"/>
        <w:rPr>
          <w:sz w:val="20"/>
        </w:rPr>
      </w:pPr>
      <w:r>
        <w:rPr>
          <w:sz w:val="20"/>
        </w:rPr>
        <w:t>Wiebe S, Blume WT, Girvin JP et al, Group EaEoSfTLES. A randomized, controlled trial of surgery for temporal-lobe epilepsy. N Engl J Med 2001; 345:</w:t>
      </w:r>
      <w:r>
        <w:rPr>
          <w:spacing w:val="-3"/>
          <w:sz w:val="20"/>
        </w:rPr>
        <w:t xml:space="preserve"> </w:t>
      </w:r>
      <w:r>
        <w:rPr>
          <w:sz w:val="20"/>
        </w:rPr>
        <w:t>311-8.</w:t>
      </w:r>
    </w:p>
    <w:p w:rsidR="001B3B48" w:rsidRDefault="007E7436">
      <w:pPr>
        <w:pStyle w:val="PargrafodaLista"/>
        <w:numPr>
          <w:ilvl w:val="0"/>
          <w:numId w:val="13"/>
        </w:numPr>
        <w:tabs>
          <w:tab w:val="left" w:pos="516"/>
        </w:tabs>
        <w:ind w:left="515" w:hanging="402"/>
        <w:rPr>
          <w:sz w:val="20"/>
        </w:rPr>
      </w:pPr>
      <w:r>
        <w:rPr>
          <w:sz w:val="20"/>
        </w:rPr>
        <w:t>Miller JW, Hakimian S. Surgical treatment of epilepsy. Continuum 2013; 19:</w:t>
      </w:r>
      <w:r>
        <w:rPr>
          <w:spacing w:val="-9"/>
          <w:sz w:val="20"/>
        </w:rPr>
        <w:t xml:space="preserve"> </w:t>
      </w:r>
      <w:r>
        <w:rPr>
          <w:sz w:val="20"/>
        </w:rPr>
        <w:t>730-42.</w:t>
      </w:r>
    </w:p>
    <w:p w:rsidR="001B3B48" w:rsidRDefault="007E7436">
      <w:pPr>
        <w:pStyle w:val="PargrafodaLista"/>
        <w:numPr>
          <w:ilvl w:val="0"/>
          <w:numId w:val="13"/>
        </w:numPr>
        <w:tabs>
          <w:tab w:val="left" w:pos="516"/>
        </w:tabs>
        <w:spacing w:line="229" w:lineRule="exact"/>
        <w:ind w:left="515" w:hanging="402"/>
        <w:rPr>
          <w:sz w:val="20"/>
        </w:rPr>
      </w:pPr>
      <w:r>
        <w:rPr>
          <w:sz w:val="20"/>
        </w:rPr>
        <w:t>Ryvlin P, Cross JH, Rheims S. Epilepsy surgery in children and adults. Lancet Neurol 2014; 13:</w:t>
      </w:r>
      <w:r>
        <w:rPr>
          <w:spacing w:val="-16"/>
          <w:sz w:val="20"/>
        </w:rPr>
        <w:t xml:space="preserve"> </w:t>
      </w:r>
      <w:r>
        <w:rPr>
          <w:sz w:val="20"/>
        </w:rPr>
        <w:t>1114-26.</w:t>
      </w:r>
    </w:p>
    <w:p w:rsidR="001B3B48" w:rsidRDefault="007E7436">
      <w:pPr>
        <w:pStyle w:val="PargrafodaLista"/>
        <w:numPr>
          <w:ilvl w:val="0"/>
          <w:numId w:val="13"/>
        </w:numPr>
        <w:tabs>
          <w:tab w:val="left" w:pos="509"/>
        </w:tabs>
        <w:ind w:right="106" w:firstLine="0"/>
        <w:rPr>
          <w:sz w:val="20"/>
        </w:rPr>
      </w:pPr>
      <w:r>
        <w:rPr>
          <w:sz w:val="20"/>
        </w:rPr>
        <w:t>Chambers</w:t>
      </w:r>
      <w:r>
        <w:rPr>
          <w:spacing w:val="-8"/>
          <w:sz w:val="20"/>
        </w:rPr>
        <w:t xml:space="preserve"> </w:t>
      </w:r>
      <w:r>
        <w:rPr>
          <w:sz w:val="20"/>
        </w:rPr>
        <w:t>A,</w:t>
      </w:r>
      <w:r>
        <w:rPr>
          <w:spacing w:val="-9"/>
          <w:sz w:val="20"/>
        </w:rPr>
        <w:t xml:space="preserve"> </w:t>
      </w:r>
      <w:r>
        <w:rPr>
          <w:sz w:val="20"/>
        </w:rPr>
        <w:t>Bowen</w:t>
      </w:r>
      <w:r>
        <w:rPr>
          <w:spacing w:val="-11"/>
          <w:sz w:val="20"/>
        </w:rPr>
        <w:t xml:space="preserve"> </w:t>
      </w:r>
      <w:r>
        <w:rPr>
          <w:sz w:val="20"/>
        </w:rPr>
        <w:t>JM.</w:t>
      </w:r>
      <w:r>
        <w:rPr>
          <w:spacing w:val="-6"/>
          <w:sz w:val="20"/>
        </w:rPr>
        <w:t xml:space="preserve"> </w:t>
      </w:r>
      <w:r>
        <w:rPr>
          <w:sz w:val="20"/>
        </w:rPr>
        <w:t>Electrical</w:t>
      </w:r>
      <w:r>
        <w:rPr>
          <w:spacing w:val="-9"/>
          <w:sz w:val="20"/>
        </w:rPr>
        <w:t xml:space="preserve"> </w:t>
      </w:r>
      <w:r>
        <w:rPr>
          <w:sz w:val="20"/>
        </w:rPr>
        <w:t>stimulation</w:t>
      </w:r>
      <w:r>
        <w:rPr>
          <w:spacing w:val="-9"/>
          <w:sz w:val="20"/>
        </w:rPr>
        <w:t xml:space="preserve"> </w:t>
      </w:r>
      <w:r>
        <w:rPr>
          <w:sz w:val="20"/>
        </w:rPr>
        <w:t>for</w:t>
      </w:r>
      <w:r>
        <w:rPr>
          <w:spacing w:val="-9"/>
          <w:sz w:val="20"/>
        </w:rPr>
        <w:t xml:space="preserve"> </w:t>
      </w:r>
      <w:r>
        <w:rPr>
          <w:sz w:val="20"/>
        </w:rPr>
        <w:t>drug-resistant</w:t>
      </w:r>
      <w:r>
        <w:rPr>
          <w:spacing w:val="-8"/>
          <w:sz w:val="20"/>
        </w:rPr>
        <w:t xml:space="preserve"> </w:t>
      </w:r>
      <w:r>
        <w:rPr>
          <w:sz w:val="20"/>
        </w:rPr>
        <w:t>epilepsy:</w:t>
      </w:r>
      <w:r>
        <w:rPr>
          <w:spacing w:val="-9"/>
          <w:sz w:val="20"/>
        </w:rPr>
        <w:t xml:space="preserve"> </w:t>
      </w:r>
      <w:r>
        <w:rPr>
          <w:sz w:val="20"/>
        </w:rPr>
        <w:t>an</w:t>
      </w:r>
      <w:r>
        <w:rPr>
          <w:spacing w:val="-9"/>
          <w:sz w:val="20"/>
        </w:rPr>
        <w:t xml:space="preserve"> </w:t>
      </w:r>
      <w:r>
        <w:rPr>
          <w:sz w:val="20"/>
        </w:rPr>
        <w:t>evidence-based</w:t>
      </w:r>
      <w:r>
        <w:rPr>
          <w:spacing w:val="-9"/>
          <w:sz w:val="20"/>
        </w:rPr>
        <w:t xml:space="preserve"> </w:t>
      </w:r>
      <w:r>
        <w:rPr>
          <w:sz w:val="20"/>
        </w:rPr>
        <w:t>analysis.</w:t>
      </w:r>
      <w:r>
        <w:rPr>
          <w:spacing w:val="-9"/>
          <w:sz w:val="20"/>
        </w:rPr>
        <w:t xml:space="preserve"> </w:t>
      </w:r>
      <w:r>
        <w:rPr>
          <w:sz w:val="20"/>
        </w:rPr>
        <w:t>Ont</w:t>
      </w:r>
      <w:r>
        <w:rPr>
          <w:spacing w:val="-9"/>
          <w:sz w:val="20"/>
        </w:rPr>
        <w:t xml:space="preserve"> </w:t>
      </w:r>
      <w:r>
        <w:rPr>
          <w:sz w:val="20"/>
        </w:rPr>
        <w:t>Health</w:t>
      </w:r>
      <w:r>
        <w:rPr>
          <w:spacing w:val="-10"/>
          <w:sz w:val="20"/>
        </w:rPr>
        <w:t xml:space="preserve"> </w:t>
      </w:r>
      <w:r>
        <w:rPr>
          <w:sz w:val="20"/>
        </w:rPr>
        <w:t>Technol Assess Ser.</w:t>
      </w:r>
      <w:r>
        <w:rPr>
          <w:spacing w:val="-2"/>
          <w:sz w:val="20"/>
        </w:rPr>
        <w:t xml:space="preserve"> </w:t>
      </w:r>
      <w:r>
        <w:rPr>
          <w:sz w:val="20"/>
        </w:rPr>
        <w:t>2013;13(18):1-37.</w:t>
      </w:r>
    </w:p>
    <w:p w:rsidR="001B3B48" w:rsidRDefault="007E7436">
      <w:pPr>
        <w:pStyle w:val="PargrafodaLista"/>
        <w:numPr>
          <w:ilvl w:val="0"/>
          <w:numId w:val="13"/>
        </w:numPr>
        <w:tabs>
          <w:tab w:val="left" w:pos="547"/>
        </w:tabs>
        <w:ind w:right="105" w:firstLine="0"/>
        <w:jc w:val="both"/>
        <w:rPr>
          <w:sz w:val="20"/>
        </w:rPr>
      </w:pPr>
      <w:r>
        <w:rPr>
          <w:sz w:val="20"/>
        </w:rPr>
        <w:t xml:space="preserve">Schachter S. Vagus nerve stimulation therapy for the treatment of epilepsy. 2016 [cited 25/03/2017]. In: UpToDate [Internet]. [cited 25/03/2017]. Available from: </w:t>
      </w:r>
      <w:hyperlink r:id="rId32">
        <w:r>
          <w:rPr>
            <w:sz w:val="20"/>
          </w:rPr>
          <w:t>https://www.uptodate.com/contents/vagus-nerve-stimulation-therapy-for-the-</w:t>
        </w:r>
      </w:hyperlink>
      <w:hyperlink r:id="rId33">
        <w:r>
          <w:rPr>
            <w:sz w:val="20"/>
          </w:rPr>
          <w:t xml:space="preserve"> treatment-of-epilepsy.</w:t>
        </w:r>
      </w:hyperlink>
    </w:p>
    <w:p w:rsidR="001B3B48" w:rsidRDefault="007E7436">
      <w:pPr>
        <w:pStyle w:val="PargrafodaLista"/>
        <w:numPr>
          <w:ilvl w:val="0"/>
          <w:numId w:val="13"/>
        </w:numPr>
        <w:tabs>
          <w:tab w:val="left" w:pos="821"/>
          <w:tab w:val="left" w:pos="822"/>
        </w:tabs>
        <w:spacing w:before="2" w:line="229" w:lineRule="exact"/>
        <w:ind w:left="821" w:hanging="708"/>
        <w:rPr>
          <w:sz w:val="20"/>
        </w:rPr>
      </w:pPr>
      <w:r>
        <w:rPr>
          <w:sz w:val="20"/>
        </w:rPr>
        <w:t>Cukiert A. Vagus Nerve Stimulation for Epilepsy: An Evidence-Based Approach. Prog Neurol Surg.</w:t>
      </w:r>
      <w:r>
        <w:rPr>
          <w:spacing w:val="-16"/>
          <w:sz w:val="20"/>
        </w:rPr>
        <w:t xml:space="preserve"> </w:t>
      </w:r>
      <w:r>
        <w:rPr>
          <w:sz w:val="20"/>
        </w:rPr>
        <w:t>2015;29:39-52.</w:t>
      </w:r>
    </w:p>
    <w:p w:rsidR="001B3B48" w:rsidRDefault="007E7436">
      <w:pPr>
        <w:pStyle w:val="PargrafodaLista"/>
        <w:numPr>
          <w:ilvl w:val="0"/>
          <w:numId w:val="13"/>
        </w:numPr>
        <w:tabs>
          <w:tab w:val="left" w:pos="511"/>
        </w:tabs>
        <w:ind w:right="107" w:firstLine="0"/>
        <w:rPr>
          <w:sz w:val="20"/>
        </w:rPr>
      </w:pPr>
      <w:r>
        <w:rPr>
          <w:sz w:val="20"/>
        </w:rPr>
        <w:t>Terra</w:t>
      </w:r>
      <w:r>
        <w:rPr>
          <w:spacing w:val="-4"/>
          <w:sz w:val="20"/>
        </w:rPr>
        <w:t xml:space="preserve"> </w:t>
      </w:r>
      <w:r>
        <w:rPr>
          <w:sz w:val="20"/>
        </w:rPr>
        <w:t>VC,</w:t>
      </w:r>
      <w:r>
        <w:rPr>
          <w:spacing w:val="-4"/>
          <w:sz w:val="20"/>
        </w:rPr>
        <w:t xml:space="preserve"> </w:t>
      </w:r>
      <w:r>
        <w:rPr>
          <w:sz w:val="20"/>
        </w:rPr>
        <w:t>D</w:t>
      </w:r>
      <w:r>
        <w:rPr>
          <w:spacing w:val="-4"/>
          <w:sz w:val="20"/>
        </w:rPr>
        <w:t xml:space="preserve"> </w:t>
      </w:r>
      <w:r>
        <w:rPr>
          <w:sz w:val="20"/>
        </w:rPr>
        <w:t>Andrea-Meira</w:t>
      </w:r>
      <w:r>
        <w:rPr>
          <w:spacing w:val="-4"/>
          <w:sz w:val="20"/>
        </w:rPr>
        <w:t xml:space="preserve"> </w:t>
      </w:r>
      <w:r>
        <w:rPr>
          <w:sz w:val="20"/>
        </w:rPr>
        <w:t>I,</w:t>
      </w:r>
      <w:r>
        <w:rPr>
          <w:spacing w:val="-4"/>
          <w:sz w:val="20"/>
        </w:rPr>
        <w:t xml:space="preserve"> </w:t>
      </w:r>
      <w:r>
        <w:rPr>
          <w:sz w:val="20"/>
        </w:rPr>
        <w:t>Amorim</w:t>
      </w:r>
      <w:r>
        <w:rPr>
          <w:spacing w:val="-6"/>
          <w:sz w:val="20"/>
        </w:rPr>
        <w:t xml:space="preserve"> </w:t>
      </w:r>
      <w:r>
        <w:rPr>
          <w:sz w:val="20"/>
        </w:rPr>
        <w:t>R,</w:t>
      </w:r>
      <w:r>
        <w:rPr>
          <w:spacing w:val="-2"/>
          <w:sz w:val="20"/>
        </w:rPr>
        <w:t xml:space="preserve"> </w:t>
      </w:r>
      <w:r>
        <w:rPr>
          <w:sz w:val="20"/>
        </w:rPr>
        <w:t>Arruda</w:t>
      </w:r>
      <w:r>
        <w:rPr>
          <w:spacing w:val="-4"/>
          <w:sz w:val="20"/>
        </w:rPr>
        <w:t xml:space="preserve"> </w:t>
      </w:r>
      <w:r>
        <w:rPr>
          <w:sz w:val="20"/>
        </w:rPr>
        <w:t>F,</w:t>
      </w:r>
      <w:r>
        <w:rPr>
          <w:spacing w:val="-4"/>
          <w:sz w:val="20"/>
        </w:rPr>
        <w:t xml:space="preserve"> </w:t>
      </w:r>
      <w:r>
        <w:rPr>
          <w:sz w:val="20"/>
        </w:rPr>
        <w:t>Oliveira</w:t>
      </w:r>
      <w:r>
        <w:rPr>
          <w:spacing w:val="-2"/>
          <w:sz w:val="20"/>
        </w:rPr>
        <w:t xml:space="preserve"> </w:t>
      </w:r>
      <w:r>
        <w:rPr>
          <w:sz w:val="20"/>
        </w:rPr>
        <w:t>AJd,</w:t>
      </w:r>
      <w:r>
        <w:rPr>
          <w:spacing w:val="-4"/>
          <w:sz w:val="20"/>
        </w:rPr>
        <w:t xml:space="preserve"> </w:t>
      </w:r>
      <w:r>
        <w:rPr>
          <w:sz w:val="20"/>
        </w:rPr>
        <w:t>Paola</w:t>
      </w:r>
      <w:r>
        <w:rPr>
          <w:spacing w:val="-4"/>
          <w:sz w:val="20"/>
        </w:rPr>
        <w:t xml:space="preserve"> </w:t>
      </w:r>
      <w:r>
        <w:rPr>
          <w:sz w:val="20"/>
        </w:rPr>
        <w:t>LD,</w:t>
      </w:r>
      <w:r>
        <w:rPr>
          <w:spacing w:val="-4"/>
          <w:sz w:val="20"/>
        </w:rPr>
        <w:t xml:space="preserve"> </w:t>
      </w:r>
      <w:r>
        <w:rPr>
          <w:sz w:val="20"/>
        </w:rPr>
        <w:t>et</w:t>
      </w:r>
      <w:r>
        <w:rPr>
          <w:spacing w:val="-4"/>
          <w:sz w:val="20"/>
        </w:rPr>
        <w:t xml:space="preserve"> </w:t>
      </w:r>
      <w:r>
        <w:rPr>
          <w:sz w:val="20"/>
        </w:rPr>
        <w:t>al.</w:t>
      </w:r>
      <w:r>
        <w:rPr>
          <w:spacing w:val="2"/>
          <w:sz w:val="20"/>
        </w:rPr>
        <w:t xml:space="preserve"> </w:t>
      </w:r>
      <w:r>
        <w:rPr>
          <w:sz w:val="20"/>
        </w:rPr>
        <w:t>Neuromodulation</w:t>
      </w:r>
      <w:r>
        <w:rPr>
          <w:spacing w:val="-5"/>
          <w:sz w:val="20"/>
        </w:rPr>
        <w:t xml:space="preserve"> </w:t>
      </w:r>
      <w:r>
        <w:rPr>
          <w:sz w:val="20"/>
        </w:rPr>
        <w:t>in</w:t>
      </w:r>
      <w:r>
        <w:rPr>
          <w:spacing w:val="-6"/>
          <w:sz w:val="20"/>
        </w:rPr>
        <w:t xml:space="preserve"> </w:t>
      </w:r>
      <w:r>
        <w:rPr>
          <w:sz w:val="20"/>
        </w:rPr>
        <w:t>refractory</w:t>
      </w:r>
      <w:r>
        <w:rPr>
          <w:spacing w:val="-8"/>
          <w:sz w:val="20"/>
        </w:rPr>
        <w:t xml:space="preserve"> </w:t>
      </w:r>
      <w:r>
        <w:rPr>
          <w:sz w:val="20"/>
        </w:rPr>
        <w:t>epilepsy: Brazilian specialists consensus. Arq Neuro-Psiquiatr.</w:t>
      </w:r>
      <w:r>
        <w:rPr>
          <w:spacing w:val="-2"/>
          <w:sz w:val="20"/>
        </w:rPr>
        <w:t xml:space="preserve"> </w:t>
      </w:r>
      <w:r>
        <w:rPr>
          <w:sz w:val="20"/>
        </w:rPr>
        <w:t>2016;74:1031-4.</w:t>
      </w:r>
    </w:p>
    <w:p w:rsidR="001B3B48" w:rsidRDefault="007E7436">
      <w:pPr>
        <w:pStyle w:val="PargrafodaLista"/>
        <w:numPr>
          <w:ilvl w:val="0"/>
          <w:numId w:val="13"/>
        </w:numPr>
        <w:tabs>
          <w:tab w:val="left" w:pos="518"/>
        </w:tabs>
        <w:ind w:right="106" w:firstLine="0"/>
        <w:rPr>
          <w:sz w:val="20"/>
        </w:rPr>
      </w:pPr>
      <w:r>
        <w:rPr>
          <w:sz w:val="20"/>
        </w:rPr>
        <w:t>Terra VC, Amorim R, Silvado C, Oliveira AJ, Jorge CL, Fácido valproicoeret E, et al. Vagus nerve stimulator in patients with epilepsy: indications</w:t>
      </w:r>
      <w:r>
        <w:rPr>
          <w:sz w:val="20"/>
        </w:rPr>
        <w:t xml:space="preserve"> and recommendations for use. Arq Neuropsiquiatr.</w:t>
      </w:r>
      <w:r>
        <w:rPr>
          <w:spacing w:val="1"/>
          <w:sz w:val="20"/>
        </w:rPr>
        <w:t xml:space="preserve"> </w:t>
      </w:r>
      <w:r>
        <w:rPr>
          <w:sz w:val="20"/>
        </w:rPr>
        <w:t>2013;71(11):902-6.</w:t>
      </w:r>
    </w:p>
    <w:p w:rsidR="001B3B48" w:rsidRDefault="007E7436">
      <w:pPr>
        <w:pStyle w:val="PargrafodaLista"/>
        <w:numPr>
          <w:ilvl w:val="0"/>
          <w:numId w:val="13"/>
        </w:numPr>
        <w:tabs>
          <w:tab w:val="left" w:pos="514"/>
        </w:tabs>
        <w:ind w:left="513" w:hanging="400"/>
        <w:jc w:val="both"/>
        <w:rPr>
          <w:sz w:val="20"/>
        </w:rPr>
      </w:pPr>
      <w:r>
        <w:rPr>
          <w:sz w:val="20"/>
        </w:rPr>
        <w:t>Wilder RM. The effect of ketonemia on the course of epilepsy. Mayo Clin Bulletin 1921; 2:</w:t>
      </w:r>
      <w:r>
        <w:rPr>
          <w:spacing w:val="-7"/>
          <w:sz w:val="20"/>
        </w:rPr>
        <w:t xml:space="preserve"> </w:t>
      </w:r>
      <w:r>
        <w:rPr>
          <w:sz w:val="20"/>
        </w:rPr>
        <w:t>307-8.</w:t>
      </w:r>
    </w:p>
    <w:p w:rsidR="001B3B48" w:rsidRDefault="001B3B48">
      <w:pPr>
        <w:jc w:val="both"/>
        <w:rPr>
          <w:sz w:val="20"/>
        </w:rPr>
        <w:sectPr w:rsidR="001B3B48">
          <w:pgSz w:w="11910" w:h="16850"/>
          <w:pgMar w:top="1120" w:right="460" w:bottom="280" w:left="1020" w:header="724" w:footer="0" w:gutter="0"/>
          <w:cols w:space="720"/>
        </w:sectPr>
      </w:pPr>
    </w:p>
    <w:p w:rsidR="001B3B48" w:rsidRDefault="007E7436">
      <w:pPr>
        <w:pStyle w:val="PargrafodaLista"/>
        <w:numPr>
          <w:ilvl w:val="0"/>
          <w:numId w:val="13"/>
        </w:numPr>
        <w:tabs>
          <w:tab w:val="left" w:pos="516"/>
        </w:tabs>
        <w:spacing w:before="89"/>
        <w:ind w:right="103" w:firstLine="0"/>
        <w:rPr>
          <w:sz w:val="20"/>
        </w:rPr>
      </w:pPr>
      <w:r>
        <w:rPr>
          <w:sz w:val="20"/>
        </w:rPr>
        <w:lastRenderedPageBreak/>
        <w:t xml:space="preserve">Martin K, Jackson CF, Levy RG, Cooper PN. </w:t>
      </w:r>
      <w:hyperlink r:id="rId34">
        <w:r>
          <w:rPr>
            <w:sz w:val="20"/>
          </w:rPr>
          <w:t xml:space="preserve">Ketogenic diet and other dietary treatments for epilepsy. </w:t>
        </w:r>
      </w:hyperlink>
      <w:r>
        <w:rPr>
          <w:sz w:val="20"/>
        </w:rPr>
        <w:t>Cochrane Database Syst Rev 2016;</w:t>
      </w:r>
      <w:r>
        <w:rPr>
          <w:spacing w:val="-2"/>
          <w:sz w:val="20"/>
        </w:rPr>
        <w:t xml:space="preserve"> </w:t>
      </w:r>
      <w:r>
        <w:rPr>
          <w:sz w:val="20"/>
        </w:rPr>
        <w:t>9:2.</w:t>
      </w:r>
    </w:p>
    <w:p w:rsidR="001B3B48" w:rsidRDefault="007E7436">
      <w:pPr>
        <w:pStyle w:val="PargrafodaLista"/>
        <w:numPr>
          <w:ilvl w:val="0"/>
          <w:numId w:val="13"/>
        </w:numPr>
        <w:tabs>
          <w:tab w:val="left" w:pos="516"/>
        </w:tabs>
        <w:spacing w:line="229" w:lineRule="exact"/>
        <w:ind w:left="515" w:hanging="402"/>
        <w:rPr>
          <w:sz w:val="20"/>
        </w:rPr>
      </w:pPr>
      <w:r>
        <w:rPr>
          <w:sz w:val="20"/>
        </w:rPr>
        <w:t>Kossoff EH, McGrogan JR. Worldwide use of the ketogenic diet. Epilepsia 2005;</w:t>
      </w:r>
      <w:r>
        <w:rPr>
          <w:spacing w:val="-7"/>
          <w:sz w:val="20"/>
        </w:rPr>
        <w:t xml:space="preserve"> </w:t>
      </w:r>
      <w:r>
        <w:rPr>
          <w:sz w:val="20"/>
        </w:rPr>
        <w:t>46:280-9.</w:t>
      </w:r>
    </w:p>
    <w:p w:rsidR="001B3B48" w:rsidRDefault="007E7436">
      <w:pPr>
        <w:pStyle w:val="PargrafodaLista"/>
        <w:numPr>
          <w:ilvl w:val="0"/>
          <w:numId w:val="13"/>
        </w:numPr>
        <w:tabs>
          <w:tab w:val="left" w:pos="558"/>
        </w:tabs>
        <w:ind w:right="104" w:firstLine="0"/>
        <w:jc w:val="both"/>
        <w:rPr>
          <w:sz w:val="20"/>
        </w:rPr>
      </w:pPr>
      <w:hyperlink r:id="rId35">
        <w:r>
          <w:rPr>
            <w:sz w:val="20"/>
          </w:rPr>
          <w:t>Kossoff EH,</w:t>
        </w:r>
      </w:hyperlink>
      <w:r>
        <w:rPr>
          <w:sz w:val="20"/>
        </w:rPr>
        <w:t xml:space="preserve"> </w:t>
      </w:r>
      <w:hyperlink r:id="rId36">
        <w:r>
          <w:rPr>
            <w:sz w:val="20"/>
          </w:rPr>
          <w:t>Zupec-Kania BA,</w:t>
        </w:r>
      </w:hyperlink>
      <w:r>
        <w:rPr>
          <w:sz w:val="20"/>
        </w:rPr>
        <w:t xml:space="preserve"> </w:t>
      </w:r>
      <w:hyperlink r:id="rId37">
        <w:r>
          <w:rPr>
            <w:sz w:val="20"/>
          </w:rPr>
          <w:t>Amark PE,</w:t>
        </w:r>
      </w:hyperlink>
      <w:r>
        <w:rPr>
          <w:sz w:val="20"/>
        </w:rPr>
        <w:t xml:space="preserve"> </w:t>
      </w:r>
      <w:hyperlink r:id="rId38">
        <w:r>
          <w:rPr>
            <w:sz w:val="20"/>
          </w:rPr>
          <w:t>Ballaban-Gil KR,</w:t>
        </w:r>
      </w:hyperlink>
      <w:r>
        <w:rPr>
          <w:sz w:val="20"/>
        </w:rPr>
        <w:t xml:space="preserve"> </w:t>
      </w:r>
      <w:hyperlink r:id="rId39">
        <w:r>
          <w:rPr>
            <w:sz w:val="20"/>
          </w:rPr>
          <w:t>Christina Bergqvist AG,</w:t>
        </w:r>
      </w:hyperlink>
      <w:r>
        <w:rPr>
          <w:sz w:val="20"/>
        </w:rPr>
        <w:t xml:space="preserve"> </w:t>
      </w:r>
      <w:hyperlink r:id="rId40">
        <w:r>
          <w:rPr>
            <w:sz w:val="20"/>
          </w:rPr>
          <w:t>Blackford R,</w:t>
        </w:r>
      </w:hyperlink>
      <w:r>
        <w:rPr>
          <w:sz w:val="20"/>
        </w:rPr>
        <w:t xml:space="preserve"> </w:t>
      </w:r>
      <w:hyperlink r:id="rId41">
        <w:r>
          <w:rPr>
            <w:sz w:val="20"/>
          </w:rPr>
          <w:t>Buchhalter JR</w:t>
        </w:r>
        <w:r>
          <w:rPr>
            <w:sz w:val="20"/>
          </w:rPr>
          <w:t>,</w:t>
        </w:r>
      </w:hyperlink>
      <w:hyperlink r:id="rId42">
        <w:r>
          <w:rPr>
            <w:sz w:val="20"/>
          </w:rPr>
          <w:t xml:space="preserve"> Caraballo RH, </w:t>
        </w:r>
      </w:hyperlink>
      <w:hyperlink r:id="rId43">
        <w:r>
          <w:rPr>
            <w:sz w:val="20"/>
          </w:rPr>
          <w:t xml:space="preserve">Helen Cross J, </w:t>
        </w:r>
      </w:hyperlink>
      <w:hyperlink r:id="rId44">
        <w:r>
          <w:rPr>
            <w:sz w:val="20"/>
          </w:rPr>
          <w:t xml:space="preserve">Dahlin MG, </w:t>
        </w:r>
      </w:hyperlink>
      <w:hyperlink r:id="rId45">
        <w:r>
          <w:rPr>
            <w:sz w:val="20"/>
          </w:rPr>
          <w:t xml:space="preserve">Donner EJ, </w:t>
        </w:r>
      </w:hyperlink>
      <w:hyperlink r:id="rId46">
        <w:r>
          <w:rPr>
            <w:sz w:val="20"/>
          </w:rPr>
          <w:t xml:space="preserve">Klepper J, </w:t>
        </w:r>
      </w:hyperlink>
      <w:hyperlink r:id="rId47">
        <w:r>
          <w:rPr>
            <w:sz w:val="20"/>
          </w:rPr>
          <w:t xml:space="preserve">Jehle RS, </w:t>
        </w:r>
      </w:hyperlink>
      <w:hyperlink r:id="rId48">
        <w:r>
          <w:rPr>
            <w:sz w:val="20"/>
          </w:rPr>
          <w:t xml:space="preserve">Kim HD, </w:t>
        </w:r>
      </w:hyperlink>
      <w:hyperlink r:id="rId49">
        <w:r>
          <w:rPr>
            <w:sz w:val="20"/>
          </w:rPr>
          <w:t xml:space="preserve">Christiana Liu YM, </w:t>
        </w:r>
      </w:hyperlink>
      <w:hyperlink r:id="rId50">
        <w:r>
          <w:rPr>
            <w:sz w:val="20"/>
          </w:rPr>
          <w:t xml:space="preserve">Nation J, </w:t>
        </w:r>
      </w:hyperlink>
      <w:hyperlink r:id="rId51">
        <w:r>
          <w:rPr>
            <w:sz w:val="20"/>
          </w:rPr>
          <w:t>Nordli DR</w:t>
        </w:r>
      </w:hyperlink>
      <w:hyperlink r:id="rId52">
        <w:r>
          <w:rPr>
            <w:sz w:val="20"/>
          </w:rPr>
          <w:t xml:space="preserve"> Jr,</w:t>
        </w:r>
      </w:hyperlink>
      <w:r>
        <w:rPr>
          <w:sz w:val="20"/>
        </w:rPr>
        <w:t xml:space="preserve"> </w:t>
      </w:r>
      <w:hyperlink r:id="rId53">
        <w:r>
          <w:rPr>
            <w:sz w:val="20"/>
          </w:rPr>
          <w:t>Pfeifer HH</w:t>
        </w:r>
        <w:r>
          <w:rPr>
            <w:sz w:val="20"/>
          </w:rPr>
          <w:t>,</w:t>
        </w:r>
      </w:hyperlink>
      <w:r>
        <w:rPr>
          <w:sz w:val="20"/>
        </w:rPr>
        <w:t xml:space="preserve"> </w:t>
      </w:r>
      <w:hyperlink r:id="rId54">
        <w:r>
          <w:rPr>
            <w:sz w:val="20"/>
          </w:rPr>
          <w:t>Rho JM,</w:t>
        </w:r>
      </w:hyperlink>
      <w:r>
        <w:rPr>
          <w:sz w:val="20"/>
        </w:rPr>
        <w:t xml:space="preserve"> </w:t>
      </w:r>
      <w:hyperlink r:id="rId55">
        <w:r>
          <w:rPr>
            <w:sz w:val="20"/>
          </w:rPr>
          <w:t>Stafstrom CE,</w:t>
        </w:r>
      </w:hyperlink>
      <w:r>
        <w:rPr>
          <w:sz w:val="20"/>
        </w:rPr>
        <w:t xml:space="preserve"> </w:t>
      </w:r>
      <w:hyperlink r:id="rId56">
        <w:r>
          <w:rPr>
            <w:sz w:val="20"/>
          </w:rPr>
          <w:t>Thiele EA,</w:t>
        </w:r>
      </w:hyperlink>
      <w:r>
        <w:rPr>
          <w:sz w:val="20"/>
        </w:rPr>
        <w:t xml:space="preserve"> </w:t>
      </w:r>
      <w:hyperlink r:id="rId57">
        <w:r>
          <w:rPr>
            <w:sz w:val="20"/>
          </w:rPr>
          <w:t>Turner Z,</w:t>
        </w:r>
      </w:hyperlink>
      <w:r>
        <w:rPr>
          <w:sz w:val="20"/>
        </w:rPr>
        <w:t xml:space="preserve"> </w:t>
      </w:r>
      <w:hyperlink r:id="rId58">
        <w:r>
          <w:rPr>
            <w:sz w:val="20"/>
          </w:rPr>
          <w:t>Wirrell EC,</w:t>
        </w:r>
      </w:hyperlink>
      <w:r>
        <w:rPr>
          <w:sz w:val="20"/>
        </w:rPr>
        <w:t xml:space="preserve"> </w:t>
      </w:r>
      <w:hyperlink r:id="rId59">
        <w:r>
          <w:rPr>
            <w:sz w:val="20"/>
          </w:rPr>
          <w:t>Wheless JW,</w:t>
        </w:r>
      </w:hyperlink>
      <w:r>
        <w:rPr>
          <w:sz w:val="20"/>
        </w:rPr>
        <w:t xml:space="preserve"> </w:t>
      </w:r>
      <w:hyperlink r:id="rId60">
        <w:r>
          <w:rPr>
            <w:sz w:val="20"/>
          </w:rPr>
          <w:t>Veggiotti P,</w:t>
        </w:r>
      </w:hyperlink>
      <w:r>
        <w:rPr>
          <w:sz w:val="20"/>
        </w:rPr>
        <w:t xml:space="preserve"> </w:t>
      </w:r>
      <w:hyperlink r:id="rId61">
        <w:r>
          <w:rPr>
            <w:sz w:val="20"/>
          </w:rPr>
          <w:t>Vining EP;</w:t>
        </w:r>
      </w:hyperlink>
      <w:r>
        <w:rPr>
          <w:sz w:val="20"/>
        </w:rPr>
        <w:t xml:space="preserve"> </w:t>
      </w:r>
      <w:hyperlink r:id="rId62">
        <w:r>
          <w:rPr>
            <w:sz w:val="20"/>
          </w:rPr>
          <w:t>Charlie</w:t>
        </w:r>
      </w:hyperlink>
      <w:hyperlink r:id="rId63">
        <w:r>
          <w:rPr>
            <w:sz w:val="20"/>
          </w:rPr>
          <w:t xml:space="preserve"> Foundation, Practice Committee of the Child Neurology Society;</w:t>
        </w:r>
      </w:hyperlink>
      <w:r>
        <w:rPr>
          <w:sz w:val="20"/>
        </w:rPr>
        <w:t xml:space="preserve"> </w:t>
      </w:r>
      <w:hyperlink r:id="rId64">
        <w:r>
          <w:rPr>
            <w:sz w:val="20"/>
          </w:rPr>
          <w:t>Practice Committee of the Child Neurology Society;</w:t>
        </w:r>
      </w:hyperlink>
      <w:hyperlink r:id="rId65">
        <w:r>
          <w:rPr>
            <w:sz w:val="20"/>
          </w:rPr>
          <w:t xml:space="preserve"> International Ketogenic Diet Study Group</w:t>
        </w:r>
      </w:hyperlink>
      <w:hyperlink r:id="rId66">
        <w:r>
          <w:rPr>
            <w:sz w:val="20"/>
          </w:rPr>
          <w:t>.Optimal clinical management of children receiving the ketogenic diet:</w:t>
        </w:r>
      </w:hyperlink>
      <w:hyperlink r:id="rId67">
        <w:r>
          <w:rPr>
            <w:sz w:val="20"/>
          </w:rPr>
          <w:t xml:space="preserve"> recommendations of the International Ketogenic Diet Study Group. </w:t>
        </w:r>
      </w:hyperlink>
      <w:r>
        <w:rPr>
          <w:sz w:val="20"/>
        </w:rPr>
        <w:t>Epilepsia 2009;</w:t>
      </w:r>
      <w:r>
        <w:rPr>
          <w:spacing w:val="-2"/>
          <w:sz w:val="20"/>
        </w:rPr>
        <w:t xml:space="preserve"> </w:t>
      </w:r>
      <w:r>
        <w:rPr>
          <w:sz w:val="20"/>
        </w:rPr>
        <w:t>50:304-17.</w:t>
      </w:r>
    </w:p>
    <w:p w:rsidR="001B3B48" w:rsidRDefault="007E7436">
      <w:pPr>
        <w:pStyle w:val="PargrafodaLista"/>
        <w:numPr>
          <w:ilvl w:val="0"/>
          <w:numId w:val="13"/>
        </w:numPr>
        <w:tabs>
          <w:tab w:val="left" w:pos="516"/>
        </w:tabs>
        <w:ind w:left="515" w:hanging="402"/>
        <w:rPr>
          <w:sz w:val="20"/>
        </w:rPr>
      </w:pPr>
      <w:r>
        <w:rPr>
          <w:sz w:val="20"/>
        </w:rPr>
        <w:t>Freeman JM, Kossoff EH, Hartman AL. The ketogenic diet: one decade later. Pediatrics 2007; 119:</w:t>
      </w:r>
      <w:r>
        <w:rPr>
          <w:spacing w:val="-12"/>
          <w:sz w:val="20"/>
        </w:rPr>
        <w:t xml:space="preserve"> </w:t>
      </w:r>
      <w:r>
        <w:rPr>
          <w:sz w:val="20"/>
        </w:rPr>
        <w:t>535-43</w:t>
      </w:r>
      <w:r>
        <w:rPr>
          <w:sz w:val="20"/>
        </w:rPr>
        <w:t>.</w:t>
      </w:r>
    </w:p>
    <w:p w:rsidR="001B3B48" w:rsidRDefault="007E7436">
      <w:pPr>
        <w:pStyle w:val="PargrafodaLista"/>
        <w:numPr>
          <w:ilvl w:val="0"/>
          <w:numId w:val="13"/>
        </w:numPr>
        <w:tabs>
          <w:tab w:val="left" w:pos="530"/>
        </w:tabs>
        <w:spacing w:before="1"/>
        <w:ind w:right="116" w:firstLine="0"/>
        <w:rPr>
          <w:sz w:val="20"/>
        </w:rPr>
      </w:pPr>
      <w:r>
        <w:rPr>
          <w:sz w:val="20"/>
        </w:rPr>
        <w:t>Kossoff EH, Turner Z, Doerrer S, Cervenka MC, Henry BJ. The ketogenic and modified Atkins diet. 6a ed. New York Demos,</w:t>
      </w:r>
      <w:r>
        <w:rPr>
          <w:spacing w:val="-1"/>
          <w:sz w:val="20"/>
        </w:rPr>
        <w:t xml:space="preserve"> </w:t>
      </w:r>
      <w:r>
        <w:rPr>
          <w:sz w:val="20"/>
        </w:rPr>
        <w:t>2016.</w:t>
      </w:r>
    </w:p>
    <w:p w:rsidR="001B3B48" w:rsidRDefault="007E7436">
      <w:pPr>
        <w:pStyle w:val="PargrafodaLista"/>
        <w:numPr>
          <w:ilvl w:val="0"/>
          <w:numId w:val="13"/>
        </w:numPr>
        <w:tabs>
          <w:tab w:val="left" w:pos="521"/>
        </w:tabs>
        <w:spacing w:before="1"/>
        <w:ind w:right="108" w:firstLine="0"/>
        <w:rPr>
          <w:sz w:val="20"/>
        </w:rPr>
      </w:pPr>
      <w:r>
        <w:rPr>
          <w:sz w:val="20"/>
        </w:rPr>
        <w:t xml:space="preserve">Freeman JM, Vining EPG, Kossoff EH, </w:t>
      </w:r>
      <w:hyperlink r:id="rId68">
        <w:r>
          <w:rPr>
            <w:sz w:val="20"/>
          </w:rPr>
          <w:t xml:space="preserve">Pyzik PL, </w:t>
        </w:r>
      </w:hyperlink>
      <w:hyperlink r:id="rId69">
        <w:r>
          <w:rPr>
            <w:sz w:val="20"/>
          </w:rPr>
          <w:t xml:space="preserve">Ye X, </w:t>
        </w:r>
      </w:hyperlink>
      <w:hyperlink r:id="rId70">
        <w:r>
          <w:rPr>
            <w:sz w:val="20"/>
          </w:rPr>
          <w:t xml:space="preserve">Goodman SN. </w:t>
        </w:r>
      </w:hyperlink>
      <w:r>
        <w:rPr>
          <w:sz w:val="20"/>
        </w:rPr>
        <w:t>A blinded, crossover study of the ketogenic diet. Epilepsia 2009;</w:t>
      </w:r>
      <w:r>
        <w:rPr>
          <w:spacing w:val="-3"/>
          <w:sz w:val="20"/>
        </w:rPr>
        <w:t xml:space="preserve"> </w:t>
      </w:r>
      <w:r>
        <w:rPr>
          <w:sz w:val="20"/>
        </w:rPr>
        <w:t>50:322–25.</w:t>
      </w:r>
    </w:p>
    <w:p w:rsidR="001B3B48" w:rsidRDefault="007E7436">
      <w:pPr>
        <w:pStyle w:val="PargrafodaLista"/>
        <w:numPr>
          <w:ilvl w:val="0"/>
          <w:numId w:val="13"/>
        </w:numPr>
        <w:tabs>
          <w:tab w:val="left" w:pos="537"/>
        </w:tabs>
        <w:ind w:right="112" w:firstLine="0"/>
        <w:rPr>
          <w:sz w:val="20"/>
        </w:rPr>
      </w:pPr>
      <w:r>
        <w:rPr>
          <w:sz w:val="20"/>
        </w:rPr>
        <w:t>Huttenlocher PR, Wilbourn AJ, Signore JM. Medium-chain triglycerides as therapy for intractable childhood epilepsy. Neurolog</w:t>
      </w:r>
      <w:r>
        <w:rPr>
          <w:sz w:val="20"/>
        </w:rPr>
        <w:t>y 1971; 21:</w:t>
      </w:r>
      <w:r>
        <w:rPr>
          <w:spacing w:val="-7"/>
          <w:sz w:val="20"/>
        </w:rPr>
        <w:t xml:space="preserve"> </w:t>
      </w:r>
      <w:r>
        <w:rPr>
          <w:sz w:val="20"/>
        </w:rPr>
        <w:t>1097-103.</w:t>
      </w:r>
    </w:p>
    <w:p w:rsidR="001B3B48" w:rsidRDefault="007E7436">
      <w:pPr>
        <w:pStyle w:val="PargrafodaLista"/>
        <w:numPr>
          <w:ilvl w:val="0"/>
          <w:numId w:val="13"/>
        </w:numPr>
        <w:tabs>
          <w:tab w:val="left" w:pos="516"/>
        </w:tabs>
        <w:ind w:left="515" w:hanging="402"/>
        <w:rPr>
          <w:sz w:val="20"/>
        </w:rPr>
      </w:pPr>
      <w:r>
        <w:rPr>
          <w:sz w:val="20"/>
        </w:rPr>
        <w:t>Liu YM. Medium-chain triglyceride (MCT) ketogenic therapy. Epilepsia 2008; 49 suppl.</w:t>
      </w:r>
      <w:r>
        <w:rPr>
          <w:spacing w:val="-6"/>
          <w:sz w:val="20"/>
        </w:rPr>
        <w:t xml:space="preserve"> </w:t>
      </w:r>
      <w:r>
        <w:rPr>
          <w:sz w:val="20"/>
        </w:rPr>
        <w:t>8:33–36.</w:t>
      </w:r>
    </w:p>
    <w:p w:rsidR="001B3B48" w:rsidRDefault="007E7436">
      <w:pPr>
        <w:pStyle w:val="PargrafodaLista"/>
        <w:numPr>
          <w:ilvl w:val="0"/>
          <w:numId w:val="13"/>
        </w:numPr>
        <w:tabs>
          <w:tab w:val="left" w:pos="516"/>
        </w:tabs>
        <w:ind w:left="515" w:hanging="402"/>
        <w:rPr>
          <w:sz w:val="20"/>
        </w:rPr>
      </w:pPr>
      <w:r>
        <w:rPr>
          <w:sz w:val="20"/>
        </w:rPr>
        <w:t>Kossoff EH, Dorward JL. The Modiﬁed Atkins Diet. Epilepsia 2008 49 suppl.</w:t>
      </w:r>
      <w:r>
        <w:rPr>
          <w:spacing w:val="2"/>
          <w:sz w:val="20"/>
        </w:rPr>
        <w:t xml:space="preserve"> </w:t>
      </w:r>
      <w:r>
        <w:rPr>
          <w:sz w:val="20"/>
        </w:rPr>
        <w:t>8:37–41.</w:t>
      </w:r>
    </w:p>
    <w:p w:rsidR="001B3B48" w:rsidRDefault="007E7436">
      <w:pPr>
        <w:pStyle w:val="PargrafodaLista"/>
        <w:numPr>
          <w:ilvl w:val="0"/>
          <w:numId w:val="13"/>
        </w:numPr>
        <w:tabs>
          <w:tab w:val="left" w:pos="526"/>
        </w:tabs>
        <w:ind w:right="114" w:firstLine="0"/>
        <w:rPr>
          <w:sz w:val="20"/>
        </w:rPr>
      </w:pPr>
      <w:r>
        <w:rPr>
          <w:sz w:val="20"/>
        </w:rPr>
        <w:t xml:space="preserve">Pfeifer HH, Thiele EA. </w:t>
      </w:r>
      <w:hyperlink r:id="rId71">
        <w:r>
          <w:rPr>
            <w:sz w:val="20"/>
          </w:rPr>
          <w:t>Low-glycemic-index treatment: a liberalized ketogenic diet for treatment of intractable epilepsy.</w:t>
        </w:r>
      </w:hyperlink>
      <w:r>
        <w:rPr>
          <w:sz w:val="20"/>
        </w:rPr>
        <w:t xml:space="preserve"> Neurology 2005; 65:</w:t>
      </w:r>
      <w:r>
        <w:rPr>
          <w:spacing w:val="-6"/>
          <w:sz w:val="20"/>
        </w:rPr>
        <w:t xml:space="preserve"> </w:t>
      </w:r>
      <w:r>
        <w:rPr>
          <w:sz w:val="20"/>
        </w:rPr>
        <w:t>1810-12.</w:t>
      </w:r>
    </w:p>
    <w:p w:rsidR="001B3B48" w:rsidRDefault="007E7436">
      <w:pPr>
        <w:pStyle w:val="PargrafodaLista"/>
        <w:numPr>
          <w:ilvl w:val="0"/>
          <w:numId w:val="13"/>
        </w:numPr>
        <w:tabs>
          <w:tab w:val="left" w:pos="522"/>
        </w:tabs>
        <w:ind w:right="102" w:firstLine="0"/>
        <w:jc w:val="both"/>
        <w:rPr>
          <w:sz w:val="20"/>
        </w:rPr>
      </w:pPr>
      <w:hyperlink r:id="rId72">
        <w:r>
          <w:rPr>
            <w:sz w:val="20"/>
          </w:rPr>
          <w:t xml:space="preserve">Kwan P, </w:t>
        </w:r>
      </w:hyperlink>
      <w:hyperlink r:id="rId73">
        <w:r>
          <w:rPr>
            <w:sz w:val="20"/>
          </w:rPr>
          <w:t xml:space="preserve">Arzimanoglou A, </w:t>
        </w:r>
      </w:hyperlink>
      <w:hyperlink r:id="rId74">
        <w:r>
          <w:rPr>
            <w:sz w:val="20"/>
          </w:rPr>
          <w:t xml:space="preserve">Berg AT, </w:t>
        </w:r>
      </w:hyperlink>
      <w:hyperlink r:id="rId75">
        <w:r>
          <w:rPr>
            <w:sz w:val="20"/>
          </w:rPr>
          <w:t xml:space="preserve">Brodie MJ, </w:t>
        </w:r>
      </w:hyperlink>
      <w:hyperlink r:id="rId76">
        <w:r>
          <w:rPr>
            <w:sz w:val="20"/>
          </w:rPr>
          <w:t xml:space="preserve">Allen Hauser W, </w:t>
        </w:r>
      </w:hyperlink>
      <w:hyperlink r:id="rId77">
        <w:r>
          <w:rPr>
            <w:sz w:val="20"/>
          </w:rPr>
          <w:t xml:space="preserve">Mathern G, </w:t>
        </w:r>
      </w:hyperlink>
      <w:hyperlink r:id="rId78">
        <w:r>
          <w:rPr>
            <w:sz w:val="20"/>
          </w:rPr>
          <w:t xml:space="preserve">Moshé SL, </w:t>
        </w:r>
      </w:hyperlink>
      <w:hyperlink r:id="rId79">
        <w:r>
          <w:rPr>
            <w:sz w:val="20"/>
          </w:rPr>
          <w:t xml:space="preserve">Perucca E, </w:t>
        </w:r>
      </w:hyperlink>
      <w:hyperlink r:id="rId80">
        <w:r>
          <w:rPr>
            <w:sz w:val="20"/>
          </w:rPr>
          <w:t xml:space="preserve">Wiebe S, </w:t>
        </w:r>
      </w:hyperlink>
      <w:hyperlink r:id="rId81">
        <w:r>
          <w:rPr>
            <w:sz w:val="20"/>
          </w:rPr>
          <w:t>French J.</w:t>
        </w:r>
      </w:hyperlink>
      <w:r>
        <w:rPr>
          <w:sz w:val="20"/>
        </w:rPr>
        <w:t xml:space="preserve"> Definition of drug resistant epilepsy: consensus proposal by the ad hoc Task Force of the ILAE Commission on Therapeutic Strategies. Epilepsia 2010;</w:t>
      </w:r>
      <w:r>
        <w:rPr>
          <w:spacing w:val="-2"/>
          <w:sz w:val="20"/>
        </w:rPr>
        <w:t xml:space="preserve"> </w:t>
      </w:r>
      <w:r>
        <w:rPr>
          <w:sz w:val="20"/>
        </w:rPr>
        <w:t>51:1069-77.</w:t>
      </w:r>
    </w:p>
    <w:p w:rsidR="001B3B48" w:rsidRDefault="007E7436">
      <w:pPr>
        <w:pStyle w:val="PargrafodaLista"/>
        <w:numPr>
          <w:ilvl w:val="0"/>
          <w:numId w:val="13"/>
        </w:numPr>
        <w:tabs>
          <w:tab w:val="left" w:pos="523"/>
        </w:tabs>
        <w:ind w:right="100" w:firstLine="0"/>
        <w:rPr>
          <w:sz w:val="20"/>
        </w:rPr>
      </w:pPr>
      <w:r>
        <w:rPr>
          <w:sz w:val="20"/>
        </w:rPr>
        <w:t>McDonald TJW, Cervenka MC. Ketogenic Diets for Adults With Highly Refractory Epilep</w:t>
      </w:r>
      <w:r>
        <w:rPr>
          <w:sz w:val="20"/>
        </w:rPr>
        <w:t>sy. Epilepsy Curr. 2017 Nov- Dec;17(6):346-350.</w:t>
      </w:r>
    </w:p>
    <w:p w:rsidR="001B3B48" w:rsidRDefault="007E7436">
      <w:pPr>
        <w:pStyle w:val="PargrafodaLista"/>
        <w:numPr>
          <w:ilvl w:val="0"/>
          <w:numId w:val="13"/>
        </w:numPr>
        <w:tabs>
          <w:tab w:val="left" w:pos="516"/>
        </w:tabs>
        <w:spacing w:line="228" w:lineRule="exact"/>
        <w:ind w:left="515" w:hanging="402"/>
        <w:rPr>
          <w:sz w:val="20"/>
        </w:rPr>
      </w:pPr>
      <w:r>
        <w:rPr>
          <w:sz w:val="20"/>
        </w:rPr>
        <w:t>Dressler A, et al. The ketogenic diet in infants e advantages of early use. Epilepsy Res 2015;</w:t>
      </w:r>
      <w:r>
        <w:rPr>
          <w:spacing w:val="-15"/>
          <w:sz w:val="20"/>
        </w:rPr>
        <w:t xml:space="preserve"> </w:t>
      </w:r>
      <w:r>
        <w:rPr>
          <w:sz w:val="20"/>
        </w:rPr>
        <w:t>116:53-8.</w:t>
      </w:r>
    </w:p>
    <w:p w:rsidR="001B3B48" w:rsidRDefault="007E7436">
      <w:pPr>
        <w:pStyle w:val="PargrafodaLista"/>
        <w:numPr>
          <w:ilvl w:val="0"/>
          <w:numId w:val="13"/>
        </w:numPr>
        <w:tabs>
          <w:tab w:val="left" w:pos="521"/>
        </w:tabs>
        <w:ind w:right="105" w:firstLine="0"/>
        <w:rPr>
          <w:sz w:val="20"/>
        </w:rPr>
      </w:pPr>
      <w:r>
        <w:rPr>
          <w:sz w:val="20"/>
        </w:rPr>
        <w:t>Cheng CM, Hicks K, Wang J, Eagles DA, Bondy CA. Caloric restriction augments brain glutamic acid decarboxylase-65 and -67 expression. J Neurosci Res 2004; 77:270-6.</w:t>
      </w:r>
    </w:p>
    <w:p w:rsidR="001B3B48" w:rsidRDefault="007E7436">
      <w:pPr>
        <w:pStyle w:val="PargrafodaLista"/>
        <w:numPr>
          <w:ilvl w:val="0"/>
          <w:numId w:val="13"/>
        </w:numPr>
        <w:tabs>
          <w:tab w:val="left" w:pos="535"/>
        </w:tabs>
        <w:spacing w:before="1"/>
        <w:ind w:right="102" w:firstLine="0"/>
        <w:jc w:val="both"/>
        <w:rPr>
          <w:sz w:val="20"/>
        </w:rPr>
      </w:pPr>
      <w:r>
        <w:rPr>
          <w:sz w:val="20"/>
        </w:rPr>
        <w:t xml:space="preserve">Cervenka MC, Hocker S, </w:t>
      </w:r>
      <w:hyperlink r:id="rId82">
        <w:r>
          <w:rPr>
            <w:sz w:val="20"/>
          </w:rPr>
          <w:t xml:space="preserve">Koenig M, </w:t>
        </w:r>
      </w:hyperlink>
      <w:hyperlink r:id="rId83">
        <w:r>
          <w:rPr>
            <w:sz w:val="20"/>
          </w:rPr>
          <w:t xml:space="preserve">Bar B, </w:t>
        </w:r>
      </w:hyperlink>
      <w:hyperlink r:id="rId84">
        <w:r>
          <w:rPr>
            <w:sz w:val="20"/>
          </w:rPr>
          <w:t xml:space="preserve">Henry-Barron B, </w:t>
        </w:r>
      </w:hyperlink>
      <w:hyperlink r:id="rId85">
        <w:r>
          <w:rPr>
            <w:sz w:val="20"/>
          </w:rPr>
          <w:t xml:space="preserve">Kossoff EH, </w:t>
        </w:r>
      </w:hyperlink>
      <w:hyperlink r:id="rId86">
        <w:r>
          <w:rPr>
            <w:sz w:val="20"/>
          </w:rPr>
          <w:t xml:space="preserve">Hartman AL, </w:t>
        </w:r>
      </w:hyperlink>
      <w:hyperlink r:id="rId87">
        <w:r>
          <w:rPr>
            <w:sz w:val="20"/>
          </w:rPr>
          <w:t xml:space="preserve">Probasco JC, </w:t>
        </w:r>
      </w:hyperlink>
      <w:hyperlink r:id="rId88">
        <w:r>
          <w:rPr>
            <w:sz w:val="20"/>
          </w:rPr>
          <w:t>Benavides DR,</w:t>
        </w:r>
      </w:hyperlink>
      <w:hyperlink r:id="rId89">
        <w:r>
          <w:rPr>
            <w:sz w:val="20"/>
          </w:rPr>
          <w:t xml:space="preserve"> Venkatesan A, </w:t>
        </w:r>
      </w:hyperlink>
      <w:hyperlink r:id="rId90">
        <w:r>
          <w:rPr>
            <w:sz w:val="20"/>
          </w:rPr>
          <w:t xml:space="preserve">Hagen EC, </w:t>
        </w:r>
      </w:hyperlink>
      <w:hyperlink r:id="rId91">
        <w:r>
          <w:rPr>
            <w:sz w:val="20"/>
          </w:rPr>
          <w:t xml:space="preserve">Dittrich D, </w:t>
        </w:r>
      </w:hyperlink>
      <w:hyperlink r:id="rId92">
        <w:r>
          <w:rPr>
            <w:sz w:val="20"/>
          </w:rPr>
          <w:t xml:space="preserve">Stern T, </w:t>
        </w:r>
      </w:hyperlink>
      <w:hyperlink r:id="rId93">
        <w:r>
          <w:rPr>
            <w:sz w:val="20"/>
          </w:rPr>
          <w:t xml:space="preserve">Radzik B, </w:t>
        </w:r>
      </w:hyperlink>
      <w:hyperlink r:id="rId94">
        <w:r>
          <w:rPr>
            <w:sz w:val="20"/>
          </w:rPr>
          <w:t xml:space="preserve">Depew M, </w:t>
        </w:r>
      </w:hyperlink>
      <w:hyperlink r:id="rId95">
        <w:r>
          <w:rPr>
            <w:sz w:val="20"/>
          </w:rPr>
          <w:t xml:space="preserve">Caserta FM, </w:t>
        </w:r>
      </w:hyperlink>
      <w:hyperlink r:id="rId96">
        <w:r>
          <w:rPr>
            <w:sz w:val="20"/>
          </w:rPr>
          <w:t xml:space="preserve">Nyquist P, </w:t>
        </w:r>
      </w:hyperlink>
      <w:hyperlink r:id="rId97">
        <w:r>
          <w:rPr>
            <w:sz w:val="20"/>
          </w:rPr>
          <w:t xml:space="preserve">Kaplan PW, </w:t>
        </w:r>
      </w:hyperlink>
      <w:hyperlink r:id="rId98">
        <w:r>
          <w:rPr>
            <w:sz w:val="20"/>
          </w:rPr>
          <w:t xml:space="preserve">Geocadin RG. </w:t>
        </w:r>
      </w:hyperlink>
      <w:r>
        <w:rPr>
          <w:sz w:val="20"/>
        </w:rPr>
        <w:t>Phase I/II</w:t>
      </w:r>
      <w:r>
        <w:rPr>
          <w:sz w:val="20"/>
        </w:rPr>
        <w:t xml:space="preserve"> multicenter ketogenic diet study for adult superrefractory status epilepticus. Neurology 2017;</w:t>
      </w:r>
      <w:r>
        <w:rPr>
          <w:spacing w:val="-9"/>
          <w:sz w:val="20"/>
        </w:rPr>
        <w:t xml:space="preserve"> </w:t>
      </w:r>
      <w:r>
        <w:rPr>
          <w:sz w:val="20"/>
        </w:rPr>
        <w:t>88:938-43.</w:t>
      </w:r>
    </w:p>
    <w:p w:rsidR="001B3B48" w:rsidRDefault="007E7436">
      <w:pPr>
        <w:pStyle w:val="PargrafodaLista"/>
        <w:numPr>
          <w:ilvl w:val="0"/>
          <w:numId w:val="13"/>
        </w:numPr>
        <w:tabs>
          <w:tab w:val="left" w:pos="516"/>
        </w:tabs>
        <w:ind w:right="107" w:firstLine="0"/>
        <w:rPr>
          <w:sz w:val="20"/>
        </w:rPr>
      </w:pPr>
      <w:r>
        <w:rPr>
          <w:sz w:val="20"/>
        </w:rPr>
        <w:t>Kossoff EH, Hartman AL. Ketogenic Diets: New Advances for Metabolism-Based Therapies. Curr Opin Neuro 2012; 25: 173–8.</w:t>
      </w:r>
    </w:p>
    <w:p w:rsidR="001B3B48" w:rsidRDefault="007E7436">
      <w:pPr>
        <w:pStyle w:val="PargrafodaLista"/>
        <w:numPr>
          <w:ilvl w:val="0"/>
          <w:numId w:val="13"/>
        </w:numPr>
        <w:tabs>
          <w:tab w:val="left" w:pos="519"/>
        </w:tabs>
        <w:ind w:right="105" w:firstLine="0"/>
        <w:jc w:val="both"/>
        <w:rPr>
          <w:sz w:val="20"/>
        </w:rPr>
      </w:pPr>
      <w:hyperlink r:id="rId99">
        <w:r>
          <w:rPr>
            <w:sz w:val="20"/>
          </w:rPr>
          <w:t xml:space="preserve">Van der Louw E, </w:t>
        </w:r>
      </w:hyperlink>
      <w:hyperlink r:id="rId100">
        <w:r>
          <w:rPr>
            <w:sz w:val="20"/>
          </w:rPr>
          <w:t xml:space="preserve">van den Hurk D, </w:t>
        </w:r>
      </w:hyperlink>
      <w:hyperlink r:id="rId101">
        <w:r>
          <w:rPr>
            <w:sz w:val="20"/>
          </w:rPr>
          <w:t xml:space="preserve">Neal E, </w:t>
        </w:r>
      </w:hyperlink>
      <w:hyperlink r:id="rId102">
        <w:r>
          <w:rPr>
            <w:sz w:val="20"/>
          </w:rPr>
          <w:t xml:space="preserve">Leiendecker B, </w:t>
        </w:r>
      </w:hyperlink>
      <w:hyperlink r:id="rId103">
        <w:r>
          <w:rPr>
            <w:sz w:val="20"/>
          </w:rPr>
          <w:t xml:space="preserve">Fitzsimmon G, </w:t>
        </w:r>
      </w:hyperlink>
      <w:hyperlink r:id="rId104">
        <w:r>
          <w:rPr>
            <w:sz w:val="20"/>
          </w:rPr>
          <w:t xml:space="preserve">Dority L, </w:t>
        </w:r>
      </w:hyperlink>
      <w:hyperlink r:id="rId105">
        <w:r>
          <w:rPr>
            <w:sz w:val="20"/>
          </w:rPr>
          <w:t xml:space="preserve">Thompson L, </w:t>
        </w:r>
      </w:hyperlink>
      <w:hyperlink r:id="rId106">
        <w:r>
          <w:rPr>
            <w:sz w:val="20"/>
          </w:rPr>
          <w:t xml:space="preserve">Marchió M, </w:t>
        </w:r>
      </w:hyperlink>
      <w:hyperlink r:id="rId107">
        <w:r>
          <w:rPr>
            <w:sz w:val="20"/>
          </w:rPr>
          <w:t>Dud</w:t>
        </w:r>
        <w:r>
          <w:rPr>
            <w:sz w:val="20"/>
          </w:rPr>
          <w:t>zińska</w:t>
        </w:r>
      </w:hyperlink>
      <w:hyperlink r:id="rId108">
        <w:r>
          <w:rPr>
            <w:sz w:val="20"/>
          </w:rPr>
          <w:t xml:space="preserve"> M,</w:t>
        </w:r>
        <w:r>
          <w:rPr>
            <w:spacing w:val="-12"/>
            <w:sz w:val="20"/>
          </w:rPr>
          <w:t xml:space="preserve"> </w:t>
        </w:r>
      </w:hyperlink>
      <w:hyperlink r:id="rId109">
        <w:r>
          <w:rPr>
            <w:sz w:val="20"/>
          </w:rPr>
          <w:t>Dressler</w:t>
        </w:r>
        <w:r>
          <w:rPr>
            <w:spacing w:val="-11"/>
            <w:sz w:val="20"/>
          </w:rPr>
          <w:t xml:space="preserve"> </w:t>
        </w:r>
        <w:r>
          <w:rPr>
            <w:sz w:val="20"/>
          </w:rPr>
          <w:t>A,</w:t>
        </w:r>
        <w:r>
          <w:rPr>
            <w:spacing w:val="-11"/>
            <w:sz w:val="20"/>
          </w:rPr>
          <w:t xml:space="preserve"> </w:t>
        </w:r>
      </w:hyperlink>
      <w:hyperlink r:id="rId110">
        <w:r>
          <w:rPr>
            <w:sz w:val="20"/>
          </w:rPr>
          <w:t>Klepper</w:t>
        </w:r>
        <w:r>
          <w:rPr>
            <w:spacing w:val="-11"/>
            <w:sz w:val="20"/>
          </w:rPr>
          <w:t xml:space="preserve"> </w:t>
        </w:r>
        <w:r>
          <w:rPr>
            <w:sz w:val="20"/>
          </w:rPr>
          <w:t>J,</w:t>
        </w:r>
        <w:r>
          <w:rPr>
            <w:spacing w:val="-13"/>
            <w:sz w:val="20"/>
          </w:rPr>
          <w:t xml:space="preserve"> </w:t>
        </w:r>
      </w:hyperlink>
      <w:hyperlink r:id="rId111">
        <w:r>
          <w:rPr>
            <w:sz w:val="20"/>
          </w:rPr>
          <w:t>Auvin</w:t>
        </w:r>
        <w:r>
          <w:rPr>
            <w:spacing w:val="-13"/>
            <w:sz w:val="20"/>
          </w:rPr>
          <w:t xml:space="preserve"> </w:t>
        </w:r>
        <w:r>
          <w:rPr>
            <w:sz w:val="20"/>
          </w:rPr>
          <w:t>S,</w:t>
        </w:r>
        <w:r>
          <w:rPr>
            <w:spacing w:val="-12"/>
            <w:sz w:val="20"/>
          </w:rPr>
          <w:t xml:space="preserve"> </w:t>
        </w:r>
      </w:hyperlink>
      <w:hyperlink r:id="rId112">
        <w:r>
          <w:rPr>
            <w:sz w:val="20"/>
          </w:rPr>
          <w:t>Cross</w:t>
        </w:r>
        <w:r>
          <w:rPr>
            <w:spacing w:val="-12"/>
            <w:sz w:val="20"/>
          </w:rPr>
          <w:t xml:space="preserve"> </w:t>
        </w:r>
        <w:r>
          <w:rPr>
            <w:sz w:val="20"/>
          </w:rPr>
          <w:t>JH.</w:t>
        </w:r>
        <w:r>
          <w:rPr>
            <w:spacing w:val="-11"/>
            <w:sz w:val="20"/>
          </w:rPr>
          <w:t xml:space="preserve"> </w:t>
        </w:r>
      </w:hyperlink>
      <w:r>
        <w:rPr>
          <w:sz w:val="20"/>
        </w:rPr>
        <w:t>Ketogenic</w:t>
      </w:r>
      <w:r>
        <w:rPr>
          <w:spacing w:val="-11"/>
          <w:sz w:val="20"/>
        </w:rPr>
        <w:t xml:space="preserve"> </w:t>
      </w:r>
      <w:r>
        <w:rPr>
          <w:sz w:val="20"/>
        </w:rPr>
        <w:t>diet</w:t>
      </w:r>
      <w:r>
        <w:rPr>
          <w:spacing w:val="-12"/>
          <w:sz w:val="20"/>
        </w:rPr>
        <w:t xml:space="preserve"> </w:t>
      </w:r>
      <w:r>
        <w:rPr>
          <w:sz w:val="20"/>
        </w:rPr>
        <w:t>guidelines</w:t>
      </w:r>
      <w:r>
        <w:rPr>
          <w:spacing w:val="-12"/>
          <w:sz w:val="20"/>
        </w:rPr>
        <w:t xml:space="preserve"> </w:t>
      </w:r>
      <w:r>
        <w:rPr>
          <w:sz w:val="20"/>
        </w:rPr>
        <w:t>for</w:t>
      </w:r>
      <w:r>
        <w:rPr>
          <w:spacing w:val="-12"/>
          <w:sz w:val="20"/>
        </w:rPr>
        <w:t xml:space="preserve"> </w:t>
      </w:r>
      <w:r>
        <w:rPr>
          <w:sz w:val="20"/>
        </w:rPr>
        <w:t>infants</w:t>
      </w:r>
      <w:r>
        <w:rPr>
          <w:spacing w:val="-10"/>
          <w:sz w:val="20"/>
        </w:rPr>
        <w:t xml:space="preserve"> </w:t>
      </w:r>
      <w:r>
        <w:rPr>
          <w:sz w:val="20"/>
        </w:rPr>
        <w:t>with</w:t>
      </w:r>
      <w:r>
        <w:rPr>
          <w:spacing w:val="-13"/>
          <w:sz w:val="20"/>
        </w:rPr>
        <w:t xml:space="preserve"> </w:t>
      </w:r>
      <w:r>
        <w:rPr>
          <w:sz w:val="20"/>
        </w:rPr>
        <w:t>refractory</w:t>
      </w:r>
      <w:r>
        <w:rPr>
          <w:spacing w:val="-15"/>
          <w:sz w:val="20"/>
        </w:rPr>
        <w:t xml:space="preserve"> </w:t>
      </w:r>
      <w:r>
        <w:rPr>
          <w:sz w:val="20"/>
        </w:rPr>
        <w:t>epilepsy.</w:t>
      </w:r>
      <w:r>
        <w:rPr>
          <w:spacing w:val="-11"/>
          <w:sz w:val="20"/>
        </w:rPr>
        <w:t xml:space="preserve"> </w:t>
      </w:r>
      <w:r>
        <w:rPr>
          <w:sz w:val="20"/>
        </w:rPr>
        <w:t>Eur</w:t>
      </w:r>
      <w:r>
        <w:rPr>
          <w:spacing w:val="-11"/>
          <w:sz w:val="20"/>
        </w:rPr>
        <w:t xml:space="preserve"> </w:t>
      </w:r>
      <w:r>
        <w:rPr>
          <w:sz w:val="20"/>
        </w:rPr>
        <w:t>J</w:t>
      </w:r>
      <w:r>
        <w:rPr>
          <w:spacing w:val="-12"/>
          <w:sz w:val="20"/>
        </w:rPr>
        <w:t xml:space="preserve"> </w:t>
      </w:r>
      <w:r>
        <w:rPr>
          <w:sz w:val="20"/>
        </w:rPr>
        <w:t>Paediatr</w:t>
      </w:r>
      <w:r>
        <w:rPr>
          <w:spacing w:val="-14"/>
          <w:sz w:val="20"/>
        </w:rPr>
        <w:t xml:space="preserve"> </w:t>
      </w:r>
      <w:r>
        <w:rPr>
          <w:sz w:val="20"/>
        </w:rPr>
        <w:t>Neurol 2016;</w:t>
      </w:r>
      <w:r>
        <w:rPr>
          <w:spacing w:val="-3"/>
          <w:sz w:val="20"/>
        </w:rPr>
        <w:t xml:space="preserve"> </w:t>
      </w:r>
      <w:r>
        <w:rPr>
          <w:sz w:val="20"/>
        </w:rPr>
        <w:t>20:798-809.</w:t>
      </w:r>
    </w:p>
    <w:p w:rsidR="001B3B48" w:rsidRDefault="007E7436">
      <w:pPr>
        <w:pStyle w:val="PargrafodaLista"/>
        <w:numPr>
          <w:ilvl w:val="0"/>
          <w:numId w:val="13"/>
        </w:numPr>
        <w:tabs>
          <w:tab w:val="left" w:pos="517"/>
        </w:tabs>
        <w:spacing w:before="2" w:line="229" w:lineRule="exact"/>
        <w:ind w:left="516" w:hanging="403"/>
        <w:rPr>
          <w:sz w:val="20"/>
        </w:rPr>
      </w:pPr>
      <w:hyperlink r:id="rId113">
        <w:r>
          <w:rPr>
            <w:sz w:val="20"/>
          </w:rPr>
          <w:t xml:space="preserve">Huffman J, </w:t>
        </w:r>
      </w:hyperlink>
      <w:hyperlink r:id="rId114">
        <w:r>
          <w:rPr>
            <w:sz w:val="20"/>
          </w:rPr>
          <w:t xml:space="preserve">Kossoff EH. </w:t>
        </w:r>
      </w:hyperlink>
      <w:r>
        <w:rPr>
          <w:sz w:val="20"/>
        </w:rPr>
        <w:t>State of the ketogenic diet(s) in epilepsy. Curr Neurol Neurosci Rep. 2006;</w:t>
      </w:r>
      <w:r>
        <w:rPr>
          <w:spacing w:val="-14"/>
          <w:sz w:val="20"/>
        </w:rPr>
        <w:t xml:space="preserve"> </w:t>
      </w:r>
      <w:r>
        <w:rPr>
          <w:sz w:val="20"/>
        </w:rPr>
        <w:t>6:332-40.</w:t>
      </w:r>
    </w:p>
    <w:p w:rsidR="001B3B48" w:rsidRDefault="007E7436">
      <w:pPr>
        <w:pStyle w:val="PargrafodaLista"/>
        <w:numPr>
          <w:ilvl w:val="0"/>
          <w:numId w:val="13"/>
        </w:numPr>
        <w:tabs>
          <w:tab w:val="left" w:pos="516"/>
        </w:tabs>
        <w:spacing w:line="229" w:lineRule="exact"/>
        <w:ind w:left="515" w:hanging="402"/>
        <w:rPr>
          <w:sz w:val="20"/>
        </w:rPr>
      </w:pPr>
      <w:r>
        <w:rPr>
          <w:sz w:val="20"/>
        </w:rPr>
        <w:t>Groesbeck DK, Bluml RM, Kossoff EH. Long-term use of the ketogenic diet. Dev Med Child Neurol 2006;</w:t>
      </w:r>
      <w:r>
        <w:rPr>
          <w:spacing w:val="-20"/>
          <w:sz w:val="20"/>
        </w:rPr>
        <w:t xml:space="preserve"> </w:t>
      </w:r>
      <w:r>
        <w:rPr>
          <w:sz w:val="20"/>
        </w:rPr>
        <w:t>48:978-81.</w:t>
      </w:r>
    </w:p>
    <w:p w:rsidR="001B3B48" w:rsidRDefault="007E7436">
      <w:pPr>
        <w:pStyle w:val="PargrafodaLista"/>
        <w:numPr>
          <w:ilvl w:val="0"/>
          <w:numId w:val="13"/>
        </w:numPr>
        <w:tabs>
          <w:tab w:val="left" w:pos="557"/>
        </w:tabs>
        <w:ind w:right="110" w:firstLine="0"/>
        <w:rPr>
          <w:sz w:val="20"/>
        </w:rPr>
      </w:pPr>
      <w:r>
        <w:rPr>
          <w:sz w:val="20"/>
        </w:rPr>
        <w:t>Kos</w:t>
      </w:r>
      <w:r>
        <w:rPr>
          <w:sz w:val="20"/>
        </w:rPr>
        <w:t>soff EH et al. Optimal Clinical Management of Children receiving the ketogenic diet: recommendations of the International ketogenic diet study group. Epilepsia.</w:t>
      </w:r>
      <w:r>
        <w:rPr>
          <w:spacing w:val="-2"/>
          <w:sz w:val="20"/>
        </w:rPr>
        <w:t xml:space="preserve"> </w:t>
      </w:r>
      <w:r>
        <w:rPr>
          <w:sz w:val="20"/>
        </w:rPr>
        <w:t>2009;50(2):304-317</w:t>
      </w:r>
    </w:p>
    <w:p w:rsidR="001B3B48" w:rsidRDefault="007E7436">
      <w:pPr>
        <w:pStyle w:val="PargrafodaLista"/>
        <w:numPr>
          <w:ilvl w:val="0"/>
          <w:numId w:val="13"/>
        </w:numPr>
        <w:tabs>
          <w:tab w:val="left" w:pos="523"/>
        </w:tabs>
        <w:spacing w:before="1"/>
        <w:ind w:right="104" w:firstLine="0"/>
        <w:rPr>
          <w:sz w:val="20"/>
        </w:rPr>
      </w:pPr>
      <w:r>
        <w:rPr>
          <w:sz w:val="20"/>
        </w:rPr>
        <w:t>Pack AM. Brivaracetam, a novel antiepileptic drug: is it effective and safe?</w:t>
      </w:r>
      <w:r>
        <w:rPr>
          <w:sz w:val="20"/>
        </w:rPr>
        <w:t xml:space="preserve"> Results from one phase III randomized trial. Epi Curr 2014; 14:</w:t>
      </w:r>
      <w:r>
        <w:rPr>
          <w:spacing w:val="-4"/>
          <w:sz w:val="20"/>
        </w:rPr>
        <w:t xml:space="preserve"> </w:t>
      </w:r>
      <w:r>
        <w:rPr>
          <w:sz w:val="20"/>
        </w:rPr>
        <w:t>196-8.</w:t>
      </w:r>
    </w:p>
    <w:p w:rsidR="001B3B48" w:rsidRDefault="007E7436">
      <w:pPr>
        <w:pStyle w:val="PargrafodaLista"/>
        <w:numPr>
          <w:ilvl w:val="0"/>
          <w:numId w:val="13"/>
        </w:numPr>
        <w:tabs>
          <w:tab w:val="left" w:pos="516"/>
        </w:tabs>
        <w:spacing w:line="228" w:lineRule="exact"/>
        <w:ind w:left="515" w:hanging="402"/>
        <w:rPr>
          <w:sz w:val="20"/>
        </w:rPr>
      </w:pPr>
      <w:r>
        <w:rPr>
          <w:sz w:val="20"/>
        </w:rPr>
        <w:t>Hosain SA et al. Ketogenic diet in pediatric epilepsy patients with gastrostomy feeding. Pediatr Neurol.</w:t>
      </w:r>
      <w:r>
        <w:rPr>
          <w:spacing w:val="-18"/>
          <w:sz w:val="20"/>
        </w:rPr>
        <w:t xml:space="preserve"> </w:t>
      </w:r>
      <w:r>
        <w:rPr>
          <w:sz w:val="20"/>
        </w:rPr>
        <w:t>2005;32:81-83.</w:t>
      </w:r>
    </w:p>
    <w:p w:rsidR="001B3B48" w:rsidRDefault="007E7436">
      <w:pPr>
        <w:pStyle w:val="PargrafodaLista"/>
        <w:numPr>
          <w:ilvl w:val="0"/>
          <w:numId w:val="13"/>
        </w:numPr>
        <w:tabs>
          <w:tab w:val="left" w:pos="511"/>
        </w:tabs>
        <w:ind w:right="109" w:firstLine="0"/>
        <w:rPr>
          <w:sz w:val="20"/>
        </w:rPr>
      </w:pPr>
      <w:r>
        <w:rPr>
          <w:sz w:val="20"/>
        </w:rPr>
        <w:t>Sampaio</w:t>
      </w:r>
      <w:r>
        <w:rPr>
          <w:spacing w:val="-7"/>
          <w:sz w:val="20"/>
        </w:rPr>
        <w:t xml:space="preserve"> </w:t>
      </w:r>
      <w:r>
        <w:rPr>
          <w:sz w:val="20"/>
        </w:rPr>
        <w:t>LPB,</w:t>
      </w:r>
      <w:r>
        <w:rPr>
          <w:spacing w:val="-6"/>
          <w:sz w:val="20"/>
        </w:rPr>
        <w:t xml:space="preserve"> </w:t>
      </w:r>
      <w:r>
        <w:rPr>
          <w:sz w:val="20"/>
        </w:rPr>
        <w:t>Takakura</w:t>
      </w:r>
      <w:r>
        <w:rPr>
          <w:spacing w:val="-4"/>
          <w:sz w:val="20"/>
        </w:rPr>
        <w:t xml:space="preserve"> </w:t>
      </w:r>
      <w:r>
        <w:rPr>
          <w:sz w:val="20"/>
        </w:rPr>
        <w:t>C,</w:t>
      </w:r>
      <w:r>
        <w:rPr>
          <w:spacing w:val="-7"/>
          <w:sz w:val="20"/>
        </w:rPr>
        <w:t xml:space="preserve"> </w:t>
      </w:r>
      <w:r>
        <w:rPr>
          <w:sz w:val="20"/>
        </w:rPr>
        <w:t>Manreza,</w:t>
      </w:r>
      <w:r>
        <w:rPr>
          <w:spacing w:val="-6"/>
          <w:sz w:val="20"/>
        </w:rPr>
        <w:t xml:space="preserve"> </w:t>
      </w:r>
      <w:r>
        <w:rPr>
          <w:sz w:val="20"/>
        </w:rPr>
        <w:t>MLG.</w:t>
      </w:r>
      <w:r>
        <w:rPr>
          <w:spacing w:val="-6"/>
          <w:sz w:val="20"/>
        </w:rPr>
        <w:t xml:space="preserve"> </w:t>
      </w:r>
      <w:r>
        <w:rPr>
          <w:sz w:val="20"/>
        </w:rPr>
        <w:t>The</w:t>
      </w:r>
      <w:r>
        <w:rPr>
          <w:spacing w:val="-7"/>
          <w:sz w:val="20"/>
        </w:rPr>
        <w:t xml:space="preserve"> </w:t>
      </w:r>
      <w:r>
        <w:rPr>
          <w:sz w:val="20"/>
        </w:rPr>
        <w:t>use</w:t>
      </w:r>
      <w:r>
        <w:rPr>
          <w:spacing w:val="-6"/>
          <w:sz w:val="20"/>
        </w:rPr>
        <w:t xml:space="preserve"> </w:t>
      </w:r>
      <w:r>
        <w:rPr>
          <w:sz w:val="20"/>
        </w:rPr>
        <w:t>of</w:t>
      </w:r>
      <w:r>
        <w:rPr>
          <w:spacing w:val="-6"/>
          <w:sz w:val="20"/>
        </w:rPr>
        <w:t xml:space="preserve"> </w:t>
      </w:r>
      <w:r>
        <w:rPr>
          <w:sz w:val="20"/>
        </w:rPr>
        <w:t>a</w:t>
      </w:r>
      <w:r>
        <w:rPr>
          <w:spacing w:val="-6"/>
          <w:sz w:val="20"/>
        </w:rPr>
        <w:t xml:space="preserve"> </w:t>
      </w:r>
      <w:r>
        <w:rPr>
          <w:sz w:val="20"/>
        </w:rPr>
        <w:t>formula-based</w:t>
      </w:r>
      <w:r>
        <w:rPr>
          <w:spacing w:val="-7"/>
          <w:sz w:val="20"/>
        </w:rPr>
        <w:t xml:space="preserve"> </w:t>
      </w:r>
      <w:r>
        <w:rPr>
          <w:sz w:val="20"/>
        </w:rPr>
        <w:t>ketogenic</w:t>
      </w:r>
      <w:r>
        <w:rPr>
          <w:spacing w:val="-7"/>
          <w:sz w:val="20"/>
        </w:rPr>
        <w:t xml:space="preserve"> </w:t>
      </w:r>
      <w:r>
        <w:rPr>
          <w:sz w:val="20"/>
        </w:rPr>
        <w:t>diet</w:t>
      </w:r>
      <w:r>
        <w:rPr>
          <w:spacing w:val="-7"/>
          <w:sz w:val="20"/>
        </w:rPr>
        <w:t xml:space="preserve"> </w:t>
      </w:r>
      <w:r>
        <w:rPr>
          <w:sz w:val="20"/>
        </w:rPr>
        <w:t>in</w:t>
      </w:r>
      <w:r>
        <w:rPr>
          <w:spacing w:val="-8"/>
          <w:sz w:val="20"/>
        </w:rPr>
        <w:t xml:space="preserve"> </w:t>
      </w:r>
      <w:r>
        <w:rPr>
          <w:sz w:val="20"/>
        </w:rPr>
        <w:t>children</w:t>
      </w:r>
      <w:r>
        <w:rPr>
          <w:spacing w:val="-6"/>
          <w:sz w:val="20"/>
        </w:rPr>
        <w:t xml:space="preserve"> </w:t>
      </w:r>
      <w:r>
        <w:rPr>
          <w:sz w:val="20"/>
        </w:rPr>
        <w:t>with</w:t>
      </w:r>
      <w:r>
        <w:rPr>
          <w:spacing w:val="-8"/>
          <w:sz w:val="20"/>
        </w:rPr>
        <w:t xml:space="preserve"> </w:t>
      </w:r>
      <w:r>
        <w:rPr>
          <w:sz w:val="20"/>
        </w:rPr>
        <w:t>refractory</w:t>
      </w:r>
      <w:r>
        <w:rPr>
          <w:spacing w:val="-10"/>
          <w:sz w:val="20"/>
        </w:rPr>
        <w:t xml:space="preserve"> </w:t>
      </w:r>
      <w:r>
        <w:rPr>
          <w:sz w:val="20"/>
        </w:rPr>
        <w:t>epilepsy. Arq. Neuro-Psiquiatr, 2017 Apr;75(4):234-237.</w:t>
      </w:r>
    </w:p>
    <w:p w:rsidR="001B3B48" w:rsidRDefault="001B3B48">
      <w:pPr>
        <w:rPr>
          <w:sz w:val="20"/>
        </w:rPr>
        <w:sectPr w:rsidR="001B3B48">
          <w:pgSz w:w="11910" w:h="16850"/>
          <w:pgMar w:top="1120" w:right="460" w:bottom="280" w:left="1020" w:header="724" w:footer="0" w:gutter="0"/>
          <w:cols w:space="720"/>
        </w:sectPr>
      </w:pPr>
    </w:p>
    <w:p w:rsidR="001B3B48" w:rsidRDefault="007E7436">
      <w:pPr>
        <w:spacing w:before="94"/>
        <w:ind w:left="3037"/>
        <w:rPr>
          <w:b/>
          <w:sz w:val="16"/>
        </w:rPr>
      </w:pPr>
      <w:r>
        <w:rPr>
          <w:b/>
          <w:sz w:val="20"/>
        </w:rPr>
        <w:lastRenderedPageBreak/>
        <w:t>T</w:t>
      </w:r>
      <w:r>
        <w:rPr>
          <w:b/>
          <w:sz w:val="16"/>
        </w:rPr>
        <w:t xml:space="preserve">ERMO DE </w:t>
      </w:r>
      <w:r>
        <w:rPr>
          <w:b/>
          <w:sz w:val="20"/>
        </w:rPr>
        <w:t>E</w:t>
      </w:r>
      <w:r>
        <w:rPr>
          <w:b/>
          <w:sz w:val="16"/>
        </w:rPr>
        <w:t xml:space="preserve">SCLARECIMENTO E </w:t>
      </w:r>
      <w:r>
        <w:rPr>
          <w:b/>
          <w:sz w:val="20"/>
        </w:rPr>
        <w:t>R</w:t>
      </w:r>
      <w:r>
        <w:rPr>
          <w:b/>
          <w:sz w:val="16"/>
        </w:rPr>
        <w:t>ESPONSABILIDADE</w:t>
      </w:r>
    </w:p>
    <w:p w:rsidR="001B3B48" w:rsidRDefault="001B3B48">
      <w:pPr>
        <w:pStyle w:val="Corpodetexto"/>
        <w:spacing w:before="5"/>
        <w:ind w:left="0"/>
        <w:rPr>
          <w:b/>
          <w:sz w:val="19"/>
        </w:rPr>
      </w:pPr>
    </w:p>
    <w:p w:rsidR="001B3B48" w:rsidRDefault="007E7436">
      <w:pPr>
        <w:ind w:left="931" w:right="532" w:hanging="324"/>
        <w:rPr>
          <w:sz w:val="20"/>
        </w:rPr>
      </w:pPr>
      <w:r>
        <w:rPr>
          <w:sz w:val="20"/>
        </w:rPr>
        <w:t>Á</w:t>
      </w:r>
      <w:r>
        <w:rPr>
          <w:sz w:val="16"/>
        </w:rPr>
        <w:t>CIDO VALPROICO</w:t>
      </w:r>
      <w:r>
        <w:rPr>
          <w:sz w:val="20"/>
        </w:rPr>
        <w:t>/</w:t>
      </w:r>
      <w:r>
        <w:rPr>
          <w:sz w:val="16"/>
        </w:rPr>
        <w:t>VALPROATO DE SÓDIO</w:t>
      </w:r>
      <w:r>
        <w:rPr>
          <w:sz w:val="20"/>
        </w:rPr>
        <w:t xml:space="preserve">, </w:t>
      </w:r>
      <w:r>
        <w:rPr>
          <w:sz w:val="16"/>
        </w:rPr>
        <w:t>CARBAMAZEPINA</w:t>
      </w:r>
      <w:r>
        <w:rPr>
          <w:sz w:val="20"/>
        </w:rPr>
        <w:t xml:space="preserve">, </w:t>
      </w:r>
      <w:r>
        <w:rPr>
          <w:sz w:val="16"/>
        </w:rPr>
        <w:t>CLOBAZAM</w:t>
      </w:r>
      <w:r>
        <w:rPr>
          <w:color w:val="6F2F9F"/>
          <w:sz w:val="20"/>
        </w:rPr>
        <w:t xml:space="preserve">, </w:t>
      </w:r>
      <w:r>
        <w:rPr>
          <w:sz w:val="16"/>
        </w:rPr>
        <w:t>CLONAZEPAM</w:t>
      </w:r>
      <w:r>
        <w:rPr>
          <w:sz w:val="20"/>
        </w:rPr>
        <w:t xml:space="preserve">, </w:t>
      </w:r>
      <w:r>
        <w:rPr>
          <w:sz w:val="16"/>
        </w:rPr>
        <w:t>ETOSSUXIMIDA</w:t>
      </w:r>
      <w:r>
        <w:rPr>
          <w:sz w:val="20"/>
        </w:rPr>
        <w:t xml:space="preserve">, </w:t>
      </w:r>
      <w:r>
        <w:rPr>
          <w:sz w:val="16"/>
        </w:rPr>
        <w:t>FENITOÍNA</w:t>
      </w:r>
      <w:r>
        <w:rPr>
          <w:sz w:val="20"/>
        </w:rPr>
        <w:t xml:space="preserve">, </w:t>
      </w:r>
      <w:r>
        <w:rPr>
          <w:sz w:val="16"/>
        </w:rPr>
        <w:t>FENOBARBITAL</w:t>
      </w:r>
      <w:r>
        <w:rPr>
          <w:sz w:val="20"/>
        </w:rPr>
        <w:t xml:space="preserve">, </w:t>
      </w:r>
      <w:r>
        <w:rPr>
          <w:sz w:val="16"/>
        </w:rPr>
        <w:t>GABAPENTINA</w:t>
      </w:r>
      <w:r>
        <w:rPr>
          <w:sz w:val="20"/>
        </w:rPr>
        <w:t xml:space="preserve">, </w:t>
      </w:r>
      <w:r>
        <w:rPr>
          <w:sz w:val="16"/>
        </w:rPr>
        <w:t>LAMOTRIGINA</w:t>
      </w:r>
      <w:r>
        <w:rPr>
          <w:sz w:val="20"/>
        </w:rPr>
        <w:t xml:space="preserve">, </w:t>
      </w:r>
      <w:r>
        <w:rPr>
          <w:sz w:val="16"/>
        </w:rPr>
        <w:t>LEVETIRACETAM</w:t>
      </w:r>
      <w:r>
        <w:rPr>
          <w:sz w:val="20"/>
        </w:rPr>
        <w:t xml:space="preserve">, </w:t>
      </w:r>
      <w:r>
        <w:rPr>
          <w:sz w:val="16"/>
        </w:rPr>
        <w:t>PRIMIDONA</w:t>
      </w:r>
      <w:r>
        <w:rPr>
          <w:sz w:val="20"/>
        </w:rPr>
        <w:t xml:space="preserve">, </w:t>
      </w:r>
      <w:r>
        <w:rPr>
          <w:sz w:val="16"/>
        </w:rPr>
        <w:t>TOPIRAMATO E VIGABATRINA</w:t>
      </w:r>
      <w:r>
        <w:rPr>
          <w:sz w:val="20"/>
        </w:rPr>
        <w:t>.</w:t>
      </w:r>
    </w:p>
    <w:p w:rsidR="001B3B48" w:rsidRDefault="001B3B48">
      <w:pPr>
        <w:pStyle w:val="Corpodetexto"/>
        <w:spacing w:before="1"/>
        <w:ind w:left="0"/>
      </w:pPr>
    </w:p>
    <w:p w:rsidR="001B3B48" w:rsidRDefault="007E7436">
      <w:pPr>
        <w:tabs>
          <w:tab w:val="left" w:pos="5079"/>
        </w:tabs>
        <w:ind w:left="113" w:right="101"/>
        <w:jc w:val="both"/>
        <w:rPr>
          <w:sz w:val="20"/>
        </w:rPr>
      </w:pPr>
      <w:r>
        <w:rPr>
          <w:sz w:val="20"/>
        </w:rPr>
        <w:t>Eu,</w:t>
      </w:r>
      <w:r>
        <w:rPr>
          <w:sz w:val="20"/>
          <w:u w:val="single"/>
        </w:rPr>
        <w:t xml:space="preserve"> </w:t>
      </w:r>
      <w:r>
        <w:rPr>
          <w:sz w:val="20"/>
          <w:u w:val="single"/>
        </w:rPr>
        <w:tab/>
      </w:r>
      <w:r>
        <w:rPr>
          <w:sz w:val="20"/>
        </w:rPr>
        <w:t>(nome do(a) paciente), declaro ter sido informado(a) claramente sobre benefícios, riscos, contraindicações e principais efeitos adver</w:t>
      </w:r>
      <w:r>
        <w:rPr>
          <w:sz w:val="20"/>
        </w:rPr>
        <w:t xml:space="preserve">sos relacionados ao uso de </w:t>
      </w:r>
      <w:r>
        <w:rPr>
          <w:b/>
          <w:sz w:val="20"/>
        </w:rPr>
        <w:t>ácido valproico</w:t>
      </w:r>
      <w:r>
        <w:rPr>
          <w:sz w:val="20"/>
        </w:rPr>
        <w:t>/</w:t>
      </w:r>
      <w:r>
        <w:rPr>
          <w:b/>
          <w:sz w:val="20"/>
        </w:rPr>
        <w:t>valproato de sódio, carbamazepina, clobazam, clonazepam, etossuximida, fenitoína, fenobarbital, gabapentina, lamotrigina, levetiracetam, primidona, topiramato e vigabatrina</w:t>
      </w:r>
      <w:r>
        <w:rPr>
          <w:sz w:val="20"/>
        </w:rPr>
        <w:t xml:space="preserve">, indicados para o tratamento da </w:t>
      </w:r>
      <w:r>
        <w:rPr>
          <w:b/>
          <w:sz w:val="20"/>
        </w:rPr>
        <w:t>epilepsi</w:t>
      </w:r>
      <w:r>
        <w:rPr>
          <w:b/>
          <w:sz w:val="20"/>
        </w:rPr>
        <w:t>a</w:t>
      </w:r>
      <w:r>
        <w:rPr>
          <w:sz w:val="20"/>
        </w:rPr>
        <w:t>.</w:t>
      </w:r>
    </w:p>
    <w:p w:rsidR="001B3B48" w:rsidRDefault="007E7436">
      <w:pPr>
        <w:pStyle w:val="Corpodetexto"/>
        <w:tabs>
          <w:tab w:val="left" w:pos="590"/>
          <w:tab w:val="left" w:pos="1394"/>
          <w:tab w:val="left" w:pos="2315"/>
          <w:tab w:val="left" w:pos="3048"/>
          <w:tab w:val="left" w:pos="4161"/>
          <w:tab w:val="left" w:pos="4506"/>
          <w:tab w:val="left" w:pos="5185"/>
          <w:tab w:val="left" w:pos="5609"/>
          <w:tab w:val="left" w:pos="6439"/>
          <w:tab w:val="left" w:pos="7322"/>
          <w:tab w:val="left" w:pos="8053"/>
          <w:tab w:val="left" w:pos="9128"/>
          <w:tab w:val="left" w:pos="9732"/>
        </w:tabs>
        <w:spacing w:line="229" w:lineRule="exact"/>
      </w:pPr>
      <w:r>
        <w:t>Os</w:t>
      </w:r>
      <w:r>
        <w:tab/>
        <w:t>termos</w:t>
      </w:r>
      <w:r>
        <w:tab/>
        <w:t>médicos</w:t>
      </w:r>
      <w:r>
        <w:tab/>
        <w:t>foram</w:t>
      </w:r>
      <w:r>
        <w:tab/>
        <w:t>explicados</w:t>
      </w:r>
      <w:r>
        <w:tab/>
        <w:t>e</w:t>
      </w:r>
      <w:r>
        <w:tab/>
        <w:t>todas</w:t>
      </w:r>
      <w:r>
        <w:tab/>
        <w:t>as</w:t>
      </w:r>
      <w:r>
        <w:tab/>
        <w:t>minhas</w:t>
      </w:r>
      <w:r>
        <w:tab/>
        <w:t>dúvidas</w:t>
      </w:r>
      <w:r>
        <w:tab/>
        <w:t>foram</w:t>
      </w:r>
      <w:r>
        <w:tab/>
        <w:t>resolvidas</w:t>
      </w:r>
      <w:r>
        <w:tab/>
        <w:t>pelo</w:t>
      </w:r>
      <w:r>
        <w:tab/>
        <w:t>médico</w:t>
      </w:r>
    </w:p>
    <w:p w:rsidR="001B3B48" w:rsidRDefault="007E7436">
      <w:pPr>
        <w:pStyle w:val="Corpodetexto"/>
        <w:tabs>
          <w:tab w:val="left" w:pos="3555"/>
        </w:tabs>
        <w:spacing w:before="1"/>
      </w:pPr>
      <w:r>
        <w:rPr>
          <w:w w:val="99"/>
          <w:u w:val="single"/>
        </w:rPr>
        <w:t xml:space="preserve"> </w:t>
      </w:r>
      <w:r>
        <w:rPr>
          <w:u w:val="single"/>
        </w:rPr>
        <w:tab/>
      </w:r>
      <w:r>
        <w:t>(nome do médico que</w:t>
      </w:r>
      <w:r>
        <w:rPr>
          <w:spacing w:val="5"/>
        </w:rPr>
        <w:t xml:space="preserve"> </w:t>
      </w:r>
      <w:r>
        <w:t>prescreve).</w:t>
      </w:r>
    </w:p>
    <w:p w:rsidR="001B3B48" w:rsidRDefault="007E7436">
      <w:pPr>
        <w:pStyle w:val="Corpodetexto"/>
      </w:pPr>
      <w:r>
        <w:t>Assim, declaro que fui claramente informado(a) de que o medicamento que passo a receber pode trazer as seguintes melhoras:</w:t>
      </w:r>
    </w:p>
    <w:p w:rsidR="001B3B48" w:rsidRDefault="007E7436">
      <w:pPr>
        <w:pStyle w:val="PargrafodaLista"/>
        <w:numPr>
          <w:ilvl w:val="0"/>
          <w:numId w:val="16"/>
        </w:numPr>
        <w:tabs>
          <w:tab w:val="left" w:pos="1039"/>
          <w:tab w:val="left" w:pos="1040"/>
        </w:tabs>
        <w:spacing w:before="1" w:line="245" w:lineRule="exact"/>
        <w:ind w:left="1039" w:hanging="926"/>
        <w:rPr>
          <w:sz w:val="20"/>
        </w:rPr>
      </w:pPr>
      <w:r>
        <w:rPr>
          <w:sz w:val="20"/>
        </w:rPr>
        <w:t>Controle completo das</w:t>
      </w:r>
      <w:r>
        <w:rPr>
          <w:spacing w:val="-1"/>
          <w:sz w:val="20"/>
        </w:rPr>
        <w:t xml:space="preserve"> </w:t>
      </w:r>
      <w:r>
        <w:rPr>
          <w:sz w:val="20"/>
        </w:rPr>
        <w:t>crises;</w:t>
      </w:r>
    </w:p>
    <w:p w:rsidR="001B3B48" w:rsidRDefault="007E7436">
      <w:pPr>
        <w:pStyle w:val="PargrafodaLista"/>
        <w:numPr>
          <w:ilvl w:val="0"/>
          <w:numId w:val="16"/>
        </w:numPr>
        <w:tabs>
          <w:tab w:val="left" w:pos="1039"/>
          <w:tab w:val="left" w:pos="1040"/>
        </w:tabs>
        <w:spacing w:line="244" w:lineRule="exact"/>
        <w:ind w:left="1039" w:hanging="926"/>
        <w:rPr>
          <w:sz w:val="20"/>
        </w:rPr>
      </w:pPr>
      <w:r>
        <w:rPr>
          <w:sz w:val="20"/>
        </w:rPr>
        <w:t>Melhora da qualidade de</w:t>
      </w:r>
      <w:r>
        <w:rPr>
          <w:spacing w:val="-1"/>
          <w:sz w:val="20"/>
        </w:rPr>
        <w:t xml:space="preserve"> </w:t>
      </w:r>
      <w:r>
        <w:rPr>
          <w:sz w:val="20"/>
        </w:rPr>
        <w:t>vida.</w:t>
      </w:r>
    </w:p>
    <w:p w:rsidR="001B3B48" w:rsidRDefault="007E7436">
      <w:pPr>
        <w:pStyle w:val="Corpodetexto"/>
      </w:pPr>
      <w:r>
        <w:t>Fui também claramente informado(a) a respeito das seguintes contraindicações, potenciais efeitos adversos e riscos do uso do medicamento:</w:t>
      </w:r>
    </w:p>
    <w:p w:rsidR="001B3B48" w:rsidRDefault="007E7436">
      <w:pPr>
        <w:pStyle w:val="PargrafodaLista"/>
        <w:numPr>
          <w:ilvl w:val="0"/>
          <w:numId w:val="16"/>
        </w:numPr>
        <w:tabs>
          <w:tab w:val="left" w:pos="1039"/>
          <w:tab w:val="left" w:pos="1040"/>
        </w:tabs>
        <w:ind w:left="113" w:right="395" w:firstLine="0"/>
        <w:rPr>
          <w:sz w:val="20"/>
        </w:rPr>
      </w:pPr>
      <w:r>
        <w:rPr>
          <w:b/>
          <w:sz w:val="20"/>
        </w:rPr>
        <w:t xml:space="preserve">Gravidez: </w:t>
      </w:r>
      <w:r>
        <w:rPr>
          <w:sz w:val="20"/>
        </w:rPr>
        <w:t>todos os antiepilépticos tem um risco pequeno de provocar problemas para o feto se usados durante a gestação. Pacientes com vida sexual ativa, que pretendem engravidar ou que estão gestantes devem procurar o seu médico para orientações sobre o risco de mal</w:t>
      </w:r>
      <w:r>
        <w:rPr>
          <w:sz w:val="20"/>
        </w:rPr>
        <w:t>formações e os ajustes de dose dos antiepilépticos que deverão ser realizados durante a gestação;</w:t>
      </w:r>
    </w:p>
    <w:p w:rsidR="001B3B48" w:rsidRDefault="007E7436">
      <w:pPr>
        <w:pStyle w:val="Corpodetexto"/>
        <w:spacing w:line="229" w:lineRule="exact"/>
      </w:pPr>
      <w:r>
        <w:t>Os principais efeitos adversos dos medicamentos para epilepsia são:</w:t>
      </w:r>
    </w:p>
    <w:p w:rsidR="001B3B48" w:rsidRDefault="007E7436">
      <w:pPr>
        <w:pStyle w:val="PargrafodaLista"/>
        <w:numPr>
          <w:ilvl w:val="1"/>
          <w:numId w:val="16"/>
        </w:numPr>
        <w:tabs>
          <w:tab w:val="left" w:pos="1039"/>
          <w:tab w:val="left" w:pos="1040"/>
        </w:tabs>
        <w:ind w:left="679" w:right="113" w:firstLine="0"/>
        <w:rPr>
          <w:sz w:val="20"/>
        </w:rPr>
      </w:pPr>
      <w:r>
        <w:rPr>
          <w:b/>
          <w:sz w:val="20"/>
        </w:rPr>
        <w:t xml:space="preserve">Ácido valproico/valproato de sódio: </w:t>
      </w:r>
      <w:r>
        <w:rPr>
          <w:sz w:val="20"/>
        </w:rPr>
        <w:t>sonolência, cansaço, tremor, alterações da função do f</w:t>
      </w:r>
      <w:r>
        <w:rPr>
          <w:sz w:val="20"/>
        </w:rPr>
        <w:t>ígado, diminuição das plaquetas, ganho de peso, queda de cabelos;</w:t>
      </w:r>
    </w:p>
    <w:p w:rsidR="001B3B48" w:rsidRDefault="007E7436">
      <w:pPr>
        <w:pStyle w:val="PargrafodaLista"/>
        <w:numPr>
          <w:ilvl w:val="1"/>
          <w:numId w:val="16"/>
        </w:numPr>
        <w:tabs>
          <w:tab w:val="left" w:pos="1039"/>
          <w:tab w:val="left" w:pos="1040"/>
        </w:tabs>
        <w:spacing w:before="1"/>
        <w:ind w:left="679" w:right="111" w:firstLine="0"/>
        <w:rPr>
          <w:sz w:val="20"/>
        </w:rPr>
      </w:pPr>
      <w:r>
        <w:rPr>
          <w:b/>
          <w:sz w:val="20"/>
        </w:rPr>
        <w:t>Carbamazepina:</w:t>
      </w:r>
      <w:r>
        <w:rPr>
          <w:sz w:val="20"/>
        </w:rPr>
        <w:t>vermelhidão da pele, sonolência, ganho de peso, diarreia, náusea, vômitos, problemas para caminhar, mudanças de humor, tremor, transtorno de memória, visão dupla e impotência;</w:t>
      </w:r>
    </w:p>
    <w:p w:rsidR="001B3B48" w:rsidRDefault="007E7436">
      <w:pPr>
        <w:pStyle w:val="PargrafodaLista"/>
        <w:numPr>
          <w:ilvl w:val="1"/>
          <w:numId w:val="16"/>
        </w:numPr>
        <w:tabs>
          <w:tab w:val="left" w:pos="1022"/>
          <w:tab w:val="left" w:pos="1023"/>
        </w:tabs>
        <w:spacing w:line="243" w:lineRule="exact"/>
        <w:ind w:left="1022" w:hanging="343"/>
        <w:rPr>
          <w:sz w:val="20"/>
        </w:rPr>
      </w:pPr>
      <w:r>
        <w:rPr>
          <w:b/>
          <w:sz w:val="20"/>
        </w:rPr>
        <w:t xml:space="preserve">Clobazam: </w:t>
      </w:r>
      <w:r>
        <w:rPr>
          <w:sz w:val="20"/>
        </w:rPr>
        <w:t>sonolência, transtornos de memória e de comportamento, perda progressiva do</w:t>
      </w:r>
      <w:r>
        <w:rPr>
          <w:spacing w:val="-5"/>
          <w:sz w:val="20"/>
        </w:rPr>
        <w:t xml:space="preserve"> </w:t>
      </w:r>
      <w:r>
        <w:rPr>
          <w:sz w:val="20"/>
        </w:rPr>
        <w:t>efeito;</w:t>
      </w:r>
    </w:p>
    <w:p w:rsidR="001B3B48" w:rsidRDefault="007E7436">
      <w:pPr>
        <w:pStyle w:val="PargrafodaLista"/>
        <w:numPr>
          <w:ilvl w:val="1"/>
          <w:numId w:val="16"/>
        </w:numPr>
        <w:tabs>
          <w:tab w:val="left" w:pos="1022"/>
          <w:tab w:val="left" w:pos="1023"/>
        </w:tabs>
        <w:spacing w:line="245" w:lineRule="exact"/>
        <w:ind w:left="1022" w:hanging="343"/>
        <w:rPr>
          <w:sz w:val="20"/>
        </w:rPr>
      </w:pPr>
      <w:r>
        <w:rPr>
          <w:b/>
          <w:sz w:val="20"/>
        </w:rPr>
        <w:t xml:space="preserve">Clonazepam: </w:t>
      </w:r>
      <w:r>
        <w:rPr>
          <w:sz w:val="20"/>
        </w:rPr>
        <w:t>sonolência, disartria, incoordenação, insônia em caso de interrupção</w:t>
      </w:r>
      <w:r>
        <w:rPr>
          <w:spacing w:val="-5"/>
          <w:sz w:val="20"/>
        </w:rPr>
        <w:t xml:space="preserve"> </w:t>
      </w:r>
      <w:r>
        <w:rPr>
          <w:sz w:val="20"/>
        </w:rPr>
        <w:t>abrupta;</w:t>
      </w:r>
    </w:p>
    <w:p w:rsidR="001B3B48" w:rsidRDefault="007E7436">
      <w:pPr>
        <w:pStyle w:val="PargrafodaLista"/>
        <w:numPr>
          <w:ilvl w:val="1"/>
          <w:numId w:val="16"/>
        </w:numPr>
        <w:tabs>
          <w:tab w:val="left" w:pos="1022"/>
          <w:tab w:val="left" w:pos="1023"/>
        </w:tabs>
        <w:spacing w:line="245" w:lineRule="exact"/>
        <w:ind w:left="1022" w:hanging="343"/>
        <w:rPr>
          <w:sz w:val="20"/>
        </w:rPr>
      </w:pPr>
      <w:r>
        <w:rPr>
          <w:b/>
          <w:sz w:val="20"/>
        </w:rPr>
        <w:t xml:space="preserve">Etossuximida: </w:t>
      </w:r>
      <w:r>
        <w:rPr>
          <w:sz w:val="20"/>
        </w:rPr>
        <w:t xml:space="preserve">diarreia, náusea, vômitos, sonolência, perda de peso, dor </w:t>
      </w:r>
      <w:r>
        <w:rPr>
          <w:spacing w:val="3"/>
          <w:sz w:val="20"/>
        </w:rPr>
        <w:t>de</w:t>
      </w:r>
      <w:r>
        <w:rPr>
          <w:spacing w:val="-4"/>
          <w:sz w:val="20"/>
        </w:rPr>
        <w:t xml:space="preserve"> </w:t>
      </w:r>
      <w:r>
        <w:rPr>
          <w:sz w:val="20"/>
        </w:rPr>
        <w:t>cabeça;</w:t>
      </w:r>
    </w:p>
    <w:p w:rsidR="001B3B48" w:rsidRDefault="007E7436">
      <w:pPr>
        <w:pStyle w:val="PargrafodaLista"/>
        <w:numPr>
          <w:ilvl w:val="1"/>
          <w:numId w:val="16"/>
        </w:numPr>
        <w:tabs>
          <w:tab w:val="left" w:pos="1022"/>
          <w:tab w:val="left" w:pos="1023"/>
        </w:tabs>
        <w:ind w:left="679" w:right="114" w:firstLine="0"/>
        <w:rPr>
          <w:sz w:val="20"/>
        </w:rPr>
      </w:pPr>
      <w:r>
        <w:rPr>
          <w:b/>
          <w:sz w:val="20"/>
        </w:rPr>
        <w:t xml:space="preserve">Fenitoína: </w:t>
      </w:r>
      <w:r>
        <w:rPr>
          <w:sz w:val="20"/>
        </w:rPr>
        <w:t>incoordenação, sonolência, aumento do volume e sangramento das gengivas, crescimento de pelos no corpo e na</w:t>
      </w:r>
      <w:r>
        <w:rPr>
          <w:spacing w:val="-2"/>
          <w:sz w:val="20"/>
        </w:rPr>
        <w:t xml:space="preserve"> </w:t>
      </w:r>
      <w:r>
        <w:rPr>
          <w:sz w:val="20"/>
        </w:rPr>
        <w:t>face;</w:t>
      </w:r>
    </w:p>
    <w:p w:rsidR="001B3B48" w:rsidRDefault="007E7436">
      <w:pPr>
        <w:pStyle w:val="PargrafodaLista"/>
        <w:numPr>
          <w:ilvl w:val="1"/>
          <w:numId w:val="16"/>
        </w:numPr>
        <w:tabs>
          <w:tab w:val="left" w:pos="1022"/>
          <w:tab w:val="left" w:pos="1023"/>
        </w:tabs>
        <w:ind w:left="679" w:right="114" w:firstLine="0"/>
        <w:rPr>
          <w:sz w:val="20"/>
        </w:rPr>
      </w:pPr>
      <w:r>
        <w:rPr>
          <w:b/>
          <w:sz w:val="20"/>
        </w:rPr>
        <w:t xml:space="preserve">Fenobarbital: </w:t>
      </w:r>
      <w:r>
        <w:rPr>
          <w:sz w:val="20"/>
        </w:rPr>
        <w:t>tontura, sonolência, depressão, mudança no comportamento, transtornos de memória e de concentração, hiperatividade em</w:t>
      </w:r>
      <w:r>
        <w:rPr>
          <w:spacing w:val="-2"/>
          <w:sz w:val="20"/>
        </w:rPr>
        <w:t xml:space="preserve"> </w:t>
      </w:r>
      <w:r>
        <w:rPr>
          <w:sz w:val="20"/>
        </w:rPr>
        <w:t>crianças;</w:t>
      </w:r>
    </w:p>
    <w:p w:rsidR="001B3B48" w:rsidRDefault="007E7436">
      <w:pPr>
        <w:pStyle w:val="PargrafodaLista"/>
        <w:numPr>
          <w:ilvl w:val="1"/>
          <w:numId w:val="16"/>
        </w:numPr>
        <w:tabs>
          <w:tab w:val="left" w:pos="1039"/>
          <w:tab w:val="left" w:pos="1040"/>
        </w:tabs>
        <w:ind w:left="679" w:right="117" w:firstLine="0"/>
        <w:rPr>
          <w:sz w:val="20"/>
        </w:rPr>
      </w:pPr>
      <w:r>
        <w:rPr>
          <w:b/>
          <w:sz w:val="20"/>
        </w:rPr>
        <w:t xml:space="preserve">Gabapentina: </w:t>
      </w:r>
      <w:r>
        <w:rPr>
          <w:sz w:val="20"/>
        </w:rPr>
        <w:t>aumento do apetite, ganho de peso, tontura, incoordenação, dor de cabeça, tremor, cansaço, náusea, comportamento ag</w:t>
      </w:r>
      <w:r>
        <w:rPr>
          <w:sz w:val="20"/>
        </w:rPr>
        <w:t>ressivo (em</w:t>
      </w:r>
      <w:r>
        <w:rPr>
          <w:spacing w:val="-1"/>
          <w:sz w:val="20"/>
        </w:rPr>
        <w:t xml:space="preserve"> </w:t>
      </w:r>
      <w:r>
        <w:rPr>
          <w:sz w:val="20"/>
        </w:rPr>
        <w:t>crianças);</w:t>
      </w:r>
    </w:p>
    <w:p w:rsidR="001B3B48" w:rsidRDefault="007E7436">
      <w:pPr>
        <w:pStyle w:val="PargrafodaLista"/>
        <w:numPr>
          <w:ilvl w:val="1"/>
          <w:numId w:val="16"/>
        </w:numPr>
        <w:tabs>
          <w:tab w:val="left" w:pos="1039"/>
          <w:tab w:val="left" w:pos="1040"/>
        </w:tabs>
        <w:spacing w:line="244" w:lineRule="exact"/>
        <w:ind w:left="679" w:firstLine="0"/>
        <w:rPr>
          <w:sz w:val="20"/>
        </w:rPr>
      </w:pPr>
      <w:r>
        <w:rPr>
          <w:b/>
          <w:sz w:val="20"/>
        </w:rPr>
        <w:t xml:space="preserve">Primidona: </w:t>
      </w:r>
      <w:r>
        <w:rPr>
          <w:sz w:val="20"/>
        </w:rPr>
        <w:t>os mesmos do</w:t>
      </w:r>
      <w:r>
        <w:rPr>
          <w:spacing w:val="3"/>
          <w:sz w:val="20"/>
        </w:rPr>
        <w:t xml:space="preserve"> </w:t>
      </w:r>
      <w:r>
        <w:rPr>
          <w:sz w:val="20"/>
        </w:rPr>
        <w:t>fenobarbital;</w:t>
      </w:r>
    </w:p>
    <w:p w:rsidR="001B3B48" w:rsidRDefault="007E7436">
      <w:pPr>
        <w:pStyle w:val="PargrafodaLista"/>
        <w:numPr>
          <w:ilvl w:val="1"/>
          <w:numId w:val="16"/>
        </w:numPr>
        <w:tabs>
          <w:tab w:val="left" w:pos="1039"/>
          <w:tab w:val="left" w:pos="1040"/>
        </w:tabs>
        <w:spacing w:line="244" w:lineRule="exact"/>
        <w:ind w:left="679" w:firstLine="0"/>
        <w:rPr>
          <w:sz w:val="20"/>
        </w:rPr>
      </w:pPr>
      <w:r>
        <w:rPr>
          <w:b/>
          <w:sz w:val="20"/>
        </w:rPr>
        <w:t>Lamotrigina:</w:t>
      </w:r>
      <w:r>
        <w:rPr>
          <w:sz w:val="20"/>
        </w:rPr>
        <w:t>dor de cabeça, náusea, vômitos, visão dupla, tonturas, incoordenação e</w:t>
      </w:r>
      <w:r>
        <w:rPr>
          <w:spacing w:val="-2"/>
          <w:sz w:val="20"/>
        </w:rPr>
        <w:t xml:space="preserve"> </w:t>
      </w:r>
      <w:r>
        <w:rPr>
          <w:sz w:val="20"/>
        </w:rPr>
        <w:t>tremor;</w:t>
      </w:r>
    </w:p>
    <w:p w:rsidR="001B3B48" w:rsidRDefault="007E7436">
      <w:pPr>
        <w:pStyle w:val="PargrafodaLista"/>
        <w:numPr>
          <w:ilvl w:val="1"/>
          <w:numId w:val="16"/>
        </w:numPr>
        <w:tabs>
          <w:tab w:val="left" w:pos="822"/>
        </w:tabs>
        <w:spacing w:line="245" w:lineRule="exact"/>
        <w:ind w:left="821" w:hanging="142"/>
        <w:rPr>
          <w:sz w:val="20"/>
        </w:rPr>
      </w:pPr>
      <w:r>
        <w:rPr>
          <w:b/>
          <w:sz w:val="20"/>
        </w:rPr>
        <w:t xml:space="preserve">Levetiracetam: </w:t>
      </w:r>
      <w:r>
        <w:rPr>
          <w:sz w:val="20"/>
        </w:rPr>
        <w:t>tontura, sonolência, desânimo, cansaço e dor de</w:t>
      </w:r>
      <w:r>
        <w:rPr>
          <w:spacing w:val="2"/>
          <w:sz w:val="20"/>
        </w:rPr>
        <w:t xml:space="preserve"> </w:t>
      </w:r>
      <w:r>
        <w:rPr>
          <w:sz w:val="20"/>
        </w:rPr>
        <w:t>cabeça;</w:t>
      </w:r>
    </w:p>
    <w:p w:rsidR="001B3B48" w:rsidRDefault="007E7436">
      <w:pPr>
        <w:pStyle w:val="PargrafodaLista"/>
        <w:numPr>
          <w:ilvl w:val="1"/>
          <w:numId w:val="16"/>
        </w:numPr>
        <w:tabs>
          <w:tab w:val="left" w:pos="1039"/>
          <w:tab w:val="left" w:pos="1040"/>
        </w:tabs>
        <w:ind w:left="679" w:right="715" w:firstLine="0"/>
        <w:rPr>
          <w:sz w:val="20"/>
        </w:rPr>
      </w:pPr>
      <w:r>
        <w:rPr>
          <w:b/>
          <w:sz w:val="20"/>
        </w:rPr>
        <w:t xml:space="preserve">Topiramato: </w:t>
      </w:r>
      <w:r>
        <w:rPr>
          <w:sz w:val="20"/>
        </w:rPr>
        <w:t xml:space="preserve">sonolência, perda do </w:t>
      </w:r>
      <w:r>
        <w:rPr>
          <w:sz w:val="20"/>
        </w:rPr>
        <w:t>apetite, cansaço, nervosismo, pensamento lento, dificuldade de</w:t>
      </w:r>
      <w:r>
        <w:rPr>
          <w:spacing w:val="-26"/>
          <w:sz w:val="20"/>
        </w:rPr>
        <w:t xml:space="preserve"> </w:t>
      </w:r>
      <w:r>
        <w:rPr>
          <w:sz w:val="20"/>
        </w:rPr>
        <w:t>encontrar palavras, dificuldade de concentração, perda de peso, cálculo renal e</w:t>
      </w:r>
      <w:r>
        <w:rPr>
          <w:spacing w:val="-5"/>
          <w:sz w:val="20"/>
        </w:rPr>
        <w:t xml:space="preserve"> </w:t>
      </w:r>
      <w:r>
        <w:rPr>
          <w:sz w:val="20"/>
        </w:rPr>
        <w:t>glaucoma;</w:t>
      </w:r>
    </w:p>
    <w:p w:rsidR="001B3B48" w:rsidRDefault="007E7436">
      <w:pPr>
        <w:pStyle w:val="PargrafodaLista"/>
        <w:numPr>
          <w:ilvl w:val="1"/>
          <w:numId w:val="16"/>
        </w:numPr>
        <w:tabs>
          <w:tab w:val="left" w:pos="1022"/>
          <w:tab w:val="left" w:pos="1023"/>
        </w:tabs>
        <w:ind w:left="679" w:right="116" w:firstLine="0"/>
        <w:rPr>
          <w:sz w:val="20"/>
        </w:rPr>
      </w:pPr>
      <w:r>
        <w:rPr>
          <w:b/>
          <w:sz w:val="20"/>
        </w:rPr>
        <w:t xml:space="preserve">Vigabatrina: </w:t>
      </w:r>
      <w:r>
        <w:rPr>
          <w:sz w:val="20"/>
        </w:rPr>
        <w:t>defeitos do campo visual, sonolência, dor de cabeça, tontura, incoordenação, transtornos d</w:t>
      </w:r>
      <w:r>
        <w:rPr>
          <w:sz w:val="20"/>
        </w:rPr>
        <w:t>e memória e de comportamento, ganho de peso e</w:t>
      </w:r>
      <w:r>
        <w:rPr>
          <w:spacing w:val="-1"/>
          <w:sz w:val="20"/>
        </w:rPr>
        <w:t xml:space="preserve"> </w:t>
      </w:r>
      <w:r>
        <w:rPr>
          <w:sz w:val="20"/>
        </w:rPr>
        <w:t>tremor.</w:t>
      </w:r>
    </w:p>
    <w:p w:rsidR="001B3B48" w:rsidRDefault="007E7436">
      <w:pPr>
        <w:pStyle w:val="Corpodetexto"/>
      </w:pPr>
      <w:r>
        <w:t>Usualmente</w:t>
      </w:r>
      <w:r>
        <w:rPr>
          <w:spacing w:val="-14"/>
        </w:rPr>
        <w:t xml:space="preserve"> </w:t>
      </w:r>
      <w:r>
        <w:t>estes</w:t>
      </w:r>
      <w:r>
        <w:rPr>
          <w:spacing w:val="-15"/>
        </w:rPr>
        <w:t xml:space="preserve"> </w:t>
      </w:r>
      <w:r>
        <w:t>efeitos</w:t>
      </w:r>
      <w:r>
        <w:rPr>
          <w:spacing w:val="-15"/>
        </w:rPr>
        <w:t xml:space="preserve"> </w:t>
      </w:r>
      <w:r>
        <w:t>adversos</w:t>
      </w:r>
      <w:r>
        <w:rPr>
          <w:spacing w:val="-15"/>
        </w:rPr>
        <w:t xml:space="preserve"> </w:t>
      </w:r>
      <w:r>
        <w:t>são</w:t>
      </w:r>
      <w:r>
        <w:rPr>
          <w:spacing w:val="-12"/>
        </w:rPr>
        <w:t xml:space="preserve"> </w:t>
      </w:r>
      <w:r>
        <w:t>leves</w:t>
      </w:r>
      <w:r>
        <w:rPr>
          <w:spacing w:val="-15"/>
        </w:rPr>
        <w:t xml:space="preserve"> </w:t>
      </w:r>
      <w:r>
        <w:t>e</w:t>
      </w:r>
      <w:r>
        <w:rPr>
          <w:spacing w:val="-12"/>
        </w:rPr>
        <w:t xml:space="preserve"> </w:t>
      </w:r>
      <w:r>
        <w:t>temporários,</w:t>
      </w:r>
      <w:r>
        <w:rPr>
          <w:spacing w:val="-14"/>
        </w:rPr>
        <w:t xml:space="preserve"> </w:t>
      </w:r>
      <w:r>
        <w:t>e</w:t>
      </w:r>
      <w:r>
        <w:rPr>
          <w:spacing w:val="-14"/>
        </w:rPr>
        <w:t xml:space="preserve"> </w:t>
      </w:r>
      <w:r>
        <w:t>se</w:t>
      </w:r>
      <w:r>
        <w:rPr>
          <w:spacing w:val="-13"/>
        </w:rPr>
        <w:t xml:space="preserve"> </w:t>
      </w:r>
      <w:r>
        <w:t>eles</w:t>
      </w:r>
      <w:r>
        <w:rPr>
          <w:spacing w:val="-14"/>
        </w:rPr>
        <w:t xml:space="preserve"> </w:t>
      </w:r>
      <w:r>
        <w:t>se</w:t>
      </w:r>
      <w:r>
        <w:rPr>
          <w:spacing w:val="-14"/>
        </w:rPr>
        <w:t xml:space="preserve"> </w:t>
      </w:r>
      <w:r>
        <w:t>agravarem,</w:t>
      </w:r>
      <w:r>
        <w:rPr>
          <w:spacing w:val="-14"/>
        </w:rPr>
        <w:t xml:space="preserve"> </w:t>
      </w:r>
      <w:r>
        <w:t>ou</w:t>
      </w:r>
      <w:r>
        <w:rPr>
          <w:spacing w:val="-15"/>
        </w:rPr>
        <w:t xml:space="preserve"> </w:t>
      </w:r>
      <w:r>
        <w:t>não</w:t>
      </w:r>
      <w:r>
        <w:rPr>
          <w:spacing w:val="-13"/>
        </w:rPr>
        <w:t xml:space="preserve"> </w:t>
      </w:r>
      <w:r>
        <w:t>desaparecerem,</w:t>
      </w:r>
      <w:r>
        <w:rPr>
          <w:spacing w:val="-13"/>
        </w:rPr>
        <w:t xml:space="preserve"> </w:t>
      </w:r>
      <w:r>
        <w:t>o</w:t>
      </w:r>
      <w:r>
        <w:rPr>
          <w:spacing w:val="-13"/>
        </w:rPr>
        <w:t xml:space="preserve"> </w:t>
      </w:r>
      <w:r>
        <w:t>paciente</w:t>
      </w:r>
      <w:r>
        <w:rPr>
          <w:spacing w:val="-14"/>
        </w:rPr>
        <w:t xml:space="preserve"> </w:t>
      </w:r>
      <w:r>
        <w:t>deve</w:t>
      </w:r>
      <w:r>
        <w:rPr>
          <w:spacing w:val="-14"/>
        </w:rPr>
        <w:t xml:space="preserve"> </w:t>
      </w:r>
      <w:r>
        <w:t>retornar ao médico.</w:t>
      </w:r>
    </w:p>
    <w:p w:rsidR="001B3B48" w:rsidRDefault="007E7436">
      <w:pPr>
        <w:pStyle w:val="Corpodetexto"/>
        <w:ind w:right="102"/>
        <w:jc w:val="both"/>
      </w:pPr>
      <w:r>
        <w:t>Estou</w:t>
      </w:r>
      <w:r>
        <w:rPr>
          <w:spacing w:val="-7"/>
        </w:rPr>
        <w:t xml:space="preserve"> </w:t>
      </w:r>
      <w:r>
        <w:t>ciente</w:t>
      </w:r>
      <w:r>
        <w:rPr>
          <w:spacing w:val="-4"/>
        </w:rPr>
        <w:t xml:space="preserve"> </w:t>
      </w:r>
      <w:r>
        <w:t>de</w:t>
      </w:r>
      <w:r>
        <w:rPr>
          <w:spacing w:val="-5"/>
        </w:rPr>
        <w:t xml:space="preserve"> </w:t>
      </w:r>
      <w:r>
        <w:t>que</w:t>
      </w:r>
      <w:r>
        <w:rPr>
          <w:spacing w:val="-4"/>
        </w:rPr>
        <w:t xml:space="preserve"> </w:t>
      </w:r>
      <w:r>
        <w:t>este</w:t>
      </w:r>
      <w:r>
        <w:rPr>
          <w:spacing w:val="-5"/>
        </w:rPr>
        <w:t xml:space="preserve"> </w:t>
      </w:r>
      <w:r>
        <w:t>medicamento</w:t>
      </w:r>
      <w:r>
        <w:rPr>
          <w:spacing w:val="-5"/>
        </w:rPr>
        <w:t xml:space="preserve"> </w:t>
      </w:r>
      <w:r>
        <w:t>somente</w:t>
      </w:r>
      <w:r>
        <w:rPr>
          <w:spacing w:val="-4"/>
        </w:rPr>
        <w:t xml:space="preserve"> </w:t>
      </w:r>
      <w:r>
        <w:t>pode</w:t>
      </w:r>
      <w:r>
        <w:rPr>
          <w:spacing w:val="-5"/>
        </w:rPr>
        <w:t xml:space="preserve"> </w:t>
      </w:r>
      <w:r>
        <w:t>ser</w:t>
      </w:r>
      <w:r>
        <w:rPr>
          <w:spacing w:val="-3"/>
        </w:rPr>
        <w:t xml:space="preserve"> </w:t>
      </w:r>
      <w:r>
        <w:t>utilizado</w:t>
      </w:r>
      <w:r>
        <w:rPr>
          <w:spacing w:val="-7"/>
        </w:rPr>
        <w:t xml:space="preserve"> </w:t>
      </w:r>
      <w:r>
        <w:t>por</w:t>
      </w:r>
      <w:r>
        <w:rPr>
          <w:spacing w:val="-6"/>
        </w:rPr>
        <w:t xml:space="preserve"> </w:t>
      </w:r>
      <w:r>
        <w:t>mim,</w:t>
      </w:r>
      <w:r>
        <w:rPr>
          <w:spacing w:val="-5"/>
        </w:rPr>
        <w:t xml:space="preserve"> </w:t>
      </w:r>
      <w:r>
        <w:t>comprometendo-me</w:t>
      </w:r>
      <w:r>
        <w:rPr>
          <w:spacing w:val="-4"/>
        </w:rPr>
        <w:t xml:space="preserve"> </w:t>
      </w:r>
      <w:r>
        <w:t>a</w:t>
      </w:r>
      <w:r>
        <w:rPr>
          <w:spacing w:val="-5"/>
        </w:rPr>
        <w:t xml:space="preserve"> </w:t>
      </w:r>
      <w:r>
        <w:t>devolvê-lo</w:t>
      </w:r>
      <w:r>
        <w:rPr>
          <w:spacing w:val="-5"/>
        </w:rPr>
        <w:t xml:space="preserve"> </w:t>
      </w:r>
      <w:r>
        <w:t>caso</w:t>
      </w:r>
      <w:r>
        <w:rPr>
          <w:spacing w:val="-3"/>
        </w:rPr>
        <w:t xml:space="preserve"> </w:t>
      </w:r>
      <w:r>
        <w:t>não</w:t>
      </w:r>
      <w:r>
        <w:rPr>
          <w:spacing w:val="-4"/>
        </w:rPr>
        <w:t xml:space="preserve"> </w:t>
      </w:r>
      <w:r>
        <w:t>queira</w:t>
      </w:r>
      <w:r>
        <w:rPr>
          <w:spacing w:val="-4"/>
        </w:rPr>
        <w:t xml:space="preserve"> </w:t>
      </w:r>
      <w:r>
        <w:t>ou não possa utilizá-lo ou se o tratamento for interrompido. Sei também que continuarei a ser atendido (a), inclusive em caso de desistir de usar o</w:t>
      </w:r>
      <w:r>
        <w:rPr>
          <w:spacing w:val="3"/>
        </w:rPr>
        <w:t xml:space="preserve"> </w:t>
      </w:r>
      <w:r>
        <w:t>medicamento.</w:t>
      </w:r>
    </w:p>
    <w:p w:rsidR="001B3B48" w:rsidRDefault="007E7436">
      <w:pPr>
        <w:pStyle w:val="Corpodetexto"/>
        <w:tabs>
          <w:tab w:val="left" w:pos="2462"/>
          <w:tab w:val="left" w:pos="3297"/>
          <w:tab w:val="left" w:pos="3565"/>
        </w:tabs>
        <w:ind w:right="114"/>
      </w:pPr>
      <w:r>
        <w:t>Autorizo o Ministério da Saúde</w:t>
      </w:r>
      <w:r>
        <w:t xml:space="preserve"> e as Secretarias de Saúde a fazerem uso de informações relativas ao meu tratamento, desde que assegurado o</w:t>
      </w:r>
      <w:r>
        <w:rPr>
          <w:spacing w:val="-1"/>
        </w:rPr>
        <w:t xml:space="preserve"> </w:t>
      </w:r>
      <w:r>
        <w:t>anonimato.</w:t>
      </w:r>
      <w:r>
        <w:rPr>
          <w:spacing w:val="47"/>
        </w:rPr>
        <w:t xml:space="preserve"> </w:t>
      </w:r>
      <w:r>
        <w:t>(</w:t>
      </w:r>
      <w:r>
        <w:tab/>
        <w:t>)</w:t>
      </w:r>
      <w:r>
        <w:rPr>
          <w:spacing w:val="-3"/>
        </w:rPr>
        <w:t xml:space="preserve"> </w:t>
      </w:r>
      <w:r>
        <w:t>Sim</w:t>
      </w:r>
      <w:r>
        <w:tab/>
        <w:t>(</w:t>
      </w:r>
      <w:r>
        <w:tab/>
        <w:t>) Não</w:t>
      </w:r>
    </w:p>
    <w:p w:rsidR="001B3B48" w:rsidRDefault="007E7436">
      <w:pPr>
        <w:pStyle w:val="Corpodetexto"/>
        <w:tabs>
          <w:tab w:val="left" w:pos="380"/>
        </w:tabs>
        <w:ind w:right="5324"/>
      </w:pPr>
      <w:r>
        <w:t>O meu tratamento constará do(s) seguinte(s) medicamento</w:t>
      </w:r>
      <w:r>
        <w:rPr>
          <w:spacing w:val="-22"/>
        </w:rPr>
        <w:t xml:space="preserve"> </w:t>
      </w:r>
      <w:r>
        <w:t>(s): (</w:t>
      </w:r>
      <w:r>
        <w:tab/>
        <w:t>) ácido valproico/valproato de</w:t>
      </w:r>
      <w:r>
        <w:rPr>
          <w:spacing w:val="-1"/>
        </w:rPr>
        <w:t xml:space="preserve"> </w:t>
      </w:r>
      <w:r>
        <w:t>sódio</w:t>
      </w:r>
    </w:p>
    <w:p w:rsidR="001B3B48" w:rsidRDefault="007E7436">
      <w:pPr>
        <w:pStyle w:val="Corpodetexto"/>
        <w:tabs>
          <w:tab w:val="left" w:pos="380"/>
        </w:tabs>
        <w:ind w:right="8734"/>
      </w:pPr>
      <w:r>
        <w:t>(</w:t>
      </w:r>
      <w:r>
        <w:tab/>
        <w:t>)</w:t>
      </w:r>
      <w:r>
        <w:rPr>
          <w:spacing w:val="-10"/>
        </w:rPr>
        <w:t xml:space="preserve"> </w:t>
      </w:r>
      <w:r>
        <w:t>carbamazepina (</w:t>
      </w:r>
      <w:r>
        <w:tab/>
        <w:t>)</w:t>
      </w:r>
      <w:r>
        <w:rPr>
          <w:spacing w:val="-1"/>
        </w:rPr>
        <w:t xml:space="preserve"> </w:t>
      </w:r>
      <w:r>
        <w:t>clobazam</w:t>
      </w:r>
    </w:p>
    <w:p w:rsidR="001B3B48" w:rsidRDefault="007E7436">
      <w:pPr>
        <w:pStyle w:val="Corpodetexto"/>
        <w:tabs>
          <w:tab w:val="left" w:pos="380"/>
        </w:tabs>
        <w:ind w:right="8876"/>
      </w:pPr>
      <w:r>
        <w:t>(</w:t>
      </w:r>
      <w:r>
        <w:tab/>
        <w:t>) clonazepam (</w:t>
      </w:r>
      <w:r>
        <w:tab/>
        <w:t>)</w:t>
      </w:r>
      <w:r>
        <w:rPr>
          <w:spacing w:val="-8"/>
        </w:rPr>
        <w:t xml:space="preserve"> </w:t>
      </w:r>
      <w:r>
        <w:t>etossuximida (</w:t>
      </w:r>
      <w:r>
        <w:tab/>
        <w:t>)</w:t>
      </w:r>
      <w:r>
        <w:rPr>
          <w:spacing w:val="-1"/>
        </w:rPr>
        <w:t xml:space="preserve"> </w:t>
      </w:r>
      <w:r>
        <w:t>fenitoína</w:t>
      </w:r>
    </w:p>
    <w:p w:rsidR="001B3B48" w:rsidRDefault="007E7436">
      <w:pPr>
        <w:pStyle w:val="Corpodetexto"/>
        <w:tabs>
          <w:tab w:val="left" w:pos="380"/>
        </w:tabs>
        <w:ind w:right="8853"/>
      </w:pPr>
      <w:r>
        <w:t>(</w:t>
      </w:r>
      <w:r>
        <w:tab/>
        <w:t>) fenobarbital (</w:t>
      </w:r>
      <w:r>
        <w:tab/>
        <w:t>) gabapentina (</w:t>
      </w:r>
      <w:r>
        <w:tab/>
        <w:t>) levetiracetam (</w:t>
      </w:r>
      <w:r>
        <w:tab/>
        <w:t>)</w:t>
      </w:r>
      <w:r>
        <w:rPr>
          <w:spacing w:val="-3"/>
        </w:rPr>
        <w:t xml:space="preserve"> </w:t>
      </w:r>
      <w:r>
        <w:t>lamotrigina</w:t>
      </w:r>
    </w:p>
    <w:p w:rsidR="001B3B48" w:rsidRDefault="007E7436">
      <w:pPr>
        <w:pStyle w:val="Corpodetexto"/>
        <w:ind w:right="9031"/>
        <w:jc w:val="both"/>
      </w:pPr>
      <w:r>
        <w:t>(   ) topiramato (    ) primidona (    )</w:t>
      </w:r>
      <w:r>
        <w:rPr>
          <w:spacing w:val="-9"/>
        </w:rPr>
        <w:t xml:space="preserve"> </w:t>
      </w:r>
      <w:r>
        <w:t>vigabatrina</w:t>
      </w:r>
    </w:p>
    <w:p w:rsidR="001B3B48" w:rsidRDefault="007E7436">
      <w:pPr>
        <w:pStyle w:val="Corpodetexto"/>
        <w:spacing w:before="1"/>
        <w:ind w:left="0"/>
        <w:rPr>
          <w:sz w:val="17"/>
        </w:rPr>
      </w:pPr>
      <w:r>
        <w:pict>
          <v:shapetype id="_x0000_t202" coordsize="21600,21600" o:spt="202" path="m,l,21600r21600,l21600,xe">
            <v:stroke joinstyle="miter"/>
            <v:path gradientshapeok="t" o:connecttype="rect"/>
          </v:shapetype>
          <v:shape id="_x0000_s2052" type="#_x0000_t202" style="position:absolute;margin-left:73.7pt;margin-top:12.05pt;width:476.4pt;height:12pt;z-index:-251658752;mso-wrap-distance-left:0;mso-wrap-distance-right:0;mso-position-horizontal-relative:page" filled="f" strokeweight=".48pt">
            <v:textbox inset="0,0,0,0">
              <w:txbxContent>
                <w:p w:rsidR="001B3B48" w:rsidRDefault="007E7436">
                  <w:pPr>
                    <w:pStyle w:val="Corpodetexto"/>
                    <w:tabs>
                      <w:tab w:val="left" w:pos="3902"/>
                    </w:tabs>
                    <w:spacing w:line="223" w:lineRule="exact"/>
                    <w:ind w:left="0"/>
                  </w:pPr>
                  <w:r>
                    <w:t>Local:</w:t>
                  </w:r>
                  <w:r>
                    <w:tab/>
                    <w:t>Data:</w:t>
                  </w:r>
                </w:p>
              </w:txbxContent>
            </v:textbox>
            <w10:wrap type="topAndBottom" anchorx="page"/>
          </v:shape>
        </w:pict>
      </w:r>
    </w:p>
    <w:p w:rsidR="001B3B48" w:rsidRDefault="001B3B48">
      <w:pPr>
        <w:rPr>
          <w:sz w:val="17"/>
        </w:rPr>
        <w:sectPr w:rsidR="001B3B48">
          <w:pgSz w:w="11910" w:h="16850"/>
          <w:pgMar w:top="1120" w:right="460" w:bottom="280" w:left="1020" w:header="724" w:footer="0" w:gutter="0"/>
          <w:cols w:space="720"/>
        </w:sectPr>
      </w:pPr>
    </w:p>
    <w:p w:rsidR="001B3B48" w:rsidRDefault="001B3B48">
      <w:pPr>
        <w:pStyle w:val="Corpodetexto"/>
        <w:spacing w:before="3"/>
        <w:ind w:left="0"/>
        <w:rPr>
          <w:sz w:val="8"/>
        </w:r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2"/>
        <w:gridCol w:w="3118"/>
        <w:gridCol w:w="977"/>
        <w:gridCol w:w="2729"/>
      </w:tblGrid>
      <w:tr w:rsidR="001B3B48">
        <w:trPr>
          <w:trHeight w:val="230"/>
        </w:trPr>
        <w:tc>
          <w:tcPr>
            <w:tcW w:w="9526" w:type="dxa"/>
            <w:gridSpan w:val="4"/>
          </w:tcPr>
          <w:p w:rsidR="001B3B48" w:rsidRDefault="007E7436">
            <w:pPr>
              <w:pStyle w:val="TableParagraph"/>
              <w:spacing w:line="210" w:lineRule="exact"/>
              <w:ind w:left="4"/>
              <w:rPr>
                <w:sz w:val="20"/>
              </w:rPr>
            </w:pPr>
            <w:r>
              <w:rPr>
                <w:sz w:val="20"/>
              </w:rPr>
              <w:t>Nome do paciente:</w:t>
            </w:r>
          </w:p>
        </w:tc>
      </w:tr>
      <w:tr w:rsidR="001B3B48">
        <w:trPr>
          <w:trHeight w:val="230"/>
        </w:trPr>
        <w:tc>
          <w:tcPr>
            <w:tcW w:w="9526" w:type="dxa"/>
            <w:gridSpan w:val="4"/>
          </w:tcPr>
          <w:p w:rsidR="001B3B48" w:rsidRDefault="007E7436">
            <w:pPr>
              <w:pStyle w:val="TableParagraph"/>
              <w:spacing w:line="210" w:lineRule="exact"/>
              <w:ind w:left="4"/>
              <w:rPr>
                <w:sz w:val="20"/>
              </w:rPr>
            </w:pPr>
            <w:r>
              <w:rPr>
                <w:sz w:val="20"/>
              </w:rPr>
              <w:t>Cartão Nacional de Saúde:</w:t>
            </w:r>
          </w:p>
        </w:tc>
      </w:tr>
      <w:tr w:rsidR="001B3B48">
        <w:trPr>
          <w:trHeight w:val="230"/>
        </w:trPr>
        <w:tc>
          <w:tcPr>
            <w:tcW w:w="9526" w:type="dxa"/>
            <w:gridSpan w:val="4"/>
          </w:tcPr>
          <w:p w:rsidR="001B3B48" w:rsidRDefault="007E7436">
            <w:pPr>
              <w:pStyle w:val="TableParagraph"/>
              <w:spacing w:line="210" w:lineRule="exact"/>
              <w:ind w:left="4"/>
              <w:rPr>
                <w:sz w:val="20"/>
              </w:rPr>
            </w:pPr>
            <w:r>
              <w:rPr>
                <w:sz w:val="20"/>
              </w:rPr>
              <w:t>Nome do responsável legal:</w:t>
            </w:r>
          </w:p>
        </w:tc>
      </w:tr>
      <w:tr w:rsidR="001B3B48">
        <w:trPr>
          <w:trHeight w:val="230"/>
        </w:trPr>
        <w:tc>
          <w:tcPr>
            <w:tcW w:w="9526" w:type="dxa"/>
            <w:gridSpan w:val="4"/>
          </w:tcPr>
          <w:p w:rsidR="001B3B48" w:rsidRDefault="007E7436">
            <w:pPr>
              <w:pStyle w:val="TableParagraph"/>
              <w:spacing w:line="210" w:lineRule="exact"/>
              <w:ind w:left="4"/>
              <w:rPr>
                <w:sz w:val="20"/>
              </w:rPr>
            </w:pPr>
            <w:r>
              <w:rPr>
                <w:sz w:val="20"/>
              </w:rPr>
              <w:t>Documento de identificação do responsável legal:</w:t>
            </w:r>
          </w:p>
        </w:tc>
      </w:tr>
      <w:tr w:rsidR="001B3B48">
        <w:trPr>
          <w:trHeight w:val="688"/>
        </w:trPr>
        <w:tc>
          <w:tcPr>
            <w:tcW w:w="9526" w:type="dxa"/>
            <w:gridSpan w:val="4"/>
          </w:tcPr>
          <w:p w:rsidR="001B3B48" w:rsidRDefault="001B3B48">
            <w:pPr>
              <w:pStyle w:val="TableParagraph"/>
              <w:rPr>
                <w:sz w:val="20"/>
              </w:rPr>
            </w:pPr>
          </w:p>
          <w:p w:rsidR="001B3B48" w:rsidRDefault="001B3B48">
            <w:pPr>
              <w:pStyle w:val="TableParagraph"/>
              <w:spacing w:before="8"/>
              <w:rPr>
                <w:sz w:val="18"/>
              </w:rPr>
            </w:pPr>
          </w:p>
          <w:p w:rsidR="001B3B48" w:rsidRDefault="007E7436">
            <w:pPr>
              <w:pStyle w:val="TableParagraph"/>
              <w:spacing w:line="20" w:lineRule="exact"/>
              <w:ind w:left="2907"/>
              <w:rPr>
                <w:sz w:val="2"/>
              </w:rPr>
            </w:pPr>
            <w:r>
              <w:rPr>
                <w:sz w:val="2"/>
              </w:rPr>
            </w:r>
            <w:r>
              <w:rPr>
                <w:sz w:val="2"/>
              </w:rPr>
              <w:pict>
                <v:group id="_x0000_s2050" style="width:184.85pt;height:.4pt;mso-position-horizontal-relative:char;mso-position-vertical-relative:line" coordsize="3697,8">
                  <v:line id="_x0000_s2051" style="position:absolute" from="0,4" to="3697,4" strokeweight=".14056mm"/>
                  <w10:wrap type="none"/>
                  <w10:anchorlock/>
                </v:group>
              </w:pict>
            </w:r>
          </w:p>
          <w:p w:rsidR="001B3B48" w:rsidRDefault="007E7436">
            <w:pPr>
              <w:pStyle w:val="TableParagraph"/>
              <w:spacing w:line="203" w:lineRule="exact"/>
              <w:ind w:left="2885"/>
              <w:rPr>
                <w:sz w:val="20"/>
              </w:rPr>
            </w:pPr>
            <w:r>
              <w:rPr>
                <w:sz w:val="20"/>
              </w:rPr>
              <w:t>Assinatura do paciente ou do responsável legal</w:t>
            </w:r>
          </w:p>
        </w:tc>
      </w:tr>
      <w:tr w:rsidR="001B3B48">
        <w:trPr>
          <w:trHeight w:val="230"/>
        </w:trPr>
        <w:tc>
          <w:tcPr>
            <w:tcW w:w="5820" w:type="dxa"/>
            <w:gridSpan w:val="2"/>
          </w:tcPr>
          <w:p w:rsidR="001B3B48" w:rsidRDefault="007E7436">
            <w:pPr>
              <w:pStyle w:val="TableParagraph"/>
              <w:spacing w:line="210" w:lineRule="exact"/>
              <w:ind w:left="4"/>
              <w:rPr>
                <w:sz w:val="20"/>
              </w:rPr>
            </w:pPr>
            <w:r>
              <w:rPr>
                <w:sz w:val="20"/>
              </w:rPr>
              <w:t>Médico responsável:</w:t>
            </w:r>
          </w:p>
        </w:tc>
        <w:tc>
          <w:tcPr>
            <w:tcW w:w="977" w:type="dxa"/>
          </w:tcPr>
          <w:p w:rsidR="001B3B48" w:rsidRDefault="007E7436">
            <w:pPr>
              <w:pStyle w:val="TableParagraph"/>
              <w:spacing w:line="210" w:lineRule="exact"/>
              <w:ind w:left="5"/>
              <w:rPr>
                <w:sz w:val="20"/>
              </w:rPr>
            </w:pPr>
            <w:r>
              <w:rPr>
                <w:sz w:val="20"/>
              </w:rPr>
              <w:t>CRM:</w:t>
            </w:r>
          </w:p>
        </w:tc>
        <w:tc>
          <w:tcPr>
            <w:tcW w:w="2729" w:type="dxa"/>
          </w:tcPr>
          <w:p w:rsidR="001B3B48" w:rsidRDefault="007E7436">
            <w:pPr>
              <w:pStyle w:val="TableParagraph"/>
              <w:spacing w:line="210" w:lineRule="exact"/>
              <w:ind w:left="5"/>
              <w:rPr>
                <w:sz w:val="20"/>
              </w:rPr>
            </w:pPr>
            <w:r>
              <w:rPr>
                <w:sz w:val="20"/>
              </w:rPr>
              <w:t>UF:</w:t>
            </w:r>
          </w:p>
        </w:tc>
      </w:tr>
      <w:tr w:rsidR="001B3B48">
        <w:trPr>
          <w:trHeight w:val="444"/>
        </w:trPr>
        <w:tc>
          <w:tcPr>
            <w:tcW w:w="2702" w:type="dxa"/>
            <w:tcBorders>
              <w:right w:val="nil"/>
            </w:tcBorders>
          </w:tcPr>
          <w:p w:rsidR="001B3B48" w:rsidRDefault="001B3B48">
            <w:pPr>
              <w:pStyle w:val="TableParagraph"/>
              <w:rPr>
                <w:sz w:val="18"/>
              </w:rPr>
            </w:pPr>
          </w:p>
        </w:tc>
        <w:tc>
          <w:tcPr>
            <w:tcW w:w="6824" w:type="dxa"/>
            <w:gridSpan w:val="3"/>
            <w:vMerge w:val="restart"/>
            <w:tcBorders>
              <w:left w:val="nil"/>
            </w:tcBorders>
          </w:tcPr>
          <w:p w:rsidR="001B3B48" w:rsidRDefault="001B3B48">
            <w:pPr>
              <w:pStyle w:val="TableParagraph"/>
            </w:pPr>
          </w:p>
          <w:p w:rsidR="001B3B48" w:rsidRDefault="001B3B48">
            <w:pPr>
              <w:pStyle w:val="TableParagraph"/>
              <w:spacing w:before="5"/>
              <w:rPr>
                <w:sz w:val="17"/>
              </w:rPr>
            </w:pPr>
          </w:p>
          <w:p w:rsidR="001B3B48" w:rsidRDefault="007E7436">
            <w:pPr>
              <w:pStyle w:val="TableParagraph"/>
              <w:tabs>
                <w:tab w:val="left" w:pos="3324"/>
              </w:tabs>
              <w:spacing w:line="230" w:lineRule="atLeast"/>
              <w:ind w:left="848" w:right="3461" w:hanging="77"/>
              <w:rPr>
                <w:sz w:val="20"/>
              </w:rPr>
            </w:pPr>
            <w:r>
              <w:rPr>
                <w:sz w:val="20"/>
              </w:rPr>
              <w:t>Assinatura e carimbo do</w:t>
            </w:r>
            <w:r>
              <w:rPr>
                <w:spacing w:val="-11"/>
                <w:sz w:val="20"/>
              </w:rPr>
              <w:t xml:space="preserve"> </w:t>
            </w:r>
            <w:r>
              <w:rPr>
                <w:sz w:val="20"/>
              </w:rPr>
              <w:t>médico Data:</w:t>
            </w:r>
            <w:r>
              <w:rPr>
                <w:sz w:val="20"/>
                <w:u w:val="single"/>
              </w:rPr>
              <w:t xml:space="preserve"> </w:t>
            </w:r>
            <w:r>
              <w:rPr>
                <w:sz w:val="20"/>
                <w:u w:val="single"/>
              </w:rPr>
              <w:tab/>
            </w:r>
          </w:p>
        </w:tc>
      </w:tr>
      <w:tr w:rsidR="001B3B48">
        <w:trPr>
          <w:trHeight w:val="466"/>
        </w:trPr>
        <w:tc>
          <w:tcPr>
            <w:tcW w:w="2702" w:type="dxa"/>
            <w:tcBorders>
              <w:right w:val="nil"/>
            </w:tcBorders>
          </w:tcPr>
          <w:p w:rsidR="001B3B48" w:rsidRDefault="001B3B48">
            <w:pPr>
              <w:pStyle w:val="TableParagraph"/>
              <w:rPr>
                <w:sz w:val="18"/>
              </w:rPr>
            </w:pPr>
          </w:p>
        </w:tc>
        <w:tc>
          <w:tcPr>
            <w:tcW w:w="6824" w:type="dxa"/>
            <w:gridSpan w:val="3"/>
            <w:vMerge/>
            <w:tcBorders>
              <w:top w:val="nil"/>
              <w:left w:val="nil"/>
            </w:tcBorders>
          </w:tcPr>
          <w:p w:rsidR="001B3B48" w:rsidRDefault="001B3B48">
            <w:pPr>
              <w:rPr>
                <w:sz w:val="2"/>
                <w:szCs w:val="2"/>
              </w:rPr>
            </w:pPr>
          </w:p>
        </w:tc>
      </w:tr>
    </w:tbl>
    <w:p w:rsidR="001B3B48" w:rsidRDefault="001B3B48">
      <w:pPr>
        <w:pStyle w:val="Corpodetexto"/>
        <w:spacing w:before="7"/>
        <w:ind w:left="0"/>
        <w:rPr>
          <w:sz w:val="11"/>
        </w:rPr>
      </w:pPr>
    </w:p>
    <w:p w:rsidR="001B3B48" w:rsidRDefault="007E7436">
      <w:pPr>
        <w:pStyle w:val="Corpodetexto"/>
        <w:spacing w:before="91"/>
      </w:pPr>
      <w:r>
        <w:rPr>
          <w:b/>
        </w:rPr>
        <w:t xml:space="preserve">Nota: </w:t>
      </w:r>
      <w:r>
        <w:t>Verificar na Relação Nacional de Medicamentos Essenciais (RENAME) vigente em qual componente da Assistência Farmacêutica se encontram os medicamentos preconizados neste Protocolo.</w:t>
      </w:r>
    </w:p>
    <w:p w:rsidR="001B3B48" w:rsidRDefault="001B3B48">
      <w:pPr>
        <w:sectPr w:rsidR="001B3B48">
          <w:pgSz w:w="11910" w:h="16850"/>
          <w:pgMar w:top="1120" w:right="460" w:bottom="280" w:left="1020" w:header="724" w:footer="0" w:gutter="0"/>
          <w:cols w:space="720"/>
        </w:sectPr>
      </w:pPr>
    </w:p>
    <w:p w:rsidR="001B3B48" w:rsidRDefault="007E7436">
      <w:pPr>
        <w:pStyle w:val="Ttulo1"/>
        <w:spacing w:before="94" w:line="240" w:lineRule="auto"/>
        <w:ind w:left="3481" w:right="3479"/>
        <w:jc w:val="center"/>
      </w:pPr>
      <w:r>
        <w:lastRenderedPageBreak/>
        <w:t>APÊNDICE 1</w:t>
      </w:r>
    </w:p>
    <w:p w:rsidR="001B3B48" w:rsidRDefault="001B3B48">
      <w:pPr>
        <w:pStyle w:val="Corpodetexto"/>
        <w:spacing w:before="5"/>
        <w:ind w:left="0"/>
        <w:rPr>
          <w:b/>
          <w:sz w:val="19"/>
        </w:rPr>
      </w:pPr>
    </w:p>
    <w:p w:rsidR="001B3B48" w:rsidRDefault="007E7436">
      <w:pPr>
        <w:pStyle w:val="Corpodetexto"/>
        <w:ind w:left="2942" w:right="2940"/>
        <w:jc w:val="center"/>
      </w:pPr>
      <w:r>
        <w:t>CLASSIFICAÇÃO DAS SÍNDROMES EPILÉPTICAS</w:t>
      </w:r>
    </w:p>
    <w:p w:rsidR="001B3B48" w:rsidRDefault="007E7436">
      <w:pPr>
        <w:pStyle w:val="Corpodetexto"/>
        <w:spacing w:before="3"/>
        <w:ind w:left="0"/>
        <w:rPr>
          <w:sz w:val="17"/>
        </w:rPr>
      </w:pPr>
      <w:r>
        <w:rPr>
          <w:noProof/>
          <w:lang w:bidi="ar-SA"/>
        </w:rPr>
        <w:drawing>
          <wp:anchor distT="0" distB="0" distL="0" distR="0" simplePos="0" relativeHeight="251656704" behindDoc="1" locked="0" layoutInCell="1" allowOverlap="1">
            <wp:simplePos x="0" y="0"/>
            <wp:positionH relativeFrom="page">
              <wp:posOffset>2265045</wp:posOffset>
            </wp:positionH>
            <wp:positionV relativeFrom="paragraph">
              <wp:posOffset>151020</wp:posOffset>
            </wp:positionV>
            <wp:extent cx="3397127" cy="482917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5" cstate="print"/>
                    <a:stretch>
                      <a:fillRect/>
                    </a:stretch>
                  </pic:blipFill>
                  <pic:spPr>
                    <a:xfrm>
                      <a:off x="0" y="0"/>
                      <a:ext cx="3397127" cy="4829175"/>
                    </a:xfrm>
                    <a:prstGeom prst="rect">
                      <a:avLst/>
                    </a:prstGeom>
                  </pic:spPr>
                </pic:pic>
              </a:graphicData>
            </a:graphic>
          </wp:anchor>
        </w:drawing>
      </w:r>
    </w:p>
    <w:p w:rsidR="001B3B48" w:rsidRDefault="001B3B48">
      <w:pPr>
        <w:pStyle w:val="Corpodetexto"/>
        <w:ind w:left="0"/>
        <w:rPr>
          <w:sz w:val="22"/>
        </w:rPr>
      </w:pPr>
    </w:p>
    <w:p w:rsidR="001B3B48" w:rsidRDefault="001B3B48">
      <w:pPr>
        <w:pStyle w:val="Corpodetexto"/>
        <w:spacing w:before="9"/>
        <w:ind w:left="0"/>
        <w:rPr>
          <w:sz w:val="32"/>
        </w:rPr>
      </w:pPr>
    </w:p>
    <w:p w:rsidR="001B3B48" w:rsidRDefault="007E7436">
      <w:pPr>
        <w:pStyle w:val="Ttulo1"/>
        <w:spacing w:before="1" w:line="240" w:lineRule="auto"/>
        <w:ind w:left="3481" w:right="3479"/>
        <w:jc w:val="center"/>
      </w:pPr>
      <w:r>
        <w:t>APÊNDICE 2</w:t>
      </w:r>
    </w:p>
    <w:p w:rsidR="001B3B48" w:rsidRDefault="001B3B48">
      <w:pPr>
        <w:pStyle w:val="Corpodetexto"/>
        <w:spacing w:before="5"/>
        <w:ind w:left="0"/>
        <w:rPr>
          <w:b/>
          <w:sz w:val="19"/>
        </w:rPr>
      </w:pPr>
    </w:p>
    <w:p w:rsidR="001B3B48" w:rsidRDefault="007E7436">
      <w:pPr>
        <w:pStyle w:val="Corpodetexto"/>
        <w:ind w:left="2008" w:right="1959"/>
        <w:jc w:val="center"/>
      </w:pPr>
      <w:r>
        <w:t>O ELETROENCEFALOGRAMA (EEG) NO DIAGNÓSTICO DE EPILEPSIA</w:t>
      </w:r>
    </w:p>
    <w:p w:rsidR="001B3B48" w:rsidRDefault="001B3B48">
      <w:pPr>
        <w:pStyle w:val="Corpodetexto"/>
        <w:spacing w:before="1"/>
        <w:ind w:left="0"/>
      </w:pPr>
    </w:p>
    <w:p w:rsidR="001B3B48" w:rsidRDefault="007E7436">
      <w:pPr>
        <w:pStyle w:val="Corpodetexto"/>
        <w:ind w:right="104"/>
        <w:jc w:val="both"/>
      </w:pPr>
      <w:r>
        <w:t>O sistema internacional 10-20 utiliza 21 pontos que são marcados dividindo o crânio em proporções de 10% ou 20% do comprimento das distâncias entre os pontos de referência, nasion e inion no plano medial e os pontos pré-auriculares no plano perpendicular a</w:t>
      </w:r>
      <w:r>
        <w:t>o crânio.</w:t>
      </w:r>
    </w:p>
    <w:p w:rsidR="001B3B48" w:rsidRDefault="007E7436">
      <w:pPr>
        <w:pStyle w:val="Corpodetexto"/>
        <w:spacing w:before="1"/>
        <w:ind w:right="100"/>
        <w:jc w:val="both"/>
      </w:pPr>
      <w:r>
        <w:t>A</w:t>
      </w:r>
      <w:r>
        <w:rPr>
          <w:spacing w:val="-11"/>
        </w:rPr>
        <w:t xml:space="preserve"> </w:t>
      </w:r>
      <w:r>
        <w:t>nomenclatura</w:t>
      </w:r>
      <w:r>
        <w:rPr>
          <w:spacing w:val="-9"/>
        </w:rPr>
        <w:t xml:space="preserve"> </w:t>
      </w:r>
      <w:r>
        <w:t>dos</w:t>
      </w:r>
      <w:r>
        <w:rPr>
          <w:spacing w:val="-9"/>
        </w:rPr>
        <w:t xml:space="preserve"> </w:t>
      </w:r>
      <w:r>
        <w:t>pontos</w:t>
      </w:r>
      <w:r>
        <w:rPr>
          <w:spacing w:val="-10"/>
        </w:rPr>
        <w:t xml:space="preserve"> </w:t>
      </w:r>
      <w:r>
        <w:t>é</w:t>
      </w:r>
      <w:r>
        <w:rPr>
          <w:spacing w:val="-8"/>
        </w:rPr>
        <w:t xml:space="preserve"> </w:t>
      </w:r>
      <w:r>
        <w:t>dada</w:t>
      </w:r>
      <w:r>
        <w:rPr>
          <w:spacing w:val="-9"/>
        </w:rPr>
        <w:t xml:space="preserve"> </w:t>
      </w:r>
      <w:r>
        <w:t>de</w:t>
      </w:r>
      <w:r>
        <w:rPr>
          <w:spacing w:val="-8"/>
        </w:rPr>
        <w:t xml:space="preserve"> </w:t>
      </w:r>
      <w:r>
        <w:t>acordo</w:t>
      </w:r>
      <w:r>
        <w:rPr>
          <w:spacing w:val="-8"/>
        </w:rPr>
        <w:t xml:space="preserve"> </w:t>
      </w:r>
      <w:r>
        <w:t>com</w:t>
      </w:r>
      <w:r>
        <w:rPr>
          <w:spacing w:val="-12"/>
        </w:rPr>
        <w:t xml:space="preserve"> </w:t>
      </w:r>
      <w:r>
        <w:t>a</w:t>
      </w:r>
      <w:r>
        <w:rPr>
          <w:spacing w:val="-9"/>
        </w:rPr>
        <w:t xml:space="preserve"> </w:t>
      </w:r>
      <w:r>
        <w:t>região</w:t>
      </w:r>
      <w:r>
        <w:rPr>
          <w:spacing w:val="-8"/>
        </w:rPr>
        <w:t xml:space="preserve"> </w:t>
      </w:r>
      <w:r>
        <w:t>em</w:t>
      </w:r>
      <w:r>
        <w:rPr>
          <w:spacing w:val="-9"/>
        </w:rPr>
        <w:t xml:space="preserve"> </w:t>
      </w:r>
      <w:r>
        <w:t>que</w:t>
      </w:r>
      <w:r>
        <w:rPr>
          <w:spacing w:val="-9"/>
        </w:rPr>
        <w:t xml:space="preserve"> </w:t>
      </w:r>
      <w:r>
        <w:t>estão</w:t>
      </w:r>
      <w:r>
        <w:rPr>
          <w:spacing w:val="-7"/>
        </w:rPr>
        <w:t xml:space="preserve"> </w:t>
      </w:r>
      <w:r>
        <w:t>localizados,</w:t>
      </w:r>
      <w:r>
        <w:rPr>
          <w:spacing w:val="-9"/>
        </w:rPr>
        <w:t xml:space="preserve"> </w:t>
      </w:r>
      <w:r>
        <w:t>Fp</w:t>
      </w:r>
      <w:r>
        <w:rPr>
          <w:spacing w:val="-10"/>
        </w:rPr>
        <w:t xml:space="preserve"> </w:t>
      </w:r>
      <w:r>
        <w:t>=</w:t>
      </w:r>
      <w:r>
        <w:rPr>
          <w:spacing w:val="-9"/>
        </w:rPr>
        <w:t xml:space="preserve"> </w:t>
      </w:r>
      <w:r>
        <w:t>frontal</w:t>
      </w:r>
      <w:r>
        <w:rPr>
          <w:spacing w:val="-9"/>
        </w:rPr>
        <w:t xml:space="preserve"> </w:t>
      </w:r>
      <w:r>
        <w:t>polar,</w:t>
      </w:r>
      <w:r>
        <w:rPr>
          <w:spacing w:val="-8"/>
        </w:rPr>
        <w:t xml:space="preserve"> </w:t>
      </w:r>
      <w:r>
        <w:t>F</w:t>
      </w:r>
      <w:r>
        <w:rPr>
          <w:spacing w:val="-10"/>
        </w:rPr>
        <w:t xml:space="preserve"> </w:t>
      </w:r>
      <w:r>
        <w:t>=</w:t>
      </w:r>
      <w:r>
        <w:rPr>
          <w:spacing w:val="-8"/>
        </w:rPr>
        <w:t xml:space="preserve"> </w:t>
      </w:r>
      <w:r>
        <w:t>frontal,</w:t>
      </w:r>
      <w:r>
        <w:rPr>
          <w:spacing w:val="-11"/>
        </w:rPr>
        <w:t xml:space="preserve"> </w:t>
      </w:r>
      <w:r>
        <w:t>T</w:t>
      </w:r>
      <w:r>
        <w:rPr>
          <w:spacing w:val="-5"/>
        </w:rPr>
        <w:t xml:space="preserve"> </w:t>
      </w:r>
      <w:r>
        <w:t>=</w:t>
      </w:r>
      <w:r>
        <w:rPr>
          <w:spacing w:val="-11"/>
        </w:rPr>
        <w:t xml:space="preserve"> </w:t>
      </w:r>
      <w:r>
        <w:t xml:space="preserve">temporal, C = central, P = parietal e O = occipital. Os pontos localizados sobre a linha média são indexados pela letra “z”, </w:t>
      </w:r>
      <w:r>
        <w:rPr>
          <w:spacing w:val="6"/>
        </w:rPr>
        <w:t xml:space="preserve">de </w:t>
      </w:r>
      <w:r>
        <w:t>“zero”, os pontos localizados do lado esquerdo da linha média por índices ímpares e à direita por índices</w:t>
      </w:r>
      <w:r>
        <w:rPr>
          <w:spacing w:val="-7"/>
        </w:rPr>
        <w:t xml:space="preserve"> </w:t>
      </w:r>
      <w:r>
        <w:t>pares.</w:t>
      </w:r>
    </w:p>
    <w:p w:rsidR="001B3B48" w:rsidRDefault="007E7436">
      <w:pPr>
        <w:pStyle w:val="Corpodetexto"/>
        <w:ind w:right="109"/>
        <w:jc w:val="both"/>
      </w:pPr>
      <w:r>
        <w:t>Em</w:t>
      </w:r>
      <w:r>
        <w:rPr>
          <w:spacing w:val="-11"/>
        </w:rPr>
        <w:t xml:space="preserve"> </w:t>
      </w:r>
      <w:r>
        <w:t>adultos,</w:t>
      </w:r>
      <w:r>
        <w:rPr>
          <w:spacing w:val="-6"/>
        </w:rPr>
        <w:t xml:space="preserve"> </w:t>
      </w:r>
      <w:r>
        <w:t>em</w:t>
      </w:r>
      <w:r>
        <w:rPr>
          <w:spacing w:val="-7"/>
        </w:rPr>
        <w:t xml:space="preserve"> </w:t>
      </w:r>
      <w:r>
        <w:t>torno</w:t>
      </w:r>
      <w:r>
        <w:rPr>
          <w:spacing w:val="-6"/>
        </w:rPr>
        <w:t xml:space="preserve"> </w:t>
      </w:r>
      <w:r>
        <w:t>de</w:t>
      </w:r>
      <w:r>
        <w:rPr>
          <w:spacing w:val="-5"/>
        </w:rPr>
        <w:t xml:space="preserve"> </w:t>
      </w:r>
      <w:r>
        <w:t>50%</w:t>
      </w:r>
      <w:r>
        <w:rPr>
          <w:spacing w:val="-5"/>
        </w:rPr>
        <w:t xml:space="preserve"> </w:t>
      </w:r>
      <w:r>
        <w:t>dos</w:t>
      </w:r>
      <w:r>
        <w:rPr>
          <w:spacing w:val="-6"/>
        </w:rPr>
        <w:t xml:space="preserve"> </w:t>
      </w:r>
      <w:r>
        <w:t>EEG</w:t>
      </w:r>
      <w:r>
        <w:rPr>
          <w:spacing w:val="-3"/>
        </w:rPr>
        <w:t xml:space="preserve"> </w:t>
      </w:r>
      <w:r>
        <w:t>serão</w:t>
      </w:r>
      <w:r>
        <w:rPr>
          <w:spacing w:val="-5"/>
        </w:rPr>
        <w:t xml:space="preserve"> </w:t>
      </w:r>
      <w:r>
        <w:t>normais</w:t>
      </w:r>
      <w:r>
        <w:rPr>
          <w:spacing w:val="-6"/>
        </w:rPr>
        <w:t xml:space="preserve"> </w:t>
      </w:r>
      <w:r>
        <w:t>após</w:t>
      </w:r>
      <w:r>
        <w:rPr>
          <w:spacing w:val="-7"/>
        </w:rPr>
        <w:t xml:space="preserve"> </w:t>
      </w:r>
      <w:r>
        <w:t>a</w:t>
      </w:r>
      <w:r>
        <w:rPr>
          <w:spacing w:val="-3"/>
        </w:rPr>
        <w:t xml:space="preserve"> </w:t>
      </w:r>
      <w:r>
        <w:t>primeira</w:t>
      </w:r>
      <w:r>
        <w:rPr>
          <w:spacing w:val="-6"/>
        </w:rPr>
        <w:t xml:space="preserve"> </w:t>
      </w:r>
      <w:r>
        <w:t>crise.</w:t>
      </w:r>
      <w:r>
        <w:rPr>
          <w:spacing w:val="-6"/>
        </w:rPr>
        <w:t xml:space="preserve"> </w:t>
      </w:r>
      <w:r>
        <w:t>Mesmo</w:t>
      </w:r>
      <w:r>
        <w:rPr>
          <w:spacing w:val="-5"/>
        </w:rPr>
        <w:t xml:space="preserve"> </w:t>
      </w:r>
      <w:r>
        <w:t>após</w:t>
      </w:r>
      <w:r>
        <w:rPr>
          <w:spacing w:val="-7"/>
        </w:rPr>
        <w:t xml:space="preserve"> </w:t>
      </w:r>
      <w:r>
        <w:t>5</w:t>
      </w:r>
      <w:r>
        <w:rPr>
          <w:spacing w:val="-5"/>
        </w:rPr>
        <w:t xml:space="preserve"> </w:t>
      </w:r>
      <w:r>
        <w:t>exames</w:t>
      </w:r>
      <w:r>
        <w:rPr>
          <w:spacing w:val="-7"/>
        </w:rPr>
        <w:t xml:space="preserve"> </w:t>
      </w:r>
      <w:r>
        <w:t>(incluindo</w:t>
      </w:r>
      <w:r>
        <w:rPr>
          <w:spacing w:val="-6"/>
        </w:rPr>
        <w:t xml:space="preserve"> </w:t>
      </w:r>
      <w:r>
        <w:t>exames</w:t>
      </w:r>
      <w:r>
        <w:rPr>
          <w:spacing w:val="-6"/>
        </w:rPr>
        <w:t xml:space="preserve"> </w:t>
      </w:r>
      <w:r>
        <w:t>em</w:t>
      </w:r>
      <w:r>
        <w:rPr>
          <w:spacing w:val="-6"/>
        </w:rPr>
        <w:t xml:space="preserve"> </w:t>
      </w:r>
      <w:r>
        <w:t>sono), 20% dos pacientes n</w:t>
      </w:r>
      <w:r>
        <w:t>ão vão apresentar alteração no EEG convencional (11). O exame repetido e com maior duração, aumenta a chance de identificação de anormalidades. Portanto, um EEG normal não exclui o paciente deste Protocolo. Por outro lado, 2% a 3% da população terão anorma</w:t>
      </w:r>
      <w:r>
        <w:t>lidades epileptiformes no EEG e não terão epilepsia. O EEG desempenha papel importante na classificação do tipo de crise e da síndrome epiléptica do</w:t>
      </w:r>
      <w:r>
        <w:rPr>
          <w:spacing w:val="1"/>
        </w:rPr>
        <w:t xml:space="preserve"> </w:t>
      </w:r>
      <w:r>
        <w:t>paciente.</w:t>
      </w:r>
    </w:p>
    <w:p w:rsidR="001B3B48" w:rsidRDefault="001B3B48">
      <w:pPr>
        <w:jc w:val="both"/>
        <w:sectPr w:rsidR="001B3B48">
          <w:pgSz w:w="11910" w:h="16850"/>
          <w:pgMar w:top="1120" w:right="460" w:bottom="280" w:left="1020" w:header="724" w:footer="0" w:gutter="0"/>
          <w:cols w:space="720"/>
        </w:sectPr>
      </w:pPr>
    </w:p>
    <w:p w:rsidR="001B3B48" w:rsidRDefault="007E7436">
      <w:pPr>
        <w:spacing w:before="94"/>
        <w:ind w:left="3483" w:right="3473"/>
        <w:jc w:val="center"/>
        <w:rPr>
          <w:b/>
          <w:sz w:val="20"/>
        </w:rPr>
      </w:pPr>
      <w:r>
        <w:rPr>
          <w:b/>
          <w:sz w:val="20"/>
        </w:rPr>
        <w:lastRenderedPageBreak/>
        <w:t>A</w:t>
      </w:r>
      <w:r>
        <w:rPr>
          <w:b/>
          <w:sz w:val="16"/>
        </w:rPr>
        <w:t xml:space="preserve">PÊNDICE </w:t>
      </w:r>
      <w:r>
        <w:rPr>
          <w:b/>
          <w:sz w:val="20"/>
        </w:rPr>
        <w:t>3</w:t>
      </w:r>
    </w:p>
    <w:p w:rsidR="001B3B48" w:rsidRDefault="001B3B48">
      <w:pPr>
        <w:pStyle w:val="Corpodetexto"/>
        <w:spacing w:before="5"/>
        <w:ind w:left="0"/>
        <w:rPr>
          <w:b/>
          <w:sz w:val="19"/>
        </w:rPr>
      </w:pPr>
    </w:p>
    <w:p w:rsidR="001B3B48" w:rsidRDefault="007E7436">
      <w:pPr>
        <w:pStyle w:val="Corpodetexto"/>
        <w:ind w:left="2463"/>
      </w:pPr>
      <w:r>
        <w:t>METODOLOGIA DE BUSCA E AVALIAÇÃO DA LITERATURA</w:t>
      </w:r>
    </w:p>
    <w:p w:rsidR="001B3B48" w:rsidRDefault="001B3B48">
      <w:pPr>
        <w:pStyle w:val="Corpodetexto"/>
        <w:spacing w:before="6"/>
        <w:ind w:left="0"/>
      </w:pPr>
    </w:p>
    <w:p w:rsidR="001B3B48" w:rsidRDefault="007E7436">
      <w:pPr>
        <w:pStyle w:val="PargrafodaLista"/>
        <w:numPr>
          <w:ilvl w:val="0"/>
          <w:numId w:val="12"/>
        </w:numPr>
        <w:tabs>
          <w:tab w:val="left" w:pos="821"/>
          <w:tab w:val="left" w:pos="822"/>
        </w:tabs>
        <w:spacing w:line="228" w:lineRule="exact"/>
        <w:rPr>
          <w:b/>
          <w:sz w:val="16"/>
        </w:rPr>
      </w:pPr>
      <w:r>
        <w:rPr>
          <w:b/>
          <w:sz w:val="20"/>
        </w:rPr>
        <w:t>L</w:t>
      </w:r>
      <w:r>
        <w:rPr>
          <w:b/>
          <w:sz w:val="16"/>
        </w:rPr>
        <w:t>EVANTAMENTO DE INFORMAÇÕES PARA PLANEJAMENTO DA REUNIÃO COM OS</w:t>
      </w:r>
      <w:r>
        <w:rPr>
          <w:b/>
          <w:spacing w:val="-9"/>
          <w:sz w:val="16"/>
        </w:rPr>
        <w:t xml:space="preserve"> </w:t>
      </w:r>
      <w:r>
        <w:rPr>
          <w:b/>
          <w:sz w:val="16"/>
        </w:rPr>
        <w:t>ESPECIALISTAS</w:t>
      </w:r>
    </w:p>
    <w:p w:rsidR="001B3B48" w:rsidRDefault="007E7436">
      <w:pPr>
        <w:pStyle w:val="Corpodetexto"/>
        <w:ind w:right="100" w:firstLine="708"/>
        <w:jc w:val="both"/>
      </w:pPr>
      <w:r>
        <w:t xml:space="preserve">Foram consultados a Relação Nacional de Medicamentos Essenciais (RENAME), o sítio eletrônico da Comissão Nacional de Incorporação de Tecnologias no SUS (CONITEC), o Sistema de Gerenciamento da Tabela de Procedimentos, Medicamentose OPM do SUS (SIGTAP) e o </w:t>
      </w:r>
      <w:r>
        <w:t>Protocolo Clínico e Diretrizes Terapêuticas (PCDT) de Epilepsia vigente, para identificação das tecnologias disponíveis e tecnologias demandadas ou recentemente incorporadas.</w:t>
      </w:r>
    </w:p>
    <w:p w:rsidR="001B3B48" w:rsidRDefault="007E7436">
      <w:pPr>
        <w:pStyle w:val="Corpodetexto"/>
        <w:spacing w:line="229" w:lineRule="exact"/>
        <w:ind w:left="821"/>
      </w:pPr>
      <w:r>
        <w:t>A partir das consultas realizadas foi possível identificar:</w:t>
      </w:r>
    </w:p>
    <w:p w:rsidR="001B3B48" w:rsidRDefault="007E7436">
      <w:pPr>
        <w:pStyle w:val="PargrafodaLista"/>
        <w:numPr>
          <w:ilvl w:val="1"/>
          <w:numId w:val="12"/>
        </w:numPr>
        <w:tabs>
          <w:tab w:val="left" w:pos="966"/>
        </w:tabs>
        <w:ind w:right="101" w:firstLine="708"/>
        <w:rPr>
          <w:sz w:val="20"/>
        </w:rPr>
      </w:pPr>
      <w:r>
        <w:rPr>
          <w:sz w:val="20"/>
        </w:rPr>
        <w:t>O tratamento no SUS s</w:t>
      </w:r>
      <w:r>
        <w:rPr>
          <w:sz w:val="20"/>
        </w:rPr>
        <w:t>egue o orientado no PCDT de Epilepsia, conforme Portaria SAS/MS nº 1.319, de 25 de novembro de 2013;</w:t>
      </w:r>
    </w:p>
    <w:p w:rsidR="001B3B48" w:rsidRDefault="007E7436">
      <w:pPr>
        <w:pStyle w:val="PargrafodaLista"/>
        <w:numPr>
          <w:ilvl w:val="1"/>
          <w:numId w:val="12"/>
        </w:numPr>
        <w:tabs>
          <w:tab w:val="left" w:pos="930"/>
        </w:tabs>
        <w:ind w:right="104" w:firstLine="708"/>
        <w:rPr>
          <w:sz w:val="20"/>
        </w:rPr>
      </w:pPr>
      <w:r>
        <w:rPr>
          <w:sz w:val="20"/>
        </w:rPr>
        <w:t>Os</w:t>
      </w:r>
      <w:r>
        <w:rPr>
          <w:spacing w:val="-11"/>
          <w:sz w:val="20"/>
        </w:rPr>
        <w:t xml:space="preserve"> </w:t>
      </w:r>
      <w:r>
        <w:rPr>
          <w:sz w:val="20"/>
        </w:rPr>
        <w:t>fármacos</w:t>
      </w:r>
      <w:r>
        <w:rPr>
          <w:spacing w:val="-10"/>
          <w:sz w:val="20"/>
        </w:rPr>
        <w:t xml:space="preserve"> </w:t>
      </w:r>
      <w:r>
        <w:rPr>
          <w:sz w:val="20"/>
        </w:rPr>
        <w:t>atualmente</w:t>
      </w:r>
      <w:r>
        <w:rPr>
          <w:spacing w:val="-10"/>
          <w:sz w:val="20"/>
        </w:rPr>
        <w:t xml:space="preserve"> </w:t>
      </w:r>
      <w:r>
        <w:rPr>
          <w:sz w:val="20"/>
        </w:rPr>
        <w:t>disponíveis</w:t>
      </w:r>
      <w:r>
        <w:rPr>
          <w:spacing w:val="-11"/>
          <w:sz w:val="20"/>
        </w:rPr>
        <w:t xml:space="preserve"> </w:t>
      </w:r>
      <w:r>
        <w:rPr>
          <w:sz w:val="20"/>
        </w:rPr>
        <w:t>são:</w:t>
      </w:r>
      <w:r>
        <w:rPr>
          <w:spacing w:val="-9"/>
          <w:sz w:val="20"/>
        </w:rPr>
        <w:t xml:space="preserve"> </w:t>
      </w:r>
      <w:r>
        <w:rPr>
          <w:sz w:val="20"/>
        </w:rPr>
        <w:t>ácido</w:t>
      </w:r>
      <w:r>
        <w:rPr>
          <w:spacing w:val="-7"/>
          <w:sz w:val="20"/>
        </w:rPr>
        <w:t xml:space="preserve"> </w:t>
      </w:r>
      <w:r>
        <w:rPr>
          <w:sz w:val="20"/>
        </w:rPr>
        <w:t>valproico/valproato</w:t>
      </w:r>
      <w:r>
        <w:rPr>
          <w:spacing w:val="-8"/>
          <w:sz w:val="20"/>
        </w:rPr>
        <w:t xml:space="preserve"> </w:t>
      </w:r>
      <w:r>
        <w:rPr>
          <w:sz w:val="20"/>
        </w:rPr>
        <w:t>de</w:t>
      </w:r>
      <w:r>
        <w:rPr>
          <w:spacing w:val="-10"/>
          <w:sz w:val="20"/>
        </w:rPr>
        <w:t xml:space="preserve"> </w:t>
      </w:r>
      <w:r>
        <w:rPr>
          <w:sz w:val="20"/>
        </w:rPr>
        <w:t>sódio,</w:t>
      </w:r>
      <w:r>
        <w:rPr>
          <w:spacing w:val="-10"/>
          <w:sz w:val="20"/>
        </w:rPr>
        <w:t xml:space="preserve"> </w:t>
      </w:r>
      <w:r>
        <w:rPr>
          <w:sz w:val="20"/>
        </w:rPr>
        <w:t>carbamazepina,</w:t>
      </w:r>
      <w:r>
        <w:rPr>
          <w:spacing w:val="-2"/>
          <w:sz w:val="20"/>
        </w:rPr>
        <w:t xml:space="preserve"> </w:t>
      </w:r>
      <w:r>
        <w:rPr>
          <w:sz w:val="20"/>
        </w:rPr>
        <w:t>clobazam,</w:t>
      </w:r>
      <w:r>
        <w:rPr>
          <w:spacing w:val="-8"/>
          <w:sz w:val="20"/>
        </w:rPr>
        <w:t xml:space="preserve"> </w:t>
      </w:r>
      <w:r>
        <w:rPr>
          <w:sz w:val="20"/>
        </w:rPr>
        <w:t>etossuximida, fenitoína, fenobarbital, gabapentina, la</w:t>
      </w:r>
      <w:r>
        <w:rPr>
          <w:sz w:val="20"/>
        </w:rPr>
        <w:t>motrigina, topiramato e</w:t>
      </w:r>
      <w:r>
        <w:rPr>
          <w:spacing w:val="3"/>
          <w:sz w:val="20"/>
        </w:rPr>
        <w:t xml:space="preserve"> </w:t>
      </w:r>
      <w:r>
        <w:rPr>
          <w:sz w:val="20"/>
        </w:rPr>
        <w:t>vigabatrina.</w:t>
      </w:r>
    </w:p>
    <w:p w:rsidR="001B3B48" w:rsidRDefault="007E7436">
      <w:pPr>
        <w:pStyle w:val="Corpodetexto"/>
        <w:spacing w:line="228" w:lineRule="exact"/>
      </w:pPr>
      <w:r>
        <w:t>Na Consulta Pública da CONITEC nº 03/2016 realizada sobre o PCDT foram levantadas as seguintes questões:</w:t>
      </w:r>
    </w:p>
    <w:p w:rsidR="001B3B48" w:rsidRDefault="007E7436">
      <w:pPr>
        <w:pStyle w:val="PargrafodaLista"/>
        <w:numPr>
          <w:ilvl w:val="1"/>
          <w:numId w:val="12"/>
        </w:numPr>
        <w:tabs>
          <w:tab w:val="left" w:pos="947"/>
        </w:tabs>
        <w:ind w:right="108" w:firstLine="708"/>
        <w:rPr>
          <w:sz w:val="20"/>
        </w:rPr>
      </w:pPr>
      <w:r>
        <w:rPr>
          <w:sz w:val="20"/>
        </w:rPr>
        <w:t xml:space="preserve">Incorporação da oxcarbazepina para casos de epilepsia refratária em crianças: até o momento, não há evidências de </w:t>
      </w:r>
      <w:r>
        <w:rPr>
          <w:sz w:val="20"/>
        </w:rPr>
        <w:t>superioridade desse fármaco à atual primeira escolha para crises focais, a</w:t>
      </w:r>
      <w:r>
        <w:rPr>
          <w:spacing w:val="-1"/>
          <w:sz w:val="20"/>
        </w:rPr>
        <w:t xml:space="preserve"> </w:t>
      </w:r>
      <w:r>
        <w:rPr>
          <w:sz w:val="20"/>
        </w:rPr>
        <w:t>carbamazepina;</w:t>
      </w:r>
    </w:p>
    <w:p w:rsidR="001B3B48" w:rsidRDefault="007E7436">
      <w:pPr>
        <w:pStyle w:val="PargrafodaLista"/>
        <w:numPr>
          <w:ilvl w:val="1"/>
          <w:numId w:val="12"/>
        </w:numPr>
        <w:tabs>
          <w:tab w:val="left" w:pos="937"/>
        </w:tabs>
        <w:spacing w:before="4" w:line="235" w:lineRule="auto"/>
        <w:ind w:right="100" w:firstLine="708"/>
        <w:rPr>
          <w:sz w:val="20"/>
        </w:rPr>
      </w:pPr>
      <w:r>
        <w:rPr>
          <w:sz w:val="20"/>
        </w:rPr>
        <w:t xml:space="preserve">Recomendações sobre o uso de levetiracetam: foi incluído o medicamento, conforme recomendação </w:t>
      </w:r>
      <w:r>
        <w:rPr>
          <w:spacing w:val="4"/>
          <w:sz w:val="20"/>
        </w:rPr>
        <w:t>dos</w:t>
      </w:r>
      <w:r>
        <w:rPr>
          <w:spacing w:val="-35"/>
          <w:sz w:val="20"/>
        </w:rPr>
        <w:t xml:space="preserve"> </w:t>
      </w:r>
      <w:r>
        <w:rPr>
          <w:sz w:val="20"/>
        </w:rPr>
        <w:t>relatórios de recomendação n</w:t>
      </w:r>
      <w:r>
        <w:rPr>
          <w:position w:val="7"/>
          <w:sz w:val="13"/>
        </w:rPr>
        <w:t xml:space="preserve">o </w:t>
      </w:r>
      <w:r>
        <w:rPr>
          <w:sz w:val="20"/>
        </w:rPr>
        <w:t>248 – Fevereiro de 2017, n</w:t>
      </w:r>
      <w:r>
        <w:rPr>
          <w:position w:val="7"/>
          <w:sz w:val="13"/>
        </w:rPr>
        <w:t xml:space="preserve">o </w:t>
      </w:r>
      <w:r>
        <w:rPr>
          <w:sz w:val="20"/>
        </w:rPr>
        <w:t>281 – Julh</w:t>
      </w:r>
      <w:r>
        <w:rPr>
          <w:sz w:val="20"/>
        </w:rPr>
        <w:t>o de 2017, n</w:t>
      </w:r>
      <w:r>
        <w:rPr>
          <w:position w:val="7"/>
          <w:sz w:val="13"/>
        </w:rPr>
        <w:t xml:space="preserve">o </w:t>
      </w:r>
      <w:r>
        <w:rPr>
          <w:sz w:val="20"/>
        </w:rPr>
        <w:t>290 – Julho de 2017 da</w:t>
      </w:r>
      <w:r>
        <w:rPr>
          <w:spacing w:val="-30"/>
          <w:sz w:val="20"/>
        </w:rPr>
        <w:t xml:space="preserve"> </w:t>
      </w:r>
      <w:r>
        <w:rPr>
          <w:sz w:val="20"/>
        </w:rPr>
        <w:t>CONITEC;</w:t>
      </w:r>
    </w:p>
    <w:p w:rsidR="001B3B48" w:rsidRDefault="007E7436">
      <w:pPr>
        <w:pStyle w:val="PargrafodaLista"/>
        <w:numPr>
          <w:ilvl w:val="1"/>
          <w:numId w:val="12"/>
        </w:numPr>
        <w:tabs>
          <w:tab w:val="left" w:pos="932"/>
        </w:tabs>
        <w:ind w:right="103" w:firstLine="708"/>
        <w:rPr>
          <w:sz w:val="20"/>
        </w:rPr>
      </w:pPr>
      <w:r>
        <w:rPr>
          <w:sz w:val="20"/>
        </w:rPr>
        <w:t>Recomendações</w:t>
      </w:r>
      <w:r>
        <w:rPr>
          <w:spacing w:val="-6"/>
          <w:sz w:val="20"/>
        </w:rPr>
        <w:t xml:space="preserve"> </w:t>
      </w:r>
      <w:r>
        <w:rPr>
          <w:sz w:val="20"/>
        </w:rPr>
        <w:t>sobre</w:t>
      </w:r>
      <w:r>
        <w:rPr>
          <w:spacing w:val="-7"/>
          <w:sz w:val="20"/>
        </w:rPr>
        <w:t xml:space="preserve"> </w:t>
      </w:r>
      <w:r>
        <w:rPr>
          <w:sz w:val="20"/>
        </w:rPr>
        <w:t>o</w:t>
      </w:r>
      <w:r>
        <w:rPr>
          <w:spacing w:val="-6"/>
          <w:sz w:val="20"/>
        </w:rPr>
        <w:t xml:space="preserve"> </w:t>
      </w:r>
      <w:r>
        <w:rPr>
          <w:sz w:val="20"/>
        </w:rPr>
        <w:t>uso</w:t>
      </w:r>
      <w:r>
        <w:rPr>
          <w:spacing w:val="-7"/>
          <w:sz w:val="20"/>
        </w:rPr>
        <w:t xml:space="preserve"> </w:t>
      </w:r>
      <w:r>
        <w:rPr>
          <w:sz w:val="20"/>
        </w:rPr>
        <w:t>de</w:t>
      </w:r>
      <w:r>
        <w:rPr>
          <w:spacing w:val="-6"/>
          <w:sz w:val="20"/>
        </w:rPr>
        <w:t xml:space="preserve"> </w:t>
      </w:r>
      <w:r>
        <w:rPr>
          <w:sz w:val="20"/>
        </w:rPr>
        <w:t>lacosamida:</w:t>
      </w:r>
      <w:r>
        <w:rPr>
          <w:spacing w:val="-7"/>
          <w:sz w:val="20"/>
        </w:rPr>
        <w:t xml:space="preserve"> </w:t>
      </w:r>
      <w:r>
        <w:rPr>
          <w:sz w:val="20"/>
        </w:rPr>
        <w:t>não</w:t>
      </w:r>
      <w:r>
        <w:rPr>
          <w:spacing w:val="-4"/>
          <w:sz w:val="20"/>
        </w:rPr>
        <w:t xml:space="preserve"> </w:t>
      </w:r>
      <w:r>
        <w:rPr>
          <w:sz w:val="20"/>
        </w:rPr>
        <w:t>foi</w:t>
      </w:r>
      <w:r>
        <w:rPr>
          <w:spacing w:val="-7"/>
          <w:sz w:val="20"/>
        </w:rPr>
        <w:t xml:space="preserve"> </w:t>
      </w:r>
      <w:r>
        <w:rPr>
          <w:sz w:val="20"/>
        </w:rPr>
        <w:t>incluído</w:t>
      </w:r>
      <w:r>
        <w:rPr>
          <w:spacing w:val="-7"/>
          <w:sz w:val="20"/>
        </w:rPr>
        <w:t xml:space="preserve"> </w:t>
      </w:r>
      <w:r>
        <w:rPr>
          <w:sz w:val="20"/>
        </w:rPr>
        <w:t>o</w:t>
      </w:r>
      <w:r>
        <w:rPr>
          <w:spacing w:val="-6"/>
          <w:sz w:val="20"/>
        </w:rPr>
        <w:t xml:space="preserve"> </w:t>
      </w:r>
      <w:r>
        <w:rPr>
          <w:sz w:val="20"/>
        </w:rPr>
        <w:t>medicamento,</w:t>
      </w:r>
      <w:r>
        <w:rPr>
          <w:spacing w:val="-7"/>
          <w:sz w:val="20"/>
        </w:rPr>
        <w:t xml:space="preserve"> </w:t>
      </w:r>
      <w:r>
        <w:rPr>
          <w:sz w:val="20"/>
        </w:rPr>
        <w:t>conforme</w:t>
      </w:r>
      <w:r>
        <w:rPr>
          <w:spacing w:val="-6"/>
          <w:sz w:val="20"/>
        </w:rPr>
        <w:t xml:space="preserve"> </w:t>
      </w:r>
      <w:r>
        <w:rPr>
          <w:sz w:val="20"/>
        </w:rPr>
        <w:t>recomendação</w:t>
      </w:r>
      <w:r>
        <w:rPr>
          <w:spacing w:val="-6"/>
          <w:sz w:val="20"/>
        </w:rPr>
        <w:t xml:space="preserve"> </w:t>
      </w:r>
      <w:r>
        <w:rPr>
          <w:sz w:val="20"/>
        </w:rPr>
        <w:t>do</w:t>
      </w:r>
      <w:r>
        <w:rPr>
          <w:spacing w:val="-1"/>
          <w:sz w:val="20"/>
        </w:rPr>
        <w:t xml:space="preserve"> </w:t>
      </w:r>
      <w:r>
        <w:rPr>
          <w:sz w:val="20"/>
        </w:rPr>
        <w:t>Relatório</w:t>
      </w:r>
      <w:r>
        <w:rPr>
          <w:spacing w:val="-7"/>
          <w:sz w:val="20"/>
        </w:rPr>
        <w:t xml:space="preserve"> </w:t>
      </w:r>
      <w:r>
        <w:rPr>
          <w:sz w:val="20"/>
        </w:rPr>
        <w:t>de Recomendação nº 353 – Fevereiro de 2018 da</w:t>
      </w:r>
      <w:r>
        <w:rPr>
          <w:spacing w:val="7"/>
          <w:sz w:val="20"/>
        </w:rPr>
        <w:t xml:space="preserve"> </w:t>
      </w:r>
      <w:r>
        <w:rPr>
          <w:sz w:val="20"/>
        </w:rPr>
        <w:t>CONITEC;</w:t>
      </w:r>
    </w:p>
    <w:p w:rsidR="001B3B48" w:rsidRDefault="007E7436">
      <w:pPr>
        <w:pStyle w:val="PargrafodaLista"/>
        <w:numPr>
          <w:ilvl w:val="0"/>
          <w:numId w:val="11"/>
        </w:numPr>
        <w:tabs>
          <w:tab w:val="left" w:pos="236"/>
        </w:tabs>
        <w:spacing w:before="1"/>
        <w:ind w:right="118" w:firstLine="0"/>
        <w:rPr>
          <w:sz w:val="20"/>
        </w:rPr>
      </w:pPr>
      <w:r>
        <w:rPr>
          <w:sz w:val="20"/>
        </w:rPr>
        <w:t>Esclarecimentos sobre a obrigatoriedade do EEG em vigília e sono, incluir detalhes técnicos essenciais para a sua realização (sistema 10-20, tempo de registro): o item 4.2.1 (Eletroencefalograma), foi reescrito, com adendos</w:t>
      </w:r>
      <w:r>
        <w:rPr>
          <w:spacing w:val="-12"/>
          <w:sz w:val="20"/>
        </w:rPr>
        <w:t xml:space="preserve"> </w:t>
      </w:r>
      <w:r>
        <w:rPr>
          <w:sz w:val="20"/>
        </w:rPr>
        <w:t>técnicos;</w:t>
      </w:r>
    </w:p>
    <w:p w:rsidR="001B3B48" w:rsidRDefault="007E7436">
      <w:pPr>
        <w:pStyle w:val="PargrafodaLista"/>
        <w:numPr>
          <w:ilvl w:val="1"/>
          <w:numId w:val="11"/>
        </w:numPr>
        <w:tabs>
          <w:tab w:val="left" w:pos="939"/>
        </w:tabs>
        <w:ind w:firstLine="708"/>
        <w:rPr>
          <w:sz w:val="20"/>
        </w:rPr>
      </w:pPr>
      <w:r>
        <w:rPr>
          <w:sz w:val="20"/>
        </w:rPr>
        <w:t>Atualizar a classifica</w:t>
      </w:r>
      <w:r>
        <w:rPr>
          <w:sz w:val="20"/>
        </w:rPr>
        <w:t>ção das crises e síndromes epilépticas: atualização contemplada na Introdução (item</w:t>
      </w:r>
      <w:r>
        <w:rPr>
          <w:spacing w:val="-16"/>
          <w:sz w:val="20"/>
        </w:rPr>
        <w:t xml:space="preserve"> </w:t>
      </w:r>
      <w:r>
        <w:rPr>
          <w:sz w:val="20"/>
        </w:rPr>
        <w:t>1);</w:t>
      </w:r>
    </w:p>
    <w:p w:rsidR="001B3B48" w:rsidRDefault="007E7436">
      <w:pPr>
        <w:pStyle w:val="PargrafodaLista"/>
        <w:numPr>
          <w:ilvl w:val="1"/>
          <w:numId w:val="11"/>
        </w:numPr>
        <w:tabs>
          <w:tab w:val="left" w:pos="939"/>
        </w:tabs>
        <w:spacing w:before="1" w:line="229" w:lineRule="exact"/>
        <w:ind w:firstLine="708"/>
        <w:rPr>
          <w:sz w:val="20"/>
        </w:rPr>
      </w:pPr>
      <w:r>
        <w:rPr>
          <w:sz w:val="20"/>
        </w:rPr>
        <w:t>Atualizar a epidemiologia da epilepsia no Brasil: atualização contemplada no item 1</w:t>
      </w:r>
      <w:r>
        <w:rPr>
          <w:spacing w:val="-8"/>
          <w:sz w:val="20"/>
        </w:rPr>
        <w:t xml:space="preserve"> </w:t>
      </w:r>
      <w:r>
        <w:rPr>
          <w:sz w:val="20"/>
        </w:rPr>
        <w:t>(Introdução);</w:t>
      </w:r>
    </w:p>
    <w:p w:rsidR="001B3B48" w:rsidRDefault="007E7436">
      <w:pPr>
        <w:pStyle w:val="PargrafodaLista"/>
        <w:numPr>
          <w:ilvl w:val="1"/>
          <w:numId w:val="11"/>
        </w:numPr>
        <w:tabs>
          <w:tab w:val="left" w:pos="942"/>
        </w:tabs>
        <w:ind w:right="112" w:firstLine="708"/>
        <w:rPr>
          <w:sz w:val="20"/>
        </w:rPr>
      </w:pPr>
      <w:r>
        <w:rPr>
          <w:sz w:val="20"/>
        </w:rPr>
        <w:t>Frisar que a gabapentina é péssima para epilepsia: foi acrescentada uma frase no item referente ao fármaco, frisando essa</w:t>
      </w:r>
      <w:r>
        <w:rPr>
          <w:spacing w:val="-1"/>
          <w:sz w:val="20"/>
        </w:rPr>
        <w:t xml:space="preserve"> </w:t>
      </w:r>
      <w:r>
        <w:rPr>
          <w:sz w:val="20"/>
        </w:rPr>
        <w:t>afirmação;</w:t>
      </w:r>
    </w:p>
    <w:p w:rsidR="001B3B48" w:rsidRDefault="007E7436">
      <w:pPr>
        <w:pStyle w:val="PargrafodaLista"/>
        <w:numPr>
          <w:ilvl w:val="1"/>
          <w:numId w:val="11"/>
        </w:numPr>
        <w:tabs>
          <w:tab w:val="left" w:pos="968"/>
        </w:tabs>
        <w:ind w:right="104" w:firstLine="708"/>
        <w:rPr>
          <w:sz w:val="20"/>
        </w:rPr>
      </w:pPr>
      <w:r>
        <w:rPr>
          <w:sz w:val="20"/>
        </w:rPr>
        <w:t>Fluxograma está confuso: será editado na oportunidade da nova publicação do PCDT e disponibilizado no sítio eletrônico da C</w:t>
      </w:r>
      <w:r>
        <w:rPr>
          <w:sz w:val="20"/>
        </w:rPr>
        <w:t>onitec;</w:t>
      </w:r>
    </w:p>
    <w:p w:rsidR="001B3B48" w:rsidRDefault="007E7436">
      <w:pPr>
        <w:pStyle w:val="PargrafodaLista"/>
        <w:numPr>
          <w:ilvl w:val="1"/>
          <w:numId w:val="11"/>
        </w:numPr>
        <w:tabs>
          <w:tab w:val="left" w:pos="942"/>
        </w:tabs>
        <w:spacing w:before="1"/>
        <w:ind w:right="110" w:firstLine="708"/>
        <w:rPr>
          <w:sz w:val="20"/>
        </w:rPr>
      </w:pPr>
      <w:r>
        <w:rPr>
          <w:sz w:val="20"/>
        </w:rPr>
        <w:t>Esclarecer com termos atualizados os itens do CID-10 caídos em desuso, como Pequeno Mal e Grande mal: no item 2, foram acrescidos comentários a esse</w:t>
      </w:r>
      <w:r>
        <w:rPr>
          <w:spacing w:val="-7"/>
          <w:sz w:val="20"/>
        </w:rPr>
        <w:t xml:space="preserve"> </w:t>
      </w:r>
      <w:r>
        <w:rPr>
          <w:sz w:val="20"/>
        </w:rPr>
        <w:t>respeito;</w:t>
      </w:r>
    </w:p>
    <w:p w:rsidR="001B3B48" w:rsidRDefault="007E7436">
      <w:pPr>
        <w:pStyle w:val="PargrafodaLista"/>
        <w:numPr>
          <w:ilvl w:val="1"/>
          <w:numId w:val="11"/>
        </w:numPr>
        <w:tabs>
          <w:tab w:val="left" w:pos="951"/>
        </w:tabs>
        <w:ind w:right="102" w:firstLine="708"/>
        <w:rPr>
          <w:sz w:val="20"/>
        </w:rPr>
      </w:pPr>
      <w:r>
        <w:rPr>
          <w:sz w:val="20"/>
        </w:rPr>
        <w:t>Revisão do Termo de Consentimento Livre e Esclarecido (TCLE): o Termo de Esclarecimento e</w:t>
      </w:r>
      <w:r>
        <w:rPr>
          <w:sz w:val="20"/>
        </w:rPr>
        <w:t xml:space="preserve"> Responsabilidade (TER), e não TCLE, foi</w:t>
      </w:r>
      <w:r>
        <w:rPr>
          <w:spacing w:val="-3"/>
          <w:sz w:val="20"/>
        </w:rPr>
        <w:t xml:space="preserve"> </w:t>
      </w:r>
      <w:r>
        <w:rPr>
          <w:sz w:val="20"/>
        </w:rPr>
        <w:t>reescrito;</w:t>
      </w:r>
    </w:p>
    <w:p w:rsidR="001B3B48" w:rsidRDefault="007E7436">
      <w:pPr>
        <w:pStyle w:val="PargrafodaLista"/>
        <w:numPr>
          <w:ilvl w:val="0"/>
          <w:numId w:val="11"/>
        </w:numPr>
        <w:tabs>
          <w:tab w:val="left" w:pos="263"/>
        </w:tabs>
        <w:ind w:right="101" w:firstLine="0"/>
        <w:jc w:val="both"/>
        <w:rPr>
          <w:sz w:val="20"/>
        </w:rPr>
      </w:pPr>
      <w:r>
        <w:rPr>
          <w:sz w:val="20"/>
        </w:rPr>
        <w:t>Trocar as palavras “epilépticos” por “pacientes com epilepsia”, “psiquiátricos” por “pacientes com doença psiquiátrica”, “refratários” por “pacientes com crises refratárias”, “deficiência mental” por “def</w:t>
      </w:r>
      <w:r>
        <w:rPr>
          <w:sz w:val="20"/>
        </w:rPr>
        <w:t>iciência intelectual”: atendeu-se, porém respeitando o idioma</w:t>
      </w:r>
      <w:r>
        <w:rPr>
          <w:spacing w:val="1"/>
          <w:sz w:val="20"/>
        </w:rPr>
        <w:t xml:space="preserve"> </w:t>
      </w:r>
      <w:r>
        <w:rPr>
          <w:sz w:val="20"/>
        </w:rPr>
        <w:t>pátrio;</w:t>
      </w:r>
    </w:p>
    <w:p w:rsidR="001B3B48" w:rsidRDefault="007E7436">
      <w:pPr>
        <w:pStyle w:val="PargrafodaLista"/>
        <w:numPr>
          <w:ilvl w:val="1"/>
          <w:numId w:val="11"/>
        </w:numPr>
        <w:tabs>
          <w:tab w:val="left" w:pos="939"/>
        </w:tabs>
        <w:spacing w:line="229" w:lineRule="exact"/>
        <w:ind w:firstLine="708"/>
        <w:rPr>
          <w:sz w:val="20"/>
        </w:rPr>
      </w:pPr>
      <w:r>
        <w:rPr>
          <w:sz w:val="20"/>
        </w:rPr>
        <w:t>Atualizar a definição de epilepsia: realizada no item 1</w:t>
      </w:r>
      <w:r>
        <w:rPr>
          <w:spacing w:val="-4"/>
          <w:sz w:val="20"/>
        </w:rPr>
        <w:t xml:space="preserve"> </w:t>
      </w:r>
      <w:r>
        <w:rPr>
          <w:sz w:val="20"/>
        </w:rPr>
        <w:t>(Introdução);</w:t>
      </w:r>
    </w:p>
    <w:p w:rsidR="001B3B48" w:rsidRDefault="007E7436">
      <w:pPr>
        <w:pStyle w:val="PargrafodaLista"/>
        <w:numPr>
          <w:ilvl w:val="1"/>
          <w:numId w:val="11"/>
        </w:numPr>
        <w:tabs>
          <w:tab w:val="left" w:pos="935"/>
        </w:tabs>
        <w:ind w:right="114" w:firstLine="708"/>
        <w:rPr>
          <w:sz w:val="20"/>
        </w:rPr>
      </w:pPr>
      <w:r>
        <w:rPr>
          <w:sz w:val="20"/>
        </w:rPr>
        <w:t>Incluir</w:t>
      </w:r>
      <w:r>
        <w:rPr>
          <w:spacing w:val="-2"/>
          <w:sz w:val="20"/>
        </w:rPr>
        <w:t xml:space="preserve"> </w:t>
      </w:r>
      <w:r>
        <w:rPr>
          <w:sz w:val="20"/>
        </w:rPr>
        <w:t>itens</w:t>
      </w:r>
      <w:r>
        <w:rPr>
          <w:spacing w:val="-4"/>
          <w:sz w:val="20"/>
        </w:rPr>
        <w:t xml:space="preserve"> </w:t>
      </w:r>
      <w:r>
        <w:rPr>
          <w:sz w:val="20"/>
        </w:rPr>
        <w:t>em</w:t>
      </w:r>
      <w:r>
        <w:rPr>
          <w:spacing w:val="-3"/>
          <w:sz w:val="20"/>
        </w:rPr>
        <w:t xml:space="preserve"> </w:t>
      </w:r>
      <w:r>
        <w:rPr>
          <w:sz w:val="20"/>
        </w:rPr>
        <w:t>Casos</w:t>
      </w:r>
      <w:r>
        <w:rPr>
          <w:spacing w:val="-4"/>
          <w:sz w:val="20"/>
        </w:rPr>
        <w:t xml:space="preserve"> </w:t>
      </w:r>
      <w:r>
        <w:rPr>
          <w:sz w:val="20"/>
        </w:rPr>
        <w:t>especiais</w:t>
      </w:r>
      <w:r>
        <w:rPr>
          <w:spacing w:val="-4"/>
          <w:sz w:val="20"/>
        </w:rPr>
        <w:t xml:space="preserve"> </w:t>
      </w:r>
      <w:r>
        <w:rPr>
          <w:sz w:val="20"/>
        </w:rPr>
        <w:t>(uso</w:t>
      </w:r>
      <w:r>
        <w:rPr>
          <w:spacing w:val="-2"/>
          <w:sz w:val="20"/>
        </w:rPr>
        <w:t xml:space="preserve"> </w:t>
      </w:r>
      <w:r>
        <w:rPr>
          <w:sz w:val="20"/>
        </w:rPr>
        <w:t>de</w:t>
      </w:r>
      <w:r>
        <w:rPr>
          <w:spacing w:val="-3"/>
          <w:sz w:val="20"/>
        </w:rPr>
        <w:t xml:space="preserve"> </w:t>
      </w:r>
      <w:r>
        <w:rPr>
          <w:sz w:val="20"/>
        </w:rPr>
        <w:t>valproato</w:t>
      </w:r>
      <w:r>
        <w:rPr>
          <w:spacing w:val="-2"/>
          <w:sz w:val="20"/>
        </w:rPr>
        <w:t xml:space="preserve"> </w:t>
      </w:r>
      <w:r>
        <w:rPr>
          <w:sz w:val="20"/>
        </w:rPr>
        <w:t>em</w:t>
      </w:r>
      <w:r>
        <w:rPr>
          <w:spacing w:val="-3"/>
          <w:sz w:val="20"/>
        </w:rPr>
        <w:t xml:space="preserve"> </w:t>
      </w:r>
      <w:r>
        <w:rPr>
          <w:sz w:val="20"/>
        </w:rPr>
        <w:t>mulheres</w:t>
      </w:r>
      <w:r>
        <w:rPr>
          <w:spacing w:val="-4"/>
          <w:sz w:val="20"/>
        </w:rPr>
        <w:t xml:space="preserve"> </w:t>
      </w:r>
      <w:r>
        <w:rPr>
          <w:sz w:val="20"/>
        </w:rPr>
        <w:t>em</w:t>
      </w:r>
      <w:r>
        <w:rPr>
          <w:spacing w:val="-6"/>
          <w:sz w:val="20"/>
        </w:rPr>
        <w:t xml:space="preserve"> </w:t>
      </w:r>
      <w:r>
        <w:rPr>
          <w:sz w:val="20"/>
        </w:rPr>
        <w:t>idade</w:t>
      </w:r>
      <w:r>
        <w:rPr>
          <w:spacing w:val="-3"/>
          <w:sz w:val="20"/>
        </w:rPr>
        <w:t xml:space="preserve"> </w:t>
      </w:r>
      <w:r>
        <w:rPr>
          <w:sz w:val="20"/>
        </w:rPr>
        <w:t>fértil</w:t>
      </w:r>
      <w:r>
        <w:rPr>
          <w:spacing w:val="-4"/>
          <w:sz w:val="20"/>
        </w:rPr>
        <w:t xml:space="preserve"> </w:t>
      </w:r>
      <w:r>
        <w:rPr>
          <w:sz w:val="20"/>
        </w:rPr>
        <w:t>e</w:t>
      </w:r>
      <w:r>
        <w:rPr>
          <w:spacing w:val="-1"/>
          <w:sz w:val="20"/>
        </w:rPr>
        <w:t xml:space="preserve"> </w:t>
      </w:r>
      <w:r>
        <w:rPr>
          <w:sz w:val="20"/>
        </w:rPr>
        <w:t>gestantes,</w:t>
      </w:r>
      <w:r>
        <w:rPr>
          <w:spacing w:val="-3"/>
          <w:sz w:val="20"/>
        </w:rPr>
        <w:t xml:space="preserve"> </w:t>
      </w:r>
      <w:r>
        <w:rPr>
          <w:sz w:val="20"/>
        </w:rPr>
        <w:t>pacientes</w:t>
      </w:r>
      <w:r>
        <w:rPr>
          <w:spacing w:val="-4"/>
          <w:sz w:val="20"/>
        </w:rPr>
        <w:t xml:space="preserve"> </w:t>
      </w:r>
      <w:r>
        <w:rPr>
          <w:sz w:val="20"/>
        </w:rPr>
        <w:t>com</w:t>
      </w:r>
      <w:r>
        <w:rPr>
          <w:spacing w:val="-5"/>
          <w:sz w:val="20"/>
        </w:rPr>
        <w:t xml:space="preserve"> </w:t>
      </w:r>
      <w:r>
        <w:rPr>
          <w:sz w:val="20"/>
        </w:rPr>
        <w:t>HIV,</w:t>
      </w:r>
      <w:r>
        <w:rPr>
          <w:spacing w:val="-3"/>
          <w:sz w:val="20"/>
        </w:rPr>
        <w:t xml:space="preserve"> </w:t>
      </w:r>
      <w:r>
        <w:rPr>
          <w:sz w:val="20"/>
        </w:rPr>
        <w:t>crises febris, condução de veículos): itens acrescentados em Casos</w:t>
      </w:r>
      <w:r>
        <w:rPr>
          <w:spacing w:val="-4"/>
          <w:sz w:val="20"/>
        </w:rPr>
        <w:t xml:space="preserve"> </w:t>
      </w:r>
      <w:r>
        <w:rPr>
          <w:sz w:val="20"/>
        </w:rPr>
        <w:t>Especiais;</w:t>
      </w:r>
    </w:p>
    <w:p w:rsidR="001B3B48" w:rsidRDefault="007E7436">
      <w:pPr>
        <w:pStyle w:val="PargrafodaLista"/>
        <w:numPr>
          <w:ilvl w:val="1"/>
          <w:numId w:val="11"/>
        </w:numPr>
        <w:tabs>
          <w:tab w:val="left" w:pos="1002"/>
        </w:tabs>
        <w:ind w:right="105" w:firstLine="708"/>
        <w:rPr>
          <w:sz w:val="20"/>
        </w:rPr>
      </w:pPr>
      <w:r>
        <w:rPr>
          <w:sz w:val="20"/>
        </w:rPr>
        <w:t>Comentar sobre o formulário RENACH – Registro Nacional de Carteiras de Habilitação – para epilepsia: acrescentados esclarecimentos sobre o tema em Casos</w:t>
      </w:r>
      <w:r>
        <w:rPr>
          <w:spacing w:val="-4"/>
          <w:sz w:val="20"/>
        </w:rPr>
        <w:t xml:space="preserve"> </w:t>
      </w:r>
      <w:r>
        <w:rPr>
          <w:sz w:val="20"/>
        </w:rPr>
        <w:t>Especiais;</w:t>
      </w:r>
    </w:p>
    <w:p w:rsidR="001B3B48" w:rsidRDefault="007E7436">
      <w:pPr>
        <w:pStyle w:val="PargrafodaLista"/>
        <w:numPr>
          <w:ilvl w:val="1"/>
          <w:numId w:val="11"/>
        </w:numPr>
        <w:tabs>
          <w:tab w:val="left" w:pos="937"/>
        </w:tabs>
        <w:spacing w:before="1" w:line="229" w:lineRule="exact"/>
        <w:ind w:left="936" w:hanging="115"/>
        <w:rPr>
          <w:sz w:val="20"/>
        </w:rPr>
      </w:pPr>
      <w:r>
        <w:rPr>
          <w:sz w:val="20"/>
        </w:rPr>
        <w:t>Descrever o uso do fármaco clonazepam:</w:t>
      </w:r>
      <w:r>
        <w:rPr>
          <w:spacing w:val="3"/>
          <w:sz w:val="20"/>
        </w:rPr>
        <w:t xml:space="preserve"> </w:t>
      </w:r>
      <w:r>
        <w:rPr>
          <w:sz w:val="20"/>
        </w:rPr>
        <w:t>incluído;</w:t>
      </w:r>
    </w:p>
    <w:p w:rsidR="001B3B48" w:rsidRDefault="007E7436">
      <w:pPr>
        <w:pStyle w:val="PargrafodaLista"/>
        <w:numPr>
          <w:ilvl w:val="1"/>
          <w:numId w:val="11"/>
        </w:numPr>
        <w:tabs>
          <w:tab w:val="left" w:pos="954"/>
        </w:tabs>
        <w:ind w:right="115" w:firstLine="708"/>
        <w:rPr>
          <w:sz w:val="20"/>
        </w:rPr>
      </w:pPr>
      <w:r>
        <w:rPr>
          <w:sz w:val="20"/>
        </w:rPr>
        <w:t>Descrever um item para tratamento de estado de mal epiléptico (incluir ácido valproico endovenoso): incluído em Casos</w:t>
      </w:r>
      <w:r>
        <w:rPr>
          <w:spacing w:val="-2"/>
          <w:sz w:val="20"/>
        </w:rPr>
        <w:t xml:space="preserve"> </w:t>
      </w:r>
      <w:r>
        <w:rPr>
          <w:sz w:val="20"/>
        </w:rPr>
        <w:t>Especiais;</w:t>
      </w:r>
    </w:p>
    <w:p w:rsidR="001B3B48" w:rsidRDefault="007E7436">
      <w:pPr>
        <w:pStyle w:val="PargrafodaLista"/>
        <w:numPr>
          <w:ilvl w:val="1"/>
          <w:numId w:val="11"/>
        </w:numPr>
        <w:tabs>
          <w:tab w:val="left" w:pos="937"/>
        </w:tabs>
        <w:spacing w:before="1"/>
        <w:ind w:left="936" w:hanging="115"/>
        <w:rPr>
          <w:sz w:val="20"/>
        </w:rPr>
      </w:pPr>
      <w:r>
        <w:rPr>
          <w:sz w:val="20"/>
        </w:rPr>
        <w:t>Incluir um item sobre fármacos órfãos (ACTH):</w:t>
      </w:r>
      <w:r>
        <w:rPr>
          <w:spacing w:val="-8"/>
          <w:sz w:val="20"/>
        </w:rPr>
        <w:t xml:space="preserve"> </w:t>
      </w:r>
      <w:r>
        <w:rPr>
          <w:sz w:val="20"/>
        </w:rPr>
        <w:t>Incluído.</w:t>
      </w:r>
    </w:p>
    <w:p w:rsidR="001B3B48" w:rsidRDefault="007E7436">
      <w:pPr>
        <w:pStyle w:val="PargrafodaLista"/>
        <w:numPr>
          <w:ilvl w:val="1"/>
          <w:numId w:val="11"/>
        </w:numPr>
        <w:tabs>
          <w:tab w:val="left" w:pos="956"/>
        </w:tabs>
        <w:ind w:right="104" w:firstLine="708"/>
        <w:jc w:val="both"/>
        <w:rPr>
          <w:sz w:val="20"/>
        </w:rPr>
      </w:pPr>
      <w:r>
        <w:rPr>
          <w:sz w:val="20"/>
        </w:rPr>
        <w:t>Incluir novos fármacos</w:t>
      </w:r>
      <w:r>
        <w:rPr>
          <w:sz w:val="20"/>
        </w:rPr>
        <w:t xml:space="preserve"> que podem ser introduzidos no Brasil num futuro próximo (eslicarbazepina, brivaracetam, perampanel, estiripentol) e sobre o uso de canabinoides: “monitoramento do horizonte tecnológico” é feito pela Secretaria Executiva</w:t>
      </w:r>
      <w:r>
        <w:rPr>
          <w:spacing w:val="-10"/>
          <w:sz w:val="20"/>
        </w:rPr>
        <w:t xml:space="preserve"> </w:t>
      </w:r>
      <w:r>
        <w:rPr>
          <w:sz w:val="20"/>
        </w:rPr>
        <w:t>da</w:t>
      </w:r>
      <w:r>
        <w:rPr>
          <w:spacing w:val="-9"/>
          <w:sz w:val="20"/>
        </w:rPr>
        <w:t xml:space="preserve"> </w:t>
      </w:r>
      <w:r>
        <w:rPr>
          <w:sz w:val="20"/>
        </w:rPr>
        <w:t>CONITEC</w:t>
      </w:r>
      <w:r>
        <w:rPr>
          <w:spacing w:val="-10"/>
          <w:sz w:val="20"/>
        </w:rPr>
        <w:t xml:space="preserve"> </w:t>
      </w:r>
      <w:r>
        <w:rPr>
          <w:sz w:val="20"/>
        </w:rPr>
        <w:t>e</w:t>
      </w:r>
      <w:r>
        <w:rPr>
          <w:spacing w:val="-10"/>
          <w:sz w:val="20"/>
        </w:rPr>
        <w:t xml:space="preserve"> </w:t>
      </w:r>
      <w:r>
        <w:rPr>
          <w:sz w:val="20"/>
        </w:rPr>
        <w:t>fármacos</w:t>
      </w:r>
      <w:r>
        <w:rPr>
          <w:spacing w:val="-10"/>
          <w:sz w:val="20"/>
        </w:rPr>
        <w:t xml:space="preserve"> </w:t>
      </w:r>
      <w:r>
        <w:rPr>
          <w:sz w:val="20"/>
        </w:rPr>
        <w:t>que</w:t>
      </w:r>
      <w:r>
        <w:rPr>
          <w:spacing w:val="-9"/>
          <w:sz w:val="20"/>
        </w:rPr>
        <w:t xml:space="preserve"> </w:t>
      </w:r>
      <w:r>
        <w:rPr>
          <w:sz w:val="20"/>
        </w:rPr>
        <w:t>poderão</w:t>
      </w:r>
      <w:r>
        <w:rPr>
          <w:spacing w:val="-9"/>
          <w:sz w:val="20"/>
        </w:rPr>
        <w:t xml:space="preserve"> </w:t>
      </w:r>
      <w:r>
        <w:rPr>
          <w:sz w:val="20"/>
        </w:rPr>
        <w:t>vir</w:t>
      </w:r>
      <w:r>
        <w:rPr>
          <w:spacing w:val="-9"/>
          <w:sz w:val="20"/>
        </w:rPr>
        <w:t xml:space="preserve"> </w:t>
      </w:r>
      <w:r>
        <w:rPr>
          <w:sz w:val="20"/>
        </w:rPr>
        <w:t>a</w:t>
      </w:r>
      <w:r>
        <w:rPr>
          <w:spacing w:val="-10"/>
          <w:sz w:val="20"/>
        </w:rPr>
        <w:t xml:space="preserve"> </w:t>
      </w:r>
      <w:r>
        <w:rPr>
          <w:sz w:val="20"/>
        </w:rPr>
        <w:t>ser</w:t>
      </w:r>
      <w:r>
        <w:rPr>
          <w:spacing w:val="-9"/>
          <w:sz w:val="20"/>
        </w:rPr>
        <w:t xml:space="preserve"> </w:t>
      </w:r>
      <w:r>
        <w:rPr>
          <w:sz w:val="20"/>
        </w:rPr>
        <w:t>introduzidos</w:t>
      </w:r>
      <w:r>
        <w:rPr>
          <w:spacing w:val="-10"/>
          <w:sz w:val="20"/>
        </w:rPr>
        <w:t xml:space="preserve"> </w:t>
      </w:r>
      <w:r>
        <w:rPr>
          <w:sz w:val="20"/>
        </w:rPr>
        <w:t>não</w:t>
      </w:r>
      <w:r>
        <w:rPr>
          <w:spacing w:val="-8"/>
          <w:sz w:val="20"/>
        </w:rPr>
        <w:t xml:space="preserve"> </w:t>
      </w:r>
      <w:r>
        <w:rPr>
          <w:sz w:val="20"/>
        </w:rPr>
        <w:t>se</w:t>
      </w:r>
      <w:r>
        <w:rPr>
          <w:spacing w:val="-9"/>
          <w:sz w:val="20"/>
        </w:rPr>
        <w:t xml:space="preserve"> </w:t>
      </w:r>
      <w:r>
        <w:rPr>
          <w:sz w:val="20"/>
        </w:rPr>
        <w:t>incluem</w:t>
      </w:r>
      <w:r>
        <w:rPr>
          <w:spacing w:val="-12"/>
          <w:sz w:val="20"/>
        </w:rPr>
        <w:t xml:space="preserve"> </w:t>
      </w:r>
      <w:r>
        <w:rPr>
          <w:sz w:val="20"/>
        </w:rPr>
        <w:t>em</w:t>
      </w:r>
      <w:r>
        <w:rPr>
          <w:spacing w:val="-13"/>
          <w:sz w:val="20"/>
        </w:rPr>
        <w:t xml:space="preserve"> </w:t>
      </w:r>
      <w:r>
        <w:rPr>
          <w:sz w:val="20"/>
        </w:rPr>
        <w:t>PCDT,</w:t>
      </w:r>
      <w:r>
        <w:rPr>
          <w:spacing w:val="-9"/>
          <w:sz w:val="20"/>
        </w:rPr>
        <w:t xml:space="preserve"> </w:t>
      </w:r>
      <w:r>
        <w:rPr>
          <w:sz w:val="20"/>
        </w:rPr>
        <w:t>que</w:t>
      </w:r>
      <w:r>
        <w:rPr>
          <w:spacing w:val="-9"/>
          <w:sz w:val="20"/>
        </w:rPr>
        <w:t xml:space="preserve"> </w:t>
      </w:r>
      <w:r>
        <w:rPr>
          <w:sz w:val="20"/>
        </w:rPr>
        <w:t>trata</w:t>
      </w:r>
      <w:r>
        <w:rPr>
          <w:spacing w:val="-11"/>
          <w:sz w:val="20"/>
        </w:rPr>
        <w:t xml:space="preserve"> </w:t>
      </w:r>
      <w:r>
        <w:rPr>
          <w:sz w:val="20"/>
        </w:rPr>
        <w:t>do</w:t>
      </w:r>
      <w:r>
        <w:rPr>
          <w:spacing w:val="-11"/>
          <w:sz w:val="20"/>
        </w:rPr>
        <w:t xml:space="preserve"> </w:t>
      </w:r>
      <w:r>
        <w:rPr>
          <w:sz w:val="20"/>
        </w:rPr>
        <w:t>que</w:t>
      </w:r>
      <w:r>
        <w:rPr>
          <w:spacing w:val="-9"/>
          <w:sz w:val="20"/>
        </w:rPr>
        <w:t xml:space="preserve"> </w:t>
      </w:r>
      <w:r>
        <w:rPr>
          <w:sz w:val="20"/>
        </w:rPr>
        <w:t>é</w:t>
      </w:r>
      <w:r>
        <w:rPr>
          <w:spacing w:val="-9"/>
          <w:sz w:val="20"/>
        </w:rPr>
        <w:t xml:space="preserve"> </w:t>
      </w:r>
      <w:r>
        <w:rPr>
          <w:sz w:val="20"/>
        </w:rPr>
        <w:t>comprovado, disponível no Brasil e avaliado e recomendado por essa</w:t>
      </w:r>
      <w:r>
        <w:rPr>
          <w:spacing w:val="2"/>
          <w:sz w:val="20"/>
        </w:rPr>
        <w:t xml:space="preserve"> </w:t>
      </w:r>
      <w:r>
        <w:rPr>
          <w:sz w:val="20"/>
        </w:rPr>
        <w:t>Comissão;</w:t>
      </w:r>
    </w:p>
    <w:p w:rsidR="001B3B48" w:rsidRDefault="007E7436">
      <w:pPr>
        <w:pStyle w:val="PargrafodaLista"/>
        <w:numPr>
          <w:ilvl w:val="1"/>
          <w:numId w:val="11"/>
        </w:numPr>
        <w:tabs>
          <w:tab w:val="left" w:pos="939"/>
        </w:tabs>
        <w:ind w:right="105" w:firstLine="708"/>
        <w:rPr>
          <w:sz w:val="20"/>
        </w:rPr>
      </w:pPr>
      <w:r>
        <w:rPr>
          <w:sz w:val="20"/>
        </w:rPr>
        <w:t>Atualizar a definição de refratariedade: no item 7.3, nos critérios de interrupção de tratamento por remissão de crises, foi incluído um comentário sobre critérios para</w:t>
      </w:r>
      <w:r>
        <w:rPr>
          <w:spacing w:val="-5"/>
          <w:sz w:val="20"/>
        </w:rPr>
        <w:t xml:space="preserve"> </w:t>
      </w:r>
      <w:r>
        <w:rPr>
          <w:sz w:val="20"/>
        </w:rPr>
        <w:t>refratariedade;</w:t>
      </w:r>
    </w:p>
    <w:p w:rsidR="001B3B48" w:rsidRDefault="007E7436">
      <w:pPr>
        <w:pStyle w:val="PargrafodaLista"/>
        <w:numPr>
          <w:ilvl w:val="1"/>
          <w:numId w:val="11"/>
        </w:numPr>
        <w:tabs>
          <w:tab w:val="left" w:pos="937"/>
        </w:tabs>
        <w:ind w:left="936" w:hanging="115"/>
        <w:rPr>
          <w:sz w:val="20"/>
        </w:rPr>
      </w:pPr>
      <w:r>
        <w:rPr>
          <w:sz w:val="20"/>
        </w:rPr>
        <w:t>Recomendação clara de indicação para tratamento cirúrgico: incluídas;</w:t>
      </w:r>
    </w:p>
    <w:p w:rsidR="001B3B48" w:rsidRDefault="007E7436">
      <w:pPr>
        <w:pStyle w:val="PargrafodaLista"/>
        <w:numPr>
          <w:ilvl w:val="1"/>
          <w:numId w:val="11"/>
        </w:numPr>
        <w:tabs>
          <w:tab w:val="left" w:pos="937"/>
        </w:tabs>
        <w:spacing w:before="1"/>
        <w:ind w:left="936" w:hanging="115"/>
        <w:rPr>
          <w:sz w:val="20"/>
        </w:rPr>
      </w:pPr>
      <w:r>
        <w:rPr>
          <w:sz w:val="20"/>
        </w:rPr>
        <w:t>I</w:t>
      </w:r>
      <w:r>
        <w:rPr>
          <w:sz w:val="20"/>
        </w:rPr>
        <w:t>ncluir um item sobre dieta cetogênica:</w:t>
      </w:r>
      <w:r>
        <w:rPr>
          <w:spacing w:val="-5"/>
          <w:sz w:val="20"/>
        </w:rPr>
        <w:t xml:space="preserve"> </w:t>
      </w:r>
      <w:r>
        <w:rPr>
          <w:sz w:val="20"/>
        </w:rPr>
        <w:t>incluído;</w:t>
      </w:r>
    </w:p>
    <w:p w:rsidR="001B3B48" w:rsidRDefault="007E7436">
      <w:pPr>
        <w:pStyle w:val="PargrafodaLista"/>
        <w:numPr>
          <w:ilvl w:val="1"/>
          <w:numId w:val="11"/>
        </w:numPr>
        <w:tabs>
          <w:tab w:val="left" w:pos="937"/>
        </w:tabs>
        <w:ind w:left="936" w:hanging="115"/>
        <w:rPr>
          <w:sz w:val="20"/>
        </w:rPr>
      </w:pPr>
      <w:r>
        <w:rPr>
          <w:sz w:val="20"/>
        </w:rPr>
        <w:t>Incluir recomendações da ILAE não contempladas na versão anterior:</w:t>
      </w:r>
      <w:r>
        <w:rPr>
          <w:spacing w:val="1"/>
          <w:sz w:val="20"/>
        </w:rPr>
        <w:t xml:space="preserve"> </w:t>
      </w:r>
      <w:r>
        <w:rPr>
          <w:sz w:val="20"/>
        </w:rPr>
        <w:t>incluídas.</w:t>
      </w:r>
    </w:p>
    <w:p w:rsidR="001B3B48" w:rsidRDefault="001B3B48">
      <w:pPr>
        <w:pStyle w:val="Corpodetexto"/>
        <w:spacing w:before="3"/>
        <w:ind w:left="0"/>
      </w:pPr>
    </w:p>
    <w:p w:rsidR="001B3B48" w:rsidRDefault="007E7436">
      <w:pPr>
        <w:pStyle w:val="Ttulo1"/>
        <w:numPr>
          <w:ilvl w:val="0"/>
          <w:numId w:val="12"/>
        </w:numPr>
        <w:tabs>
          <w:tab w:val="left" w:pos="822"/>
        </w:tabs>
        <w:jc w:val="both"/>
      </w:pPr>
      <w:r>
        <w:t>Reunião com</w:t>
      </w:r>
      <w:r>
        <w:rPr>
          <w:spacing w:val="-5"/>
        </w:rPr>
        <w:t xml:space="preserve"> </w:t>
      </w:r>
      <w:r>
        <w:t>especialistas</w:t>
      </w:r>
    </w:p>
    <w:p w:rsidR="001B3B48" w:rsidRDefault="007E7436">
      <w:pPr>
        <w:pStyle w:val="Corpodetexto"/>
        <w:ind w:right="102"/>
        <w:jc w:val="both"/>
      </w:pPr>
      <w:r>
        <w:t>Foi realizada reunião com os consultores especialistas e metodologistas do comitê elaborador dos PCDT,</w:t>
      </w:r>
      <w:r>
        <w:t xml:space="preserve"> na qual foram apresentadas as informações levantadas pelos metodologistas. Os consultores especialistas apontaram para a necessidade de avaliação da incorporação de levetiracetam e estimulação do nervo vago no PCDT.</w:t>
      </w:r>
    </w:p>
    <w:p w:rsidR="001B3B48" w:rsidRDefault="007E7436">
      <w:pPr>
        <w:pStyle w:val="Corpodetexto"/>
        <w:ind w:right="50"/>
      </w:pPr>
      <w:r>
        <w:t xml:space="preserve">Sendo assim, foi estabelecido que este </w:t>
      </w:r>
      <w:r>
        <w:t>Protocolo destina-se a pacientes de ambos os sexos com epilepsia, sem restrição de idade e tem por objetivo revisar práticas diagnósticas e terapêuticas a partir da data da busca do PCDT vigente.</w:t>
      </w:r>
    </w:p>
    <w:p w:rsidR="001B3B48" w:rsidRDefault="001B3B48">
      <w:pPr>
        <w:pStyle w:val="Corpodetexto"/>
        <w:spacing w:before="3"/>
        <w:ind w:left="0"/>
      </w:pPr>
    </w:p>
    <w:p w:rsidR="001B3B48" w:rsidRDefault="007E7436">
      <w:pPr>
        <w:pStyle w:val="Ttulo1"/>
        <w:numPr>
          <w:ilvl w:val="0"/>
          <w:numId w:val="12"/>
        </w:numPr>
        <w:tabs>
          <w:tab w:val="left" w:pos="821"/>
          <w:tab w:val="left" w:pos="822"/>
        </w:tabs>
      </w:pPr>
      <w:r>
        <w:t>Elaboração de Parecer-técnico científico (PTC) de levetiracetam e estimulação do nervo</w:t>
      </w:r>
      <w:r>
        <w:rPr>
          <w:spacing w:val="-6"/>
        </w:rPr>
        <w:t xml:space="preserve"> </w:t>
      </w:r>
      <w:r>
        <w:t>vago</w:t>
      </w:r>
    </w:p>
    <w:p w:rsidR="001B3B48" w:rsidRDefault="007E7436">
      <w:pPr>
        <w:pStyle w:val="Corpodetexto"/>
      </w:pPr>
      <w:r>
        <w:t>A fim de revisar a literatura sobre a eficácia, efetividade e segurança do levetiracetam e da estimulação do nervo vago foram elaborados os respectivos PTC. A concl</w:t>
      </w:r>
      <w:r>
        <w:t>usão foi pela incorporação do levetiracetam para casos específicos, enquanto que o</w:t>
      </w:r>
    </w:p>
    <w:p w:rsidR="001B3B48" w:rsidRDefault="001B3B48">
      <w:pPr>
        <w:sectPr w:rsidR="001B3B48">
          <w:pgSz w:w="11910" w:h="16850"/>
          <w:pgMar w:top="1120" w:right="460" w:bottom="280" w:left="1020" w:header="724" w:footer="0" w:gutter="0"/>
          <w:cols w:space="720"/>
        </w:sectPr>
      </w:pPr>
    </w:p>
    <w:p w:rsidR="001B3B48" w:rsidRDefault="007E7436">
      <w:pPr>
        <w:pStyle w:val="Corpodetexto"/>
        <w:spacing w:before="89"/>
      </w:pPr>
      <w:r>
        <w:lastRenderedPageBreak/>
        <w:t>parecer para estimulação do nervo vago foi aprovado, mas pendente de critérios de uso e para inclusão como procedimento na Tabela de Procedimentos, Medicam</w:t>
      </w:r>
      <w:r>
        <w:t>entos, Órteses, Próteses e Materiais Especiais do SUS.</w:t>
      </w:r>
    </w:p>
    <w:p w:rsidR="001B3B48" w:rsidRDefault="001B3B48">
      <w:pPr>
        <w:pStyle w:val="Corpodetexto"/>
        <w:spacing w:before="4"/>
        <w:ind w:left="0"/>
      </w:pPr>
    </w:p>
    <w:p w:rsidR="001B3B48" w:rsidRDefault="007E7436">
      <w:pPr>
        <w:pStyle w:val="Ttulo1"/>
        <w:numPr>
          <w:ilvl w:val="0"/>
          <w:numId w:val="12"/>
        </w:numPr>
        <w:tabs>
          <w:tab w:val="left" w:pos="821"/>
          <w:tab w:val="left" w:pos="822"/>
        </w:tabs>
      </w:pPr>
      <w:r>
        <w:t>Buscas na literatura para atualização do</w:t>
      </w:r>
      <w:r>
        <w:rPr>
          <w:spacing w:val="1"/>
        </w:rPr>
        <w:t xml:space="preserve"> </w:t>
      </w:r>
      <w:r>
        <w:t>PCDT</w:t>
      </w:r>
    </w:p>
    <w:p w:rsidR="001B3B48" w:rsidRDefault="007E7436">
      <w:pPr>
        <w:pStyle w:val="Corpodetexto"/>
      </w:pPr>
      <w:r>
        <w:t xml:space="preserve">A fim de guiar a revisão do PCDT vigente, foi realizada busca na literatura sobre </w:t>
      </w:r>
      <w:r>
        <w:rPr>
          <w:b/>
        </w:rPr>
        <w:t xml:space="preserve">intervenções terapêuticas, </w:t>
      </w:r>
      <w:r>
        <w:t xml:space="preserve">definidas pela pergunta PICO estabelecida no </w:t>
      </w:r>
      <w:r>
        <w:t>Quadro 1.</w:t>
      </w:r>
    </w:p>
    <w:p w:rsidR="001B3B48" w:rsidRDefault="001B3B48">
      <w:pPr>
        <w:pStyle w:val="Corpodetexto"/>
        <w:spacing w:before="10"/>
        <w:ind w:left="0"/>
        <w:rPr>
          <w:sz w:val="19"/>
        </w:rPr>
      </w:pPr>
    </w:p>
    <w:p w:rsidR="001B3B48" w:rsidRDefault="007E7436">
      <w:pPr>
        <w:spacing w:after="6"/>
        <w:ind w:left="113"/>
        <w:rPr>
          <w:sz w:val="20"/>
        </w:rPr>
      </w:pPr>
      <w:r>
        <w:rPr>
          <w:b/>
          <w:sz w:val="20"/>
        </w:rPr>
        <w:t xml:space="preserve">Quadro 1 </w:t>
      </w:r>
      <w:r>
        <w:rPr>
          <w:sz w:val="20"/>
        </w:rPr>
        <w:t>– Pergunta PICO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4"/>
        <w:gridCol w:w="7547"/>
      </w:tblGrid>
      <w:tr w:rsidR="001B3B48">
        <w:trPr>
          <w:trHeight w:val="230"/>
        </w:trPr>
        <w:tc>
          <w:tcPr>
            <w:tcW w:w="2234" w:type="dxa"/>
          </w:tcPr>
          <w:p w:rsidR="001B3B48" w:rsidRDefault="007E7436">
            <w:pPr>
              <w:pStyle w:val="TableParagraph"/>
              <w:spacing w:line="210" w:lineRule="exact"/>
              <w:ind w:left="110"/>
              <w:rPr>
                <w:sz w:val="20"/>
              </w:rPr>
            </w:pPr>
            <w:r>
              <w:rPr>
                <w:sz w:val="20"/>
              </w:rPr>
              <w:t>População</w:t>
            </w:r>
          </w:p>
        </w:tc>
        <w:tc>
          <w:tcPr>
            <w:tcW w:w="7547" w:type="dxa"/>
          </w:tcPr>
          <w:p w:rsidR="001B3B48" w:rsidRDefault="007E7436">
            <w:pPr>
              <w:pStyle w:val="TableParagraph"/>
              <w:spacing w:line="210" w:lineRule="exact"/>
              <w:ind w:left="111"/>
              <w:rPr>
                <w:sz w:val="20"/>
              </w:rPr>
            </w:pPr>
            <w:r>
              <w:rPr>
                <w:sz w:val="20"/>
              </w:rPr>
              <w:t>Pacientes com epilepsia</w:t>
            </w:r>
          </w:p>
        </w:tc>
      </w:tr>
      <w:tr w:rsidR="001B3B48">
        <w:trPr>
          <w:trHeight w:val="230"/>
        </w:trPr>
        <w:tc>
          <w:tcPr>
            <w:tcW w:w="2234" w:type="dxa"/>
          </w:tcPr>
          <w:p w:rsidR="001B3B48" w:rsidRDefault="007E7436">
            <w:pPr>
              <w:pStyle w:val="TableParagraph"/>
              <w:spacing w:line="210" w:lineRule="exact"/>
              <w:ind w:left="110"/>
              <w:rPr>
                <w:sz w:val="20"/>
              </w:rPr>
            </w:pPr>
            <w:r>
              <w:rPr>
                <w:sz w:val="20"/>
              </w:rPr>
              <w:t>Intervenção</w:t>
            </w:r>
          </w:p>
        </w:tc>
        <w:tc>
          <w:tcPr>
            <w:tcW w:w="7547" w:type="dxa"/>
          </w:tcPr>
          <w:p w:rsidR="001B3B48" w:rsidRDefault="007E7436">
            <w:pPr>
              <w:pStyle w:val="TableParagraph"/>
              <w:spacing w:line="210" w:lineRule="exact"/>
              <w:ind w:left="111"/>
              <w:rPr>
                <w:sz w:val="20"/>
              </w:rPr>
            </w:pPr>
            <w:r>
              <w:rPr>
                <w:sz w:val="20"/>
              </w:rPr>
              <w:t>Tratamento clínico</w:t>
            </w:r>
          </w:p>
        </w:tc>
      </w:tr>
      <w:tr w:rsidR="001B3B48">
        <w:trPr>
          <w:trHeight w:val="230"/>
        </w:trPr>
        <w:tc>
          <w:tcPr>
            <w:tcW w:w="2234" w:type="dxa"/>
          </w:tcPr>
          <w:p w:rsidR="001B3B48" w:rsidRDefault="007E7436">
            <w:pPr>
              <w:pStyle w:val="TableParagraph"/>
              <w:spacing w:line="210" w:lineRule="exact"/>
              <w:ind w:left="110"/>
              <w:rPr>
                <w:sz w:val="20"/>
              </w:rPr>
            </w:pPr>
            <w:r>
              <w:rPr>
                <w:sz w:val="20"/>
              </w:rPr>
              <w:t>Comparação</w:t>
            </w:r>
          </w:p>
        </w:tc>
        <w:tc>
          <w:tcPr>
            <w:tcW w:w="7547" w:type="dxa"/>
          </w:tcPr>
          <w:p w:rsidR="001B3B48" w:rsidRDefault="007E7436">
            <w:pPr>
              <w:pStyle w:val="TableParagraph"/>
              <w:spacing w:line="210" w:lineRule="exact"/>
              <w:ind w:left="111"/>
              <w:rPr>
                <w:sz w:val="20"/>
              </w:rPr>
            </w:pPr>
            <w:r>
              <w:rPr>
                <w:sz w:val="20"/>
              </w:rPr>
              <w:t>Sem restrição de comparadores</w:t>
            </w:r>
          </w:p>
        </w:tc>
      </w:tr>
      <w:tr w:rsidR="001B3B48">
        <w:trPr>
          <w:trHeight w:val="230"/>
        </w:trPr>
        <w:tc>
          <w:tcPr>
            <w:tcW w:w="2234" w:type="dxa"/>
          </w:tcPr>
          <w:p w:rsidR="001B3B48" w:rsidRDefault="007E7436">
            <w:pPr>
              <w:pStyle w:val="TableParagraph"/>
              <w:spacing w:line="210" w:lineRule="exact"/>
              <w:ind w:left="110"/>
              <w:rPr>
                <w:sz w:val="20"/>
              </w:rPr>
            </w:pPr>
            <w:r>
              <w:rPr>
                <w:sz w:val="20"/>
              </w:rPr>
              <w:t>Desfechos</w:t>
            </w:r>
          </w:p>
        </w:tc>
        <w:tc>
          <w:tcPr>
            <w:tcW w:w="7547" w:type="dxa"/>
          </w:tcPr>
          <w:p w:rsidR="001B3B48" w:rsidRDefault="007E7436">
            <w:pPr>
              <w:pStyle w:val="TableParagraph"/>
              <w:spacing w:line="210" w:lineRule="exact"/>
              <w:ind w:left="111"/>
              <w:rPr>
                <w:sz w:val="20"/>
              </w:rPr>
            </w:pPr>
            <w:r>
              <w:rPr>
                <w:sz w:val="20"/>
              </w:rPr>
              <w:t>Segurança e eficácia</w:t>
            </w:r>
          </w:p>
        </w:tc>
      </w:tr>
      <w:tr w:rsidR="001B3B48">
        <w:trPr>
          <w:trHeight w:val="232"/>
        </w:trPr>
        <w:tc>
          <w:tcPr>
            <w:tcW w:w="2234" w:type="dxa"/>
          </w:tcPr>
          <w:p w:rsidR="001B3B48" w:rsidRDefault="007E7436">
            <w:pPr>
              <w:pStyle w:val="TableParagraph"/>
              <w:spacing w:line="212" w:lineRule="exact"/>
              <w:ind w:left="110"/>
              <w:rPr>
                <w:sz w:val="20"/>
              </w:rPr>
            </w:pPr>
            <w:r>
              <w:rPr>
                <w:sz w:val="20"/>
              </w:rPr>
              <w:t>Tipos de estudos</w:t>
            </w:r>
          </w:p>
        </w:tc>
        <w:tc>
          <w:tcPr>
            <w:tcW w:w="7547" w:type="dxa"/>
          </w:tcPr>
          <w:p w:rsidR="001B3B48" w:rsidRDefault="007E7436">
            <w:pPr>
              <w:pStyle w:val="TableParagraph"/>
              <w:spacing w:line="212" w:lineRule="exact"/>
              <w:ind w:left="111"/>
              <w:rPr>
                <w:sz w:val="20"/>
              </w:rPr>
            </w:pPr>
            <w:r>
              <w:rPr>
                <w:sz w:val="20"/>
              </w:rPr>
              <w:t>Meta-análises e revisões sistemáticas</w:t>
            </w:r>
          </w:p>
        </w:tc>
      </w:tr>
    </w:tbl>
    <w:p w:rsidR="001B3B48" w:rsidRDefault="001B3B48">
      <w:pPr>
        <w:pStyle w:val="Corpodetexto"/>
        <w:spacing w:before="2"/>
        <w:ind w:left="0"/>
        <w:rPr>
          <w:sz w:val="19"/>
        </w:rPr>
      </w:pPr>
    </w:p>
    <w:p w:rsidR="001B3B48" w:rsidRDefault="007E7436">
      <w:pPr>
        <w:pStyle w:val="Corpodetexto"/>
        <w:ind w:left="821"/>
      </w:pPr>
      <w:r>
        <w:t>A seleção dos artigos levou em considerações os seguintes critérios de inclusão:</w:t>
      </w:r>
    </w:p>
    <w:p w:rsidR="001B3B48" w:rsidRDefault="007E7436">
      <w:pPr>
        <w:pStyle w:val="PargrafodaLista"/>
        <w:numPr>
          <w:ilvl w:val="0"/>
          <w:numId w:val="16"/>
        </w:numPr>
        <w:tabs>
          <w:tab w:val="left" w:pos="821"/>
          <w:tab w:val="left" w:pos="822"/>
        </w:tabs>
        <w:spacing w:before="2" w:line="245" w:lineRule="exact"/>
        <w:ind w:left="821" w:hanging="708"/>
        <w:rPr>
          <w:sz w:val="20"/>
        </w:rPr>
      </w:pPr>
      <w:r>
        <w:rPr>
          <w:sz w:val="20"/>
        </w:rPr>
        <w:t>Publicações de janeiro de 2013 a junho de</w:t>
      </w:r>
      <w:r>
        <w:rPr>
          <w:spacing w:val="1"/>
          <w:sz w:val="20"/>
        </w:rPr>
        <w:t xml:space="preserve"> </w:t>
      </w:r>
      <w:r>
        <w:rPr>
          <w:sz w:val="20"/>
        </w:rPr>
        <w:t>2017;</w:t>
      </w:r>
    </w:p>
    <w:p w:rsidR="001B3B48" w:rsidRDefault="007E7436">
      <w:pPr>
        <w:pStyle w:val="PargrafodaLista"/>
        <w:numPr>
          <w:ilvl w:val="0"/>
          <w:numId w:val="16"/>
        </w:numPr>
        <w:tabs>
          <w:tab w:val="left" w:pos="821"/>
          <w:tab w:val="left" w:pos="822"/>
        </w:tabs>
        <w:spacing w:line="245" w:lineRule="exact"/>
        <w:ind w:left="821" w:hanging="708"/>
        <w:rPr>
          <w:sz w:val="20"/>
        </w:rPr>
      </w:pPr>
      <w:r>
        <w:rPr>
          <w:sz w:val="20"/>
        </w:rPr>
        <w:t>Fármacos registrados no</w:t>
      </w:r>
      <w:r>
        <w:rPr>
          <w:spacing w:val="-1"/>
          <w:sz w:val="20"/>
        </w:rPr>
        <w:t xml:space="preserve"> </w:t>
      </w:r>
      <w:r>
        <w:rPr>
          <w:sz w:val="20"/>
        </w:rPr>
        <w:t>Brasil;</w:t>
      </w:r>
    </w:p>
    <w:p w:rsidR="001B3B48" w:rsidRDefault="007E7436">
      <w:pPr>
        <w:pStyle w:val="PargrafodaLista"/>
        <w:numPr>
          <w:ilvl w:val="0"/>
          <w:numId w:val="16"/>
        </w:numPr>
        <w:tabs>
          <w:tab w:val="left" w:pos="821"/>
          <w:tab w:val="left" w:pos="822"/>
        </w:tabs>
        <w:spacing w:line="245" w:lineRule="exact"/>
        <w:ind w:left="821" w:hanging="708"/>
        <w:rPr>
          <w:sz w:val="20"/>
        </w:rPr>
      </w:pPr>
      <w:r>
        <w:rPr>
          <w:sz w:val="20"/>
        </w:rPr>
        <w:t>Ensaios clínicos duplo-cegos com mais de 100 indivíduos participantes, duração mínima de 48</w:t>
      </w:r>
      <w:r>
        <w:rPr>
          <w:spacing w:val="-8"/>
          <w:sz w:val="20"/>
        </w:rPr>
        <w:t xml:space="preserve"> </w:t>
      </w:r>
      <w:r>
        <w:rPr>
          <w:sz w:val="20"/>
        </w:rPr>
        <w:t>sem</w:t>
      </w:r>
      <w:r>
        <w:rPr>
          <w:sz w:val="20"/>
        </w:rPr>
        <w:t>anas;</w:t>
      </w:r>
    </w:p>
    <w:p w:rsidR="001B3B48" w:rsidRDefault="007E7436">
      <w:pPr>
        <w:pStyle w:val="PargrafodaLista"/>
        <w:numPr>
          <w:ilvl w:val="0"/>
          <w:numId w:val="16"/>
        </w:numPr>
        <w:tabs>
          <w:tab w:val="left" w:pos="821"/>
          <w:tab w:val="left" w:pos="822"/>
        </w:tabs>
        <w:spacing w:line="244" w:lineRule="exact"/>
        <w:ind w:left="821" w:hanging="708"/>
        <w:rPr>
          <w:sz w:val="20"/>
        </w:rPr>
      </w:pPr>
      <w:r>
        <w:rPr>
          <w:sz w:val="20"/>
        </w:rPr>
        <w:t>Meta-análises ou revisões</w:t>
      </w:r>
      <w:r>
        <w:rPr>
          <w:spacing w:val="-4"/>
          <w:sz w:val="20"/>
        </w:rPr>
        <w:t xml:space="preserve"> </w:t>
      </w:r>
      <w:r>
        <w:rPr>
          <w:sz w:val="20"/>
        </w:rPr>
        <w:t>sistemáticas;</w:t>
      </w:r>
    </w:p>
    <w:p w:rsidR="001B3B48" w:rsidRDefault="007E7436">
      <w:pPr>
        <w:pStyle w:val="PargrafodaLista"/>
        <w:numPr>
          <w:ilvl w:val="0"/>
          <w:numId w:val="16"/>
        </w:numPr>
        <w:tabs>
          <w:tab w:val="left" w:pos="821"/>
          <w:tab w:val="left" w:pos="822"/>
        </w:tabs>
        <w:ind w:left="113" w:right="106" w:firstLine="0"/>
        <w:rPr>
          <w:sz w:val="20"/>
        </w:rPr>
      </w:pPr>
      <w:r>
        <w:rPr>
          <w:sz w:val="20"/>
        </w:rPr>
        <w:t>Desfechos para eficácia: tempo para adquirir de remissão de crises por 6/12 meses; 50% de redução na frequência de crises após randomização; remissão de</w:t>
      </w:r>
      <w:r>
        <w:rPr>
          <w:spacing w:val="-3"/>
          <w:sz w:val="20"/>
        </w:rPr>
        <w:t xml:space="preserve"> </w:t>
      </w:r>
      <w:r>
        <w:rPr>
          <w:sz w:val="20"/>
        </w:rPr>
        <w:t>crises;</w:t>
      </w:r>
    </w:p>
    <w:p w:rsidR="001B3B48" w:rsidRDefault="007E7436">
      <w:pPr>
        <w:pStyle w:val="PargrafodaLista"/>
        <w:numPr>
          <w:ilvl w:val="0"/>
          <w:numId w:val="16"/>
        </w:numPr>
        <w:tabs>
          <w:tab w:val="left" w:pos="821"/>
          <w:tab w:val="left" w:pos="822"/>
        </w:tabs>
        <w:ind w:left="113" w:right="115" w:firstLine="0"/>
        <w:rPr>
          <w:sz w:val="20"/>
        </w:rPr>
      </w:pPr>
      <w:r>
        <w:rPr>
          <w:sz w:val="20"/>
        </w:rPr>
        <w:t>Desfechos para segurança: tempo de retirada do estudo; malformações fetais congênitas maiores (uso de fármacos durante a</w:t>
      </w:r>
      <w:r>
        <w:rPr>
          <w:spacing w:val="-1"/>
          <w:sz w:val="20"/>
        </w:rPr>
        <w:t xml:space="preserve"> </w:t>
      </w:r>
      <w:r>
        <w:rPr>
          <w:sz w:val="20"/>
        </w:rPr>
        <w:t>gestação).</w:t>
      </w:r>
    </w:p>
    <w:p w:rsidR="001B3B48" w:rsidRDefault="001B3B48">
      <w:pPr>
        <w:pStyle w:val="Corpodetexto"/>
        <w:spacing w:before="10"/>
        <w:ind w:left="0"/>
        <w:rPr>
          <w:sz w:val="19"/>
        </w:rPr>
      </w:pPr>
    </w:p>
    <w:p w:rsidR="001B3B48" w:rsidRDefault="007E7436">
      <w:pPr>
        <w:pStyle w:val="Corpodetexto"/>
        <w:spacing w:before="1"/>
      </w:pPr>
      <w:r>
        <w:t>O</w:t>
      </w:r>
      <w:r>
        <w:rPr>
          <w:spacing w:val="-9"/>
        </w:rPr>
        <w:t xml:space="preserve"> </w:t>
      </w:r>
      <w:r>
        <w:t>Quadro</w:t>
      </w:r>
      <w:r>
        <w:rPr>
          <w:spacing w:val="-11"/>
        </w:rPr>
        <w:t xml:space="preserve"> </w:t>
      </w:r>
      <w:r>
        <w:t>2</w:t>
      </w:r>
      <w:r>
        <w:rPr>
          <w:spacing w:val="-8"/>
        </w:rPr>
        <w:t xml:space="preserve"> </w:t>
      </w:r>
      <w:r>
        <w:t>apresenta</w:t>
      </w:r>
      <w:r>
        <w:rPr>
          <w:spacing w:val="-10"/>
        </w:rPr>
        <w:t xml:space="preserve"> </w:t>
      </w:r>
      <w:r>
        <w:t>as</w:t>
      </w:r>
      <w:r>
        <w:rPr>
          <w:spacing w:val="-10"/>
        </w:rPr>
        <w:t xml:space="preserve"> </w:t>
      </w:r>
      <w:r>
        <w:t>estratégias</w:t>
      </w:r>
      <w:r>
        <w:rPr>
          <w:spacing w:val="-10"/>
        </w:rPr>
        <w:t xml:space="preserve"> </w:t>
      </w:r>
      <w:r>
        <w:t>de</w:t>
      </w:r>
      <w:r>
        <w:rPr>
          <w:spacing w:val="-5"/>
        </w:rPr>
        <w:t xml:space="preserve"> </w:t>
      </w:r>
      <w:r>
        <w:t>buscas</w:t>
      </w:r>
      <w:r>
        <w:rPr>
          <w:spacing w:val="-12"/>
        </w:rPr>
        <w:t xml:space="preserve"> </w:t>
      </w:r>
      <w:r>
        <w:t>realizadas,</w:t>
      </w:r>
      <w:r>
        <w:rPr>
          <w:spacing w:val="-9"/>
        </w:rPr>
        <w:t xml:space="preserve"> </w:t>
      </w:r>
      <w:r>
        <w:t>bem</w:t>
      </w:r>
      <w:r>
        <w:rPr>
          <w:spacing w:val="-12"/>
        </w:rPr>
        <w:t xml:space="preserve"> </w:t>
      </w:r>
      <w:r>
        <w:t>como</w:t>
      </w:r>
      <w:r>
        <w:rPr>
          <w:spacing w:val="-8"/>
        </w:rPr>
        <w:t xml:space="preserve"> </w:t>
      </w:r>
      <w:r>
        <w:t>o</w:t>
      </w:r>
      <w:r>
        <w:rPr>
          <w:spacing w:val="-8"/>
        </w:rPr>
        <w:t xml:space="preserve"> </w:t>
      </w:r>
      <w:r>
        <w:t>número</w:t>
      </w:r>
      <w:r>
        <w:rPr>
          <w:spacing w:val="-10"/>
        </w:rPr>
        <w:t xml:space="preserve"> </w:t>
      </w:r>
      <w:r>
        <w:t>de</w:t>
      </w:r>
      <w:r>
        <w:rPr>
          <w:spacing w:val="-9"/>
        </w:rPr>
        <w:t xml:space="preserve"> </w:t>
      </w:r>
      <w:r>
        <w:t>artigos</w:t>
      </w:r>
      <w:r>
        <w:rPr>
          <w:spacing w:val="-12"/>
        </w:rPr>
        <w:t xml:space="preserve"> </w:t>
      </w:r>
      <w:r>
        <w:t>localizados</w:t>
      </w:r>
      <w:r>
        <w:rPr>
          <w:spacing w:val="-9"/>
        </w:rPr>
        <w:t xml:space="preserve"> </w:t>
      </w:r>
      <w:r>
        <w:t>e</w:t>
      </w:r>
      <w:r>
        <w:rPr>
          <w:spacing w:val="-11"/>
        </w:rPr>
        <w:t xml:space="preserve"> </w:t>
      </w:r>
      <w:r>
        <w:t>o</w:t>
      </w:r>
      <w:r>
        <w:rPr>
          <w:spacing w:val="-8"/>
        </w:rPr>
        <w:t xml:space="preserve"> </w:t>
      </w:r>
      <w:r>
        <w:t>número</w:t>
      </w:r>
      <w:r>
        <w:rPr>
          <w:spacing w:val="-10"/>
        </w:rPr>
        <w:t xml:space="preserve"> </w:t>
      </w:r>
      <w:r>
        <w:t>de</w:t>
      </w:r>
      <w:r>
        <w:rPr>
          <w:spacing w:val="-11"/>
        </w:rPr>
        <w:t xml:space="preserve"> </w:t>
      </w:r>
      <w:r>
        <w:t>selecionados.</w:t>
      </w:r>
    </w:p>
    <w:p w:rsidR="001B3B48" w:rsidRDefault="001B3B48">
      <w:pPr>
        <w:pStyle w:val="Corpodetexto"/>
        <w:spacing w:before="9"/>
        <w:ind w:left="0"/>
        <w:rPr>
          <w:sz w:val="19"/>
        </w:rPr>
      </w:pPr>
    </w:p>
    <w:p w:rsidR="001B3B48" w:rsidRDefault="007E7436">
      <w:pPr>
        <w:pStyle w:val="Corpodetexto"/>
        <w:spacing w:after="8"/>
      </w:pPr>
      <w:r>
        <w:rPr>
          <w:b/>
        </w:rPr>
        <w:t xml:space="preserve">Quadro 2 </w:t>
      </w:r>
      <w:r>
        <w:t>- Buscas sobre intervenções terapêuticas - meta-análises e revisões sistemáticas</w:t>
      </w:r>
    </w:p>
    <w:tbl>
      <w:tblPr>
        <w:tblStyle w:val="TableNormal"/>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2"/>
        <w:gridCol w:w="3851"/>
        <w:gridCol w:w="1640"/>
        <w:gridCol w:w="2297"/>
      </w:tblGrid>
      <w:tr w:rsidR="001B3B48">
        <w:trPr>
          <w:trHeight w:val="230"/>
        </w:trPr>
        <w:tc>
          <w:tcPr>
            <w:tcW w:w="1942" w:type="dxa"/>
          </w:tcPr>
          <w:p w:rsidR="001B3B48" w:rsidRDefault="007E7436">
            <w:pPr>
              <w:pStyle w:val="TableParagraph"/>
              <w:spacing w:line="210" w:lineRule="exact"/>
              <w:ind w:left="381" w:right="373"/>
              <w:jc w:val="center"/>
              <w:rPr>
                <w:b/>
                <w:sz w:val="20"/>
              </w:rPr>
            </w:pPr>
            <w:r>
              <w:rPr>
                <w:b/>
                <w:sz w:val="20"/>
              </w:rPr>
              <w:t>Base</w:t>
            </w:r>
          </w:p>
        </w:tc>
        <w:tc>
          <w:tcPr>
            <w:tcW w:w="3851" w:type="dxa"/>
          </w:tcPr>
          <w:p w:rsidR="001B3B48" w:rsidRDefault="007E7436">
            <w:pPr>
              <w:pStyle w:val="TableParagraph"/>
              <w:spacing w:line="210" w:lineRule="exact"/>
              <w:ind w:left="1467" w:right="1456"/>
              <w:jc w:val="center"/>
              <w:rPr>
                <w:b/>
                <w:sz w:val="20"/>
              </w:rPr>
            </w:pPr>
            <w:r>
              <w:rPr>
                <w:b/>
                <w:sz w:val="20"/>
              </w:rPr>
              <w:t>Estratégia</w:t>
            </w:r>
          </w:p>
        </w:tc>
        <w:tc>
          <w:tcPr>
            <w:tcW w:w="1640" w:type="dxa"/>
          </w:tcPr>
          <w:p w:rsidR="001B3B48" w:rsidRDefault="007E7436">
            <w:pPr>
              <w:pStyle w:val="TableParagraph"/>
              <w:spacing w:line="210" w:lineRule="exact"/>
              <w:ind w:left="294" w:right="283"/>
              <w:jc w:val="center"/>
              <w:rPr>
                <w:b/>
                <w:sz w:val="20"/>
              </w:rPr>
            </w:pPr>
            <w:r>
              <w:rPr>
                <w:b/>
                <w:sz w:val="20"/>
              </w:rPr>
              <w:t>Localizados</w:t>
            </w:r>
          </w:p>
        </w:tc>
        <w:tc>
          <w:tcPr>
            <w:tcW w:w="2297" w:type="dxa"/>
          </w:tcPr>
          <w:p w:rsidR="001B3B48" w:rsidRDefault="007E7436">
            <w:pPr>
              <w:pStyle w:val="TableParagraph"/>
              <w:spacing w:line="210" w:lineRule="exact"/>
              <w:ind w:left="601"/>
              <w:rPr>
                <w:b/>
                <w:sz w:val="20"/>
              </w:rPr>
            </w:pPr>
            <w:r>
              <w:rPr>
                <w:b/>
                <w:sz w:val="20"/>
              </w:rPr>
              <w:t>Selecionados</w:t>
            </w:r>
          </w:p>
        </w:tc>
      </w:tr>
      <w:tr w:rsidR="001B3B48">
        <w:trPr>
          <w:trHeight w:val="3220"/>
        </w:trPr>
        <w:tc>
          <w:tcPr>
            <w:tcW w:w="1942" w:type="dxa"/>
          </w:tcPr>
          <w:p w:rsidR="001B3B48" w:rsidRDefault="007E7436">
            <w:pPr>
              <w:pStyle w:val="TableParagraph"/>
              <w:ind w:left="597" w:right="353" w:hanging="140"/>
              <w:rPr>
                <w:sz w:val="20"/>
              </w:rPr>
            </w:pPr>
            <w:r>
              <w:rPr>
                <w:sz w:val="20"/>
              </w:rPr>
              <w:t>Medline (via PubMed)</w:t>
            </w:r>
          </w:p>
          <w:p w:rsidR="001B3B48" w:rsidRDefault="001B3B48">
            <w:pPr>
              <w:pStyle w:val="TableParagraph"/>
              <w:spacing w:before="6"/>
              <w:rPr>
                <w:sz w:val="19"/>
              </w:rPr>
            </w:pPr>
          </w:p>
          <w:p w:rsidR="001B3B48" w:rsidRDefault="007E7436">
            <w:pPr>
              <w:pStyle w:val="TableParagraph"/>
              <w:ind w:left="513" w:right="353" w:hanging="132"/>
              <w:rPr>
                <w:sz w:val="20"/>
              </w:rPr>
            </w:pPr>
            <w:r>
              <w:rPr>
                <w:sz w:val="20"/>
              </w:rPr>
              <w:t>Data da busca: 01/08/2017</w:t>
            </w:r>
          </w:p>
        </w:tc>
        <w:tc>
          <w:tcPr>
            <w:tcW w:w="3851" w:type="dxa"/>
          </w:tcPr>
          <w:p w:rsidR="001B3B48" w:rsidRDefault="007E7436">
            <w:pPr>
              <w:pStyle w:val="TableParagraph"/>
              <w:ind w:left="110" w:right="110"/>
              <w:rPr>
                <w:sz w:val="20"/>
              </w:rPr>
            </w:pPr>
            <w:r>
              <w:rPr>
                <w:sz w:val="20"/>
              </w:rPr>
              <w:t>"Epilepsy"[Majr] AND "Therapeutics"</w:t>
            </w:r>
            <w:r>
              <w:rPr>
                <w:sz w:val="20"/>
              </w:rPr>
              <w:t>[Mesh] AND ((systematic[sb] OR Meta-Analysis[ptyp]) AND ("2013/01/01"[PDAT] : "3000/12/31"[PDAT]) AND</w:t>
            </w:r>
          </w:p>
          <w:p w:rsidR="001B3B48" w:rsidRDefault="007E7436">
            <w:pPr>
              <w:pStyle w:val="TableParagraph"/>
              <w:ind w:left="110" w:right="110"/>
              <w:rPr>
                <w:sz w:val="20"/>
              </w:rPr>
            </w:pPr>
            <w:r>
              <w:rPr>
                <w:sz w:val="20"/>
              </w:rPr>
              <w:t>"humans"[MeSH Terms] AND (English[lang] OR Portuguese[lang] OR Spanish[lang]))</w:t>
            </w:r>
          </w:p>
        </w:tc>
        <w:tc>
          <w:tcPr>
            <w:tcW w:w="1640" w:type="dxa"/>
          </w:tcPr>
          <w:p w:rsidR="001B3B48" w:rsidRDefault="007E7436">
            <w:pPr>
              <w:pStyle w:val="TableParagraph"/>
              <w:spacing w:line="223" w:lineRule="exact"/>
              <w:ind w:left="294" w:right="280"/>
              <w:jc w:val="center"/>
              <w:rPr>
                <w:sz w:val="20"/>
              </w:rPr>
            </w:pPr>
            <w:r>
              <w:rPr>
                <w:sz w:val="20"/>
              </w:rPr>
              <w:t>159</w:t>
            </w:r>
          </w:p>
        </w:tc>
        <w:tc>
          <w:tcPr>
            <w:tcW w:w="2297" w:type="dxa"/>
          </w:tcPr>
          <w:p w:rsidR="001B3B48" w:rsidRDefault="007E7436">
            <w:pPr>
              <w:pStyle w:val="TableParagraph"/>
              <w:spacing w:line="223" w:lineRule="exact"/>
              <w:ind w:left="1028" w:right="1019"/>
              <w:jc w:val="center"/>
              <w:rPr>
                <w:sz w:val="20"/>
              </w:rPr>
            </w:pPr>
            <w:r>
              <w:rPr>
                <w:sz w:val="20"/>
              </w:rPr>
              <w:t>11</w:t>
            </w:r>
          </w:p>
          <w:p w:rsidR="001B3B48" w:rsidRDefault="001B3B48">
            <w:pPr>
              <w:pStyle w:val="TableParagraph"/>
              <w:spacing w:before="6"/>
              <w:rPr>
                <w:sz w:val="20"/>
              </w:rPr>
            </w:pPr>
          </w:p>
          <w:p w:rsidR="001B3B48" w:rsidRDefault="007E7436">
            <w:pPr>
              <w:pStyle w:val="TableParagraph"/>
              <w:spacing w:line="228" w:lineRule="exact"/>
              <w:ind w:left="219"/>
              <w:rPr>
                <w:b/>
                <w:sz w:val="20"/>
              </w:rPr>
            </w:pPr>
            <w:r>
              <w:rPr>
                <w:b/>
                <w:sz w:val="20"/>
              </w:rPr>
              <w:t>Motivo das exclusões:</w:t>
            </w:r>
          </w:p>
          <w:p w:rsidR="001B3B48" w:rsidRDefault="007E7436">
            <w:pPr>
              <w:pStyle w:val="TableParagraph"/>
              <w:spacing w:line="237" w:lineRule="auto"/>
              <w:ind w:left="106"/>
              <w:rPr>
                <w:sz w:val="20"/>
              </w:rPr>
            </w:pPr>
            <w:r>
              <w:rPr>
                <w:b/>
                <w:sz w:val="20"/>
              </w:rPr>
              <w:t xml:space="preserve">- </w:t>
            </w:r>
            <w:r>
              <w:rPr>
                <w:sz w:val="20"/>
              </w:rPr>
              <w:t>Não respondem à pergunta PICO: 67</w:t>
            </w:r>
          </w:p>
          <w:p w:rsidR="001B3B48" w:rsidRDefault="007E7436">
            <w:pPr>
              <w:pStyle w:val="TableParagraph"/>
              <w:numPr>
                <w:ilvl w:val="0"/>
                <w:numId w:val="10"/>
              </w:numPr>
              <w:tabs>
                <w:tab w:val="left" w:pos="222"/>
              </w:tabs>
              <w:spacing w:before="1"/>
              <w:ind w:right="532" w:firstLine="0"/>
              <w:rPr>
                <w:sz w:val="20"/>
              </w:rPr>
            </w:pPr>
            <w:r>
              <w:rPr>
                <w:sz w:val="20"/>
              </w:rPr>
              <w:t>Falta de</w:t>
            </w:r>
            <w:r>
              <w:rPr>
                <w:spacing w:val="-6"/>
                <w:sz w:val="20"/>
              </w:rPr>
              <w:t xml:space="preserve"> </w:t>
            </w:r>
            <w:r>
              <w:rPr>
                <w:sz w:val="20"/>
              </w:rPr>
              <w:t>evidências significativas:</w:t>
            </w:r>
            <w:r>
              <w:rPr>
                <w:spacing w:val="-2"/>
                <w:sz w:val="20"/>
              </w:rPr>
              <w:t xml:space="preserve"> </w:t>
            </w:r>
            <w:r>
              <w:rPr>
                <w:sz w:val="20"/>
              </w:rPr>
              <w:t>34</w:t>
            </w:r>
          </w:p>
          <w:p w:rsidR="001B3B48" w:rsidRDefault="007E7436">
            <w:pPr>
              <w:pStyle w:val="TableParagraph"/>
              <w:numPr>
                <w:ilvl w:val="0"/>
                <w:numId w:val="10"/>
              </w:numPr>
              <w:tabs>
                <w:tab w:val="left" w:pos="222"/>
              </w:tabs>
              <w:ind w:right="176" w:firstLine="0"/>
              <w:rPr>
                <w:sz w:val="20"/>
              </w:rPr>
            </w:pPr>
            <w:r>
              <w:rPr>
                <w:sz w:val="20"/>
              </w:rPr>
              <w:t>Fármaco não</w:t>
            </w:r>
            <w:r>
              <w:rPr>
                <w:spacing w:val="-7"/>
                <w:sz w:val="20"/>
              </w:rPr>
              <w:t xml:space="preserve"> </w:t>
            </w:r>
            <w:r>
              <w:rPr>
                <w:sz w:val="20"/>
              </w:rPr>
              <w:t>registrado no Brasil:</w:t>
            </w:r>
            <w:r>
              <w:rPr>
                <w:spacing w:val="-1"/>
                <w:sz w:val="20"/>
              </w:rPr>
              <w:t xml:space="preserve"> </w:t>
            </w:r>
            <w:r>
              <w:rPr>
                <w:sz w:val="20"/>
              </w:rPr>
              <w:t>10</w:t>
            </w:r>
          </w:p>
          <w:p w:rsidR="001B3B48" w:rsidRDefault="007E7436">
            <w:pPr>
              <w:pStyle w:val="TableParagraph"/>
              <w:numPr>
                <w:ilvl w:val="0"/>
                <w:numId w:val="10"/>
              </w:numPr>
              <w:tabs>
                <w:tab w:val="left" w:pos="222"/>
              </w:tabs>
              <w:spacing w:before="1"/>
              <w:ind w:right="297" w:firstLine="0"/>
              <w:rPr>
                <w:sz w:val="20"/>
              </w:rPr>
            </w:pPr>
            <w:r>
              <w:rPr>
                <w:sz w:val="20"/>
              </w:rPr>
              <w:t>Tipo de estudo/metodologia:</w:t>
            </w:r>
            <w:r>
              <w:rPr>
                <w:spacing w:val="-5"/>
                <w:sz w:val="20"/>
              </w:rPr>
              <w:t xml:space="preserve"> </w:t>
            </w:r>
            <w:r>
              <w:rPr>
                <w:sz w:val="20"/>
              </w:rPr>
              <w:t>27</w:t>
            </w:r>
          </w:p>
          <w:p w:rsidR="001B3B48" w:rsidRDefault="007E7436">
            <w:pPr>
              <w:pStyle w:val="TableParagraph"/>
              <w:numPr>
                <w:ilvl w:val="0"/>
                <w:numId w:val="10"/>
              </w:numPr>
              <w:tabs>
                <w:tab w:val="left" w:pos="222"/>
              </w:tabs>
              <w:spacing w:before="1" w:line="230" w:lineRule="exact"/>
              <w:ind w:right="136" w:firstLine="0"/>
              <w:rPr>
                <w:sz w:val="20"/>
              </w:rPr>
            </w:pPr>
            <w:r>
              <w:rPr>
                <w:sz w:val="20"/>
              </w:rPr>
              <w:t>Revisões desatualizadas (com atualização disponível):</w:t>
            </w:r>
            <w:r>
              <w:rPr>
                <w:spacing w:val="-2"/>
                <w:sz w:val="20"/>
              </w:rPr>
              <w:t xml:space="preserve"> </w:t>
            </w:r>
            <w:r>
              <w:rPr>
                <w:sz w:val="20"/>
              </w:rPr>
              <w:t>10</w:t>
            </w:r>
          </w:p>
        </w:tc>
      </w:tr>
      <w:tr w:rsidR="001B3B48">
        <w:trPr>
          <w:trHeight w:val="3449"/>
        </w:trPr>
        <w:tc>
          <w:tcPr>
            <w:tcW w:w="1942" w:type="dxa"/>
          </w:tcPr>
          <w:p w:rsidR="001B3B48" w:rsidRDefault="007E7436">
            <w:pPr>
              <w:pStyle w:val="TableParagraph"/>
              <w:spacing w:line="223" w:lineRule="exact"/>
              <w:ind w:left="376" w:right="373"/>
              <w:jc w:val="center"/>
              <w:rPr>
                <w:sz w:val="20"/>
              </w:rPr>
            </w:pPr>
            <w:r>
              <w:rPr>
                <w:sz w:val="20"/>
              </w:rPr>
              <w:t>Embase</w:t>
            </w:r>
          </w:p>
          <w:p w:rsidR="001B3B48" w:rsidRDefault="001B3B48">
            <w:pPr>
              <w:pStyle w:val="TableParagraph"/>
              <w:spacing w:before="1"/>
              <w:rPr>
                <w:sz w:val="20"/>
              </w:rPr>
            </w:pPr>
          </w:p>
          <w:p w:rsidR="001B3B48" w:rsidRDefault="007E7436">
            <w:pPr>
              <w:pStyle w:val="TableParagraph"/>
              <w:ind w:left="381" w:right="373"/>
              <w:jc w:val="center"/>
              <w:rPr>
                <w:sz w:val="20"/>
              </w:rPr>
            </w:pPr>
            <w:r>
              <w:rPr>
                <w:sz w:val="20"/>
              </w:rPr>
              <w:t>Data da busca: 01/08/2017</w:t>
            </w:r>
          </w:p>
        </w:tc>
        <w:tc>
          <w:tcPr>
            <w:tcW w:w="3851" w:type="dxa"/>
          </w:tcPr>
          <w:p w:rsidR="001B3B48" w:rsidRDefault="007E7436">
            <w:pPr>
              <w:pStyle w:val="TableParagraph"/>
              <w:ind w:left="110" w:right="151"/>
              <w:rPr>
                <w:sz w:val="20"/>
              </w:rPr>
            </w:pPr>
            <w:r>
              <w:rPr>
                <w:sz w:val="20"/>
              </w:rPr>
              <w:t>'epilepsy'/exp/mj AND 'therapy'</w:t>
            </w:r>
            <w:r>
              <w:rPr>
                <w:sz w:val="20"/>
              </w:rPr>
              <w:t>/exp/mj AND ([systematic review]/lim OR [meta analysis]/lim) AND ([english]/lim OR [portuguese]/lim OR [spanish]/lim) AND [humans]/lim AND [2013-2017]/py</w:t>
            </w:r>
          </w:p>
        </w:tc>
        <w:tc>
          <w:tcPr>
            <w:tcW w:w="1640" w:type="dxa"/>
          </w:tcPr>
          <w:p w:rsidR="001B3B48" w:rsidRDefault="007E7436">
            <w:pPr>
              <w:pStyle w:val="TableParagraph"/>
              <w:spacing w:line="223" w:lineRule="exact"/>
              <w:ind w:left="294" w:right="280"/>
              <w:jc w:val="center"/>
              <w:rPr>
                <w:sz w:val="20"/>
              </w:rPr>
            </w:pPr>
            <w:r>
              <w:rPr>
                <w:sz w:val="20"/>
              </w:rPr>
              <w:t>86</w:t>
            </w:r>
          </w:p>
        </w:tc>
        <w:tc>
          <w:tcPr>
            <w:tcW w:w="2297" w:type="dxa"/>
          </w:tcPr>
          <w:p w:rsidR="001B3B48" w:rsidRDefault="007E7436">
            <w:pPr>
              <w:pStyle w:val="TableParagraph"/>
              <w:spacing w:line="223" w:lineRule="exact"/>
              <w:ind w:left="1095"/>
              <w:rPr>
                <w:sz w:val="20"/>
              </w:rPr>
            </w:pPr>
            <w:r>
              <w:rPr>
                <w:w w:val="99"/>
                <w:sz w:val="20"/>
              </w:rPr>
              <w:t>4</w:t>
            </w:r>
          </w:p>
          <w:p w:rsidR="001B3B48" w:rsidRDefault="007E7436">
            <w:pPr>
              <w:pStyle w:val="TableParagraph"/>
              <w:spacing w:before="5" w:line="228" w:lineRule="exact"/>
              <w:ind w:left="106"/>
              <w:rPr>
                <w:b/>
                <w:sz w:val="20"/>
              </w:rPr>
            </w:pPr>
            <w:r>
              <w:rPr>
                <w:b/>
                <w:sz w:val="20"/>
              </w:rPr>
              <w:t>Motivo das exclusões:</w:t>
            </w:r>
          </w:p>
          <w:p w:rsidR="001B3B48" w:rsidRDefault="007E7436">
            <w:pPr>
              <w:pStyle w:val="TableParagraph"/>
              <w:ind w:left="106"/>
              <w:rPr>
                <w:sz w:val="20"/>
              </w:rPr>
            </w:pPr>
            <w:r>
              <w:rPr>
                <w:b/>
                <w:sz w:val="20"/>
              </w:rPr>
              <w:t xml:space="preserve">- </w:t>
            </w:r>
            <w:r>
              <w:rPr>
                <w:sz w:val="20"/>
              </w:rPr>
              <w:t>Não respondem à pergunta PICO: 37</w:t>
            </w:r>
          </w:p>
          <w:p w:rsidR="001B3B48" w:rsidRDefault="007E7436">
            <w:pPr>
              <w:pStyle w:val="TableParagraph"/>
              <w:numPr>
                <w:ilvl w:val="0"/>
                <w:numId w:val="9"/>
              </w:numPr>
              <w:tabs>
                <w:tab w:val="left" w:pos="222"/>
              </w:tabs>
              <w:ind w:right="532" w:firstLine="0"/>
              <w:rPr>
                <w:sz w:val="20"/>
              </w:rPr>
            </w:pPr>
            <w:r>
              <w:rPr>
                <w:sz w:val="20"/>
              </w:rPr>
              <w:t>Falta de</w:t>
            </w:r>
            <w:r>
              <w:rPr>
                <w:spacing w:val="-6"/>
                <w:sz w:val="20"/>
              </w:rPr>
              <w:t xml:space="preserve"> </w:t>
            </w:r>
            <w:r>
              <w:rPr>
                <w:sz w:val="20"/>
              </w:rPr>
              <w:t>evidências significativas:</w:t>
            </w:r>
            <w:r>
              <w:rPr>
                <w:spacing w:val="-2"/>
                <w:sz w:val="20"/>
              </w:rPr>
              <w:t xml:space="preserve"> </w:t>
            </w:r>
            <w:r>
              <w:rPr>
                <w:sz w:val="20"/>
              </w:rPr>
              <w:t>25</w:t>
            </w:r>
          </w:p>
          <w:p w:rsidR="001B3B48" w:rsidRDefault="007E7436">
            <w:pPr>
              <w:pStyle w:val="TableParagraph"/>
              <w:numPr>
                <w:ilvl w:val="0"/>
                <w:numId w:val="9"/>
              </w:numPr>
              <w:tabs>
                <w:tab w:val="left" w:pos="222"/>
              </w:tabs>
              <w:ind w:right="176" w:firstLine="0"/>
              <w:rPr>
                <w:sz w:val="20"/>
              </w:rPr>
            </w:pPr>
            <w:r>
              <w:rPr>
                <w:sz w:val="20"/>
              </w:rPr>
              <w:t>Fármaco não</w:t>
            </w:r>
            <w:r>
              <w:rPr>
                <w:spacing w:val="-7"/>
                <w:sz w:val="20"/>
              </w:rPr>
              <w:t xml:space="preserve"> </w:t>
            </w:r>
            <w:r>
              <w:rPr>
                <w:sz w:val="20"/>
              </w:rPr>
              <w:t>registrado no Brasil:</w:t>
            </w:r>
            <w:r>
              <w:rPr>
                <w:spacing w:val="-1"/>
                <w:sz w:val="20"/>
              </w:rPr>
              <w:t xml:space="preserve"> </w:t>
            </w:r>
            <w:r>
              <w:rPr>
                <w:sz w:val="20"/>
              </w:rPr>
              <w:t>2</w:t>
            </w:r>
          </w:p>
          <w:p w:rsidR="001B3B48" w:rsidRDefault="007E7436">
            <w:pPr>
              <w:pStyle w:val="TableParagraph"/>
              <w:numPr>
                <w:ilvl w:val="0"/>
                <w:numId w:val="9"/>
              </w:numPr>
              <w:tabs>
                <w:tab w:val="left" w:pos="222"/>
              </w:tabs>
              <w:ind w:right="297" w:firstLine="0"/>
              <w:rPr>
                <w:sz w:val="20"/>
              </w:rPr>
            </w:pPr>
            <w:r>
              <w:rPr>
                <w:sz w:val="20"/>
              </w:rPr>
              <w:t>Tipo de estudo/metodologia:</w:t>
            </w:r>
            <w:r>
              <w:rPr>
                <w:spacing w:val="-5"/>
                <w:sz w:val="20"/>
              </w:rPr>
              <w:t xml:space="preserve"> </w:t>
            </w:r>
            <w:r>
              <w:rPr>
                <w:sz w:val="20"/>
              </w:rPr>
              <w:t>12</w:t>
            </w:r>
          </w:p>
          <w:p w:rsidR="001B3B48" w:rsidRDefault="007E7436">
            <w:pPr>
              <w:pStyle w:val="TableParagraph"/>
              <w:numPr>
                <w:ilvl w:val="0"/>
                <w:numId w:val="9"/>
              </w:numPr>
              <w:tabs>
                <w:tab w:val="left" w:pos="222"/>
              </w:tabs>
              <w:ind w:right="136" w:firstLine="0"/>
              <w:rPr>
                <w:sz w:val="20"/>
              </w:rPr>
            </w:pPr>
            <w:r>
              <w:rPr>
                <w:sz w:val="20"/>
              </w:rPr>
              <w:t>Revisões desatualizadas (com atualização disponível):</w:t>
            </w:r>
            <w:r>
              <w:rPr>
                <w:spacing w:val="-2"/>
                <w:sz w:val="20"/>
              </w:rPr>
              <w:t xml:space="preserve"> </w:t>
            </w:r>
            <w:r>
              <w:rPr>
                <w:sz w:val="20"/>
              </w:rPr>
              <w:t>4</w:t>
            </w:r>
          </w:p>
          <w:p w:rsidR="001B3B48" w:rsidRDefault="007E7436">
            <w:pPr>
              <w:pStyle w:val="TableParagraph"/>
              <w:numPr>
                <w:ilvl w:val="0"/>
                <w:numId w:val="9"/>
              </w:numPr>
              <w:tabs>
                <w:tab w:val="left" w:pos="222"/>
              </w:tabs>
              <w:spacing w:before="2" w:line="228" w:lineRule="exact"/>
              <w:ind w:right="127" w:firstLine="0"/>
              <w:rPr>
                <w:sz w:val="20"/>
              </w:rPr>
            </w:pPr>
            <w:r>
              <w:rPr>
                <w:sz w:val="20"/>
              </w:rPr>
              <w:t>Duplicata em relação</w:t>
            </w:r>
            <w:r>
              <w:rPr>
                <w:spacing w:val="-7"/>
                <w:sz w:val="20"/>
              </w:rPr>
              <w:t xml:space="preserve"> </w:t>
            </w:r>
            <w:r>
              <w:rPr>
                <w:sz w:val="20"/>
              </w:rPr>
              <w:t>ao Medline:</w:t>
            </w:r>
            <w:r>
              <w:rPr>
                <w:spacing w:val="-1"/>
                <w:sz w:val="20"/>
              </w:rPr>
              <w:t xml:space="preserve"> </w:t>
            </w:r>
            <w:r>
              <w:rPr>
                <w:sz w:val="20"/>
              </w:rPr>
              <w:t>4</w:t>
            </w:r>
          </w:p>
        </w:tc>
      </w:tr>
      <w:tr w:rsidR="001B3B48">
        <w:trPr>
          <w:trHeight w:val="1610"/>
        </w:trPr>
        <w:tc>
          <w:tcPr>
            <w:tcW w:w="1942" w:type="dxa"/>
          </w:tcPr>
          <w:p w:rsidR="001B3B48" w:rsidRDefault="007E7436">
            <w:pPr>
              <w:pStyle w:val="TableParagraph"/>
              <w:spacing w:line="223" w:lineRule="exact"/>
              <w:ind w:left="261"/>
              <w:rPr>
                <w:sz w:val="20"/>
              </w:rPr>
            </w:pPr>
            <w:r>
              <w:rPr>
                <w:sz w:val="20"/>
              </w:rPr>
              <w:t>Cochrane Library</w:t>
            </w:r>
          </w:p>
          <w:p w:rsidR="001B3B48" w:rsidRDefault="001B3B48">
            <w:pPr>
              <w:pStyle w:val="TableParagraph"/>
              <w:spacing w:before="1"/>
              <w:rPr>
                <w:sz w:val="20"/>
              </w:rPr>
            </w:pPr>
          </w:p>
          <w:p w:rsidR="001B3B48" w:rsidRDefault="007E7436">
            <w:pPr>
              <w:pStyle w:val="TableParagraph"/>
              <w:ind w:left="381" w:right="373"/>
              <w:jc w:val="center"/>
              <w:rPr>
                <w:sz w:val="20"/>
              </w:rPr>
            </w:pPr>
            <w:r>
              <w:rPr>
                <w:sz w:val="20"/>
              </w:rPr>
              <w:t>Data da busca: 01/08/2017</w:t>
            </w:r>
          </w:p>
        </w:tc>
        <w:tc>
          <w:tcPr>
            <w:tcW w:w="3851" w:type="dxa"/>
          </w:tcPr>
          <w:p w:rsidR="001B3B48" w:rsidRDefault="007E7436">
            <w:pPr>
              <w:pStyle w:val="TableParagraph"/>
              <w:ind w:left="110" w:right="110"/>
              <w:rPr>
                <w:sz w:val="20"/>
              </w:rPr>
            </w:pPr>
            <w:r>
              <w:rPr>
                <w:sz w:val="20"/>
              </w:rPr>
              <w:t>'"epilepsy"</w:t>
            </w:r>
            <w:r>
              <w:rPr>
                <w:sz w:val="20"/>
              </w:rPr>
              <w:t xml:space="preserve"> in Title, Abstract, Keywords, Publication Year from 2013 to</w:t>
            </w:r>
          </w:p>
          <w:p w:rsidR="001B3B48" w:rsidRDefault="007E7436">
            <w:pPr>
              <w:pStyle w:val="TableParagraph"/>
              <w:ind w:left="110"/>
              <w:rPr>
                <w:sz w:val="20"/>
              </w:rPr>
            </w:pPr>
            <w:r>
              <w:rPr>
                <w:sz w:val="20"/>
              </w:rPr>
              <w:t>2017 in Cochrane Reviews (Reviews only)</w:t>
            </w:r>
          </w:p>
        </w:tc>
        <w:tc>
          <w:tcPr>
            <w:tcW w:w="1640" w:type="dxa"/>
          </w:tcPr>
          <w:p w:rsidR="001B3B48" w:rsidRDefault="007E7436">
            <w:pPr>
              <w:pStyle w:val="TableParagraph"/>
              <w:spacing w:line="223" w:lineRule="exact"/>
              <w:ind w:left="294" w:right="280"/>
              <w:jc w:val="center"/>
              <w:rPr>
                <w:sz w:val="20"/>
              </w:rPr>
            </w:pPr>
            <w:r>
              <w:rPr>
                <w:sz w:val="20"/>
              </w:rPr>
              <w:t>119</w:t>
            </w:r>
          </w:p>
        </w:tc>
        <w:tc>
          <w:tcPr>
            <w:tcW w:w="2297" w:type="dxa"/>
          </w:tcPr>
          <w:p w:rsidR="001B3B48" w:rsidRDefault="007E7436">
            <w:pPr>
              <w:pStyle w:val="TableParagraph"/>
              <w:spacing w:line="223" w:lineRule="exact"/>
              <w:ind w:left="1095"/>
              <w:rPr>
                <w:sz w:val="20"/>
              </w:rPr>
            </w:pPr>
            <w:r>
              <w:rPr>
                <w:w w:val="99"/>
                <w:sz w:val="20"/>
              </w:rPr>
              <w:t>3</w:t>
            </w:r>
          </w:p>
          <w:p w:rsidR="001B3B48" w:rsidRDefault="007E7436">
            <w:pPr>
              <w:pStyle w:val="TableParagraph"/>
              <w:spacing w:before="5"/>
              <w:ind w:left="106"/>
              <w:rPr>
                <w:b/>
                <w:sz w:val="20"/>
              </w:rPr>
            </w:pPr>
            <w:r>
              <w:rPr>
                <w:b/>
                <w:sz w:val="20"/>
              </w:rPr>
              <w:t>Motivo das exclusões:</w:t>
            </w:r>
          </w:p>
          <w:p w:rsidR="001B3B48" w:rsidRDefault="001B3B48">
            <w:pPr>
              <w:pStyle w:val="TableParagraph"/>
              <w:spacing w:before="8"/>
              <w:rPr>
                <w:sz w:val="19"/>
              </w:rPr>
            </w:pPr>
          </w:p>
          <w:p w:rsidR="001B3B48" w:rsidRDefault="007E7436">
            <w:pPr>
              <w:pStyle w:val="TableParagraph"/>
              <w:ind w:left="106"/>
              <w:rPr>
                <w:sz w:val="20"/>
              </w:rPr>
            </w:pPr>
            <w:r>
              <w:rPr>
                <w:b/>
                <w:sz w:val="20"/>
              </w:rPr>
              <w:t xml:space="preserve">- </w:t>
            </w:r>
            <w:r>
              <w:rPr>
                <w:sz w:val="20"/>
              </w:rPr>
              <w:t>Não respondem à pergunta PICO: 73</w:t>
            </w:r>
          </w:p>
          <w:p w:rsidR="001B3B48" w:rsidRDefault="007E7436">
            <w:pPr>
              <w:pStyle w:val="TableParagraph"/>
              <w:spacing w:before="5" w:line="228" w:lineRule="exact"/>
              <w:ind w:left="106"/>
              <w:rPr>
                <w:sz w:val="20"/>
              </w:rPr>
            </w:pPr>
            <w:r>
              <w:rPr>
                <w:sz w:val="20"/>
              </w:rPr>
              <w:t>- Falta de evidências significativas: 22</w:t>
            </w:r>
          </w:p>
        </w:tc>
      </w:tr>
    </w:tbl>
    <w:p w:rsidR="001B3B48" w:rsidRDefault="001B3B48">
      <w:pPr>
        <w:spacing w:line="228" w:lineRule="exact"/>
        <w:rPr>
          <w:sz w:val="20"/>
        </w:rPr>
        <w:sectPr w:rsidR="001B3B48">
          <w:pgSz w:w="11910" w:h="16850"/>
          <w:pgMar w:top="1120" w:right="460" w:bottom="280" w:left="1020" w:header="724" w:footer="0" w:gutter="0"/>
          <w:cols w:space="720"/>
        </w:sectPr>
      </w:pPr>
    </w:p>
    <w:p w:rsidR="001B3B48" w:rsidRDefault="001B3B48">
      <w:pPr>
        <w:pStyle w:val="Corpodetexto"/>
        <w:spacing w:before="3"/>
        <w:ind w:left="0"/>
        <w:rPr>
          <w:sz w:val="8"/>
        </w:rPr>
      </w:pPr>
    </w:p>
    <w:tbl>
      <w:tblPr>
        <w:tblStyle w:val="TableNormal"/>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2"/>
        <w:gridCol w:w="3851"/>
        <w:gridCol w:w="1640"/>
        <w:gridCol w:w="2297"/>
      </w:tblGrid>
      <w:tr w:rsidR="001B3B48">
        <w:trPr>
          <w:trHeight w:val="1610"/>
        </w:trPr>
        <w:tc>
          <w:tcPr>
            <w:tcW w:w="1942" w:type="dxa"/>
          </w:tcPr>
          <w:p w:rsidR="001B3B48" w:rsidRDefault="001B3B48">
            <w:pPr>
              <w:pStyle w:val="TableParagraph"/>
              <w:rPr>
                <w:sz w:val="18"/>
              </w:rPr>
            </w:pPr>
          </w:p>
        </w:tc>
        <w:tc>
          <w:tcPr>
            <w:tcW w:w="3851" w:type="dxa"/>
          </w:tcPr>
          <w:p w:rsidR="001B3B48" w:rsidRDefault="001B3B48">
            <w:pPr>
              <w:pStyle w:val="TableParagraph"/>
              <w:rPr>
                <w:sz w:val="18"/>
              </w:rPr>
            </w:pPr>
          </w:p>
        </w:tc>
        <w:tc>
          <w:tcPr>
            <w:tcW w:w="1640" w:type="dxa"/>
          </w:tcPr>
          <w:p w:rsidR="001B3B48" w:rsidRDefault="001B3B48">
            <w:pPr>
              <w:pStyle w:val="TableParagraph"/>
              <w:rPr>
                <w:sz w:val="18"/>
              </w:rPr>
            </w:pPr>
          </w:p>
        </w:tc>
        <w:tc>
          <w:tcPr>
            <w:tcW w:w="2297" w:type="dxa"/>
          </w:tcPr>
          <w:p w:rsidR="001B3B48" w:rsidRDefault="007E7436">
            <w:pPr>
              <w:pStyle w:val="TableParagraph"/>
              <w:numPr>
                <w:ilvl w:val="0"/>
                <w:numId w:val="8"/>
              </w:numPr>
              <w:tabs>
                <w:tab w:val="left" w:pos="222"/>
              </w:tabs>
              <w:ind w:right="176" w:firstLine="0"/>
              <w:rPr>
                <w:sz w:val="20"/>
              </w:rPr>
            </w:pPr>
            <w:r>
              <w:rPr>
                <w:sz w:val="20"/>
              </w:rPr>
              <w:t>Fármaco não</w:t>
            </w:r>
            <w:r>
              <w:rPr>
                <w:spacing w:val="-7"/>
                <w:sz w:val="20"/>
              </w:rPr>
              <w:t xml:space="preserve"> </w:t>
            </w:r>
            <w:r>
              <w:rPr>
                <w:sz w:val="20"/>
              </w:rPr>
              <w:t>registrado no Brasil:</w:t>
            </w:r>
            <w:r>
              <w:rPr>
                <w:spacing w:val="-1"/>
                <w:sz w:val="20"/>
              </w:rPr>
              <w:t xml:space="preserve"> </w:t>
            </w:r>
            <w:r>
              <w:rPr>
                <w:sz w:val="20"/>
              </w:rPr>
              <w:t>9</w:t>
            </w:r>
          </w:p>
          <w:p w:rsidR="001B3B48" w:rsidRDefault="007E7436">
            <w:pPr>
              <w:pStyle w:val="TableParagraph"/>
              <w:numPr>
                <w:ilvl w:val="0"/>
                <w:numId w:val="8"/>
              </w:numPr>
              <w:tabs>
                <w:tab w:val="left" w:pos="222"/>
              </w:tabs>
              <w:ind w:right="136" w:firstLine="0"/>
              <w:rPr>
                <w:sz w:val="20"/>
              </w:rPr>
            </w:pPr>
            <w:r>
              <w:rPr>
                <w:sz w:val="20"/>
              </w:rPr>
              <w:t>Revisões desatualizadas (com atualização disponível):</w:t>
            </w:r>
            <w:r>
              <w:rPr>
                <w:spacing w:val="-2"/>
                <w:sz w:val="20"/>
              </w:rPr>
              <w:t xml:space="preserve"> </w:t>
            </w:r>
            <w:r>
              <w:rPr>
                <w:sz w:val="20"/>
              </w:rPr>
              <w:t>2</w:t>
            </w:r>
          </w:p>
          <w:p w:rsidR="001B3B48" w:rsidRDefault="007E7436">
            <w:pPr>
              <w:pStyle w:val="TableParagraph"/>
              <w:numPr>
                <w:ilvl w:val="0"/>
                <w:numId w:val="8"/>
              </w:numPr>
              <w:tabs>
                <w:tab w:val="left" w:pos="222"/>
              </w:tabs>
              <w:spacing w:line="230" w:lineRule="exact"/>
              <w:ind w:right="127" w:firstLine="0"/>
              <w:rPr>
                <w:sz w:val="20"/>
              </w:rPr>
            </w:pPr>
            <w:r>
              <w:rPr>
                <w:sz w:val="20"/>
              </w:rPr>
              <w:t>Duplicata em relação</w:t>
            </w:r>
            <w:r>
              <w:rPr>
                <w:spacing w:val="-7"/>
                <w:sz w:val="20"/>
              </w:rPr>
              <w:t xml:space="preserve"> </w:t>
            </w:r>
            <w:r>
              <w:rPr>
                <w:sz w:val="20"/>
              </w:rPr>
              <w:t>ao Medline:</w:t>
            </w:r>
            <w:r>
              <w:rPr>
                <w:spacing w:val="-1"/>
                <w:sz w:val="20"/>
              </w:rPr>
              <w:t xml:space="preserve"> </w:t>
            </w:r>
            <w:r>
              <w:rPr>
                <w:sz w:val="20"/>
              </w:rPr>
              <w:t>10</w:t>
            </w:r>
          </w:p>
        </w:tc>
      </w:tr>
    </w:tbl>
    <w:p w:rsidR="001B3B48" w:rsidRDefault="001B3B48">
      <w:pPr>
        <w:pStyle w:val="Corpodetexto"/>
        <w:spacing w:before="7"/>
        <w:ind w:left="0"/>
        <w:rPr>
          <w:sz w:val="11"/>
        </w:rPr>
      </w:pPr>
    </w:p>
    <w:p w:rsidR="001B3B48" w:rsidRDefault="007E7436">
      <w:pPr>
        <w:pStyle w:val="Corpodetexto"/>
        <w:spacing w:before="91"/>
        <w:ind w:firstLine="708"/>
      </w:pPr>
      <w:r>
        <w:t>Foram localizados 14 artigos referentes ao levetiracetam e 4de estimulação do nervo vago. Tais artigos foram considerados nos relatórios da CONITEC de solicitação destas tecnologias.</w:t>
      </w:r>
    </w:p>
    <w:p w:rsidR="001B3B48" w:rsidRDefault="007E7436">
      <w:pPr>
        <w:pStyle w:val="Corpodetexto"/>
        <w:spacing w:line="228" w:lineRule="exact"/>
      </w:pPr>
      <w:r>
        <w:t>Os artigos selecionados encontram-se na tabela 1.</w:t>
      </w:r>
    </w:p>
    <w:p w:rsidR="001B3B48" w:rsidRDefault="007E7436">
      <w:pPr>
        <w:pStyle w:val="Corpodetexto"/>
        <w:ind w:right="105"/>
        <w:jc w:val="both"/>
      </w:pPr>
      <w:r>
        <w:t>A fim de guiar a revisã</w:t>
      </w:r>
      <w:r>
        <w:t xml:space="preserve">o do PCDT vigente foi realizada busca na literatura sobre </w:t>
      </w:r>
      <w:r>
        <w:rPr>
          <w:b/>
        </w:rPr>
        <w:t xml:space="preserve">diagnóstico </w:t>
      </w:r>
      <w:r>
        <w:t xml:space="preserve">nos principais consensos e </w:t>
      </w:r>
      <w:r>
        <w:rPr>
          <w:i/>
        </w:rPr>
        <w:t>guidelines internacionais</w:t>
      </w:r>
      <w:r>
        <w:t>. O Quadro 4 apresenta as estratégias de buscas realizadas, bem como o número de artigos localizados e o número de selecionados.</w:t>
      </w:r>
    </w:p>
    <w:p w:rsidR="001B3B48" w:rsidRDefault="001B3B48">
      <w:pPr>
        <w:pStyle w:val="Corpodetexto"/>
        <w:ind w:left="0"/>
        <w:rPr>
          <w:sz w:val="22"/>
        </w:rPr>
      </w:pPr>
    </w:p>
    <w:p w:rsidR="001B3B48" w:rsidRDefault="001B3B48">
      <w:pPr>
        <w:pStyle w:val="Corpodetexto"/>
        <w:ind w:left="0"/>
        <w:rPr>
          <w:sz w:val="22"/>
        </w:rPr>
      </w:pPr>
    </w:p>
    <w:p w:rsidR="001B3B48" w:rsidRDefault="001B3B48">
      <w:pPr>
        <w:pStyle w:val="Corpodetexto"/>
        <w:ind w:left="0"/>
        <w:rPr>
          <w:sz w:val="22"/>
        </w:rPr>
      </w:pPr>
    </w:p>
    <w:p w:rsidR="001B3B48" w:rsidRDefault="007E7436">
      <w:pPr>
        <w:spacing w:before="162" w:after="8"/>
        <w:ind w:left="113"/>
        <w:rPr>
          <w:sz w:val="20"/>
        </w:rPr>
      </w:pPr>
      <w:r>
        <w:rPr>
          <w:b/>
          <w:sz w:val="20"/>
        </w:rPr>
        <w:t>Qu</w:t>
      </w:r>
      <w:r>
        <w:rPr>
          <w:b/>
          <w:sz w:val="20"/>
        </w:rPr>
        <w:t>adro 4</w:t>
      </w:r>
      <w:r>
        <w:rPr>
          <w:sz w:val="20"/>
        </w:rPr>
        <w:t xml:space="preserve">- Busca por consensos </w:t>
      </w:r>
      <w:r>
        <w:rPr>
          <w:i/>
          <w:sz w:val="20"/>
        </w:rPr>
        <w:t xml:space="preserve">guidelines internacionais </w:t>
      </w:r>
      <w:r>
        <w:rPr>
          <w:sz w:val="20"/>
        </w:rPr>
        <w:t>sobre diagnóstico</w:t>
      </w:r>
    </w:p>
    <w:tbl>
      <w:tblPr>
        <w:tblStyle w:val="TableNormal"/>
        <w:tblW w:w="0" w:type="auto"/>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5"/>
        <w:gridCol w:w="3942"/>
        <w:gridCol w:w="1597"/>
        <w:gridCol w:w="2180"/>
      </w:tblGrid>
      <w:tr w:rsidR="001B3B48">
        <w:trPr>
          <w:trHeight w:val="230"/>
        </w:trPr>
        <w:tc>
          <w:tcPr>
            <w:tcW w:w="1675" w:type="dxa"/>
          </w:tcPr>
          <w:p w:rsidR="001B3B48" w:rsidRDefault="007E7436">
            <w:pPr>
              <w:pStyle w:val="TableParagraph"/>
              <w:spacing w:line="210" w:lineRule="exact"/>
              <w:ind w:left="243" w:right="237"/>
              <w:jc w:val="center"/>
              <w:rPr>
                <w:b/>
                <w:sz w:val="20"/>
              </w:rPr>
            </w:pPr>
            <w:r>
              <w:rPr>
                <w:b/>
                <w:sz w:val="20"/>
              </w:rPr>
              <w:t>Base</w:t>
            </w:r>
          </w:p>
        </w:tc>
        <w:tc>
          <w:tcPr>
            <w:tcW w:w="3942" w:type="dxa"/>
          </w:tcPr>
          <w:p w:rsidR="001B3B48" w:rsidRDefault="007E7436">
            <w:pPr>
              <w:pStyle w:val="TableParagraph"/>
              <w:spacing w:line="210" w:lineRule="exact"/>
              <w:ind w:left="1511" w:right="1503"/>
              <w:jc w:val="center"/>
              <w:rPr>
                <w:b/>
                <w:sz w:val="20"/>
              </w:rPr>
            </w:pPr>
            <w:r>
              <w:rPr>
                <w:b/>
                <w:sz w:val="20"/>
              </w:rPr>
              <w:t>Estratégia</w:t>
            </w:r>
          </w:p>
        </w:tc>
        <w:tc>
          <w:tcPr>
            <w:tcW w:w="1597" w:type="dxa"/>
          </w:tcPr>
          <w:p w:rsidR="001B3B48" w:rsidRDefault="007E7436">
            <w:pPr>
              <w:pStyle w:val="TableParagraph"/>
              <w:spacing w:line="210" w:lineRule="exact"/>
              <w:ind w:left="271" w:right="263"/>
              <w:jc w:val="center"/>
              <w:rPr>
                <w:b/>
                <w:sz w:val="20"/>
              </w:rPr>
            </w:pPr>
            <w:r>
              <w:rPr>
                <w:b/>
                <w:sz w:val="20"/>
              </w:rPr>
              <w:t>Localizados</w:t>
            </w:r>
          </w:p>
        </w:tc>
        <w:tc>
          <w:tcPr>
            <w:tcW w:w="2180" w:type="dxa"/>
          </w:tcPr>
          <w:p w:rsidR="001B3B48" w:rsidRDefault="007E7436">
            <w:pPr>
              <w:pStyle w:val="TableParagraph"/>
              <w:spacing w:line="210" w:lineRule="exact"/>
              <w:ind w:left="544"/>
              <w:rPr>
                <w:b/>
                <w:sz w:val="20"/>
              </w:rPr>
            </w:pPr>
            <w:r>
              <w:rPr>
                <w:b/>
                <w:sz w:val="20"/>
              </w:rPr>
              <w:t>Selecionados</w:t>
            </w:r>
          </w:p>
        </w:tc>
      </w:tr>
      <w:tr w:rsidR="001B3B48">
        <w:trPr>
          <w:trHeight w:val="2529"/>
        </w:trPr>
        <w:tc>
          <w:tcPr>
            <w:tcW w:w="1675" w:type="dxa"/>
          </w:tcPr>
          <w:p w:rsidR="001B3B48" w:rsidRDefault="007E7436">
            <w:pPr>
              <w:pStyle w:val="TableParagraph"/>
              <w:ind w:left="465" w:right="218" w:hanging="142"/>
              <w:rPr>
                <w:sz w:val="20"/>
              </w:rPr>
            </w:pPr>
            <w:r>
              <w:rPr>
                <w:sz w:val="20"/>
              </w:rPr>
              <w:t>Medline (via PubMed)</w:t>
            </w:r>
          </w:p>
          <w:p w:rsidR="001B3B48" w:rsidRDefault="001B3B48">
            <w:pPr>
              <w:pStyle w:val="TableParagraph"/>
              <w:spacing w:before="3"/>
              <w:rPr>
                <w:sz w:val="19"/>
              </w:rPr>
            </w:pPr>
          </w:p>
          <w:p w:rsidR="001B3B48" w:rsidRDefault="007E7436">
            <w:pPr>
              <w:pStyle w:val="TableParagraph"/>
              <w:ind w:left="381" w:right="218" w:hanging="132"/>
              <w:rPr>
                <w:sz w:val="20"/>
              </w:rPr>
            </w:pPr>
            <w:r>
              <w:rPr>
                <w:sz w:val="20"/>
              </w:rPr>
              <w:t>Data da busca: 01/08/2017</w:t>
            </w:r>
          </w:p>
        </w:tc>
        <w:tc>
          <w:tcPr>
            <w:tcW w:w="3942" w:type="dxa"/>
          </w:tcPr>
          <w:p w:rsidR="001B3B48" w:rsidRDefault="007E7436">
            <w:pPr>
              <w:pStyle w:val="TableParagraph"/>
              <w:ind w:left="107" w:right="131"/>
              <w:rPr>
                <w:sz w:val="20"/>
              </w:rPr>
            </w:pPr>
            <w:r>
              <w:rPr>
                <w:sz w:val="20"/>
              </w:rPr>
              <w:t>"Epilepsy"</w:t>
            </w:r>
            <w:r>
              <w:rPr>
                <w:sz w:val="20"/>
              </w:rPr>
              <w:t>[Mesh] AND ((Consensus Development Conference[ptyp] OR Consensus Development Conference, NIH[ptyp] OR Guideline[ptyp] OR Practice Guideline[ptyp]) AND ("2013/01/01"[PDAT]</w:t>
            </w:r>
          </w:p>
          <w:p w:rsidR="001B3B48" w:rsidRDefault="007E7436">
            <w:pPr>
              <w:pStyle w:val="TableParagraph"/>
              <w:spacing w:line="230" w:lineRule="exact"/>
              <w:ind w:left="107"/>
              <w:rPr>
                <w:sz w:val="20"/>
              </w:rPr>
            </w:pPr>
            <w:r>
              <w:rPr>
                <w:sz w:val="20"/>
              </w:rPr>
              <w:t>: "3000/12/31"[PDAT]) AND</w:t>
            </w:r>
          </w:p>
          <w:p w:rsidR="001B3B48" w:rsidRDefault="007E7436">
            <w:pPr>
              <w:pStyle w:val="TableParagraph"/>
              <w:ind w:left="107"/>
              <w:rPr>
                <w:sz w:val="20"/>
              </w:rPr>
            </w:pPr>
            <w:r>
              <w:rPr>
                <w:sz w:val="20"/>
              </w:rPr>
              <w:t>"humans"[MeSH Terms] AND (English[lang] OR Portuguese[lang]</w:t>
            </w:r>
            <w:r>
              <w:rPr>
                <w:sz w:val="20"/>
              </w:rPr>
              <w:t xml:space="preserve"> OR Spanish[lang]))</w:t>
            </w:r>
          </w:p>
        </w:tc>
        <w:tc>
          <w:tcPr>
            <w:tcW w:w="1597" w:type="dxa"/>
          </w:tcPr>
          <w:p w:rsidR="001B3B48" w:rsidRDefault="007E7436">
            <w:pPr>
              <w:pStyle w:val="TableParagraph"/>
              <w:spacing w:line="223" w:lineRule="exact"/>
              <w:ind w:left="271" w:right="261"/>
              <w:jc w:val="center"/>
              <w:rPr>
                <w:sz w:val="20"/>
              </w:rPr>
            </w:pPr>
            <w:r>
              <w:rPr>
                <w:sz w:val="20"/>
              </w:rPr>
              <w:t>21</w:t>
            </w:r>
          </w:p>
        </w:tc>
        <w:tc>
          <w:tcPr>
            <w:tcW w:w="2180" w:type="dxa"/>
          </w:tcPr>
          <w:p w:rsidR="001B3B48" w:rsidRDefault="007E7436">
            <w:pPr>
              <w:pStyle w:val="TableParagraph"/>
              <w:spacing w:line="223" w:lineRule="exact"/>
              <w:ind w:left="6"/>
              <w:jc w:val="center"/>
              <w:rPr>
                <w:sz w:val="20"/>
              </w:rPr>
            </w:pPr>
            <w:r>
              <w:rPr>
                <w:w w:val="99"/>
                <w:sz w:val="20"/>
              </w:rPr>
              <w:t>4</w:t>
            </w:r>
          </w:p>
          <w:p w:rsidR="001B3B48" w:rsidRDefault="001B3B48">
            <w:pPr>
              <w:pStyle w:val="TableParagraph"/>
              <w:spacing w:before="5"/>
              <w:rPr>
                <w:sz w:val="20"/>
              </w:rPr>
            </w:pPr>
          </w:p>
          <w:p w:rsidR="001B3B48" w:rsidRDefault="007E7436">
            <w:pPr>
              <w:pStyle w:val="TableParagraph"/>
              <w:spacing w:line="227" w:lineRule="exact"/>
              <w:ind w:left="160"/>
              <w:rPr>
                <w:b/>
                <w:sz w:val="20"/>
              </w:rPr>
            </w:pPr>
            <w:r>
              <w:rPr>
                <w:b/>
                <w:sz w:val="20"/>
              </w:rPr>
              <w:t>Motivo das exclusões:</w:t>
            </w:r>
          </w:p>
          <w:p w:rsidR="001B3B48" w:rsidRDefault="007E7436">
            <w:pPr>
              <w:pStyle w:val="TableParagraph"/>
              <w:numPr>
                <w:ilvl w:val="0"/>
                <w:numId w:val="7"/>
              </w:numPr>
              <w:tabs>
                <w:tab w:val="left" w:pos="223"/>
              </w:tabs>
              <w:ind w:right="105" w:firstLine="0"/>
              <w:rPr>
                <w:sz w:val="20"/>
              </w:rPr>
            </w:pPr>
            <w:r>
              <w:rPr>
                <w:sz w:val="20"/>
              </w:rPr>
              <w:t>Foco em outros aspectos que não o controle</w:t>
            </w:r>
            <w:r>
              <w:rPr>
                <w:spacing w:val="-10"/>
                <w:sz w:val="20"/>
              </w:rPr>
              <w:t xml:space="preserve"> </w:t>
            </w:r>
            <w:r>
              <w:rPr>
                <w:sz w:val="20"/>
              </w:rPr>
              <w:t>medicamentoso de crises:</w:t>
            </w:r>
            <w:r>
              <w:rPr>
                <w:spacing w:val="-2"/>
                <w:sz w:val="20"/>
              </w:rPr>
              <w:t xml:space="preserve"> </w:t>
            </w:r>
            <w:r>
              <w:rPr>
                <w:sz w:val="20"/>
              </w:rPr>
              <w:t>11</w:t>
            </w:r>
          </w:p>
          <w:p w:rsidR="001B3B48" w:rsidRDefault="007E7436">
            <w:pPr>
              <w:pStyle w:val="TableParagraph"/>
              <w:numPr>
                <w:ilvl w:val="0"/>
                <w:numId w:val="7"/>
              </w:numPr>
              <w:tabs>
                <w:tab w:val="left" w:pos="223"/>
              </w:tabs>
              <w:ind w:right="382" w:firstLine="0"/>
              <w:rPr>
                <w:sz w:val="20"/>
              </w:rPr>
            </w:pPr>
            <w:r>
              <w:rPr>
                <w:sz w:val="20"/>
              </w:rPr>
              <w:t>Outras doenças</w:t>
            </w:r>
            <w:r>
              <w:rPr>
                <w:spacing w:val="-7"/>
                <w:sz w:val="20"/>
              </w:rPr>
              <w:t xml:space="preserve"> </w:t>
            </w:r>
            <w:r>
              <w:rPr>
                <w:sz w:val="20"/>
              </w:rPr>
              <w:t>que não epilepsia:</w:t>
            </w:r>
            <w:r>
              <w:rPr>
                <w:spacing w:val="-1"/>
                <w:sz w:val="20"/>
              </w:rPr>
              <w:t xml:space="preserve"> </w:t>
            </w:r>
            <w:r>
              <w:rPr>
                <w:sz w:val="20"/>
              </w:rPr>
              <w:t>4</w:t>
            </w:r>
          </w:p>
          <w:p w:rsidR="001B3B48" w:rsidRDefault="007E7436">
            <w:pPr>
              <w:pStyle w:val="TableParagraph"/>
              <w:numPr>
                <w:ilvl w:val="0"/>
                <w:numId w:val="7"/>
              </w:numPr>
              <w:tabs>
                <w:tab w:val="left" w:pos="223"/>
              </w:tabs>
              <w:spacing w:line="230" w:lineRule="exact"/>
              <w:ind w:right="337" w:firstLine="0"/>
              <w:rPr>
                <w:sz w:val="20"/>
              </w:rPr>
            </w:pPr>
            <w:r>
              <w:rPr>
                <w:sz w:val="20"/>
              </w:rPr>
              <w:t>Outros aspectos</w:t>
            </w:r>
            <w:r>
              <w:rPr>
                <w:spacing w:val="-7"/>
                <w:sz w:val="20"/>
              </w:rPr>
              <w:t xml:space="preserve"> </w:t>
            </w:r>
            <w:r>
              <w:rPr>
                <w:sz w:val="20"/>
              </w:rPr>
              <w:t>que não tratamento:</w:t>
            </w:r>
            <w:r>
              <w:rPr>
                <w:spacing w:val="-3"/>
                <w:sz w:val="20"/>
              </w:rPr>
              <w:t xml:space="preserve"> </w:t>
            </w:r>
            <w:r>
              <w:rPr>
                <w:sz w:val="20"/>
              </w:rPr>
              <w:t>2</w:t>
            </w:r>
          </w:p>
        </w:tc>
      </w:tr>
      <w:tr w:rsidR="001B3B48">
        <w:trPr>
          <w:trHeight w:val="1840"/>
        </w:trPr>
        <w:tc>
          <w:tcPr>
            <w:tcW w:w="1675" w:type="dxa"/>
          </w:tcPr>
          <w:p w:rsidR="001B3B48" w:rsidRDefault="007E7436">
            <w:pPr>
              <w:pStyle w:val="TableParagraph"/>
              <w:ind w:left="259" w:right="253" w:firstLine="5"/>
              <w:jc w:val="center"/>
              <w:rPr>
                <w:sz w:val="20"/>
              </w:rPr>
            </w:pPr>
            <w:r>
              <w:rPr>
                <w:sz w:val="20"/>
              </w:rPr>
              <w:t xml:space="preserve">National Guideline </w:t>
            </w:r>
            <w:r>
              <w:rPr>
                <w:spacing w:val="-1"/>
                <w:sz w:val="20"/>
              </w:rPr>
              <w:t>Clearinghouse</w:t>
            </w:r>
          </w:p>
          <w:p w:rsidR="001B3B48" w:rsidRDefault="001B3B48">
            <w:pPr>
              <w:pStyle w:val="TableParagraph"/>
              <w:spacing w:before="6"/>
              <w:rPr>
                <w:sz w:val="19"/>
              </w:rPr>
            </w:pPr>
          </w:p>
          <w:p w:rsidR="001B3B48" w:rsidRDefault="007E7436">
            <w:pPr>
              <w:pStyle w:val="TableParagraph"/>
              <w:ind w:left="249" w:right="237"/>
              <w:jc w:val="center"/>
              <w:rPr>
                <w:sz w:val="20"/>
              </w:rPr>
            </w:pPr>
            <w:r>
              <w:rPr>
                <w:sz w:val="20"/>
              </w:rPr>
              <w:t>Data da busca: 01/08/2017</w:t>
            </w:r>
          </w:p>
        </w:tc>
        <w:tc>
          <w:tcPr>
            <w:tcW w:w="3942" w:type="dxa"/>
          </w:tcPr>
          <w:p w:rsidR="001B3B48" w:rsidRDefault="007E7436">
            <w:pPr>
              <w:pStyle w:val="TableParagraph"/>
              <w:ind w:left="107" w:right="131"/>
              <w:rPr>
                <w:sz w:val="20"/>
              </w:rPr>
            </w:pPr>
            <w:r>
              <w:rPr>
                <w:w w:val="95"/>
                <w:sz w:val="20"/>
              </w:rPr>
              <w:t>https://</w:t>
            </w:r>
            <w:hyperlink r:id="rId116">
              <w:r>
                <w:rPr>
                  <w:w w:val="95"/>
                  <w:sz w:val="20"/>
                </w:rPr>
                <w:t>www.guideline.gov/search?q=Epilepsy</w:t>
              </w:r>
            </w:hyperlink>
            <w:r>
              <w:rPr>
                <w:w w:val="95"/>
                <w:sz w:val="20"/>
              </w:rPr>
              <w:t xml:space="preserve"> </w:t>
            </w:r>
            <w:r>
              <w:rPr>
                <w:sz w:val="20"/>
              </w:rPr>
              <w:t>&amp;f_Guideline_Category=Diagnosis&amp;page=1</w:t>
            </w:r>
          </w:p>
        </w:tc>
        <w:tc>
          <w:tcPr>
            <w:tcW w:w="1597" w:type="dxa"/>
          </w:tcPr>
          <w:p w:rsidR="001B3B48" w:rsidRDefault="007E7436">
            <w:pPr>
              <w:pStyle w:val="TableParagraph"/>
              <w:spacing w:line="223" w:lineRule="exact"/>
              <w:ind w:left="271" w:right="261"/>
              <w:jc w:val="center"/>
              <w:rPr>
                <w:sz w:val="20"/>
              </w:rPr>
            </w:pPr>
            <w:r>
              <w:rPr>
                <w:sz w:val="20"/>
              </w:rPr>
              <w:t>26</w:t>
            </w:r>
          </w:p>
        </w:tc>
        <w:tc>
          <w:tcPr>
            <w:tcW w:w="2180" w:type="dxa"/>
          </w:tcPr>
          <w:p w:rsidR="001B3B48" w:rsidRDefault="007E7436">
            <w:pPr>
              <w:pStyle w:val="TableParagraph"/>
              <w:spacing w:line="223" w:lineRule="exact"/>
              <w:ind w:left="6"/>
              <w:jc w:val="center"/>
              <w:rPr>
                <w:sz w:val="20"/>
              </w:rPr>
            </w:pPr>
            <w:r>
              <w:rPr>
                <w:w w:val="99"/>
                <w:sz w:val="20"/>
              </w:rPr>
              <w:t>2</w:t>
            </w:r>
          </w:p>
          <w:p w:rsidR="001B3B48" w:rsidRDefault="001B3B48">
            <w:pPr>
              <w:pStyle w:val="TableParagraph"/>
              <w:spacing w:before="5"/>
              <w:rPr>
                <w:sz w:val="20"/>
              </w:rPr>
            </w:pPr>
          </w:p>
          <w:p w:rsidR="001B3B48" w:rsidRDefault="007E7436">
            <w:pPr>
              <w:pStyle w:val="TableParagraph"/>
              <w:spacing w:line="228" w:lineRule="exact"/>
              <w:ind w:left="160"/>
              <w:rPr>
                <w:b/>
                <w:sz w:val="20"/>
              </w:rPr>
            </w:pPr>
            <w:r>
              <w:rPr>
                <w:b/>
                <w:sz w:val="20"/>
              </w:rPr>
              <w:t>Motivo das exclusões:</w:t>
            </w:r>
          </w:p>
          <w:p w:rsidR="001B3B48" w:rsidRDefault="007E7436">
            <w:pPr>
              <w:pStyle w:val="TableParagraph"/>
              <w:numPr>
                <w:ilvl w:val="0"/>
                <w:numId w:val="6"/>
              </w:numPr>
              <w:tabs>
                <w:tab w:val="left" w:pos="223"/>
              </w:tabs>
              <w:ind w:right="517" w:firstLine="0"/>
              <w:rPr>
                <w:sz w:val="20"/>
              </w:rPr>
            </w:pPr>
            <w:r>
              <w:rPr>
                <w:sz w:val="20"/>
              </w:rPr>
              <w:t>Uso de exame em investigação pré cirúrgica:</w:t>
            </w:r>
            <w:r>
              <w:rPr>
                <w:spacing w:val="-1"/>
                <w:sz w:val="20"/>
              </w:rPr>
              <w:t xml:space="preserve"> </w:t>
            </w:r>
            <w:r>
              <w:rPr>
                <w:sz w:val="20"/>
              </w:rPr>
              <w:t>6</w:t>
            </w:r>
          </w:p>
          <w:p w:rsidR="001B3B48" w:rsidRDefault="007E7436">
            <w:pPr>
              <w:pStyle w:val="TableParagraph"/>
              <w:numPr>
                <w:ilvl w:val="0"/>
                <w:numId w:val="6"/>
              </w:numPr>
              <w:tabs>
                <w:tab w:val="left" w:pos="223"/>
              </w:tabs>
              <w:spacing w:line="230" w:lineRule="exact"/>
              <w:ind w:right="382" w:firstLine="0"/>
              <w:rPr>
                <w:sz w:val="20"/>
              </w:rPr>
            </w:pPr>
            <w:r>
              <w:rPr>
                <w:sz w:val="20"/>
              </w:rPr>
              <w:t>Outras doenças</w:t>
            </w:r>
            <w:r>
              <w:rPr>
                <w:spacing w:val="-7"/>
                <w:sz w:val="20"/>
              </w:rPr>
              <w:t xml:space="preserve"> </w:t>
            </w:r>
            <w:r>
              <w:rPr>
                <w:sz w:val="20"/>
              </w:rPr>
              <w:t>que não epilepsia:</w:t>
            </w:r>
            <w:r>
              <w:rPr>
                <w:spacing w:val="-1"/>
                <w:sz w:val="20"/>
              </w:rPr>
              <w:t xml:space="preserve"> </w:t>
            </w:r>
            <w:r>
              <w:rPr>
                <w:sz w:val="20"/>
              </w:rPr>
              <w:t>17</w:t>
            </w:r>
          </w:p>
        </w:tc>
      </w:tr>
    </w:tbl>
    <w:p w:rsidR="001B3B48" w:rsidRDefault="001B3B48">
      <w:pPr>
        <w:pStyle w:val="Corpodetexto"/>
        <w:spacing w:before="5"/>
        <w:ind w:left="0"/>
        <w:rPr>
          <w:sz w:val="19"/>
        </w:rPr>
      </w:pPr>
    </w:p>
    <w:p w:rsidR="001B3B48" w:rsidRDefault="007E7436">
      <w:pPr>
        <w:pStyle w:val="Corpodetexto"/>
        <w:ind w:left="821"/>
      </w:pPr>
      <w:r>
        <w:t>As seguintes referências foram selecionadas como relevantes e acrescentadas no Protocolo:</w:t>
      </w:r>
    </w:p>
    <w:p w:rsidR="001B3B48" w:rsidRDefault="007E7436">
      <w:pPr>
        <w:pStyle w:val="PargrafodaLista"/>
        <w:numPr>
          <w:ilvl w:val="0"/>
          <w:numId w:val="16"/>
        </w:numPr>
        <w:tabs>
          <w:tab w:val="left" w:pos="1181"/>
          <w:tab w:val="left" w:pos="1182"/>
        </w:tabs>
        <w:spacing w:before="2" w:line="237" w:lineRule="auto"/>
        <w:ind w:left="113" w:right="113" w:firstLine="0"/>
        <w:rPr>
          <w:sz w:val="20"/>
        </w:rPr>
      </w:pPr>
      <w:r>
        <w:rPr>
          <w:sz w:val="20"/>
        </w:rPr>
        <w:t xml:space="preserve">Tibussek D, Klepper J, Korinthenberg R et al. Treatment of Infantile Spasms: Report of the Interdisciplinary Guideline Committee Coordinated by the German-Speaking </w:t>
      </w:r>
      <w:r>
        <w:rPr>
          <w:sz w:val="20"/>
        </w:rPr>
        <w:t>Society for Neuropediatrics. Neuropediatrics. 2016; 47:</w:t>
      </w:r>
      <w:r>
        <w:rPr>
          <w:spacing w:val="-17"/>
          <w:sz w:val="20"/>
        </w:rPr>
        <w:t xml:space="preserve"> </w:t>
      </w:r>
      <w:r>
        <w:rPr>
          <w:sz w:val="20"/>
        </w:rPr>
        <w:t>139-50.</w:t>
      </w:r>
    </w:p>
    <w:p w:rsidR="001B3B48" w:rsidRDefault="007E7436">
      <w:pPr>
        <w:pStyle w:val="PargrafodaLista"/>
        <w:numPr>
          <w:ilvl w:val="0"/>
          <w:numId w:val="16"/>
        </w:numPr>
        <w:tabs>
          <w:tab w:val="left" w:pos="1181"/>
          <w:tab w:val="left" w:pos="1182"/>
        </w:tabs>
        <w:spacing w:before="1"/>
        <w:ind w:left="113" w:right="114" w:firstLine="0"/>
        <w:rPr>
          <w:sz w:val="20"/>
        </w:rPr>
      </w:pPr>
      <w:r>
        <w:rPr>
          <w:sz w:val="20"/>
        </w:rPr>
        <w:t>Huff JS, Melnick ER, Tomaszewski CA et al. Clinical policy: critical issues in the evaluation and management of adult patients presenting to the emergency department with seizures. Ann Emerg M</w:t>
      </w:r>
      <w:r>
        <w:rPr>
          <w:sz w:val="20"/>
        </w:rPr>
        <w:t>ed. 2014; 63:</w:t>
      </w:r>
      <w:r>
        <w:rPr>
          <w:spacing w:val="-11"/>
          <w:sz w:val="20"/>
        </w:rPr>
        <w:t xml:space="preserve"> </w:t>
      </w:r>
      <w:r>
        <w:rPr>
          <w:sz w:val="20"/>
        </w:rPr>
        <w:t>437-47.e15.</w:t>
      </w:r>
    </w:p>
    <w:p w:rsidR="001B3B48" w:rsidRDefault="007E7436">
      <w:pPr>
        <w:pStyle w:val="PargrafodaLista"/>
        <w:numPr>
          <w:ilvl w:val="0"/>
          <w:numId w:val="16"/>
        </w:numPr>
        <w:tabs>
          <w:tab w:val="left" w:pos="1181"/>
          <w:tab w:val="left" w:pos="1182"/>
        </w:tabs>
        <w:spacing w:before="1"/>
        <w:ind w:left="113" w:right="117" w:firstLine="0"/>
        <w:rPr>
          <w:sz w:val="20"/>
        </w:rPr>
      </w:pPr>
      <w:r>
        <w:rPr>
          <w:sz w:val="20"/>
        </w:rPr>
        <w:t>De Waele L, Boon P, Ceulemans B et al. First line management of prolonged convulsive seizures in children and adults: good practice points. Acta Neurol Belg 2013; 113:</w:t>
      </w:r>
      <w:r>
        <w:rPr>
          <w:spacing w:val="3"/>
          <w:sz w:val="20"/>
        </w:rPr>
        <w:t xml:space="preserve"> </w:t>
      </w:r>
      <w:r>
        <w:rPr>
          <w:sz w:val="20"/>
        </w:rPr>
        <w:t>375-80.</w:t>
      </w:r>
    </w:p>
    <w:p w:rsidR="001B3B48" w:rsidRDefault="007E7436">
      <w:pPr>
        <w:pStyle w:val="PargrafodaLista"/>
        <w:numPr>
          <w:ilvl w:val="0"/>
          <w:numId w:val="16"/>
        </w:numPr>
        <w:tabs>
          <w:tab w:val="left" w:pos="1181"/>
          <w:tab w:val="left" w:pos="1182"/>
        </w:tabs>
        <w:ind w:left="113" w:right="352" w:firstLine="0"/>
        <w:jc w:val="both"/>
        <w:rPr>
          <w:sz w:val="20"/>
        </w:rPr>
      </w:pPr>
      <w:r>
        <w:rPr>
          <w:sz w:val="20"/>
        </w:rPr>
        <w:t>National Institute for Health and Clinical Excellence (NICE). The epilepsies: the diagnosis and management of the epilepsies in adults and children in primary and secondary care. London (UK): National Institute for Health and Clinical Excellence (NICE); 20</w:t>
      </w:r>
      <w:r>
        <w:rPr>
          <w:sz w:val="20"/>
        </w:rPr>
        <w:t>12 Jan. 117 p. (Clinical guideline; no.</w:t>
      </w:r>
      <w:r>
        <w:rPr>
          <w:spacing w:val="-1"/>
          <w:sz w:val="20"/>
        </w:rPr>
        <w:t xml:space="preserve"> </w:t>
      </w:r>
      <w:r>
        <w:rPr>
          <w:sz w:val="20"/>
        </w:rPr>
        <w:t>137).</w:t>
      </w:r>
    </w:p>
    <w:p w:rsidR="001B3B48" w:rsidRDefault="007E7436">
      <w:pPr>
        <w:pStyle w:val="PargrafodaLista"/>
        <w:numPr>
          <w:ilvl w:val="0"/>
          <w:numId w:val="16"/>
        </w:numPr>
        <w:tabs>
          <w:tab w:val="left" w:pos="821"/>
          <w:tab w:val="left" w:pos="822"/>
        </w:tabs>
        <w:ind w:left="113" w:right="529" w:firstLine="0"/>
        <w:rPr>
          <w:sz w:val="20"/>
        </w:rPr>
      </w:pPr>
      <w:r>
        <w:rPr>
          <w:sz w:val="20"/>
        </w:rPr>
        <w:t>Scottish Intercollegiate Guidelines Network (SIGN). Diagnosis and management of epilepsy in adults. A</w:t>
      </w:r>
      <w:r>
        <w:rPr>
          <w:spacing w:val="-34"/>
          <w:sz w:val="20"/>
        </w:rPr>
        <w:t xml:space="preserve"> </w:t>
      </w:r>
      <w:r>
        <w:rPr>
          <w:sz w:val="20"/>
        </w:rPr>
        <w:t xml:space="preserve">national clinical guideline. Edinburgh (Scotland): Scottish Intercollegiate Guidelines Network (SIGN); 2015 </w:t>
      </w:r>
      <w:r>
        <w:rPr>
          <w:sz w:val="20"/>
        </w:rPr>
        <w:t>May. 94 p. (SIGN publication; no.</w:t>
      </w:r>
      <w:r>
        <w:rPr>
          <w:spacing w:val="1"/>
          <w:sz w:val="20"/>
        </w:rPr>
        <w:t xml:space="preserve"> </w:t>
      </w:r>
      <w:r>
        <w:rPr>
          <w:sz w:val="20"/>
        </w:rPr>
        <w:t>143).</w:t>
      </w:r>
    </w:p>
    <w:p w:rsidR="001B3B48" w:rsidRDefault="001B3B48">
      <w:pPr>
        <w:pStyle w:val="Corpodetexto"/>
        <w:spacing w:before="8"/>
        <w:ind w:left="0"/>
        <w:rPr>
          <w:sz w:val="19"/>
        </w:rPr>
      </w:pPr>
    </w:p>
    <w:p w:rsidR="001B3B48" w:rsidRDefault="007E7436">
      <w:pPr>
        <w:pStyle w:val="Corpodetexto"/>
        <w:ind w:right="111" w:firstLine="708"/>
      </w:pPr>
      <w:r>
        <w:t xml:space="preserve">Para informações adicionais de </w:t>
      </w:r>
      <w:r>
        <w:rPr>
          <w:b/>
        </w:rPr>
        <w:t xml:space="preserve">dados nacionais </w:t>
      </w:r>
      <w:r>
        <w:t>sobre a doença também foi realizada uma busca, conforme o Quadro 5, que apresenta as estratégias de buscas realizadas, bem como o número de artigos localizados e o núme</w:t>
      </w:r>
      <w:r>
        <w:t>ro de selecionados.</w:t>
      </w:r>
    </w:p>
    <w:p w:rsidR="001B3B48" w:rsidRDefault="001B3B48">
      <w:pPr>
        <w:pStyle w:val="Corpodetexto"/>
        <w:spacing w:before="1"/>
        <w:ind w:left="0"/>
      </w:pPr>
    </w:p>
    <w:p w:rsidR="001B3B48" w:rsidRDefault="007E7436">
      <w:pPr>
        <w:pStyle w:val="PargrafodaLista"/>
        <w:numPr>
          <w:ilvl w:val="1"/>
          <w:numId w:val="16"/>
        </w:numPr>
        <w:tabs>
          <w:tab w:val="left" w:pos="821"/>
          <w:tab w:val="left" w:pos="822"/>
        </w:tabs>
        <w:spacing w:before="1"/>
        <w:ind w:left="821" w:hanging="425"/>
        <w:rPr>
          <w:sz w:val="20"/>
        </w:rPr>
      </w:pPr>
      <w:r>
        <w:rPr>
          <w:sz w:val="20"/>
        </w:rPr>
        <w:t>A seleção dos artigos levou em considerações os seguintes critérios de</w:t>
      </w:r>
      <w:r>
        <w:rPr>
          <w:spacing w:val="-10"/>
          <w:sz w:val="20"/>
        </w:rPr>
        <w:t xml:space="preserve"> </w:t>
      </w:r>
      <w:r>
        <w:rPr>
          <w:sz w:val="20"/>
        </w:rPr>
        <w:t>inclusão:</w:t>
      </w:r>
    </w:p>
    <w:p w:rsidR="001B3B48" w:rsidRDefault="007E7436">
      <w:pPr>
        <w:pStyle w:val="PargrafodaLista"/>
        <w:numPr>
          <w:ilvl w:val="1"/>
          <w:numId w:val="16"/>
        </w:numPr>
        <w:tabs>
          <w:tab w:val="left" w:pos="821"/>
          <w:tab w:val="left" w:pos="822"/>
        </w:tabs>
        <w:spacing w:line="244" w:lineRule="exact"/>
        <w:ind w:left="821" w:hanging="425"/>
        <w:rPr>
          <w:sz w:val="20"/>
        </w:rPr>
      </w:pPr>
      <w:r>
        <w:rPr>
          <w:sz w:val="20"/>
        </w:rPr>
        <w:t>Publicações de janeiro de 2013 a junho de</w:t>
      </w:r>
      <w:r>
        <w:rPr>
          <w:spacing w:val="-3"/>
          <w:sz w:val="20"/>
        </w:rPr>
        <w:t xml:space="preserve"> </w:t>
      </w:r>
      <w:r>
        <w:rPr>
          <w:sz w:val="20"/>
        </w:rPr>
        <w:t>2017.</w:t>
      </w:r>
    </w:p>
    <w:p w:rsidR="001B3B48" w:rsidRDefault="007E7436">
      <w:pPr>
        <w:pStyle w:val="PargrafodaLista"/>
        <w:numPr>
          <w:ilvl w:val="1"/>
          <w:numId w:val="16"/>
        </w:numPr>
        <w:tabs>
          <w:tab w:val="left" w:pos="821"/>
          <w:tab w:val="left" w:pos="822"/>
        </w:tabs>
        <w:spacing w:line="244" w:lineRule="exact"/>
        <w:ind w:left="821" w:hanging="425"/>
        <w:rPr>
          <w:sz w:val="20"/>
        </w:rPr>
      </w:pPr>
      <w:r>
        <w:rPr>
          <w:sz w:val="20"/>
        </w:rPr>
        <w:t>Estudos</w:t>
      </w:r>
      <w:r>
        <w:rPr>
          <w:spacing w:val="-2"/>
          <w:sz w:val="20"/>
        </w:rPr>
        <w:t xml:space="preserve"> </w:t>
      </w:r>
      <w:r>
        <w:rPr>
          <w:sz w:val="20"/>
        </w:rPr>
        <w:t>observacionais</w:t>
      </w:r>
    </w:p>
    <w:p w:rsidR="001B3B48" w:rsidRDefault="007E7436">
      <w:pPr>
        <w:pStyle w:val="PargrafodaLista"/>
        <w:numPr>
          <w:ilvl w:val="1"/>
          <w:numId w:val="16"/>
        </w:numPr>
        <w:tabs>
          <w:tab w:val="left" w:pos="821"/>
          <w:tab w:val="left" w:pos="822"/>
        </w:tabs>
        <w:spacing w:line="245" w:lineRule="exact"/>
        <w:ind w:left="821" w:hanging="425"/>
        <w:rPr>
          <w:sz w:val="20"/>
        </w:rPr>
      </w:pPr>
      <w:r>
        <w:rPr>
          <w:sz w:val="20"/>
        </w:rPr>
        <w:t>Mais de 100</w:t>
      </w:r>
      <w:r>
        <w:rPr>
          <w:spacing w:val="-1"/>
          <w:sz w:val="20"/>
        </w:rPr>
        <w:t xml:space="preserve"> </w:t>
      </w:r>
      <w:r>
        <w:rPr>
          <w:sz w:val="20"/>
        </w:rPr>
        <w:t>pacientes</w:t>
      </w:r>
    </w:p>
    <w:p w:rsidR="001B3B48" w:rsidRDefault="007E7436">
      <w:pPr>
        <w:pStyle w:val="PargrafodaLista"/>
        <w:numPr>
          <w:ilvl w:val="1"/>
          <w:numId w:val="16"/>
        </w:numPr>
        <w:tabs>
          <w:tab w:val="left" w:pos="821"/>
          <w:tab w:val="left" w:pos="822"/>
        </w:tabs>
        <w:spacing w:line="465" w:lineRule="auto"/>
        <w:ind w:left="821" w:right="5051" w:hanging="425"/>
        <w:rPr>
          <w:sz w:val="20"/>
        </w:rPr>
      </w:pPr>
      <w:r>
        <w:rPr>
          <w:sz w:val="20"/>
        </w:rPr>
        <w:t>Prevalência, etiologia e tratamento da epilepsia no Brasil Os artigos selecionados encontram-se na tabela</w:t>
      </w:r>
      <w:r>
        <w:rPr>
          <w:spacing w:val="-5"/>
          <w:sz w:val="20"/>
        </w:rPr>
        <w:t xml:space="preserve"> </w:t>
      </w:r>
      <w:r>
        <w:rPr>
          <w:sz w:val="20"/>
        </w:rPr>
        <w:t>2.</w:t>
      </w:r>
    </w:p>
    <w:p w:rsidR="001B3B48" w:rsidRDefault="001B3B48">
      <w:pPr>
        <w:spacing w:line="465" w:lineRule="auto"/>
        <w:rPr>
          <w:sz w:val="20"/>
        </w:rPr>
        <w:sectPr w:rsidR="001B3B48">
          <w:pgSz w:w="11910" w:h="16850"/>
          <w:pgMar w:top="1120" w:right="460" w:bottom="280" w:left="1020" w:header="724" w:footer="0" w:gutter="0"/>
          <w:cols w:space="720"/>
        </w:sectPr>
      </w:pPr>
    </w:p>
    <w:p w:rsidR="001B3B48" w:rsidRDefault="001B3B48">
      <w:pPr>
        <w:pStyle w:val="Corpodetexto"/>
        <w:spacing w:before="10"/>
        <w:ind w:left="0"/>
        <w:rPr>
          <w:sz w:val="19"/>
        </w:rPr>
      </w:pPr>
    </w:p>
    <w:p w:rsidR="001B3B48" w:rsidRDefault="007E7436">
      <w:pPr>
        <w:pStyle w:val="Corpodetexto"/>
        <w:spacing w:before="91" w:after="5"/>
      </w:pPr>
      <w:r>
        <w:rPr>
          <w:b/>
        </w:rPr>
        <w:t xml:space="preserve">Quadro 5 </w:t>
      </w:r>
      <w:r>
        <w:t>- Busca por dados nacionais sobre a doença</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7"/>
        <w:gridCol w:w="3781"/>
        <w:gridCol w:w="1580"/>
        <w:gridCol w:w="2465"/>
      </w:tblGrid>
      <w:tr w:rsidR="001B3B48">
        <w:trPr>
          <w:trHeight w:val="230"/>
        </w:trPr>
        <w:tc>
          <w:tcPr>
            <w:tcW w:w="1687" w:type="dxa"/>
          </w:tcPr>
          <w:p w:rsidR="001B3B48" w:rsidRDefault="007E7436">
            <w:pPr>
              <w:pStyle w:val="TableParagraph"/>
              <w:spacing w:line="210" w:lineRule="exact"/>
              <w:ind w:left="254" w:right="245"/>
              <w:jc w:val="center"/>
              <w:rPr>
                <w:b/>
                <w:sz w:val="20"/>
              </w:rPr>
            </w:pPr>
            <w:r>
              <w:rPr>
                <w:b/>
                <w:sz w:val="20"/>
              </w:rPr>
              <w:t>Base</w:t>
            </w:r>
          </w:p>
        </w:tc>
        <w:tc>
          <w:tcPr>
            <w:tcW w:w="3781" w:type="dxa"/>
          </w:tcPr>
          <w:p w:rsidR="001B3B48" w:rsidRDefault="007E7436">
            <w:pPr>
              <w:pStyle w:val="TableParagraph"/>
              <w:spacing w:line="210" w:lineRule="exact"/>
              <w:ind w:left="1429" w:right="1424"/>
              <w:jc w:val="center"/>
              <w:rPr>
                <w:b/>
                <w:sz w:val="20"/>
              </w:rPr>
            </w:pPr>
            <w:r>
              <w:rPr>
                <w:b/>
                <w:sz w:val="20"/>
              </w:rPr>
              <w:t>Estratégia</w:t>
            </w:r>
          </w:p>
        </w:tc>
        <w:tc>
          <w:tcPr>
            <w:tcW w:w="1580" w:type="dxa"/>
          </w:tcPr>
          <w:p w:rsidR="001B3B48" w:rsidRDefault="007E7436">
            <w:pPr>
              <w:pStyle w:val="TableParagraph"/>
              <w:spacing w:line="210" w:lineRule="exact"/>
              <w:ind w:left="264" w:right="253"/>
              <w:jc w:val="center"/>
              <w:rPr>
                <w:b/>
                <w:sz w:val="20"/>
              </w:rPr>
            </w:pPr>
            <w:r>
              <w:rPr>
                <w:b/>
                <w:sz w:val="20"/>
              </w:rPr>
              <w:t>Localizados</w:t>
            </w:r>
          </w:p>
        </w:tc>
        <w:tc>
          <w:tcPr>
            <w:tcW w:w="2465" w:type="dxa"/>
          </w:tcPr>
          <w:p w:rsidR="001B3B48" w:rsidRDefault="007E7436">
            <w:pPr>
              <w:pStyle w:val="TableParagraph"/>
              <w:spacing w:line="210" w:lineRule="exact"/>
              <w:ind w:left="688"/>
              <w:rPr>
                <w:b/>
                <w:sz w:val="20"/>
              </w:rPr>
            </w:pPr>
            <w:r>
              <w:rPr>
                <w:b/>
                <w:sz w:val="20"/>
              </w:rPr>
              <w:t>Selecionados</w:t>
            </w:r>
          </w:p>
        </w:tc>
      </w:tr>
      <w:tr w:rsidR="001B3B48">
        <w:trPr>
          <w:trHeight w:val="1840"/>
        </w:trPr>
        <w:tc>
          <w:tcPr>
            <w:tcW w:w="1687" w:type="dxa"/>
          </w:tcPr>
          <w:p w:rsidR="001B3B48" w:rsidRDefault="007E7436">
            <w:pPr>
              <w:pStyle w:val="TableParagraph"/>
              <w:spacing w:line="237" w:lineRule="auto"/>
              <w:ind w:left="470" w:right="225" w:hanging="140"/>
              <w:rPr>
                <w:sz w:val="20"/>
              </w:rPr>
            </w:pPr>
            <w:r>
              <w:rPr>
                <w:sz w:val="20"/>
              </w:rPr>
              <w:t>Medline (via PubMed)</w:t>
            </w:r>
          </w:p>
          <w:p w:rsidR="001B3B48" w:rsidRDefault="001B3B48">
            <w:pPr>
              <w:pStyle w:val="TableParagraph"/>
              <w:spacing w:before="10"/>
              <w:rPr>
                <w:sz w:val="19"/>
              </w:rPr>
            </w:pPr>
          </w:p>
          <w:p w:rsidR="001B3B48" w:rsidRDefault="007E7436">
            <w:pPr>
              <w:pStyle w:val="TableParagraph"/>
              <w:ind w:left="386" w:right="225" w:hanging="132"/>
              <w:rPr>
                <w:sz w:val="20"/>
              </w:rPr>
            </w:pPr>
            <w:r>
              <w:rPr>
                <w:sz w:val="20"/>
              </w:rPr>
              <w:t>Data da busca: 01/08/2017</w:t>
            </w:r>
          </w:p>
        </w:tc>
        <w:tc>
          <w:tcPr>
            <w:tcW w:w="3781" w:type="dxa"/>
          </w:tcPr>
          <w:p w:rsidR="001B3B48" w:rsidRDefault="007E7436">
            <w:pPr>
              <w:pStyle w:val="TableParagraph"/>
              <w:ind w:left="107" w:right="46"/>
              <w:rPr>
                <w:sz w:val="20"/>
              </w:rPr>
            </w:pPr>
            <w:r>
              <w:rPr>
                <w:sz w:val="20"/>
              </w:rPr>
              <w:t>"Epilepsy"[Mesh] AND "Brazil"[Mesh] AND (("2013/01/01"[PDAT] : "3000/12/31"[PDAT]) AND</w:t>
            </w:r>
          </w:p>
          <w:p w:rsidR="001B3B48" w:rsidRDefault="007E7436">
            <w:pPr>
              <w:pStyle w:val="TableParagraph"/>
              <w:ind w:left="107" w:right="46"/>
              <w:rPr>
                <w:sz w:val="20"/>
              </w:rPr>
            </w:pPr>
            <w:r>
              <w:rPr>
                <w:sz w:val="20"/>
              </w:rPr>
              <w:t>"humans"[MeSH Terms] AND (English[lang] OR Portuguese[lang] OR Spanish[lang]))</w:t>
            </w:r>
          </w:p>
        </w:tc>
        <w:tc>
          <w:tcPr>
            <w:tcW w:w="1580" w:type="dxa"/>
          </w:tcPr>
          <w:p w:rsidR="001B3B48" w:rsidRDefault="007E7436">
            <w:pPr>
              <w:pStyle w:val="TableParagraph"/>
              <w:spacing w:line="225" w:lineRule="exact"/>
              <w:ind w:left="264" w:right="251"/>
              <w:jc w:val="center"/>
              <w:rPr>
                <w:sz w:val="20"/>
              </w:rPr>
            </w:pPr>
            <w:r>
              <w:rPr>
                <w:sz w:val="20"/>
              </w:rPr>
              <w:t>48</w:t>
            </w:r>
          </w:p>
        </w:tc>
        <w:tc>
          <w:tcPr>
            <w:tcW w:w="2465" w:type="dxa"/>
          </w:tcPr>
          <w:p w:rsidR="001B3B48" w:rsidRDefault="007E7436">
            <w:pPr>
              <w:pStyle w:val="TableParagraph"/>
              <w:spacing w:line="225" w:lineRule="exact"/>
              <w:ind w:left="10"/>
              <w:jc w:val="center"/>
              <w:rPr>
                <w:sz w:val="20"/>
              </w:rPr>
            </w:pPr>
            <w:r>
              <w:rPr>
                <w:w w:val="99"/>
                <w:sz w:val="20"/>
              </w:rPr>
              <w:t>2</w:t>
            </w:r>
          </w:p>
          <w:p w:rsidR="001B3B48" w:rsidRDefault="001B3B48">
            <w:pPr>
              <w:pStyle w:val="TableParagraph"/>
              <w:spacing w:before="3"/>
              <w:rPr>
                <w:sz w:val="20"/>
              </w:rPr>
            </w:pPr>
          </w:p>
          <w:p w:rsidR="001B3B48" w:rsidRDefault="007E7436">
            <w:pPr>
              <w:pStyle w:val="TableParagraph"/>
              <w:spacing w:line="228" w:lineRule="exact"/>
              <w:ind w:left="304"/>
              <w:rPr>
                <w:b/>
                <w:sz w:val="20"/>
              </w:rPr>
            </w:pPr>
            <w:r>
              <w:rPr>
                <w:b/>
                <w:sz w:val="20"/>
              </w:rPr>
              <w:t>Motivo das exclusões:</w:t>
            </w:r>
          </w:p>
          <w:p w:rsidR="001B3B48" w:rsidRDefault="007E7436">
            <w:pPr>
              <w:pStyle w:val="TableParagraph"/>
              <w:numPr>
                <w:ilvl w:val="0"/>
                <w:numId w:val="5"/>
              </w:numPr>
              <w:tabs>
                <w:tab w:val="left" w:pos="226"/>
              </w:tabs>
              <w:spacing w:line="228" w:lineRule="exact"/>
              <w:ind w:firstLine="0"/>
              <w:rPr>
                <w:sz w:val="20"/>
              </w:rPr>
            </w:pPr>
            <w:r>
              <w:rPr>
                <w:sz w:val="20"/>
              </w:rPr>
              <w:t>Outras doenças:</w:t>
            </w:r>
            <w:r>
              <w:rPr>
                <w:spacing w:val="-3"/>
                <w:sz w:val="20"/>
              </w:rPr>
              <w:t xml:space="preserve"> </w:t>
            </w:r>
            <w:r>
              <w:rPr>
                <w:sz w:val="20"/>
              </w:rPr>
              <w:t>10</w:t>
            </w:r>
          </w:p>
          <w:p w:rsidR="001B3B48" w:rsidRDefault="007E7436">
            <w:pPr>
              <w:pStyle w:val="TableParagraph"/>
              <w:numPr>
                <w:ilvl w:val="0"/>
                <w:numId w:val="5"/>
              </w:numPr>
              <w:tabs>
                <w:tab w:val="left" w:pos="226"/>
              </w:tabs>
              <w:ind w:right="717" w:firstLine="0"/>
              <w:rPr>
                <w:sz w:val="20"/>
              </w:rPr>
            </w:pPr>
            <w:r>
              <w:rPr>
                <w:sz w:val="20"/>
              </w:rPr>
              <w:t>Intervenções não medicamentosas:</w:t>
            </w:r>
            <w:r>
              <w:rPr>
                <w:spacing w:val="-8"/>
                <w:sz w:val="20"/>
              </w:rPr>
              <w:t xml:space="preserve"> </w:t>
            </w:r>
            <w:r>
              <w:rPr>
                <w:sz w:val="20"/>
              </w:rPr>
              <w:t>17</w:t>
            </w:r>
          </w:p>
          <w:p w:rsidR="001B3B48" w:rsidRDefault="007E7436">
            <w:pPr>
              <w:pStyle w:val="TableParagraph"/>
              <w:numPr>
                <w:ilvl w:val="0"/>
                <w:numId w:val="5"/>
              </w:numPr>
              <w:tabs>
                <w:tab w:val="left" w:pos="226"/>
              </w:tabs>
              <w:spacing w:before="1" w:line="229" w:lineRule="exact"/>
              <w:ind w:firstLine="0"/>
              <w:rPr>
                <w:sz w:val="20"/>
              </w:rPr>
            </w:pPr>
            <w:r>
              <w:rPr>
                <w:sz w:val="20"/>
              </w:rPr>
              <w:t>Metodologia:</w:t>
            </w:r>
            <w:r>
              <w:rPr>
                <w:spacing w:val="-1"/>
                <w:sz w:val="20"/>
              </w:rPr>
              <w:t xml:space="preserve"> </w:t>
            </w:r>
            <w:r>
              <w:rPr>
                <w:sz w:val="20"/>
              </w:rPr>
              <w:t>6</w:t>
            </w:r>
          </w:p>
          <w:p w:rsidR="001B3B48" w:rsidRDefault="007E7436">
            <w:pPr>
              <w:pStyle w:val="TableParagraph"/>
              <w:numPr>
                <w:ilvl w:val="0"/>
                <w:numId w:val="5"/>
              </w:numPr>
              <w:tabs>
                <w:tab w:val="left" w:pos="226"/>
              </w:tabs>
              <w:spacing w:line="216" w:lineRule="exact"/>
              <w:ind w:firstLine="0"/>
              <w:rPr>
                <w:sz w:val="20"/>
              </w:rPr>
            </w:pPr>
            <w:r>
              <w:rPr>
                <w:sz w:val="20"/>
              </w:rPr>
              <w:t>Grupos específicos:</w:t>
            </w:r>
            <w:r>
              <w:rPr>
                <w:spacing w:val="-4"/>
                <w:sz w:val="20"/>
              </w:rPr>
              <w:t xml:space="preserve"> </w:t>
            </w:r>
            <w:r>
              <w:rPr>
                <w:sz w:val="20"/>
              </w:rPr>
              <w:t>13</w:t>
            </w:r>
          </w:p>
        </w:tc>
      </w:tr>
      <w:tr w:rsidR="001B3B48">
        <w:trPr>
          <w:trHeight w:val="2301"/>
        </w:trPr>
        <w:tc>
          <w:tcPr>
            <w:tcW w:w="1687" w:type="dxa"/>
          </w:tcPr>
          <w:p w:rsidR="001B3B48" w:rsidRDefault="007E7436">
            <w:pPr>
              <w:pStyle w:val="TableParagraph"/>
              <w:spacing w:line="223" w:lineRule="exact"/>
              <w:ind w:left="525"/>
              <w:rPr>
                <w:sz w:val="20"/>
              </w:rPr>
            </w:pPr>
            <w:r>
              <w:rPr>
                <w:sz w:val="20"/>
              </w:rPr>
              <w:t>Embase</w:t>
            </w:r>
          </w:p>
          <w:p w:rsidR="001B3B48" w:rsidRDefault="001B3B48">
            <w:pPr>
              <w:pStyle w:val="TableParagraph"/>
              <w:rPr>
                <w:sz w:val="20"/>
              </w:rPr>
            </w:pPr>
          </w:p>
          <w:p w:rsidR="001B3B48" w:rsidRDefault="007E7436">
            <w:pPr>
              <w:pStyle w:val="TableParagraph"/>
              <w:spacing w:before="1"/>
              <w:ind w:left="254" w:right="245"/>
              <w:jc w:val="center"/>
              <w:rPr>
                <w:sz w:val="20"/>
              </w:rPr>
            </w:pPr>
            <w:r>
              <w:rPr>
                <w:sz w:val="20"/>
              </w:rPr>
              <w:t>Data da busca: 01/08/2017</w:t>
            </w:r>
          </w:p>
        </w:tc>
        <w:tc>
          <w:tcPr>
            <w:tcW w:w="3781" w:type="dxa"/>
          </w:tcPr>
          <w:p w:rsidR="001B3B48" w:rsidRDefault="007E7436">
            <w:pPr>
              <w:pStyle w:val="TableParagraph"/>
              <w:ind w:left="107" w:right="102"/>
              <w:jc w:val="both"/>
              <w:rPr>
                <w:sz w:val="20"/>
              </w:rPr>
            </w:pPr>
            <w:r>
              <w:rPr>
                <w:sz w:val="20"/>
              </w:rPr>
              <w:t>'epilepsy'/exp AND 'brazil'/exp AND ([english]/lim OR [portuguese]/lim OR [spanish]/lim) AND [humans]/lim AND [2013-2017]/py</w:t>
            </w:r>
          </w:p>
        </w:tc>
        <w:tc>
          <w:tcPr>
            <w:tcW w:w="1580" w:type="dxa"/>
          </w:tcPr>
          <w:p w:rsidR="001B3B48" w:rsidRDefault="007E7436">
            <w:pPr>
              <w:pStyle w:val="TableParagraph"/>
              <w:spacing w:line="223" w:lineRule="exact"/>
              <w:ind w:left="264" w:right="251"/>
              <w:jc w:val="center"/>
              <w:rPr>
                <w:sz w:val="20"/>
              </w:rPr>
            </w:pPr>
            <w:r>
              <w:rPr>
                <w:sz w:val="20"/>
              </w:rPr>
              <w:t>102</w:t>
            </w:r>
          </w:p>
        </w:tc>
        <w:tc>
          <w:tcPr>
            <w:tcW w:w="2465" w:type="dxa"/>
          </w:tcPr>
          <w:p w:rsidR="001B3B48" w:rsidRDefault="007E7436">
            <w:pPr>
              <w:pStyle w:val="TableParagraph"/>
              <w:spacing w:line="223" w:lineRule="exact"/>
              <w:ind w:left="10"/>
              <w:jc w:val="center"/>
              <w:rPr>
                <w:sz w:val="20"/>
              </w:rPr>
            </w:pPr>
            <w:r>
              <w:rPr>
                <w:w w:val="99"/>
                <w:sz w:val="20"/>
              </w:rPr>
              <w:t>2</w:t>
            </w:r>
          </w:p>
          <w:p w:rsidR="001B3B48" w:rsidRDefault="001B3B48">
            <w:pPr>
              <w:pStyle w:val="TableParagraph"/>
              <w:spacing w:before="5"/>
              <w:rPr>
                <w:sz w:val="20"/>
              </w:rPr>
            </w:pPr>
          </w:p>
          <w:p w:rsidR="001B3B48" w:rsidRDefault="007E7436">
            <w:pPr>
              <w:pStyle w:val="TableParagraph"/>
              <w:spacing w:line="228" w:lineRule="exact"/>
              <w:ind w:left="281" w:right="277"/>
              <w:jc w:val="center"/>
              <w:rPr>
                <w:b/>
                <w:sz w:val="20"/>
              </w:rPr>
            </w:pPr>
            <w:r>
              <w:rPr>
                <w:b/>
                <w:sz w:val="20"/>
              </w:rPr>
              <w:t>Motivo das exclusões:</w:t>
            </w:r>
          </w:p>
          <w:p w:rsidR="001B3B48" w:rsidRDefault="007E7436">
            <w:pPr>
              <w:pStyle w:val="TableParagraph"/>
              <w:numPr>
                <w:ilvl w:val="0"/>
                <w:numId w:val="4"/>
              </w:numPr>
              <w:tabs>
                <w:tab w:val="left" w:pos="226"/>
              </w:tabs>
              <w:spacing w:line="228" w:lineRule="exact"/>
              <w:ind w:firstLine="0"/>
              <w:rPr>
                <w:sz w:val="20"/>
              </w:rPr>
            </w:pPr>
            <w:r>
              <w:rPr>
                <w:sz w:val="20"/>
              </w:rPr>
              <w:t>Outras doenças:</w:t>
            </w:r>
            <w:r>
              <w:rPr>
                <w:spacing w:val="-3"/>
                <w:sz w:val="20"/>
              </w:rPr>
              <w:t xml:space="preserve"> </w:t>
            </w:r>
            <w:r>
              <w:rPr>
                <w:sz w:val="20"/>
              </w:rPr>
              <w:t>47</w:t>
            </w:r>
          </w:p>
          <w:p w:rsidR="001B3B48" w:rsidRDefault="007E7436">
            <w:pPr>
              <w:pStyle w:val="TableParagraph"/>
              <w:numPr>
                <w:ilvl w:val="0"/>
                <w:numId w:val="4"/>
              </w:numPr>
              <w:tabs>
                <w:tab w:val="left" w:pos="226"/>
              </w:tabs>
              <w:spacing w:before="1"/>
              <w:ind w:firstLine="0"/>
              <w:rPr>
                <w:sz w:val="20"/>
              </w:rPr>
            </w:pPr>
            <w:r>
              <w:rPr>
                <w:sz w:val="20"/>
              </w:rPr>
              <w:t>Outros países:</w:t>
            </w:r>
            <w:r>
              <w:rPr>
                <w:spacing w:val="-3"/>
                <w:sz w:val="20"/>
              </w:rPr>
              <w:t xml:space="preserve"> </w:t>
            </w:r>
            <w:r>
              <w:rPr>
                <w:sz w:val="20"/>
              </w:rPr>
              <w:t>4</w:t>
            </w:r>
          </w:p>
          <w:p w:rsidR="001B3B48" w:rsidRDefault="007E7436">
            <w:pPr>
              <w:pStyle w:val="TableParagraph"/>
              <w:numPr>
                <w:ilvl w:val="0"/>
                <w:numId w:val="4"/>
              </w:numPr>
              <w:tabs>
                <w:tab w:val="left" w:pos="226"/>
              </w:tabs>
              <w:spacing w:before="1" w:line="229" w:lineRule="exact"/>
              <w:ind w:firstLine="0"/>
              <w:rPr>
                <w:sz w:val="20"/>
              </w:rPr>
            </w:pPr>
            <w:r>
              <w:rPr>
                <w:sz w:val="20"/>
              </w:rPr>
              <w:t>Grupos específicos:</w:t>
            </w:r>
            <w:r>
              <w:rPr>
                <w:spacing w:val="-4"/>
                <w:sz w:val="20"/>
              </w:rPr>
              <w:t xml:space="preserve"> </w:t>
            </w:r>
            <w:r>
              <w:rPr>
                <w:sz w:val="20"/>
              </w:rPr>
              <w:t>13</w:t>
            </w:r>
          </w:p>
          <w:p w:rsidR="001B3B48" w:rsidRDefault="007E7436">
            <w:pPr>
              <w:pStyle w:val="TableParagraph"/>
              <w:numPr>
                <w:ilvl w:val="0"/>
                <w:numId w:val="4"/>
              </w:numPr>
              <w:tabs>
                <w:tab w:val="left" w:pos="226"/>
              </w:tabs>
              <w:ind w:right="717" w:firstLine="0"/>
              <w:rPr>
                <w:sz w:val="20"/>
              </w:rPr>
            </w:pPr>
            <w:r>
              <w:rPr>
                <w:sz w:val="20"/>
              </w:rPr>
              <w:t>Intervenções não medicamentosas:</w:t>
            </w:r>
            <w:r>
              <w:rPr>
                <w:spacing w:val="-8"/>
                <w:sz w:val="20"/>
              </w:rPr>
              <w:t xml:space="preserve"> </w:t>
            </w:r>
            <w:r>
              <w:rPr>
                <w:sz w:val="20"/>
              </w:rPr>
              <w:t>28</w:t>
            </w:r>
          </w:p>
          <w:p w:rsidR="001B3B48" w:rsidRDefault="007E7436">
            <w:pPr>
              <w:pStyle w:val="TableParagraph"/>
              <w:numPr>
                <w:ilvl w:val="0"/>
                <w:numId w:val="4"/>
              </w:numPr>
              <w:tabs>
                <w:tab w:val="left" w:pos="226"/>
              </w:tabs>
              <w:ind w:firstLine="0"/>
              <w:rPr>
                <w:sz w:val="20"/>
              </w:rPr>
            </w:pPr>
            <w:r>
              <w:rPr>
                <w:sz w:val="20"/>
              </w:rPr>
              <w:t>Metodologia:</w:t>
            </w:r>
            <w:r>
              <w:rPr>
                <w:spacing w:val="-1"/>
                <w:sz w:val="20"/>
              </w:rPr>
              <w:t xml:space="preserve"> </w:t>
            </w:r>
            <w:r>
              <w:rPr>
                <w:sz w:val="20"/>
              </w:rPr>
              <w:t>6</w:t>
            </w:r>
          </w:p>
          <w:p w:rsidR="001B3B48" w:rsidRDefault="007E7436">
            <w:pPr>
              <w:pStyle w:val="TableParagraph"/>
              <w:numPr>
                <w:ilvl w:val="0"/>
                <w:numId w:val="4"/>
              </w:numPr>
              <w:tabs>
                <w:tab w:val="left" w:pos="226"/>
              </w:tabs>
              <w:spacing w:line="217" w:lineRule="exact"/>
              <w:ind w:firstLine="0"/>
              <w:rPr>
                <w:sz w:val="20"/>
              </w:rPr>
            </w:pPr>
            <w:r>
              <w:rPr>
                <w:sz w:val="20"/>
              </w:rPr>
              <w:t>Duplicação:</w:t>
            </w:r>
            <w:r>
              <w:rPr>
                <w:spacing w:val="-2"/>
                <w:sz w:val="20"/>
              </w:rPr>
              <w:t xml:space="preserve"> </w:t>
            </w:r>
            <w:r>
              <w:rPr>
                <w:sz w:val="20"/>
              </w:rPr>
              <w:t>2</w:t>
            </w:r>
          </w:p>
        </w:tc>
      </w:tr>
    </w:tbl>
    <w:p w:rsidR="001B3B48" w:rsidRDefault="001B3B48">
      <w:pPr>
        <w:pStyle w:val="Corpodetexto"/>
        <w:spacing w:before="5"/>
        <w:ind w:left="0"/>
        <w:rPr>
          <w:sz w:val="19"/>
        </w:rPr>
      </w:pPr>
    </w:p>
    <w:p w:rsidR="001B3B48" w:rsidRDefault="007E7436">
      <w:pPr>
        <w:pStyle w:val="Corpodetexto"/>
        <w:ind w:firstLine="708"/>
      </w:pPr>
      <w:r>
        <w:t xml:space="preserve">Foram também utilizados como referência a base de dados </w:t>
      </w:r>
      <w:r>
        <w:rPr>
          <w:i/>
        </w:rPr>
        <w:t>UpToDate</w:t>
      </w:r>
      <w:r>
        <w:t>, versão 2017, livros texto e referências de conhecimento dos autores.</w:t>
      </w:r>
    </w:p>
    <w:p w:rsidR="001B3B48" w:rsidRDefault="007E7436">
      <w:pPr>
        <w:pStyle w:val="Corpodetexto"/>
        <w:spacing w:line="228" w:lineRule="exact"/>
        <w:ind w:left="821"/>
      </w:pPr>
      <w:r>
        <w:t>Da versão anterior do PCDT, 67 referências foram mantidas e 74 acrescentadas. Vinte referências saíram.</w:t>
      </w:r>
    </w:p>
    <w:p w:rsidR="001B3B48" w:rsidRDefault="001B3B48">
      <w:pPr>
        <w:spacing w:line="228" w:lineRule="exact"/>
        <w:sectPr w:rsidR="001B3B48">
          <w:pgSz w:w="11910" w:h="16850"/>
          <w:pgMar w:top="1120" w:right="460" w:bottom="280" w:left="1020" w:header="724" w:footer="0" w:gutter="0"/>
          <w:cols w:space="720"/>
        </w:sectPr>
      </w:pPr>
    </w:p>
    <w:p w:rsidR="001B3B48" w:rsidRDefault="007E7436">
      <w:pPr>
        <w:pStyle w:val="Ttulo1"/>
        <w:spacing w:before="80" w:after="3" w:line="240" w:lineRule="auto"/>
        <w:ind w:left="112"/>
      </w:pPr>
      <w:r>
        <w:lastRenderedPageBreak/>
        <w:t>Tabela 1: Estudos selecionados - intervenções terapêuticas</w:t>
      </w:r>
    </w:p>
    <w:tbl>
      <w:tblPr>
        <w:tblStyle w:val="TableNormal"/>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95"/>
        <w:gridCol w:w="1995"/>
        <w:gridCol w:w="1992"/>
        <w:gridCol w:w="1995"/>
        <w:gridCol w:w="1995"/>
        <w:gridCol w:w="1996"/>
        <w:gridCol w:w="1996"/>
      </w:tblGrid>
      <w:tr w:rsidR="001B3B48">
        <w:trPr>
          <w:trHeight w:val="659"/>
        </w:trPr>
        <w:tc>
          <w:tcPr>
            <w:tcW w:w="1995" w:type="dxa"/>
          </w:tcPr>
          <w:p w:rsidR="001B3B48" w:rsidRDefault="007E7436">
            <w:pPr>
              <w:pStyle w:val="TableParagraph"/>
              <w:spacing w:before="98"/>
              <w:ind w:left="535"/>
              <w:rPr>
                <w:b/>
                <w:sz w:val="20"/>
              </w:rPr>
            </w:pPr>
            <w:r>
              <w:rPr>
                <w:b/>
                <w:sz w:val="20"/>
              </w:rPr>
              <w:t>Referência</w:t>
            </w:r>
          </w:p>
        </w:tc>
        <w:tc>
          <w:tcPr>
            <w:tcW w:w="1995" w:type="dxa"/>
          </w:tcPr>
          <w:p w:rsidR="001B3B48" w:rsidRDefault="007E7436">
            <w:pPr>
              <w:pStyle w:val="TableParagraph"/>
              <w:spacing w:before="98"/>
              <w:ind w:left="635"/>
              <w:rPr>
                <w:b/>
                <w:sz w:val="20"/>
              </w:rPr>
            </w:pPr>
            <w:r>
              <w:rPr>
                <w:b/>
                <w:sz w:val="20"/>
              </w:rPr>
              <w:t>Desenho</w:t>
            </w:r>
          </w:p>
        </w:tc>
        <w:tc>
          <w:tcPr>
            <w:tcW w:w="1992" w:type="dxa"/>
          </w:tcPr>
          <w:p w:rsidR="001B3B48" w:rsidRDefault="007E7436">
            <w:pPr>
              <w:pStyle w:val="TableParagraph"/>
              <w:spacing w:before="98"/>
              <w:ind w:left="623"/>
              <w:rPr>
                <w:b/>
                <w:sz w:val="20"/>
              </w:rPr>
            </w:pPr>
            <w:r>
              <w:rPr>
                <w:b/>
                <w:sz w:val="20"/>
              </w:rPr>
              <w:t>Amostra</w:t>
            </w:r>
          </w:p>
        </w:tc>
        <w:tc>
          <w:tcPr>
            <w:tcW w:w="1995" w:type="dxa"/>
          </w:tcPr>
          <w:p w:rsidR="001B3B48" w:rsidRDefault="007E7436">
            <w:pPr>
              <w:pStyle w:val="TableParagraph"/>
              <w:spacing w:before="98"/>
              <w:ind w:left="621" w:right="417" w:hanging="161"/>
              <w:rPr>
                <w:b/>
                <w:sz w:val="20"/>
              </w:rPr>
            </w:pPr>
            <w:r>
              <w:rPr>
                <w:b/>
                <w:sz w:val="20"/>
              </w:rPr>
              <w:t>Intervenção/ Controle</w:t>
            </w:r>
          </w:p>
        </w:tc>
        <w:tc>
          <w:tcPr>
            <w:tcW w:w="1995" w:type="dxa"/>
          </w:tcPr>
          <w:p w:rsidR="001B3B48" w:rsidRDefault="007E7436">
            <w:pPr>
              <w:pStyle w:val="TableParagraph"/>
              <w:spacing w:before="98"/>
              <w:ind w:left="572"/>
              <w:rPr>
                <w:b/>
                <w:sz w:val="20"/>
              </w:rPr>
            </w:pPr>
            <w:r>
              <w:rPr>
                <w:b/>
                <w:sz w:val="20"/>
              </w:rPr>
              <w:t>Desfechos</w:t>
            </w:r>
          </w:p>
        </w:tc>
        <w:tc>
          <w:tcPr>
            <w:tcW w:w="1996" w:type="dxa"/>
          </w:tcPr>
          <w:p w:rsidR="001B3B48" w:rsidRDefault="007E7436">
            <w:pPr>
              <w:pStyle w:val="TableParagraph"/>
              <w:spacing w:before="98"/>
              <w:ind w:left="529"/>
              <w:rPr>
                <w:b/>
                <w:sz w:val="20"/>
              </w:rPr>
            </w:pPr>
            <w:r>
              <w:rPr>
                <w:b/>
                <w:sz w:val="20"/>
              </w:rPr>
              <w:t>Resultados</w:t>
            </w:r>
          </w:p>
        </w:tc>
        <w:tc>
          <w:tcPr>
            <w:tcW w:w="1996" w:type="dxa"/>
          </w:tcPr>
          <w:p w:rsidR="001B3B48" w:rsidRDefault="007E7436">
            <w:pPr>
              <w:pStyle w:val="TableParagraph"/>
              <w:spacing w:before="98"/>
              <w:ind w:left="456"/>
              <w:rPr>
                <w:b/>
                <w:sz w:val="20"/>
              </w:rPr>
            </w:pPr>
            <w:r>
              <w:rPr>
                <w:b/>
                <w:sz w:val="20"/>
              </w:rPr>
              <w:t>Observações</w:t>
            </w:r>
          </w:p>
        </w:tc>
      </w:tr>
      <w:tr w:rsidR="001B3B48">
        <w:trPr>
          <w:trHeight w:val="328"/>
        </w:trPr>
        <w:tc>
          <w:tcPr>
            <w:tcW w:w="1995" w:type="dxa"/>
            <w:tcBorders>
              <w:bottom w:val="nil"/>
            </w:tcBorders>
          </w:tcPr>
          <w:p w:rsidR="001B3B48" w:rsidRDefault="007E7436">
            <w:pPr>
              <w:pStyle w:val="TableParagraph"/>
              <w:spacing w:before="93" w:line="215" w:lineRule="exact"/>
              <w:ind w:left="100"/>
              <w:rPr>
                <w:sz w:val="20"/>
              </w:rPr>
            </w:pPr>
            <w:r>
              <w:rPr>
                <w:sz w:val="20"/>
              </w:rPr>
              <w:t>Strzelczyk A, Zöllner</w:t>
            </w:r>
          </w:p>
        </w:tc>
        <w:tc>
          <w:tcPr>
            <w:tcW w:w="1995" w:type="dxa"/>
            <w:tcBorders>
              <w:bottom w:val="nil"/>
            </w:tcBorders>
          </w:tcPr>
          <w:p w:rsidR="001B3B48" w:rsidRDefault="007E7436">
            <w:pPr>
              <w:pStyle w:val="TableParagraph"/>
              <w:spacing w:before="93" w:line="215" w:lineRule="exact"/>
              <w:ind w:left="100"/>
              <w:rPr>
                <w:sz w:val="20"/>
              </w:rPr>
            </w:pPr>
            <w:r>
              <w:rPr>
                <w:sz w:val="20"/>
              </w:rPr>
              <w:t>Revisão sistemática</w:t>
            </w:r>
          </w:p>
        </w:tc>
        <w:tc>
          <w:tcPr>
            <w:tcW w:w="1992" w:type="dxa"/>
            <w:tcBorders>
              <w:bottom w:val="nil"/>
            </w:tcBorders>
          </w:tcPr>
          <w:p w:rsidR="001B3B48" w:rsidRDefault="007E7436">
            <w:pPr>
              <w:pStyle w:val="TableParagraph"/>
              <w:spacing w:before="93" w:line="215" w:lineRule="exact"/>
              <w:ind w:left="100"/>
              <w:rPr>
                <w:sz w:val="20"/>
              </w:rPr>
            </w:pPr>
            <w:r>
              <w:rPr>
                <w:sz w:val="20"/>
              </w:rPr>
              <w:t>522 episódios de SE</w:t>
            </w:r>
          </w:p>
        </w:tc>
        <w:tc>
          <w:tcPr>
            <w:tcW w:w="1995" w:type="dxa"/>
            <w:tcBorders>
              <w:bottom w:val="nil"/>
            </w:tcBorders>
          </w:tcPr>
          <w:p w:rsidR="001B3B48" w:rsidRDefault="007E7436">
            <w:pPr>
              <w:pStyle w:val="TableParagraph"/>
              <w:spacing w:before="93" w:line="215" w:lineRule="exact"/>
              <w:ind w:left="102"/>
              <w:rPr>
                <w:sz w:val="20"/>
              </w:rPr>
            </w:pPr>
            <w:r>
              <w:rPr>
                <w:sz w:val="20"/>
              </w:rPr>
              <w:t>Lacosamida EV.</w:t>
            </w:r>
          </w:p>
        </w:tc>
        <w:tc>
          <w:tcPr>
            <w:tcW w:w="1995" w:type="dxa"/>
            <w:tcBorders>
              <w:bottom w:val="nil"/>
            </w:tcBorders>
          </w:tcPr>
          <w:p w:rsidR="001B3B48" w:rsidRDefault="007E7436">
            <w:pPr>
              <w:pStyle w:val="TableParagraph"/>
              <w:spacing w:before="93" w:line="215" w:lineRule="exact"/>
              <w:ind w:left="100"/>
              <w:rPr>
                <w:sz w:val="20"/>
              </w:rPr>
            </w:pPr>
            <w:r>
              <w:rPr>
                <w:sz w:val="20"/>
              </w:rPr>
              <w:t>Resolução do SE.</w:t>
            </w:r>
          </w:p>
        </w:tc>
        <w:tc>
          <w:tcPr>
            <w:tcW w:w="1996" w:type="dxa"/>
            <w:tcBorders>
              <w:bottom w:val="nil"/>
            </w:tcBorders>
          </w:tcPr>
          <w:p w:rsidR="001B3B48" w:rsidRDefault="007E7436">
            <w:pPr>
              <w:pStyle w:val="TableParagraph"/>
              <w:spacing w:before="93" w:line="215" w:lineRule="exact"/>
              <w:ind w:left="99"/>
              <w:rPr>
                <w:sz w:val="20"/>
              </w:rPr>
            </w:pPr>
            <w:r>
              <w:rPr>
                <w:sz w:val="20"/>
              </w:rPr>
              <w:t>Eficácia geral: 57%.</w:t>
            </w:r>
          </w:p>
        </w:tc>
        <w:tc>
          <w:tcPr>
            <w:tcW w:w="1996" w:type="dxa"/>
            <w:tcBorders>
              <w:bottom w:val="nil"/>
            </w:tcBorders>
          </w:tcPr>
          <w:p w:rsidR="001B3B48" w:rsidRDefault="007E7436">
            <w:pPr>
              <w:pStyle w:val="TableParagraph"/>
              <w:spacing w:before="93" w:line="215" w:lineRule="exact"/>
              <w:ind w:left="98"/>
              <w:rPr>
                <w:sz w:val="20"/>
              </w:rPr>
            </w:pPr>
            <w:r>
              <w:rPr>
                <w:sz w:val="20"/>
              </w:rPr>
              <w:t>Lacosamida é</w:t>
            </w:r>
          </w:p>
        </w:tc>
      </w:tr>
      <w:tr w:rsidR="001B3B48">
        <w:trPr>
          <w:trHeight w:val="230"/>
        </w:trPr>
        <w:tc>
          <w:tcPr>
            <w:tcW w:w="1995" w:type="dxa"/>
            <w:tcBorders>
              <w:top w:val="nil"/>
              <w:bottom w:val="nil"/>
            </w:tcBorders>
          </w:tcPr>
          <w:p w:rsidR="001B3B48" w:rsidRDefault="007E7436">
            <w:pPr>
              <w:pStyle w:val="TableParagraph"/>
              <w:spacing w:line="210" w:lineRule="exact"/>
              <w:ind w:left="100"/>
              <w:rPr>
                <w:sz w:val="20"/>
              </w:rPr>
            </w:pPr>
            <w:r>
              <w:rPr>
                <w:sz w:val="20"/>
              </w:rPr>
              <w:t>JP, Willems LM et al.</w:t>
            </w:r>
          </w:p>
        </w:tc>
        <w:tc>
          <w:tcPr>
            <w:tcW w:w="1995" w:type="dxa"/>
            <w:tcBorders>
              <w:top w:val="nil"/>
              <w:bottom w:val="nil"/>
            </w:tcBorders>
          </w:tcPr>
          <w:p w:rsidR="001B3B48" w:rsidRDefault="001B3B48">
            <w:pPr>
              <w:pStyle w:val="TableParagraph"/>
              <w:rPr>
                <w:sz w:val="16"/>
              </w:rPr>
            </w:pPr>
          </w:p>
        </w:tc>
        <w:tc>
          <w:tcPr>
            <w:tcW w:w="1992"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6" w:type="dxa"/>
            <w:tcBorders>
              <w:top w:val="nil"/>
              <w:bottom w:val="nil"/>
            </w:tcBorders>
          </w:tcPr>
          <w:p w:rsidR="001B3B48" w:rsidRDefault="001B3B48">
            <w:pPr>
              <w:pStyle w:val="TableParagraph"/>
              <w:rPr>
                <w:sz w:val="16"/>
              </w:rPr>
            </w:pPr>
          </w:p>
        </w:tc>
        <w:tc>
          <w:tcPr>
            <w:tcW w:w="1996" w:type="dxa"/>
            <w:tcBorders>
              <w:top w:val="nil"/>
              <w:bottom w:val="nil"/>
            </w:tcBorders>
          </w:tcPr>
          <w:p w:rsidR="001B3B48" w:rsidRDefault="007E7436">
            <w:pPr>
              <w:pStyle w:val="TableParagraph"/>
              <w:spacing w:line="210" w:lineRule="exact"/>
              <w:ind w:left="98"/>
              <w:rPr>
                <w:sz w:val="20"/>
              </w:rPr>
            </w:pPr>
            <w:r>
              <w:rPr>
                <w:sz w:val="20"/>
              </w:rPr>
              <w:t>promissora para uso</w:t>
            </w:r>
          </w:p>
        </w:tc>
      </w:tr>
      <w:tr w:rsidR="001B3B48">
        <w:trPr>
          <w:trHeight w:val="229"/>
        </w:trPr>
        <w:tc>
          <w:tcPr>
            <w:tcW w:w="1995" w:type="dxa"/>
            <w:tcBorders>
              <w:top w:val="nil"/>
              <w:bottom w:val="nil"/>
            </w:tcBorders>
          </w:tcPr>
          <w:p w:rsidR="001B3B48" w:rsidRDefault="007E7436">
            <w:pPr>
              <w:pStyle w:val="TableParagraph"/>
              <w:spacing w:line="209" w:lineRule="exact"/>
              <w:ind w:left="100"/>
              <w:rPr>
                <w:sz w:val="20"/>
              </w:rPr>
            </w:pPr>
            <w:r>
              <w:rPr>
                <w:sz w:val="20"/>
              </w:rPr>
              <w:t>Lacosamide in status</w:t>
            </w:r>
          </w:p>
        </w:tc>
        <w:tc>
          <w:tcPr>
            <w:tcW w:w="1995" w:type="dxa"/>
            <w:tcBorders>
              <w:top w:val="nil"/>
              <w:bottom w:val="nil"/>
            </w:tcBorders>
          </w:tcPr>
          <w:p w:rsidR="001B3B48" w:rsidRDefault="001B3B48">
            <w:pPr>
              <w:pStyle w:val="TableParagraph"/>
              <w:rPr>
                <w:sz w:val="16"/>
              </w:rPr>
            </w:pPr>
          </w:p>
        </w:tc>
        <w:tc>
          <w:tcPr>
            <w:tcW w:w="1992" w:type="dxa"/>
            <w:tcBorders>
              <w:top w:val="nil"/>
              <w:bottom w:val="nil"/>
            </w:tcBorders>
          </w:tcPr>
          <w:p w:rsidR="001B3B48" w:rsidRDefault="007E7436">
            <w:pPr>
              <w:pStyle w:val="TableParagraph"/>
              <w:spacing w:line="209" w:lineRule="exact"/>
              <w:ind w:left="100"/>
              <w:rPr>
                <w:sz w:val="20"/>
              </w:rPr>
            </w:pPr>
            <w:r>
              <w:rPr>
                <w:sz w:val="20"/>
              </w:rPr>
              <w:t>486 adultos</w:t>
            </w:r>
          </w:p>
        </w:tc>
        <w:tc>
          <w:tcPr>
            <w:tcW w:w="1995"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6" w:type="dxa"/>
            <w:tcBorders>
              <w:top w:val="nil"/>
              <w:bottom w:val="nil"/>
            </w:tcBorders>
          </w:tcPr>
          <w:p w:rsidR="001B3B48" w:rsidRDefault="007E7436">
            <w:pPr>
              <w:pStyle w:val="TableParagraph"/>
              <w:spacing w:line="209" w:lineRule="exact"/>
              <w:ind w:left="99"/>
              <w:rPr>
                <w:sz w:val="20"/>
              </w:rPr>
            </w:pPr>
            <w:r>
              <w:rPr>
                <w:sz w:val="20"/>
              </w:rPr>
              <w:t>Maior eficácia: SE</w:t>
            </w:r>
          </w:p>
        </w:tc>
        <w:tc>
          <w:tcPr>
            <w:tcW w:w="1996" w:type="dxa"/>
            <w:tcBorders>
              <w:top w:val="nil"/>
              <w:bottom w:val="nil"/>
            </w:tcBorders>
          </w:tcPr>
          <w:p w:rsidR="001B3B48" w:rsidRDefault="007E7436">
            <w:pPr>
              <w:pStyle w:val="TableParagraph"/>
              <w:spacing w:line="209" w:lineRule="exact"/>
              <w:ind w:left="98"/>
              <w:rPr>
                <w:sz w:val="20"/>
              </w:rPr>
            </w:pPr>
            <w:r>
              <w:rPr>
                <w:sz w:val="20"/>
              </w:rPr>
              <w:t>em SE:</w:t>
            </w:r>
          </w:p>
        </w:tc>
      </w:tr>
      <w:tr w:rsidR="001B3B48">
        <w:trPr>
          <w:trHeight w:val="229"/>
        </w:trPr>
        <w:tc>
          <w:tcPr>
            <w:tcW w:w="1995" w:type="dxa"/>
            <w:tcBorders>
              <w:top w:val="nil"/>
              <w:bottom w:val="nil"/>
            </w:tcBorders>
          </w:tcPr>
          <w:p w:rsidR="001B3B48" w:rsidRDefault="007E7436">
            <w:pPr>
              <w:pStyle w:val="TableParagraph"/>
              <w:spacing w:line="209" w:lineRule="exact"/>
              <w:ind w:left="100"/>
              <w:rPr>
                <w:sz w:val="20"/>
              </w:rPr>
            </w:pPr>
            <w:r>
              <w:rPr>
                <w:sz w:val="20"/>
              </w:rPr>
              <w:t>epilepticus:</w:t>
            </w:r>
          </w:p>
        </w:tc>
        <w:tc>
          <w:tcPr>
            <w:tcW w:w="1995" w:type="dxa"/>
            <w:tcBorders>
              <w:top w:val="nil"/>
              <w:bottom w:val="nil"/>
            </w:tcBorders>
          </w:tcPr>
          <w:p w:rsidR="001B3B48" w:rsidRDefault="001B3B48">
            <w:pPr>
              <w:pStyle w:val="TableParagraph"/>
              <w:rPr>
                <w:sz w:val="16"/>
              </w:rPr>
            </w:pPr>
          </w:p>
        </w:tc>
        <w:tc>
          <w:tcPr>
            <w:tcW w:w="1992" w:type="dxa"/>
            <w:tcBorders>
              <w:top w:val="nil"/>
              <w:bottom w:val="nil"/>
            </w:tcBorders>
          </w:tcPr>
          <w:p w:rsidR="001B3B48" w:rsidRDefault="007E7436">
            <w:pPr>
              <w:pStyle w:val="TableParagraph"/>
              <w:spacing w:line="209" w:lineRule="exact"/>
              <w:ind w:left="100"/>
              <w:rPr>
                <w:sz w:val="20"/>
              </w:rPr>
            </w:pPr>
            <w:r>
              <w:rPr>
                <w:sz w:val="20"/>
              </w:rPr>
              <w:t>36 crianças e</w:t>
            </w:r>
          </w:p>
        </w:tc>
        <w:tc>
          <w:tcPr>
            <w:tcW w:w="1995"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6" w:type="dxa"/>
            <w:tcBorders>
              <w:top w:val="nil"/>
              <w:bottom w:val="nil"/>
            </w:tcBorders>
          </w:tcPr>
          <w:p w:rsidR="001B3B48" w:rsidRDefault="007E7436">
            <w:pPr>
              <w:pStyle w:val="TableParagraph"/>
              <w:spacing w:line="209" w:lineRule="exact"/>
              <w:ind w:left="99"/>
              <w:rPr>
                <w:sz w:val="20"/>
              </w:rPr>
            </w:pPr>
            <w:r>
              <w:rPr>
                <w:sz w:val="20"/>
              </w:rPr>
              <w:t>focal motor (92%;</w:t>
            </w:r>
          </w:p>
        </w:tc>
        <w:tc>
          <w:tcPr>
            <w:tcW w:w="1996" w:type="dxa"/>
            <w:tcBorders>
              <w:top w:val="nil"/>
              <w:bottom w:val="nil"/>
            </w:tcBorders>
          </w:tcPr>
          <w:p w:rsidR="001B3B48" w:rsidRDefault="007E7436">
            <w:pPr>
              <w:pStyle w:val="TableParagraph"/>
              <w:spacing w:line="209" w:lineRule="exact"/>
              <w:ind w:left="98"/>
              <w:rPr>
                <w:sz w:val="20"/>
              </w:rPr>
            </w:pPr>
            <w:r>
              <w:rPr>
                <w:sz w:val="20"/>
              </w:rPr>
              <w:t>- sem potenciais</w:t>
            </w:r>
          </w:p>
        </w:tc>
      </w:tr>
      <w:tr w:rsidR="001B3B48">
        <w:trPr>
          <w:trHeight w:val="230"/>
        </w:trPr>
        <w:tc>
          <w:tcPr>
            <w:tcW w:w="1995" w:type="dxa"/>
            <w:tcBorders>
              <w:top w:val="nil"/>
              <w:bottom w:val="nil"/>
            </w:tcBorders>
          </w:tcPr>
          <w:p w:rsidR="001B3B48" w:rsidRDefault="007E7436">
            <w:pPr>
              <w:pStyle w:val="TableParagraph"/>
              <w:spacing w:line="211" w:lineRule="exact"/>
              <w:ind w:left="100"/>
              <w:rPr>
                <w:sz w:val="20"/>
              </w:rPr>
            </w:pPr>
            <w:r>
              <w:rPr>
                <w:sz w:val="20"/>
              </w:rPr>
              <w:t>Systematic review of</w:t>
            </w:r>
          </w:p>
        </w:tc>
        <w:tc>
          <w:tcPr>
            <w:tcW w:w="1995" w:type="dxa"/>
            <w:tcBorders>
              <w:top w:val="nil"/>
              <w:bottom w:val="nil"/>
            </w:tcBorders>
          </w:tcPr>
          <w:p w:rsidR="001B3B48" w:rsidRDefault="001B3B48">
            <w:pPr>
              <w:pStyle w:val="TableParagraph"/>
              <w:rPr>
                <w:sz w:val="16"/>
              </w:rPr>
            </w:pPr>
          </w:p>
        </w:tc>
        <w:tc>
          <w:tcPr>
            <w:tcW w:w="1992" w:type="dxa"/>
            <w:tcBorders>
              <w:top w:val="nil"/>
              <w:bottom w:val="nil"/>
            </w:tcBorders>
          </w:tcPr>
          <w:p w:rsidR="001B3B48" w:rsidRDefault="007E7436">
            <w:pPr>
              <w:pStyle w:val="TableParagraph"/>
              <w:spacing w:line="211" w:lineRule="exact"/>
              <w:ind w:left="100"/>
              <w:rPr>
                <w:sz w:val="20"/>
              </w:rPr>
            </w:pPr>
            <w:r>
              <w:rPr>
                <w:sz w:val="20"/>
              </w:rPr>
              <w:t>adolescentes</w:t>
            </w:r>
          </w:p>
        </w:tc>
        <w:tc>
          <w:tcPr>
            <w:tcW w:w="1995"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6" w:type="dxa"/>
            <w:tcBorders>
              <w:top w:val="nil"/>
              <w:bottom w:val="nil"/>
            </w:tcBorders>
          </w:tcPr>
          <w:p w:rsidR="001B3B48" w:rsidRDefault="007E7436">
            <w:pPr>
              <w:pStyle w:val="TableParagraph"/>
              <w:spacing w:line="211" w:lineRule="exact"/>
              <w:ind w:left="99"/>
              <w:rPr>
                <w:sz w:val="20"/>
              </w:rPr>
            </w:pPr>
            <w:r>
              <w:rPr>
                <w:sz w:val="20"/>
              </w:rPr>
              <w:t>34/39, p = 0,013).</w:t>
            </w:r>
          </w:p>
        </w:tc>
        <w:tc>
          <w:tcPr>
            <w:tcW w:w="1996" w:type="dxa"/>
            <w:tcBorders>
              <w:top w:val="nil"/>
              <w:bottom w:val="nil"/>
            </w:tcBorders>
          </w:tcPr>
          <w:p w:rsidR="001B3B48" w:rsidRDefault="007E7436">
            <w:pPr>
              <w:pStyle w:val="TableParagraph"/>
              <w:spacing w:line="211" w:lineRule="exact"/>
              <w:ind w:left="98"/>
              <w:rPr>
                <w:sz w:val="20"/>
              </w:rPr>
            </w:pPr>
            <w:r>
              <w:rPr>
                <w:sz w:val="20"/>
              </w:rPr>
              <w:t>interações</w:t>
            </w:r>
          </w:p>
        </w:tc>
      </w:tr>
      <w:tr w:rsidR="001B3B48">
        <w:trPr>
          <w:trHeight w:val="230"/>
        </w:trPr>
        <w:tc>
          <w:tcPr>
            <w:tcW w:w="1995" w:type="dxa"/>
            <w:tcBorders>
              <w:top w:val="nil"/>
              <w:bottom w:val="nil"/>
            </w:tcBorders>
          </w:tcPr>
          <w:p w:rsidR="001B3B48" w:rsidRDefault="007E7436">
            <w:pPr>
              <w:pStyle w:val="TableParagraph"/>
              <w:spacing w:line="211" w:lineRule="exact"/>
              <w:ind w:left="100"/>
              <w:rPr>
                <w:sz w:val="20"/>
              </w:rPr>
            </w:pPr>
            <w:r>
              <w:rPr>
                <w:sz w:val="20"/>
              </w:rPr>
              <w:t>current evidence.</w:t>
            </w:r>
          </w:p>
        </w:tc>
        <w:tc>
          <w:tcPr>
            <w:tcW w:w="1995" w:type="dxa"/>
            <w:tcBorders>
              <w:top w:val="nil"/>
              <w:bottom w:val="nil"/>
            </w:tcBorders>
          </w:tcPr>
          <w:p w:rsidR="001B3B48" w:rsidRDefault="001B3B48">
            <w:pPr>
              <w:pStyle w:val="TableParagraph"/>
              <w:rPr>
                <w:sz w:val="16"/>
              </w:rPr>
            </w:pPr>
          </w:p>
        </w:tc>
        <w:tc>
          <w:tcPr>
            <w:tcW w:w="1992"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6" w:type="dxa"/>
            <w:tcBorders>
              <w:top w:val="nil"/>
              <w:bottom w:val="nil"/>
            </w:tcBorders>
          </w:tcPr>
          <w:p w:rsidR="001B3B48" w:rsidRDefault="001B3B48">
            <w:pPr>
              <w:pStyle w:val="TableParagraph"/>
              <w:rPr>
                <w:sz w:val="16"/>
              </w:rPr>
            </w:pPr>
          </w:p>
        </w:tc>
        <w:tc>
          <w:tcPr>
            <w:tcW w:w="1996" w:type="dxa"/>
            <w:tcBorders>
              <w:top w:val="nil"/>
              <w:bottom w:val="nil"/>
            </w:tcBorders>
          </w:tcPr>
          <w:p w:rsidR="001B3B48" w:rsidRDefault="007E7436">
            <w:pPr>
              <w:pStyle w:val="TableParagraph"/>
              <w:spacing w:line="211" w:lineRule="exact"/>
              <w:ind w:left="98"/>
              <w:rPr>
                <w:sz w:val="20"/>
              </w:rPr>
            </w:pPr>
            <w:r>
              <w:rPr>
                <w:sz w:val="20"/>
              </w:rPr>
              <w:t>farmacológicas,</w:t>
            </w:r>
          </w:p>
        </w:tc>
      </w:tr>
      <w:tr w:rsidR="001B3B48">
        <w:trPr>
          <w:trHeight w:val="230"/>
        </w:trPr>
        <w:tc>
          <w:tcPr>
            <w:tcW w:w="1995" w:type="dxa"/>
            <w:tcBorders>
              <w:top w:val="nil"/>
              <w:bottom w:val="nil"/>
            </w:tcBorders>
          </w:tcPr>
          <w:p w:rsidR="001B3B48" w:rsidRDefault="007E7436">
            <w:pPr>
              <w:pStyle w:val="TableParagraph"/>
              <w:spacing w:line="210" w:lineRule="exact"/>
              <w:ind w:left="100"/>
              <w:rPr>
                <w:sz w:val="20"/>
              </w:rPr>
            </w:pPr>
            <w:r>
              <w:rPr>
                <w:sz w:val="20"/>
              </w:rPr>
              <w:t>Epilepsia 2017; 58:</w:t>
            </w:r>
          </w:p>
        </w:tc>
        <w:tc>
          <w:tcPr>
            <w:tcW w:w="1995" w:type="dxa"/>
            <w:tcBorders>
              <w:top w:val="nil"/>
              <w:bottom w:val="nil"/>
            </w:tcBorders>
          </w:tcPr>
          <w:p w:rsidR="001B3B48" w:rsidRDefault="001B3B48">
            <w:pPr>
              <w:pStyle w:val="TableParagraph"/>
              <w:rPr>
                <w:sz w:val="16"/>
              </w:rPr>
            </w:pPr>
          </w:p>
        </w:tc>
        <w:tc>
          <w:tcPr>
            <w:tcW w:w="1992"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6" w:type="dxa"/>
            <w:tcBorders>
              <w:top w:val="nil"/>
              <w:bottom w:val="nil"/>
            </w:tcBorders>
          </w:tcPr>
          <w:p w:rsidR="001B3B48" w:rsidRDefault="007E7436">
            <w:pPr>
              <w:pStyle w:val="TableParagraph"/>
              <w:spacing w:line="210" w:lineRule="exact"/>
              <w:ind w:left="99"/>
              <w:rPr>
                <w:sz w:val="20"/>
              </w:rPr>
            </w:pPr>
            <w:r>
              <w:rPr>
                <w:sz w:val="20"/>
              </w:rPr>
              <w:t>Eficácia comparável</w:t>
            </w:r>
          </w:p>
        </w:tc>
        <w:tc>
          <w:tcPr>
            <w:tcW w:w="1996" w:type="dxa"/>
            <w:tcBorders>
              <w:top w:val="nil"/>
              <w:bottom w:val="nil"/>
            </w:tcBorders>
          </w:tcPr>
          <w:p w:rsidR="001B3B48" w:rsidRDefault="007E7436">
            <w:pPr>
              <w:pStyle w:val="TableParagraph"/>
              <w:spacing w:line="210" w:lineRule="exact"/>
              <w:ind w:left="98"/>
              <w:rPr>
                <w:sz w:val="20"/>
              </w:rPr>
            </w:pPr>
            <w:r>
              <w:rPr>
                <w:sz w:val="20"/>
              </w:rPr>
              <w:t>- possibilidade de uso</w:t>
            </w:r>
          </w:p>
        </w:tc>
      </w:tr>
      <w:tr w:rsidR="001B3B48">
        <w:trPr>
          <w:trHeight w:val="230"/>
        </w:trPr>
        <w:tc>
          <w:tcPr>
            <w:tcW w:w="1995" w:type="dxa"/>
            <w:tcBorders>
              <w:top w:val="nil"/>
              <w:bottom w:val="nil"/>
            </w:tcBorders>
          </w:tcPr>
          <w:p w:rsidR="001B3B48" w:rsidRDefault="007E7436">
            <w:pPr>
              <w:pStyle w:val="TableParagraph"/>
              <w:spacing w:line="210" w:lineRule="exact"/>
              <w:ind w:left="100"/>
              <w:rPr>
                <w:sz w:val="20"/>
              </w:rPr>
            </w:pPr>
            <w:r>
              <w:rPr>
                <w:sz w:val="20"/>
              </w:rPr>
              <w:t>933-50</w:t>
            </w:r>
          </w:p>
        </w:tc>
        <w:tc>
          <w:tcPr>
            <w:tcW w:w="1995" w:type="dxa"/>
            <w:tcBorders>
              <w:top w:val="nil"/>
              <w:bottom w:val="nil"/>
            </w:tcBorders>
          </w:tcPr>
          <w:p w:rsidR="001B3B48" w:rsidRDefault="001B3B48">
            <w:pPr>
              <w:pStyle w:val="TableParagraph"/>
              <w:rPr>
                <w:sz w:val="16"/>
              </w:rPr>
            </w:pPr>
          </w:p>
        </w:tc>
        <w:tc>
          <w:tcPr>
            <w:tcW w:w="1992"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6" w:type="dxa"/>
            <w:tcBorders>
              <w:top w:val="nil"/>
              <w:bottom w:val="nil"/>
            </w:tcBorders>
          </w:tcPr>
          <w:p w:rsidR="001B3B48" w:rsidRDefault="007E7436">
            <w:pPr>
              <w:pStyle w:val="TableParagraph"/>
              <w:spacing w:line="210" w:lineRule="exact"/>
              <w:ind w:left="99"/>
              <w:rPr>
                <w:sz w:val="20"/>
              </w:rPr>
            </w:pPr>
            <w:r>
              <w:rPr>
                <w:sz w:val="20"/>
              </w:rPr>
              <w:t>entre SE não</w:t>
            </w:r>
          </w:p>
        </w:tc>
        <w:tc>
          <w:tcPr>
            <w:tcW w:w="1996" w:type="dxa"/>
            <w:tcBorders>
              <w:top w:val="nil"/>
              <w:bottom w:val="nil"/>
            </w:tcBorders>
          </w:tcPr>
          <w:p w:rsidR="001B3B48" w:rsidRDefault="007E7436">
            <w:pPr>
              <w:pStyle w:val="TableParagraph"/>
              <w:spacing w:line="210" w:lineRule="exact"/>
              <w:ind w:left="98"/>
              <w:rPr>
                <w:sz w:val="20"/>
              </w:rPr>
            </w:pPr>
            <w:r>
              <w:rPr>
                <w:sz w:val="20"/>
              </w:rPr>
              <w:t>EV, ideal para</w:t>
            </w:r>
          </w:p>
        </w:tc>
      </w:tr>
      <w:tr w:rsidR="001B3B48">
        <w:trPr>
          <w:trHeight w:val="229"/>
        </w:trPr>
        <w:tc>
          <w:tcPr>
            <w:tcW w:w="1995"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2"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6" w:type="dxa"/>
            <w:tcBorders>
              <w:top w:val="nil"/>
              <w:bottom w:val="nil"/>
            </w:tcBorders>
          </w:tcPr>
          <w:p w:rsidR="001B3B48" w:rsidRDefault="007E7436">
            <w:pPr>
              <w:pStyle w:val="TableParagraph"/>
              <w:spacing w:line="209" w:lineRule="exact"/>
              <w:ind w:left="99"/>
              <w:rPr>
                <w:sz w:val="20"/>
              </w:rPr>
            </w:pPr>
            <w:r>
              <w:rPr>
                <w:sz w:val="20"/>
              </w:rPr>
              <w:t>convulsivo (57%;</w:t>
            </w:r>
          </w:p>
        </w:tc>
        <w:tc>
          <w:tcPr>
            <w:tcW w:w="1996" w:type="dxa"/>
            <w:tcBorders>
              <w:top w:val="nil"/>
              <w:bottom w:val="nil"/>
            </w:tcBorders>
          </w:tcPr>
          <w:p w:rsidR="001B3B48" w:rsidRDefault="007E7436">
            <w:pPr>
              <w:pStyle w:val="TableParagraph"/>
              <w:spacing w:line="209" w:lineRule="exact"/>
              <w:ind w:left="98"/>
              <w:rPr>
                <w:sz w:val="20"/>
              </w:rPr>
            </w:pPr>
            <w:r>
              <w:rPr>
                <w:sz w:val="20"/>
              </w:rPr>
              <w:t>situações de</w:t>
            </w:r>
          </w:p>
        </w:tc>
      </w:tr>
      <w:tr w:rsidR="001B3B48">
        <w:trPr>
          <w:trHeight w:val="229"/>
        </w:trPr>
        <w:tc>
          <w:tcPr>
            <w:tcW w:w="1995"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2"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6" w:type="dxa"/>
            <w:tcBorders>
              <w:top w:val="nil"/>
              <w:bottom w:val="nil"/>
            </w:tcBorders>
          </w:tcPr>
          <w:p w:rsidR="001B3B48" w:rsidRDefault="007E7436">
            <w:pPr>
              <w:pStyle w:val="TableParagraph"/>
              <w:spacing w:line="209" w:lineRule="exact"/>
              <w:ind w:left="99"/>
              <w:rPr>
                <w:sz w:val="20"/>
              </w:rPr>
            </w:pPr>
            <w:r>
              <w:rPr>
                <w:sz w:val="20"/>
              </w:rPr>
              <w:t>82/145) e convulsivo</w:t>
            </w:r>
          </w:p>
        </w:tc>
        <w:tc>
          <w:tcPr>
            <w:tcW w:w="1996" w:type="dxa"/>
            <w:tcBorders>
              <w:top w:val="nil"/>
              <w:bottom w:val="nil"/>
            </w:tcBorders>
          </w:tcPr>
          <w:p w:rsidR="001B3B48" w:rsidRDefault="007E7436">
            <w:pPr>
              <w:pStyle w:val="TableParagraph"/>
              <w:spacing w:line="209" w:lineRule="exact"/>
              <w:ind w:left="98"/>
              <w:rPr>
                <w:sz w:val="20"/>
              </w:rPr>
            </w:pPr>
            <w:r>
              <w:rPr>
                <w:sz w:val="20"/>
              </w:rPr>
              <w:t>emergência.</w:t>
            </w:r>
          </w:p>
        </w:tc>
      </w:tr>
      <w:tr w:rsidR="001B3B48">
        <w:trPr>
          <w:trHeight w:val="230"/>
        </w:trPr>
        <w:tc>
          <w:tcPr>
            <w:tcW w:w="1995"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2"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6" w:type="dxa"/>
            <w:tcBorders>
              <w:top w:val="nil"/>
              <w:bottom w:val="nil"/>
            </w:tcBorders>
          </w:tcPr>
          <w:p w:rsidR="001B3B48" w:rsidRDefault="007E7436">
            <w:pPr>
              <w:pStyle w:val="TableParagraph"/>
              <w:spacing w:line="210" w:lineRule="exact"/>
              <w:ind w:left="99"/>
              <w:rPr>
                <w:sz w:val="20"/>
              </w:rPr>
            </w:pPr>
            <w:r>
              <w:rPr>
                <w:sz w:val="20"/>
              </w:rPr>
              <w:t>(61%; 30/49; p =</w:t>
            </w:r>
          </w:p>
        </w:tc>
        <w:tc>
          <w:tcPr>
            <w:tcW w:w="1996" w:type="dxa"/>
            <w:tcBorders>
              <w:top w:val="nil"/>
              <w:bottom w:val="nil"/>
            </w:tcBorders>
          </w:tcPr>
          <w:p w:rsidR="001B3B48" w:rsidRDefault="001B3B48">
            <w:pPr>
              <w:pStyle w:val="TableParagraph"/>
              <w:rPr>
                <w:sz w:val="16"/>
              </w:rPr>
            </w:pPr>
          </w:p>
        </w:tc>
      </w:tr>
      <w:tr w:rsidR="001B3B48">
        <w:trPr>
          <w:trHeight w:val="345"/>
        </w:trPr>
        <w:tc>
          <w:tcPr>
            <w:tcW w:w="1995" w:type="dxa"/>
            <w:tcBorders>
              <w:top w:val="nil"/>
              <w:bottom w:val="nil"/>
            </w:tcBorders>
          </w:tcPr>
          <w:p w:rsidR="001B3B48" w:rsidRDefault="001B3B48">
            <w:pPr>
              <w:pStyle w:val="TableParagraph"/>
              <w:rPr>
                <w:sz w:val="18"/>
              </w:rPr>
            </w:pPr>
          </w:p>
        </w:tc>
        <w:tc>
          <w:tcPr>
            <w:tcW w:w="1995" w:type="dxa"/>
            <w:tcBorders>
              <w:top w:val="nil"/>
              <w:bottom w:val="nil"/>
            </w:tcBorders>
          </w:tcPr>
          <w:p w:rsidR="001B3B48" w:rsidRDefault="001B3B48">
            <w:pPr>
              <w:pStyle w:val="TableParagraph"/>
              <w:rPr>
                <w:sz w:val="18"/>
              </w:rPr>
            </w:pPr>
          </w:p>
        </w:tc>
        <w:tc>
          <w:tcPr>
            <w:tcW w:w="1992" w:type="dxa"/>
            <w:tcBorders>
              <w:top w:val="nil"/>
              <w:bottom w:val="nil"/>
            </w:tcBorders>
          </w:tcPr>
          <w:p w:rsidR="001B3B48" w:rsidRDefault="001B3B48">
            <w:pPr>
              <w:pStyle w:val="TableParagraph"/>
              <w:rPr>
                <w:sz w:val="18"/>
              </w:rPr>
            </w:pPr>
          </w:p>
        </w:tc>
        <w:tc>
          <w:tcPr>
            <w:tcW w:w="1995" w:type="dxa"/>
            <w:tcBorders>
              <w:top w:val="nil"/>
              <w:bottom w:val="nil"/>
            </w:tcBorders>
          </w:tcPr>
          <w:p w:rsidR="001B3B48" w:rsidRDefault="001B3B48">
            <w:pPr>
              <w:pStyle w:val="TableParagraph"/>
              <w:rPr>
                <w:sz w:val="18"/>
              </w:rPr>
            </w:pPr>
          </w:p>
        </w:tc>
        <w:tc>
          <w:tcPr>
            <w:tcW w:w="1995" w:type="dxa"/>
            <w:tcBorders>
              <w:top w:val="nil"/>
              <w:bottom w:val="nil"/>
            </w:tcBorders>
          </w:tcPr>
          <w:p w:rsidR="001B3B48" w:rsidRDefault="001B3B48">
            <w:pPr>
              <w:pStyle w:val="TableParagraph"/>
              <w:rPr>
                <w:sz w:val="18"/>
              </w:rPr>
            </w:pPr>
          </w:p>
        </w:tc>
        <w:tc>
          <w:tcPr>
            <w:tcW w:w="1996" w:type="dxa"/>
            <w:tcBorders>
              <w:top w:val="nil"/>
              <w:bottom w:val="nil"/>
            </w:tcBorders>
          </w:tcPr>
          <w:p w:rsidR="001B3B48" w:rsidRDefault="007E7436">
            <w:pPr>
              <w:pStyle w:val="TableParagraph"/>
              <w:spacing w:line="226" w:lineRule="exact"/>
              <w:ind w:left="99"/>
              <w:rPr>
                <w:sz w:val="20"/>
              </w:rPr>
            </w:pPr>
            <w:r>
              <w:rPr>
                <w:sz w:val="20"/>
              </w:rPr>
              <w:t>0,68).</w:t>
            </w:r>
          </w:p>
        </w:tc>
        <w:tc>
          <w:tcPr>
            <w:tcW w:w="1996" w:type="dxa"/>
            <w:tcBorders>
              <w:top w:val="nil"/>
              <w:bottom w:val="nil"/>
            </w:tcBorders>
          </w:tcPr>
          <w:p w:rsidR="001B3B48" w:rsidRDefault="001B3B48">
            <w:pPr>
              <w:pStyle w:val="TableParagraph"/>
              <w:rPr>
                <w:sz w:val="18"/>
              </w:rPr>
            </w:pPr>
          </w:p>
        </w:tc>
      </w:tr>
      <w:tr w:rsidR="001B3B48">
        <w:trPr>
          <w:trHeight w:val="345"/>
        </w:trPr>
        <w:tc>
          <w:tcPr>
            <w:tcW w:w="1995" w:type="dxa"/>
            <w:tcBorders>
              <w:top w:val="nil"/>
              <w:bottom w:val="nil"/>
            </w:tcBorders>
          </w:tcPr>
          <w:p w:rsidR="001B3B48" w:rsidRDefault="001B3B48">
            <w:pPr>
              <w:pStyle w:val="TableParagraph"/>
              <w:rPr>
                <w:sz w:val="18"/>
              </w:rPr>
            </w:pPr>
          </w:p>
        </w:tc>
        <w:tc>
          <w:tcPr>
            <w:tcW w:w="1995" w:type="dxa"/>
            <w:tcBorders>
              <w:top w:val="nil"/>
              <w:bottom w:val="nil"/>
            </w:tcBorders>
          </w:tcPr>
          <w:p w:rsidR="001B3B48" w:rsidRDefault="001B3B48">
            <w:pPr>
              <w:pStyle w:val="TableParagraph"/>
              <w:rPr>
                <w:sz w:val="18"/>
              </w:rPr>
            </w:pPr>
          </w:p>
        </w:tc>
        <w:tc>
          <w:tcPr>
            <w:tcW w:w="1992" w:type="dxa"/>
            <w:tcBorders>
              <w:top w:val="nil"/>
              <w:bottom w:val="nil"/>
            </w:tcBorders>
          </w:tcPr>
          <w:p w:rsidR="001B3B48" w:rsidRDefault="001B3B48">
            <w:pPr>
              <w:pStyle w:val="TableParagraph"/>
              <w:rPr>
                <w:sz w:val="18"/>
              </w:rPr>
            </w:pPr>
          </w:p>
        </w:tc>
        <w:tc>
          <w:tcPr>
            <w:tcW w:w="1995" w:type="dxa"/>
            <w:tcBorders>
              <w:top w:val="nil"/>
              <w:bottom w:val="nil"/>
            </w:tcBorders>
          </w:tcPr>
          <w:p w:rsidR="001B3B48" w:rsidRDefault="001B3B48">
            <w:pPr>
              <w:pStyle w:val="TableParagraph"/>
              <w:rPr>
                <w:sz w:val="18"/>
              </w:rPr>
            </w:pPr>
          </w:p>
        </w:tc>
        <w:tc>
          <w:tcPr>
            <w:tcW w:w="1995" w:type="dxa"/>
            <w:tcBorders>
              <w:top w:val="nil"/>
              <w:bottom w:val="nil"/>
            </w:tcBorders>
          </w:tcPr>
          <w:p w:rsidR="001B3B48" w:rsidRDefault="001B3B48">
            <w:pPr>
              <w:pStyle w:val="TableParagraph"/>
              <w:rPr>
                <w:sz w:val="18"/>
              </w:rPr>
            </w:pPr>
          </w:p>
        </w:tc>
        <w:tc>
          <w:tcPr>
            <w:tcW w:w="1996" w:type="dxa"/>
            <w:tcBorders>
              <w:top w:val="nil"/>
              <w:bottom w:val="nil"/>
            </w:tcBorders>
          </w:tcPr>
          <w:p w:rsidR="001B3B48" w:rsidRDefault="007E7436">
            <w:pPr>
              <w:pStyle w:val="TableParagraph"/>
              <w:spacing w:before="111" w:line="215" w:lineRule="exact"/>
              <w:ind w:left="99"/>
              <w:rPr>
                <w:sz w:val="20"/>
              </w:rPr>
            </w:pPr>
            <w:r>
              <w:rPr>
                <w:sz w:val="20"/>
              </w:rPr>
              <w:t>Uso na fase tardia do</w:t>
            </w:r>
          </w:p>
        </w:tc>
        <w:tc>
          <w:tcPr>
            <w:tcW w:w="1996" w:type="dxa"/>
            <w:tcBorders>
              <w:top w:val="nil"/>
              <w:bottom w:val="nil"/>
            </w:tcBorders>
          </w:tcPr>
          <w:p w:rsidR="001B3B48" w:rsidRDefault="001B3B48">
            <w:pPr>
              <w:pStyle w:val="TableParagraph"/>
              <w:rPr>
                <w:sz w:val="18"/>
              </w:rPr>
            </w:pPr>
          </w:p>
        </w:tc>
      </w:tr>
      <w:tr w:rsidR="001B3B48">
        <w:trPr>
          <w:trHeight w:val="229"/>
        </w:trPr>
        <w:tc>
          <w:tcPr>
            <w:tcW w:w="1995"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2"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6" w:type="dxa"/>
            <w:tcBorders>
              <w:top w:val="nil"/>
              <w:bottom w:val="nil"/>
            </w:tcBorders>
          </w:tcPr>
          <w:p w:rsidR="001B3B48" w:rsidRDefault="007E7436">
            <w:pPr>
              <w:pStyle w:val="TableParagraph"/>
              <w:spacing w:line="209" w:lineRule="exact"/>
              <w:ind w:left="99"/>
              <w:rPr>
                <w:sz w:val="20"/>
              </w:rPr>
            </w:pPr>
            <w:r>
              <w:rPr>
                <w:sz w:val="20"/>
              </w:rPr>
              <w:t>SE: eficácia caiu para</w:t>
            </w:r>
          </w:p>
        </w:tc>
        <w:tc>
          <w:tcPr>
            <w:tcW w:w="1996" w:type="dxa"/>
            <w:tcBorders>
              <w:top w:val="nil"/>
              <w:bottom w:val="nil"/>
            </w:tcBorders>
          </w:tcPr>
          <w:p w:rsidR="001B3B48" w:rsidRDefault="001B3B48">
            <w:pPr>
              <w:pStyle w:val="TableParagraph"/>
              <w:rPr>
                <w:sz w:val="16"/>
              </w:rPr>
            </w:pPr>
          </w:p>
        </w:tc>
      </w:tr>
      <w:tr w:rsidR="001B3B48">
        <w:trPr>
          <w:trHeight w:val="344"/>
        </w:trPr>
        <w:tc>
          <w:tcPr>
            <w:tcW w:w="1995" w:type="dxa"/>
            <w:tcBorders>
              <w:top w:val="nil"/>
              <w:bottom w:val="nil"/>
            </w:tcBorders>
          </w:tcPr>
          <w:p w:rsidR="001B3B48" w:rsidRDefault="001B3B48">
            <w:pPr>
              <w:pStyle w:val="TableParagraph"/>
              <w:rPr>
                <w:sz w:val="18"/>
              </w:rPr>
            </w:pPr>
          </w:p>
        </w:tc>
        <w:tc>
          <w:tcPr>
            <w:tcW w:w="1995" w:type="dxa"/>
            <w:tcBorders>
              <w:top w:val="nil"/>
              <w:bottom w:val="nil"/>
            </w:tcBorders>
          </w:tcPr>
          <w:p w:rsidR="001B3B48" w:rsidRDefault="001B3B48">
            <w:pPr>
              <w:pStyle w:val="TableParagraph"/>
              <w:rPr>
                <w:sz w:val="18"/>
              </w:rPr>
            </w:pPr>
          </w:p>
        </w:tc>
        <w:tc>
          <w:tcPr>
            <w:tcW w:w="1992" w:type="dxa"/>
            <w:tcBorders>
              <w:top w:val="nil"/>
              <w:bottom w:val="nil"/>
            </w:tcBorders>
          </w:tcPr>
          <w:p w:rsidR="001B3B48" w:rsidRDefault="001B3B48">
            <w:pPr>
              <w:pStyle w:val="TableParagraph"/>
              <w:rPr>
                <w:sz w:val="18"/>
              </w:rPr>
            </w:pPr>
          </w:p>
        </w:tc>
        <w:tc>
          <w:tcPr>
            <w:tcW w:w="1995" w:type="dxa"/>
            <w:tcBorders>
              <w:top w:val="nil"/>
              <w:bottom w:val="nil"/>
            </w:tcBorders>
          </w:tcPr>
          <w:p w:rsidR="001B3B48" w:rsidRDefault="001B3B48">
            <w:pPr>
              <w:pStyle w:val="TableParagraph"/>
              <w:rPr>
                <w:sz w:val="18"/>
              </w:rPr>
            </w:pPr>
          </w:p>
        </w:tc>
        <w:tc>
          <w:tcPr>
            <w:tcW w:w="1995" w:type="dxa"/>
            <w:tcBorders>
              <w:top w:val="nil"/>
              <w:bottom w:val="nil"/>
            </w:tcBorders>
          </w:tcPr>
          <w:p w:rsidR="001B3B48" w:rsidRDefault="001B3B48">
            <w:pPr>
              <w:pStyle w:val="TableParagraph"/>
              <w:rPr>
                <w:sz w:val="18"/>
              </w:rPr>
            </w:pPr>
          </w:p>
        </w:tc>
        <w:tc>
          <w:tcPr>
            <w:tcW w:w="1996" w:type="dxa"/>
            <w:tcBorders>
              <w:top w:val="nil"/>
              <w:bottom w:val="nil"/>
            </w:tcBorders>
          </w:tcPr>
          <w:p w:rsidR="001B3B48" w:rsidRDefault="007E7436">
            <w:pPr>
              <w:pStyle w:val="TableParagraph"/>
              <w:spacing w:line="225" w:lineRule="exact"/>
              <w:ind w:left="99"/>
              <w:rPr>
                <w:sz w:val="20"/>
              </w:rPr>
            </w:pPr>
            <w:r>
              <w:rPr>
                <w:sz w:val="20"/>
              </w:rPr>
              <w:t>20%.</w:t>
            </w:r>
          </w:p>
        </w:tc>
        <w:tc>
          <w:tcPr>
            <w:tcW w:w="1996" w:type="dxa"/>
            <w:tcBorders>
              <w:top w:val="nil"/>
              <w:bottom w:val="nil"/>
            </w:tcBorders>
          </w:tcPr>
          <w:p w:rsidR="001B3B48" w:rsidRDefault="001B3B48">
            <w:pPr>
              <w:pStyle w:val="TableParagraph"/>
              <w:rPr>
                <w:sz w:val="18"/>
              </w:rPr>
            </w:pPr>
          </w:p>
        </w:tc>
      </w:tr>
      <w:tr w:rsidR="001B3B48">
        <w:trPr>
          <w:trHeight w:val="345"/>
        </w:trPr>
        <w:tc>
          <w:tcPr>
            <w:tcW w:w="1995" w:type="dxa"/>
            <w:tcBorders>
              <w:top w:val="nil"/>
              <w:bottom w:val="nil"/>
            </w:tcBorders>
          </w:tcPr>
          <w:p w:rsidR="001B3B48" w:rsidRDefault="001B3B48">
            <w:pPr>
              <w:pStyle w:val="TableParagraph"/>
              <w:rPr>
                <w:sz w:val="18"/>
              </w:rPr>
            </w:pPr>
          </w:p>
        </w:tc>
        <w:tc>
          <w:tcPr>
            <w:tcW w:w="1995" w:type="dxa"/>
            <w:tcBorders>
              <w:top w:val="nil"/>
              <w:bottom w:val="nil"/>
            </w:tcBorders>
          </w:tcPr>
          <w:p w:rsidR="001B3B48" w:rsidRDefault="001B3B48">
            <w:pPr>
              <w:pStyle w:val="TableParagraph"/>
              <w:rPr>
                <w:sz w:val="18"/>
              </w:rPr>
            </w:pPr>
          </w:p>
        </w:tc>
        <w:tc>
          <w:tcPr>
            <w:tcW w:w="1992" w:type="dxa"/>
            <w:tcBorders>
              <w:top w:val="nil"/>
              <w:bottom w:val="nil"/>
            </w:tcBorders>
          </w:tcPr>
          <w:p w:rsidR="001B3B48" w:rsidRDefault="001B3B48">
            <w:pPr>
              <w:pStyle w:val="TableParagraph"/>
              <w:rPr>
                <w:sz w:val="18"/>
              </w:rPr>
            </w:pPr>
          </w:p>
        </w:tc>
        <w:tc>
          <w:tcPr>
            <w:tcW w:w="1995" w:type="dxa"/>
            <w:tcBorders>
              <w:top w:val="nil"/>
              <w:bottom w:val="nil"/>
            </w:tcBorders>
          </w:tcPr>
          <w:p w:rsidR="001B3B48" w:rsidRDefault="001B3B48">
            <w:pPr>
              <w:pStyle w:val="TableParagraph"/>
              <w:rPr>
                <w:sz w:val="18"/>
              </w:rPr>
            </w:pPr>
          </w:p>
        </w:tc>
        <w:tc>
          <w:tcPr>
            <w:tcW w:w="1995" w:type="dxa"/>
            <w:tcBorders>
              <w:top w:val="nil"/>
              <w:bottom w:val="nil"/>
            </w:tcBorders>
          </w:tcPr>
          <w:p w:rsidR="001B3B48" w:rsidRDefault="001B3B48">
            <w:pPr>
              <w:pStyle w:val="TableParagraph"/>
              <w:rPr>
                <w:sz w:val="18"/>
              </w:rPr>
            </w:pPr>
          </w:p>
        </w:tc>
        <w:tc>
          <w:tcPr>
            <w:tcW w:w="1996" w:type="dxa"/>
            <w:tcBorders>
              <w:top w:val="nil"/>
              <w:bottom w:val="nil"/>
            </w:tcBorders>
          </w:tcPr>
          <w:p w:rsidR="001B3B48" w:rsidRDefault="007E7436">
            <w:pPr>
              <w:pStyle w:val="TableParagraph"/>
              <w:spacing w:before="111" w:line="215" w:lineRule="exact"/>
              <w:ind w:left="99"/>
              <w:rPr>
                <w:sz w:val="20"/>
              </w:rPr>
            </w:pPr>
            <w:r>
              <w:rPr>
                <w:sz w:val="20"/>
              </w:rPr>
              <w:t>Principais efeitos</w:t>
            </w:r>
          </w:p>
        </w:tc>
        <w:tc>
          <w:tcPr>
            <w:tcW w:w="1996" w:type="dxa"/>
            <w:tcBorders>
              <w:top w:val="nil"/>
              <w:bottom w:val="nil"/>
            </w:tcBorders>
          </w:tcPr>
          <w:p w:rsidR="001B3B48" w:rsidRDefault="001B3B48">
            <w:pPr>
              <w:pStyle w:val="TableParagraph"/>
              <w:rPr>
                <w:sz w:val="18"/>
              </w:rPr>
            </w:pPr>
          </w:p>
        </w:tc>
      </w:tr>
      <w:tr w:rsidR="001B3B48">
        <w:trPr>
          <w:trHeight w:val="230"/>
        </w:trPr>
        <w:tc>
          <w:tcPr>
            <w:tcW w:w="1995"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2"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6" w:type="dxa"/>
            <w:tcBorders>
              <w:top w:val="nil"/>
              <w:bottom w:val="nil"/>
            </w:tcBorders>
          </w:tcPr>
          <w:p w:rsidR="001B3B48" w:rsidRDefault="007E7436">
            <w:pPr>
              <w:pStyle w:val="TableParagraph"/>
              <w:spacing w:line="210" w:lineRule="exact"/>
              <w:ind w:left="99"/>
              <w:rPr>
                <w:sz w:val="20"/>
              </w:rPr>
            </w:pPr>
            <w:r>
              <w:rPr>
                <w:sz w:val="20"/>
              </w:rPr>
              <w:t>adversos: tonturas,</w:t>
            </w:r>
          </w:p>
        </w:tc>
        <w:tc>
          <w:tcPr>
            <w:tcW w:w="1996" w:type="dxa"/>
            <w:tcBorders>
              <w:top w:val="nil"/>
              <w:bottom w:val="nil"/>
            </w:tcBorders>
          </w:tcPr>
          <w:p w:rsidR="001B3B48" w:rsidRDefault="001B3B48">
            <w:pPr>
              <w:pStyle w:val="TableParagraph"/>
              <w:rPr>
                <w:sz w:val="16"/>
              </w:rPr>
            </w:pPr>
          </w:p>
        </w:tc>
      </w:tr>
      <w:tr w:rsidR="001B3B48">
        <w:trPr>
          <w:trHeight w:val="229"/>
        </w:trPr>
        <w:tc>
          <w:tcPr>
            <w:tcW w:w="1995"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2"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6" w:type="dxa"/>
            <w:tcBorders>
              <w:top w:val="nil"/>
              <w:bottom w:val="nil"/>
            </w:tcBorders>
          </w:tcPr>
          <w:p w:rsidR="001B3B48" w:rsidRDefault="007E7436">
            <w:pPr>
              <w:pStyle w:val="TableParagraph"/>
              <w:spacing w:line="209" w:lineRule="exact"/>
              <w:ind w:left="99"/>
              <w:rPr>
                <w:sz w:val="20"/>
              </w:rPr>
            </w:pPr>
            <w:r>
              <w:rPr>
                <w:sz w:val="20"/>
              </w:rPr>
              <w:t>alteração da visão,</w:t>
            </w:r>
          </w:p>
        </w:tc>
        <w:tc>
          <w:tcPr>
            <w:tcW w:w="1996" w:type="dxa"/>
            <w:tcBorders>
              <w:top w:val="nil"/>
              <w:bottom w:val="nil"/>
            </w:tcBorders>
          </w:tcPr>
          <w:p w:rsidR="001B3B48" w:rsidRDefault="001B3B48">
            <w:pPr>
              <w:pStyle w:val="TableParagraph"/>
              <w:rPr>
                <w:sz w:val="16"/>
              </w:rPr>
            </w:pPr>
          </w:p>
        </w:tc>
      </w:tr>
      <w:tr w:rsidR="001B3B48">
        <w:trPr>
          <w:trHeight w:val="332"/>
        </w:trPr>
        <w:tc>
          <w:tcPr>
            <w:tcW w:w="1995" w:type="dxa"/>
            <w:tcBorders>
              <w:top w:val="nil"/>
            </w:tcBorders>
          </w:tcPr>
          <w:p w:rsidR="001B3B48" w:rsidRDefault="001B3B48">
            <w:pPr>
              <w:pStyle w:val="TableParagraph"/>
              <w:rPr>
                <w:sz w:val="18"/>
              </w:rPr>
            </w:pPr>
          </w:p>
        </w:tc>
        <w:tc>
          <w:tcPr>
            <w:tcW w:w="1995" w:type="dxa"/>
            <w:tcBorders>
              <w:top w:val="nil"/>
            </w:tcBorders>
          </w:tcPr>
          <w:p w:rsidR="001B3B48" w:rsidRDefault="001B3B48">
            <w:pPr>
              <w:pStyle w:val="TableParagraph"/>
              <w:rPr>
                <w:sz w:val="18"/>
              </w:rPr>
            </w:pPr>
          </w:p>
        </w:tc>
        <w:tc>
          <w:tcPr>
            <w:tcW w:w="1992" w:type="dxa"/>
            <w:tcBorders>
              <w:top w:val="nil"/>
            </w:tcBorders>
          </w:tcPr>
          <w:p w:rsidR="001B3B48" w:rsidRDefault="001B3B48">
            <w:pPr>
              <w:pStyle w:val="TableParagraph"/>
              <w:rPr>
                <w:sz w:val="18"/>
              </w:rPr>
            </w:pPr>
          </w:p>
        </w:tc>
        <w:tc>
          <w:tcPr>
            <w:tcW w:w="1995" w:type="dxa"/>
            <w:tcBorders>
              <w:top w:val="nil"/>
            </w:tcBorders>
          </w:tcPr>
          <w:p w:rsidR="001B3B48" w:rsidRDefault="001B3B48">
            <w:pPr>
              <w:pStyle w:val="TableParagraph"/>
              <w:rPr>
                <w:sz w:val="18"/>
              </w:rPr>
            </w:pPr>
          </w:p>
        </w:tc>
        <w:tc>
          <w:tcPr>
            <w:tcW w:w="1995" w:type="dxa"/>
            <w:tcBorders>
              <w:top w:val="nil"/>
            </w:tcBorders>
          </w:tcPr>
          <w:p w:rsidR="001B3B48" w:rsidRDefault="001B3B48">
            <w:pPr>
              <w:pStyle w:val="TableParagraph"/>
              <w:rPr>
                <w:sz w:val="18"/>
              </w:rPr>
            </w:pPr>
          </w:p>
        </w:tc>
        <w:tc>
          <w:tcPr>
            <w:tcW w:w="1996" w:type="dxa"/>
            <w:tcBorders>
              <w:top w:val="nil"/>
            </w:tcBorders>
          </w:tcPr>
          <w:p w:rsidR="001B3B48" w:rsidRDefault="007E7436">
            <w:pPr>
              <w:pStyle w:val="TableParagraph"/>
              <w:spacing w:line="224" w:lineRule="exact"/>
              <w:ind w:left="99"/>
              <w:rPr>
                <w:sz w:val="20"/>
              </w:rPr>
            </w:pPr>
            <w:r>
              <w:rPr>
                <w:sz w:val="20"/>
              </w:rPr>
              <w:t>diplopia, ataxia.</w:t>
            </w:r>
          </w:p>
        </w:tc>
        <w:tc>
          <w:tcPr>
            <w:tcW w:w="1996" w:type="dxa"/>
            <w:tcBorders>
              <w:top w:val="nil"/>
            </w:tcBorders>
          </w:tcPr>
          <w:p w:rsidR="001B3B48" w:rsidRDefault="001B3B48">
            <w:pPr>
              <w:pStyle w:val="TableParagraph"/>
              <w:rPr>
                <w:sz w:val="18"/>
              </w:rPr>
            </w:pPr>
          </w:p>
        </w:tc>
      </w:tr>
      <w:tr w:rsidR="001B3B48">
        <w:trPr>
          <w:trHeight w:val="2500"/>
        </w:trPr>
        <w:tc>
          <w:tcPr>
            <w:tcW w:w="1995" w:type="dxa"/>
          </w:tcPr>
          <w:p w:rsidR="001B3B48" w:rsidRDefault="007E7436">
            <w:pPr>
              <w:pStyle w:val="TableParagraph"/>
              <w:spacing w:before="93"/>
              <w:ind w:left="100" w:right="81"/>
              <w:rPr>
                <w:sz w:val="20"/>
              </w:rPr>
            </w:pPr>
            <w:r>
              <w:rPr>
                <w:sz w:val="20"/>
              </w:rPr>
              <w:t>Zhao T. Feng X. Liu J et al. Evaluate the Efficacy and Safety of Anti-Epileptic Medications for Partial Seizures of Epilepsy: A Network Meta-Analysis. J Cell Biochem 2017; 118:</w:t>
            </w:r>
          </w:p>
          <w:p w:rsidR="001B3B48" w:rsidRDefault="007E7436">
            <w:pPr>
              <w:pStyle w:val="TableParagraph"/>
              <w:spacing w:line="230" w:lineRule="exact"/>
              <w:ind w:left="100"/>
              <w:rPr>
                <w:sz w:val="20"/>
              </w:rPr>
            </w:pPr>
            <w:r>
              <w:rPr>
                <w:sz w:val="20"/>
              </w:rPr>
              <w:t>9; 2850-64</w:t>
            </w:r>
          </w:p>
        </w:tc>
        <w:tc>
          <w:tcPr>
            <w:tcW w:w="1995" w:type="dxa"/>
          </w:tcPr>
          <w:p w:rsidR="001B3B48" w:rsidRDefault="007E7436">
            <w:pPr>
              <w:pStyle w:val="TableParagraph"/>
              <w:spacing w:before="93"/>
              <w:ind w:left="100"/>
              <w:rPr>
                <w:sz w:val="20"/>
              </w:rPr>
            </w:pPr>
            <w:r>
              <w:rPr>
                <w:sz w:val="20"/>
              </w:rPr>
              <w:t>Meta-análise</w:t>
            </w:r>
          </w:p>
        </w:tc>
        <w:tc>
          <w:tcPr>
            <w:tcW w:w="1992" w:type="dxa"/>
          </w:tcPr>
          <w:p w:rsidR="001B3B48" w:rsidRDefault="007E7436">
            <w:pPr>
              <w:pStyle w:val="TableParagraph"/>
              <w:spacing w:before="93"/>
              <w:ind w:left="100"/>
              <w:rPr>
                <w:sz w:val="20"/>
              </w:rPr>
            </w:pPr>
            <w:r>
              <w:rPr>
                <w:sz w:val="20"/>
              </w:rPr>
              <w:t>90 publicações</w:t>
            </w:r>
          </w:p>
        </w:tc>
        <w:tc>
          <w:tcPr>
            <w:tcW w:w="1995" w:type="dxa"/>
          </w:tcPr>
          <w:p w:rsidR="001B3B48" w:rsidRDefault="007E7436">
            <w:pPr>
              <w:pStyle w:val="TableParagraph"/>
              <w:spacing w:before="93"/>
              <w:ind w:left="102" w:right="536"/>
              <w:rPr>
                <w:sz w:val="20"/>
              </w:rPr>
            </w:pPr>
            <w:r>
              <w:rPr>
                <w:sz w:val="20"/>
              </w:rPr>
              <w:t>17 fármacos antiepilépticos x placebo.</w:t>
            </w:r>
          </w:p>
        </w:tc>
        <w:tc>
          <w:tcPr>
            <w:tcW w:w="1995" w:type="dxa"/>
          </w:tcPr>
          <w:p w:rsidR="001B3B48" w:rsidRDefault="007E7436">
            <w:pPr>
              <w:pStyle w:val="TableParagraph"/>
              <w:spacing w:before="93"/>
              <w:ind w:left="100"/>
              <w:rPr>
                <w:sz w:val="20"/>
              </w:rPr>
            </w:pPr>
            <w:r>
              <w:rPr>
                <w:sz w:val="20"/>
              </w:rPr>
              <w:t>E</w:t>
            </w:r>
            <w:r>
              <w:rPr>
                <w:sz w:val="20"/>
              </w:rPr>
              <w:t>ficácia: redução de</w:t>
            </w:r>
          </w:p>
          <w:p w:rsidR="001B3B48" w:rsidRDefault="007E7436">
            <w:pPr>
              <w:pStyle w:val="TableParagraph"/>
              <w:spacing w:before="1"/>
              <w:ind w:left="100" w:right="316"/>
              <w:rPr>
                <w:sz w:val="20"/>
              </w:rPr>
            </w:pPr>
            <w:r>
              <w:rPr>
                <w:sz w:val="20"/>
              </w:rPr>
              <w:t>&gt;50% de crises e liberdade de crises.</w:t>
            </w:r>
          </w:p>
          <w:p w:rsidR="001B3B48" w:rsidRDefault="001B3B48">
            <w:pPr>
              <w:pStyle w:val="TableParagraph"/>
              <w:spacing w:before="11"/>
              <w:rPr>
                <w:b/>
                <w:sz w:val="19"/>
              </w:rPr>
            </w:pPr>
          </w:p>
          <w:p w:rsidR="001B3B48" w:rsidRDefault="007E7436">
            <w:pPr>
              <w:pStyle w:val="TableParagraph"/>
              <w:ind w:left="100"/>
              <w:rPr>
                <w:sz w:val="20"/>
              </w:rPr>
            </w:pPr>
            <w:r>
              <w:rPr>
                <w:sz w:val="20"/>
              </w:rPr>
              <w:t>Segurança: efeitos adversos.</w:t>
            </w:r>
          </w:p>
        </w:tc>
        <w:tc>
          <w:tcPr>
            <w:tcW w:w="1996" w:type="dxa"/>
          </w:tcPr>
          <w:p w:rsidR="001B3B48" w:rsidRDefault="007E7436">
            <w:pPr>
              <w:pStyle w:val="TableParagraph"/>
              <w:spacing w:before="93"/>
              <w:ind w:left="99" w:right="129"/>
              <w:rPr>
                <w:sz w:val="20"/>
              </w:rPr>
            </w:pPr>
            <w:r>
              <w:rPr>
                <w:sz w:val="20"/>
              </w:rPr>
              <w:t>Topiramato, levetiracetam, pregabalina e oxcarbazepina foram recomendados por suas relativas altas eficácias e relativos baixos riscos de efeitos adversos, para crises focais.</w:t>
            </w:r>
          </w:p>
        </w:tc>
        <w:tc>
          <w:tcPr>
            <w:tcW w:w="1996" w:type="dxa"/>
          </w:tcPr>
          <w:p w:rsidR="001B3B48" w:rsidRDefault="001B3B48">
            <w:pPr>
              <w:pStyle w:val="TableParagraph"/>
              <w:rPr>
                <w:sz w:val="18"/>
              </w:rPr>
            </w:pPr>
          </w:p>
        </w:tc>
      </w:tr>
      <w:tr w:rsidR="001B3B48">
        <w:trPr>
          <w:trHeight w:val="889"/>
        </w:trPr>
        <w:tc>
          <w:tcPr>
            <w:tcW w:w="1995" w:type="dxa"/>
          </w:tcPr>
          <w:p w:rsidR="001B3B48" w:rsidRDefault="007E7436">
            <w:pPr>
              <w:pStyle w:val="TableParagraph"/>
              <w:spacing w:before="93"/>
              <w:ind w:left="100"/>
              <w:rPr>
                <w:sz w:val="20"/>
              </w:rPr>
            </w:pPr>
            <w:r>
              <w:rPr>
                <w:sz w:val="20"/>
              </w:rPr>
              <w:t>Nevitt S.J. Sudell M. Weston J et al.</w:t>
            </w:r>
          </w:p>
          <w:p w:rsidR="001B3B48" w:rsidRDefault="007E7436">
            <w:pPr>
              <w:pStyle w:val="TableParagraph"/>
              <w:spacing w:before="2"/>
              <w:ind w:left="100"/>
              <w:rPr>
                <w:sz w:val="20"/>
              </w:rPr>
            </w:pPr>
            <w:r>
              <w:rPr>
                <w:sz w:val="20"/>
              </w:rPr>
              <w:t>Antiepileptic drug</w:t>
            </w:r>
          </w:p>
        </w:tc>
        <w:tc>
          <w:tcPr>
            <w:tcW w:w="1995" w:type="dxa"/>
          </w:tcPr>
          <w:p w:rsidR="001B3B48" w:rsidRDefault="007E7436">
            <w:pPr>
              <w:pStyle w:val="TableParagraph"/>
              <w:spacing w:before="93"/>
              <w:ind w:left="100"/>
              <w:rPr>
                <w:sz w:val="20"/>
              </w:rPr>
            </w:pPr>
            <w:r>
              <w:rPr>
                <w:sz w:val="20"/>
              </w:rPr>
              <w:t>Meta-análise</w:t>
            </w:r>
          </w:p>
        </w:tc>
        <w:tc>
          <w:tcPr>
            <w:tcW w:w="1992" w:type="dxa"/>
          </w:tcPr>
          <w:p w:rsidR="001B3B48" w:rsidRDefault="007E7436">
            <w:pPr>
              <w:pStyle w:val="TableParagraph"/>
              <w:spacing w:before="93"/>
              <w:ind w:left="100" w:right="341"/>
              <w:rPr>
                <w:sz w:val="20"/>
              </w:rPr>
            </w:pPr>
            <w:r>
              <w:rPr>
                <w:sz w:val="20"/>
              </w:rPr>
              <w:t>77 publicações (36 elegíveis)</w:t>
            </w:r>
          </w:p>
        </w:tc>
        <w:tc>
          <w:tcPr>
            <w:tcW w:w="1995" w:type="dxa"/>
          </w:tcPr>
          <w:p w:rsidR="001B3B48" w:rsidRDefault="007E7436">
            <w:pPr>
              <w:pStyle w:val="TableParagraph"/>
              <w:spacing w:before="93"/>
              <w:ind w:left="102" w:right="536"/>
              <w:rPr>
                <w:sz w:val="20"/>
              </w:rPr>
            </w:pPr>
            <w:r>
              <w:rPr>
                <w:sz w:val="20"/>
              </w:rPr>
              <w:t>10 fármacos antiepilépticos x placebo.</w:t>
            </w:r>
          </w:p>
        </w:tc>
        <w:tc>
          <w:tcPr>
            <w:tcW w:w="1995" w:type="dxa"/>
          </w:tcPr>
          <w:p w:rsidR="001B3B48" w:rsidRDefault="007E7436">
            <w:pPr>
              <w:pStyle w:val="TableParagraph"/>
              <w:spacing w:before="93"/>
              <w:ind w:left="100" w:right="177"/>
              <w:rPr>
                <w:sz w:val="20"/>
              </w:rPr>
            </w:pPr>
            <w:r>
              <w:rPr>
                <w:sz w:val="20"/>
              </w:rPr>
              <w:t>Segurança: tempo de retirada do estudo.</w:t>
            </w:r>
          </w:p>
        </w:tc>
        <w:tc>
          <w:tcPr>
            <w:tcW w:w="1996" w:type="dxa"/>
          </w:tcPr>
          <w:p w:rsidR="001B3B48" w:rsidRDefault="007E7436">
            <w:pPr>
              <w:pStyle w:val="TableParagraph"/>
              <w:spacing w:before="93"/>
              <w:ind w:left="99" w:right="152"/>
              <w:rPr>
                <w:sz w:val="20"/>
              </w:rPr>
            </w:pPr>
            <w:r>
              <w:rPr>
                <w:sz w:val="20"/>
              </w:rPr>
              <w:t>Levetiracetam teve um tempo de retirada do estudo maior que</w:t>
            </w:r>
          </w:p>
        </w:tc>
        <w:tc>
          <w:tcPr>
            <w:tcW w:w="1996" w:type="dxa"/>
          </w:tcPr>
          <w:p w:rsidR="001B3B48" w:rsidRDefault="001B3B48">
            <w:pPr>
              <w:pStyle w:val="TableParagraph"/>
              <w:rPr>
                <w:sz w:val="18"/>
              </w:rPr>
            </w:pPr>
          </w:p>
        </w:tc>
      </w:tr>
    </w:tbl>
    <w:p w:rsidR="001B3B48" w:rsidRDefault="001B3B48">
      <w:pPr>
        <w:rPr>
          <w:sz w:val="18"/>
        </w:rPr>
        <w:sectPr w:rsidR="001B3B48">
          <w:headerReference w:type="default" r:id="rId117"/>
          <w:pgSz w:w="16850" w:h="11910" w:orient="landscape"/>
          <w:pgMar w:top="1140" w:right="1500" w:bottom="280" w:left="1020" w:header="724" w:footer="0" w:gutter="0"/>
          <w:pgNumType w:start="33"/>
          <w:cols w:space="720"/>
        </w:sectPr>
      </w:pPr>
    </w:p>
    <w:p w:rsidR="001B3B48" w:rsidRDefault="001B3B48">
      <w:pPr>
        <w:pStyle w:val="Corpodetexto"/>
        <w:spacing w:before="2"/>
        <w:ind w:left="0"/>
        <w:rPr>
          <w:sz w:val="7"/>
        </w:rPr>
      </w:pPr>
    </w:p>
    <w:tbl>
      <w:tblPr>
        <w:tblStyle w:val="TableNormal"/>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95"/>
        <w:gridCol w:w="1995"/>
        <w:gridCol w:w="1992"/>
        <w:gridCol w:w="1995"/>
        <w:gridCol w:w="1995"/>
        <w:gridCol w:w="1996"/>
        <w:gridCol w:w="1996"/>
      </w:tblGrid>
      <w:tr w:rsidR="001B3B48">
        <w:trPr>
          <w:trHeight w:val="2500"/>
        </w:trPr>
        <w:tc>
          <w:tcPr>
            <w:tcW w:w="1995" w:type="dxa"/>
          </w:tcPr>
          <w:p w:rsidR="001B3B48" w:rsidRDefault="007E7436">
            <w:pPr>
              <w:pStyle w:val="TableParagraph"/>
              <w:spacing w:before="93"/>
              <w:ind w:left="100" w:right="119"/>
              <w:rPr>
                <w:sz w:val="20"/>
              </w:rPr>
            </w:pPr>
            <w:r>
              <w:rPr>
                <w:sz w:val="20"/>
              </w:rPr>
              <w:t>monotherapy for epilepsy: A network meta-analysis of individual participant data. Cochrane Database Syst Rev 2017 (6): CD011412</w:t>
            </w:r>
          </w:p>
        </w:tc>
        <w:tc>
          <w:tcPr>
            <w:tcW w:w="1995" w:type="dxa"/>
          </w:tcPr>
          <w:p w:rsidR="001B3B48" w:rsidRDefault="001B3B48">
            <w:pPr>
              <w:pStyle w:val="TableParagraph"/>
              <w:rPr>
                <w:sz w:val="18"/>
              </w:rPr>
            </w:pPr>
          </w:p>
        </w:tc>
        <w:tc>
          <w:tcPr>
            <w:tcW w:w="1992" w:type="dxa"/>
          </w:tcPr>
          <w:p w:rsidR="001B3B48" w:rsidRDefault="007E7436">
            <w:pPr>
              <w:pStyle w:val="TableParagraph"/>
              <w:spacing w:before="93"/>
              <w:ind w:left="100" w:right="302"/>
              <w:rPr>
                <w:sz w:val="20"/>
              </w:rPr>
            </w:pPr>
            <w:r>
              <w:rPr>
                <w:sz w:val="20"/>
              </w:rPr>
              <w:t>Pelo menos um desfecho de 12,391 indivíduos (de um total de 17,961 elegíveis)</w:t>
            </w:r>
          </w:p>
        </w:tc>
        <w:tc>
          <w:tcPr>
            <w:tcW w:w="1995" w:type="dxa"/>
          </w:tcPr>
          <w:p w:rsidR="001B3B48" w:rsidRDefault="001B3B48">
            <w:pPr>
              <w:pStyle w:val="TableParagraph"/>
              <w:rPr>
                <w:sz w:val="18"/>
              </w:rPr>
            </w:pPr>
          </w:p>
        </w:tc>
        <w:tc>
          <w:tcPr>
            <w:tcW w:w="1995" w:type="dxa"/>
          </w:tcPr>
          <w:p w:rsidR="001B3B48" w:rsidRDefault="007E7436">
            <w:pPr>
              <w:pStyle w:val="TableParagraph"/>
              <w:spacing w:before="93"/>
              <w:ind w:left="100" w:right="200"/>
              <w:rPr>
                <w:sz w:val="20"/>
              </w:rPr>
            </w:pPr>
            <w:r>
              <w:rPr>
                <w:sz w:val="20"/>
              </w:rPr>
              <w:t>Eficácia: tempo para adquirir remissão de crises</w:t>
            </w:r>
            <w:r>
              <w:rPr>
                <w:sz w:val="20"/>
              </w:rPr>
              <w:t xml:space="preserve"> por 6 e 12 meses, tempo de primeira crise após randomização.</w:t>
            </w:r>
          </w:p>
        </w:tc>
        <w:tc>
          <w:tcPr>
            <w:tcW w:w="1996" w:type="dxa"/>
          </w:tcPr>
          <w:p w:rsidR="001B3B48" w:rsidRDefault="007E7436">
            <w:pPr>
              <w:pStyle w:val="TableParagraph"/>
              <w:spacing w:before="93"/>
              <w:ind w:left="99" w:right="213"/>
              <w:rPr>
                <w:sz w:val="20"/>
              </w:rPr>
            </w:pPr>
            <w:r>
              <w:rPr>
                <w:sz w:val="20"/>
              </w:rPr>
              <w:t>Carbamzaepina e lamotrigina, em pacientes com crises focais;</w:t>
            </w:r>
          </w:p>
          <w:p w:rsidR="001B3B48" w:rsidRDefault="007E7436">
            <w:pPr>
              <w:pStyle w:val="TableParagraph"/>
              <w:ind w:left="99"/>
              <w:rPr>
                <w:sz w:val="20"/>
              </w:rPr>
            </w:pPr>
            <w:r>
              <w:rPr>
                <w:sz w:val="20"/>
              </w:rPr>
              <w:t>Valproato foi melhor que carbamazepina, topiramato e fenobarbital, em pacientes com crises generalizadas.</w:t>
            </w:r>
          </w:p>
        </w:tc>
        <w:tc>
          <w:tcPr>
            <w:tcW w:w="1996" w:type="dxa"/>
          </w:tcPr>
          <w:p w:rsidR="001B3B48" w:rsidRDefault="001B3B48">
            <w:pPr>
              <w:pStyle w:val="TableParagraph"/>
              <w:rPr>
                <w:sz w:val="18"/>
              </w:rPr>
            </w:pPr>
          </w:p>
        </w:tc>
      </w:tr>
      <w:tr w:rsidR="001B3B48">
        <w:trPr>
          <w:trHeight w:val="2728"/>
        </w:trPr>
        <w:tc>
          <w:tcPr>
            <w:tcW w:w="1995" w:type="dxa"/>
          </w:tcPr>
          <w:p w:rsidR="001B3B48" w:rsidRDefault="007E7436">
            <w:pPr>
              <w:pStyle w:val="TableParagraph"/>
              <w:spacing w:before="93"/>
              <w:ind w:left="100"/>
              <w:rPr>
                <w:sz w:val="20"/>
              </w:rPr>
            </w:pPr>
            <w:r>
              <w:rPr>
                <w:sz w:val="20"/>
              </w:rPr>
              <w:t>Weston J. Bromley R. Jackson C.F et al.</w:t>
            </w:r>
          </w:p>
          <w:p w:rsidR="001B3B48" w:rsidRDefault="007E7436">
            <w:pPr>
              <w:pStyle w:val="TableParagraph"/>
              <w:ind w:left="100" w:right="88"/>
              <w:rPr>
                <w:sz w:val="20"/>
              </w:rPr>
            </w:pPr>
            <w:r>
              <w:rPr>
                <w:sz w:val="20"/>
              </w:rPr>
              <w:t>Monotherapy treatment of epilepsy in pregnancy: Congenital malformation outcomes in the child. Cochrane Database Syst Rev 2016 (11):</w:t>
            </w:r>
          </w:p>
          <w:p w:rsidR="001B3B48" w:rsidRDefault="007E7436">
            <w:pPr>
              <w:pStyle w:val="TableParagraph"/>
              <w:ind w:left="100"/>
              <w:rPr>
                <w:sz w:val="20"/>
              </w:rPr>
            </w:pPr>
            <w:r>
              <w:rPr>
                <w:sz w:val="20"/>
              </w:rPr>
              <w:t>CD 010224</w:t>
            </w:r>
          </w:p>
        </w:tc>
        <w:tc>
          <w:tcPr>
            <w:tcW w:w="1995" w:type="dxa"/>
          </w:tcPr>
          <w:p w:rsidR="001B3B48" w:rsidRDefault="007E7436">
            <w:pPr>
              <w:pStyle w:val="TableParagraph"/>
              <w:spacing w:before="93"/>
              <w:ind w:left="100"/>
              <w:rPr>
                <w:sz w:val="20"/>
              </w:rPr>
            </w:pPr>
            <w:r>
              <w:rPr>
                <w:sz w:val="20"/>
              </w:rPr>
              <w:t>Meta-análise</w:t>
            </w:r>
          </w:p>
        </w:tc>
        <w:tc>
          <w:tcPr>
            <w:tcW w:w="1992" w:type="dxa"/>
          </w:tcPr>
          <w:p w:rsidR="001B3B48" w:rsidRDefault="007E7436">
            <w:pPr>
              <w:pStyle w:val="TableParagraph"/>
              <w:spacing w:before="93"/>
              <w:ind w:left="100" w:right="241"/>
              <w:rPr>
                <w:sz w:val="20"/>
              </w:rPr>
            </w:pPr>
            <w:r>
              <w:rPr>
                <w:sz w:val="20"/>
              </w:rPr>
              <w:t>50 estudos (31 elegíveis para meta- análise)</w:t>
            </w:r>
          </w:p>
          <w:p w:rsidR="001B3B48" w:rsidRDefault="001B3B48">
            <w:pPr>
              <w:pStyle w:val="TableParagraph"/>
              <w:spacing w:before="11"/>
              <w:rPr>
                <w:sz w:val="19"/>
              </w:rPr>
            </w:pPr>
          </w:p>
          <w:p w:rsidR="001B3B48" w:rsidRDefault="007E7436">
            <w:pPr>
              <w:pStyle w:val="TableParagraph"/>
              <w:ind w:left="100"/>
              <w:rPr>
                <w:sz w:val="20"/>
              </w:rPr>
            </w:pPr>
            <w:r>
              <w:rPr>
                <w:sz w:val="20"/>
              </w:rPr>
              <w:t>3402 indivíduos</w:t>
            </w:r>
          </w:p>
        </w:tc>
        <w:tc>
          <w:tcPr>
            <w:tcW w:w="1995" w:type="dxa"/>
          </w:tcPr>
          <w:p w:rsidR="001B3B48" w:rsidRDefault="007E7436">
            <w:pPr>
              <w:pStyle w:val="TableParagraph"/>
              <w:spacing w:before="93"/>
              <w:ind w:left="102" w:right="98"/>
              <w:rPr>
                <w:sz w:val="20"/>
              </w:rPr>
            </w:pPr>
            <w:r>
              <w:rPr>
                <w:sz w:val="20"/>
              </w:rPr>
              <w:t>10 fármacos antiepilépticos durante a gestação em monoterapia.</w:t>
            </w:r>
          </w:p>
        </w:tc>
        <w:tc>
          <w:tcPr>
            <w:tcW w:w="1995" w:type="dxa"/>
          </w:tcPr>
          <w:p w:rsidR="001B3B48" w:rsidRDefault="007E7436">
            <w:pPr>
              <w:pStyle w:val="TableParagraph"/>
              <w:spacing w:before="93"/>
              <w:ind w:left="100"/>
              <w:rPr>
                <w:sz w:val="20"/>
              </w:rPr>
            </w:pPr>
            <w:r>
              <w:rPr>
                <w:sz w:val="20"/>
              </w:rPr>
              <w:t>Malformações fetais congênitas maiores.</w:t>
            </w:r>
          </w:p>
        </w:tc>
        <w:tc>
          <w:tcPr>
            <w:tcW w:w="1996" w:type="dxa"/>
          </w:tcPr>
          <w:p w:rsidR="001B3B48" w:rsidRDefault="007E7436">
            <w:pPr>
              <w:pStyle w:val="TableParagraph"/>
              <w:spacing w:before="93"/>
              <w:ind w:left="99" w:right="185"/>
              <w:rPr>
                <w:sz w:val="20"/>
              </w:rPr>
            </w:pPr>
            <w:r>
              <w:rPr>
                <w:sz w:val="20"/>
              </w:rPr>
              <w:t>Levetiracetam e lamotrigina possuem os menores riscos de malformações.</w:t>
            </w:r>
          </w:p>
          <w:p w:rsidR="001B3B48" w:rsidRDefault="001B3B48">
            <w:pPr>
              <w:pStyle w:val="TableParagraph"/>
              <w:rPr>
                <w:sz w:val="20"/>
              </w:rPr>
            </w:pPr>
          </w:p>
          <w:p w:rsidR="001B3B48" w:rsidRDefault="007E7436">
            <w:pPr>
              <w:pStyle w:val="TableParagraph"/>
              <w:ind w:left="99" w:right="102"/>
              <w:rPr>
                <w:sz w:val="20"/>
              </w:rPr>
            </w:pPr>
            <w:r>
              <w:rPr>
                <w:sz w:val="20"/>
              </w:rPr>
              <w:t>Valproato apresenta o maior risco.</w:t>
            </w:r>
          </w:p>
        </w:tc>
        <w:tc>
          <w:tcPr>
            <w:tcW w:w="1996" w:type="dxa"/>
          </w:tcPr>
          <w:p w:rsidR="001B3B48" w:rsidRDefault="001B3B48">
            <w:pPr>
              <w:pStyle w:val="TableParagraph"/>
              <w:rPr>
                <w:sz w:val="18"/>
              </w:rPr>
            </w:pPr>
          </w:p>
        </w:tc>
      </w:tr>
      <w:tr w:rsidR="001B3B48">
        <w:trPr>
          <w:trHeight w:val="318"/>
        </w:trPr>
        <w:tc>
          <w:tcPr>
            <w:tcW w:w="1995" w:type="dxa"/>
            <w:tcBorders>
              <w:bottom w:val="nil"/>
            </w:tcBorders>
          </w:tcPr>
          <w:p w:rsidR="001B3B48" w:rsidRDefault="007E7436">
            <w:pPr>
              <w:pStyle w:val="TableParagraph"/>
              <w:spacing w:before="93" w:line="205" w:lineRule="exact"/>
              <w:ind w:left="100"/>
              <w:rPr>
                <w:sz w:val="20"/>
              </w:rPr>
            </w:pPr>
            <w:r>
              <w:rPr>
                <w:sz w:val="20"/>
              </w:rPr>
              <w:t>Chen D. Lin Y. Chen</w:t>
            </w:r>
          </w:p>
        </w:tc>
        <w:tc>
          <w:tcPr>
            <w:tcW w:w="1995" w:type="dxa"/>
            <w:tcBorders>
              <w:bottom w:val="nil"/>
            </w:tcBorders>
          </w:tcPr>
          <w:p w:rsidR="001B3B48" w:rsidRDefault="007E7436">
            <w:pPr>
              <w:pStyle w:val="TableParagraph"/>
              <w:spacing w:before="93" w:line="205" w:lineRule="exact"/>
              <w:ind w:left="100"/>
              <w:rPr>
                <w:sz w:val="20"/>
              </w:rPr>
            </w:pPr>
            <w:r>
              <w:rPr>
                <w:sz w:val="20"/>
              </w:rPr>
              <w:t>Meta-análise</w:t>
            </w:r>
          </w:p>
        </w:tc>
        <w:tc>
          <w:tcPr>
            <w:tcW w:w="1992" w:type="dxa"/>
            <w:tcBorders>
              <w:bottom w:val="nil"/>
            </w:tcBorders>
          </w:tcPr>
          <w:p w:rsidR="001B3B48" w:rsidRDefault="007E7436">
            <w:pPr>
              <w:pStyle w:val="TableParagraph"/>
              <w:spacing w:before="93" w:line="205" w:lineRule="exact"/>
              <w:ind w:left="100"/>
              <w:rPr>
                <w:sz w:val="20"/>
              </w:rPr>
            </w:pPr>
            <w:r>
              <w:rPr>
                <w:sz w:val="20"/>
              </w:rPr>
              <w:t>4 ECR com 1855</w:t>
            </w:r>
          </w:p>
        </w:tc>
        <w:tc>
          <w:tcPr>
            <w:tcW w:w="1995" w:type="dxa"/>
            <w:tcBorders>
              <w:bottom w:val="nil"/>
            </w:tcBorders>
          </w:tcPr>
          <w:p w:rsidR="001B3B48" w:rsidRDefault="007E7436">
            <w:pPr>
              <w:pStyle w:val="TableParagraph"/>
              <w:spacing w:before="93" w:line="205" w:lineRule="exact"/>
              <w:ind w:left="102"/>
              <w:rPr>
                <w:sz w:val="20"/>
              </w:rPr>
            </w:pPr>
            <w:r>
              <w:rPr>
                <w:sz w:val="20"/>
              </w:rPr>
              <w:t>Lacosamida adjuvante</w:t>
            </w:r>
          </w:p>
        </w:tc>
        <w:tc>
          <w:tcPr>
            <w:tcW w:w="1995" w:type="dxa"/>
            <w:tcBorders>
              <w:bottom w:val="nil"/>
            </w:tcBorders>
          </w:tcPr>
          <w:p w:rsidR="001B3B48" w:rsidRDefault="007E7436">
            <w:pPr>
              <w:pStyle w:val="TableParagraph"/>
              <w:spacing w:before="93" w:line="205" w:lineRule="exact"/>
              <w:ind w:left="100"/>
              <w:rPr>
                <w:sz w:val="20"/>
              </w:rPr>
            </w:pPr>
            <w:r>
              <w:rPr>
                <w:sz w:val="20"/>
              </w:rPr>
              <w:t>Controle de crises.</w:t>
            </w:r>
          </w:p>
        </w:tc>
        <w:tc>
          <w:tcPr>
            <w:tcW w:w="1996" w:type="dxa"/>
            <w:tcBorders>
              <w:bottom w:val="nil"/>
            </w:tcBorders>
          </w:tcPr>
          <w:p w:rsidR="001B3B48" w:rsidRDefault="007E7436">
            <w:pPr>
              <w:pStyle w:val="TableParagraph"/>
              <w:spacing w:before="93" w:line="205" w:lineRule="exact"/>
              <w:ind w:left="99"/>
              <w:rPr>
                <w:sz w:val="20"/>
              </w:rPr>
            </w:pPr>
            <w:r>
              <w:rPr>
                <w:sz w:val="20"/>
              </w:rPr>
              <w:t>400 mg/dia foi mais</w:t>
            </w:r>
          </w:p>
        </w:tc>
        <w:tc>
          <w:tcPr>
            <w:tcW w:w="1996" w:type="dxa"/>
            <w:vMerge w:val="restart"/>
          </w:tcPr>
          <w:p w:rsidR="001B3B48" w:rsidRDefault="001B3B48">
            <w:pPr>
              <w:pStyle w:val="TableParagraph"/>
              <w:rPr>
                <w:sz w:val="18"/>
              </w:rPr>
            </w:pPr>
          </w:p>
        </w:tc>
      </w:tr>
      <w:tr w:rsidR="001B3B48">
        <w:trPr>
          <w:trHeight w:val="210"/>
        </w:trPr>
        <w:tc>
          <w:tcPr>
            <w:tcW w:w="1995" w:type="dxa"/>
            <w:tcBorders>
              <w:top w:val="nil"/>
              <w:bottom w:val="nil"/>
            </w:tcBorders>
          </w:tcPr>
          <w:p w:rsidR="001B3B48" w:rsidRDefault="007E7436">
            <w:pPr>
              <w:pStyle w:val="TableParagraph"/>
              <w:spacing w:line="190" w:lineRule="exact"/>
              <w:ind w:left="100"/>
              <w:rPr>
                <w:sz w:val="20"/>
              </w:rPr>
            </w:pPr>
            <w:r>
              <w:rPr>
                <w:sz w:val="20"/>
              </w:rPr>
              <w:t>T et al. Dose effects</w:t>
            </w:r>
          </w:p>
        </w:tc>
        <w:tc>
          <w:tcPr>
            <w:tcW w:w="1995" w:type="dxa"/>
            <w:tcBorders>
              <w:top w:val="nil"/>
              <w:bottom w:val="nil"/>
            </w:tcBorders>
          </w:tcPr>
          <w:p w:rsidR="001B3B48" w:rsidRDefault="001B3B48">
            <w:pPr>
              <w:pStyle w:val="TableParagraph"/>
              <w:rPr>
                <w:sz w:val="14"/>
              </w:rPr>
            </w:pPr>
          </w:p>
        </w:tc>
        <w:tc>
          <w:tcPr>
            <w:tcW w:w="1992" w:type="dxa"/>
            <w:tcBorders>
              <w:top w:val="nil"/>
              <w:bottom w:val="nil"/>
            </w:tcBorders>
          </w:tcPr>
          <w:p w:rsidR="001B3B48" w:rsidRDefault="007E7436">
            <w:pPr>
              <w:pStyle w:val="TableParagraph"/>
              <w:spacing w:line="190" w:lineRule="exact"/>
              <w:ind w:left="100"/>
              <w:rPr>
                <w:sz w:val="20"/>
              </w:rPr>
            </w:pPr>
            <w:r>
              <w:rPr>
                <w:sz w:val="20"/>
              </w:rPr>
              <w:t>pacientes</w:t>
            </w:r>
          </w:p>
        </w:tc>
        <w:tc>
          <w:tcPr>
            <w:tcW w:w="1995" w:type="dxa"/>
            <w:tcBorders>
              <w:top w:val="nil"/>
              <w:bottom w:val="nil"/>
            </w:tcBorders>
          </w:tcPr>
          <w:p w:rsidR="001B3B48" w:rsidRDefault="007E7436">
            <w:pPr>
              <w:pStyle w:val="TableParagraph"/>
              <w:spacing w:line="190" w:lineRule="exact"/>
              <w:ind w:left="102"/>
              <w:rPr>
                <w:sz w:val="20"/>
              </w:rPr>
            </w:pPr>
            <w:r>
              <w:rPr>
                <w:sz w:val="20"/>
              </w:rPr>
              <w:t>em adultos com</w:t>
            </w:r>
          </w:p>
        </w:tc>
        <w:tc>
          <w:tcPr>
            <w:tcW w:w="1995" w:type="dxa"/>
            <w:tcBorders>
              <w:top w:val="nil"/>
              <w:bottom w:val="nil"/>
            </w:tcBorders>
          </w:tcPr>
          <w:p w:rsidR="001B3B48" w:rsidRDefault="001B3B48">
            <w:pPr>
              <w:pStyle w:val="TableParagraph"/>
              <w:rPr>
                <w:sz w:val="14"/>
              </w:rPr>
            </w:pPr>
          </w:p>
        </w:tc>
        <w:tc>
          <w:tcPr>
            <w:tcW w:w="1996" w:type="dxa"/>
            <w:tcBorders>
              <w:top w:val="nil"/>
              <w:bottom w:val="nil"/>
            </w:tcBorders>
          </w:tcPr>
          <w:p w:rsidR="001B3B48" w:rsidRDefault="007E7436">
            <w:pPr>
              <w:pStyle w:val="TableParagraph"/>
              <w:spacing w:line="190" w:lineRule="exact"/>
              <w:ind w:left="99"/>
              <w:rPr>
                <w:sz w:val="20"/>
              </w:rPr>
            </w:pPr>
            <w:r>
              <w:rPr>
                <w:sz w:val="20"/>
              </w:rPr>
              <w:t>efetivo que 200</w:t>
            </w:r>
          </w:p>
        </w:tc>
        <w:tc>
          <w:tcPr>
            <w:tcW w:w="1996" w:type="dxa"/>
            <w:vMerge/>
            <w:tcBorders>
              <w:top w:val="nil"/>
            </w:tcBorders>
          </w:tcPr>
          <w:p w:rsidR="001B3B48" w:rsidRDefault="001B3B48">
            <w:pPr>
              <w:rPr>
                <w:sz w:val="2"/>
                <w:szCs w:val="2"/>
              </w:rPr>
            </w:pPr>
          </w:p>
        </w:tc>
      </w:tr>
      <w:tr w:rsidR="001B3B48">
        <w:trPr>
          <w:trHeight w:val="210"/>
        </w:trPr>
        <w:tc>
          <w:tcPr>
            <w:tcW w:w="1995" w:type="dxa"/>
            <w:tcBorders>
              <w:top w:val="nil"/>
              <w:bottom w:val="nil"/>
            </w:tcBorders>
          </w:tcPr>
          <w:p w:rsidR="001B3B48" w:rsidRDefault="007E7436">
            <w:pPr>
              <w:pStyle w:val="TableParagraph"/>
              <w:spacing w:line="190" w:lineRule="exact"/>
              <w:ind w:left="100"/>
              <w:rPr>
                <w:sz w:val="20"/>
              </w:rPr>
            </w:pPr>
            <w:r>
              <w:rPr>
                <w:sz w:val="20"/>
              </w:rPr>
              <w:t>of lacosamide as add-</w:t>
            </w:r>
          </w:p>
        </w:tc>
        <w:tc>
          <w:tcPr>
            <w:tcW w:w="1995" w:type="dxa"/>
            <w:tcBorders>
              <w:top w:val="nil"/>
              <w:bottom w:val="nil"/>
            </w:tcBorders>
          </w:tcPr>
          <w:p w:rsidR="001B3B48" w:rsidRDefault="001B3B48">
            <w:pPr>
              <w:pStyle w:val="TableParagraph"/>
              <w:rPr>
                <w:sz w:val="14"/>
              </w:rPr>
            </w:pPr>
          </w:p>
        </w:tc>
        <w:tc>
          <w:tcPr>
            <w:tcW w:w="1992" w:type="dxa"/>
            <w:tcBorders>
              <w:top w:val="nil"/>
              <w:bottom w:val="nil"/>
            </w:tcBorders>
          </w:tcPr>
          <w:p w:rsidR="001B3B48" w:rsidRDefault="001B3B48">
            <w:pPr>
              <w:pStyle w:val="TableParagraph"/>
              <w:rPr>
                <w:sz w:val="14"/>
              </w:rPr>
            </w:pPr>
          </w:p>
        </w:tc>
        <w:tc>
          <w:tcPr>
            <w:tcW w:w="1995" w:type="dxa"/>
            <w:tcBorders>
              <w:top w:val="nil"/>
              <w:bottom w:val="nil"/>
            </w:tcBorders>
          </w:tcPr>
          <w:p w:rsidR="001B3B48" w:rsidRDefault="007E7436">
            <w:pPr>
              <w:pStyle w:val="TableParagraph"/>
              <w:spacing w:line="190" w:lineRule="exact"/>
              <w:ind w:left="102"/>
              <w:rPr>
                <w:sz w:val="20"/>
              </w:rPr>
            </w:pPr>
            <w:r>
              <w:rPr>
                <w:sz w:val="20"/>
              </w:rPr>
              <w:t>epilepsia focal.</w:t>
            </w:r>
          </w:p>
        </w:tc>
        <w:tc>
          <w:tcPr>
            <w:tcW w:w="1995" w:type="dxa"/>
            <w:tcBorders>
              <w:top w:val="nil"/>
              <w:bottom w:val="nil"/>
            </w:tcBorders>
          </w:tcPr>
          <w:p w:rsidR="001B3B48" w:rsidRDefault="001B3B48">
            <w:pPr>
              <w:pStyle w:val="TableParagraph"/>
              <w:rPr>
                <w:sz w:val="14"/>
              </w:rPr>
            </w:pPr>
          </w:p>
        </w:tc>
        <w:tc>
          <w:tcPr>
            <w:tcW w:w="1996" w:type="dxa"/>
            <w:tcBorders>
              <w:top w:val="nil"/>
              <w:bottom w:val="nil"/>
            </w:tcBorders>
          </w:tcPr>
          <w:p w:rsidR="001B3B48" w:rsidRDefault="007E7436">
            <w:pPr>
              <w:pStyle w:val="TableParagraph"/>
              <w:spacing w:line="190" w:lineRule="exact"/>
              <w:ind w:left="99"/>
              <w:rPr>
                <w:sz w:val="20"/>
              </w:rPr>
            </w:pPr>
            <w:r>
              <w:rPr>
                <w:sz w:val="20"/>
              </w:rPr>
              <w:t>mg/dia (RR=1,23;</w:t>
            </w:r>
          </w:p>
        </w:tc>
        <w:tc>
          <w:tcPr>
            <w:tcW w:w="1996" w:type="dxa"/>
            <w:vMerge/>
            <w:tcBorders>
              <w:top w:val="nil"/>
            </w:tcBorders>
          </w:tcPr>
          <w:p w:rsidR="001B3B48" w:rsidRDefault="001B3B48">
            <w:pPr>
              <w:rPr>
                <w:sz w:val="2"/>
                <w:szCs w:val="2"/>
              </w:rPr>
            </w:pPr>
          </w:p>
        </w:tc>
      </w:tr>
      <w:tr w:rsidR="001B3B48">
        <w:trPr>
          <w:trHeight w:val="210"/>
        </w:trPr>
        <w:tc>
          <w:tcPr>
            <w:tcW w:w="1995" w:type="dxa"/>
            <w:tcBorders>
              <w:top w:val="nil"/>
              <w:bottom w:val="nil"/>
            </w:tcBorders>
          </w:tcPr>
          <w:p w:rsidR="001B3B48" w:rsidRDefault="007E7436">
            <w:pPr>
              <w:pStyle w:val="TableParagraph"/>
              <w:spacing w:line="190" w:lineRule="exact"/>
              <w:ind w:left="100"/>
              <w:rPr>
                <w:sz w:val="20"/>
              </w:rPr>
            </w:pPr>
            <w:r>
              <w:rPr>
                <w:sz w:val="20"/>
              </w:rPr>
              <w:t>on therapy for partial-</w:t>
            </w:r>
          </w:p>
        </w:tc>
        <w:tc>
          <w:tcPr>
            <w:tcW w:w="1995" w:type="dxa"/>
            <w:tcBorders>
              <w:top w:val="nil"/>
              <w:bottom w:val="nil"/>
            </w:tcBorders>
          </w:tcPr>
          <w:p w:rsidR="001B3B48" w:rsidRDefault="001B3B48">
            <w:pPr>
              <w:pStyle w:val="TableParagraph"/>
              <w:rPr>
                <w:sz w:val="14"/>
              </w:rPr>
            </w:pPr>
          </w:p>
        </w:tc>
        <w:tc>
          <w:tcPr>
            <w:tcW w:w="1992" w:type="dxa"/>
            <w:tcBorders>
              <w:top w:val="nil"/>
              <w:bottom w:val="nil"/>
            </w:tcBorders>
          </w:tcPr>
          <w:p w:rsidR="001B3B48" w:rsidRDefault="001B3B48">
            <w:pPr>
              <w:pStyle w:val="TableParagraph"/>
              <w:rPr>
                <w:sz w:val="14"/>
              </w:rPr>
            </w:pPr>
          </w:p>
        </w:tc>
        <w:tc>
          <w:tcPr>
            <w:tcW w:w="1995" w:type="dxa"/>
            <w:tcBorders>
              <w:top w:val="nil"/>
              <w:bottom w:val="nil"/>
            </w:tcBorders>
          </w:tcPr>
          <w:p w:rsidR="001B3B48" w:rsidRDefault="001B3B48">
            <w:pPr>
              <w:pStyle w:val="TableParagraph"/>
              <w:rPr>
                <w:sz w:val="14"/>
              </w:rPr>
            </w:pPr>
          </w:p>
        </w:tc>
        <w:tc>
          <w:tcPr>
            <w:tcW w:w="1995" w:type="dxa"/>
            <w:tcBorders>
              <w:top w:val="nil"/>
              <w:bottom w:val="nil"/>
            </w:tcBorders>
          </w:tcPr>
          <w:p w:rsidR="001B3B48" w:rsidRDefault="001B3B48">
            <w:pPr>
              <w:pStyle w:val="TableParagraph"/>
              <w:rPr>
                <w:sz w:val="14"/>
              </w:rPr>
            </w:pPr>
          </w:p>
        </w:tc>
        <w:tc>
          <w:tcPr>
            <w:tcW w:w="1996" w:type="dxa"/>
            <w:tcBorders>
              <w:top w:val="nil"/>
              <w:bottom w:val="nil"/>
            </w:tcBorders>
          </w:tcPr>
          <w:p w:rsidR="001B3B48" w:rsidRDefault="007E7436">
            <w:pPr>
              <w:pStyle w:val="TableParagraph"/>
              <w:spacing w:line="190" w:lineRule="exact"/>
              <w:ind w:left="99"/>
              <w:rPr>
                <w:sz w:val="20"/>
              </w:rPr>
            </w:pPr>
            <w:r>
              <w:rPr>
                <w:sz w:val="20"/>
              </w:rPr>
              <w:t>p=0,01).</w:t>
            </w:r>
          </w:p>
        </w:tc>
        <w:tc>
          <w:tcPr>
            <w:tcW w:w="1996" w:type="dxa"/>
            <w:vMerge/>
            <w:tcBorders>
              <w:top w:val="nil"/>
            </w:tcBorders>
          </w:tcPr>
          <w:p w:rsidR="001B3B48" w:rsidRDefault="001B3B48">
            <w:pPr>
              <w:rPr>
                <w:sz w:val="2"/>
                <w:szCs w:val="2"/>
              </w:rPr>
            </w:pPr>
          </w:p>
        </w:tc>
      </w:tr>
      <w:tr w:rsidR="001B3B48">
        <w:trPr>
          <w:trHeight w:val="210"/>
        </w:trPr>
        <w:tc>
          <w:tcPr>
            <w:tcW w:w="1995" w:type="dxa"/>
            <w:tcBorders>
              <w:top w:val="nil"/>
              <w:bottom w:val="nil"/>
            </w:tcBorders>
          </w:tcPr>
          <w:p w:rsidR="001B3B48" w:rsidRDefault="007E7436">
            <w:pPr>
              <w:pStyle w:val="TableParagraph"/>
              <w:spacing w:line="190" w:lineRule="exact"/>
              <w:ind w:left="100"/>
              <w:rPr>
                <w:sz w:val="20"/>
              </w:rPr>
            </w:pPr>
            <w:r>
              <w:rPr>
                <w:sz w:val="20"/>
              </w:rPr>
              <w:t>onset seizure in adult.</w:t>
            </w:r>
          </w:p>
        </w:tc>
        <w:tc>
          <w:tcPr>
            <w:tcW w:w="1995" w:type="dxa"/>
            <w:tcBorders>
              <w:top w:val="nil"/>
              <w:bottom w:val="nil"/>
            </w:tcBorders>
          </w:tcPr>
          <w:p w:rsidR="001B3B48" w:rsidRDefault="001B3B48">
            <w:pPr>
              <w:pStyle w:val="TableParagraph"/>
              <w:rPr>
                <w:sz w:val="14"/>
              </w:rPr>
            </w:pPr>
          </w:p>
        </w:tc>
        <w:tc>
          <w:tcPr>
            <w:tcW w:w="1992" w:type="dxa"/>
            <w:tcBorders>
              <w:top w:val="nil"/>
              <w:bottom w:val="nil"/>
            </w:tcBorders>
          </w:tcPr>
          <w:p w:rsidR="001B3B48" w:rsidRDefault="001B3B48">
            <w:pPr>
              <w:pStyle w:val="TableParagraph"/>
              <w:rPr>
                <w:sz w:val="14"/>
              </w:rPr>
            </w:pPr>
          </w:p>
        </w:tc>
        <w:tc>
          <w:tcPr>
            <w:tcW w:w="1995" w:type="dxa"/>
            <w:tcBorders>
              <w:top w:val="nil"/>
              <w:bottom w:val="nil"/>
            </w:tcBorders>
          </w:tcPr>
          <w:p w:rsidR="001B3B48" w:rsidRDefault="007E7436">
            <w:pPr>
              <w:pStyle w:val="TableParagraph"/>
              <w:spacing w:line="190" w:lineRule="exact"/>
              <w:ind w:left="102"/>
              <w:rPr>
                <w:sz w:val="20"/>
              </w:rPr>
            </w:pPr>
            <w:r>
              <w:rPr>
                <w:sz w:val="20"/>
              </w:rPr>
              <w:t>Doses: 200, 400 e 600</w:t>
            </w:r>
          </w:p>
        </w:tc>
        <w:tc>
          <w:tcPr>
            <w:tcW w:w="1995" w:type="dxa"/>
            <w:tcBorders>
              <w:top w:val="nil"/>
              <w:bottom w:val="nil"/>
            </w:tcBorders>
          </w:tcPr>
          <w:p w:rsidR="001B3B48" w:rsidRDefault="001B3B48">
            <w:pPr>
              <w:pStyle w:val="TableParagraph"/>
              <w:rPr>
                <w:sz w:val="14"/>
              </w:rPr>
            </w:pPr>
          </w:p>
        </w:tc>
        <w:tc>
          <w:tcPr>
            <w:tcW w:w="1996" w:type="dxa"/>
            <w:tcBorders>
              <w:top w:val="nil"/>
              <w:bottom w:val="nil"/>
            </w:tcBorders>
          </w:tcPr>
          <w:p w:rsidR="001B3B48" w:rsidRDefault="001B3B48">
            <w:pPr>
              <w:pStyle w:val="TableParagraph"/>
              <w:rPr>
                <w:sz w:val="14"/>
              </w:rPr>
            </w:pPr>
          </w:p>
        </w:tc>
        <w:tc>
          <w:tcPr>
            <w:tcW w:w="1996" w:type="dxa"/>
            <w:vMerge/>
            <w:tcBorders>
              <w:top w:val="nil"/>
            </w:tcBorders>
          </w:tcPr>
          <w:p w:rsidR="001B3B48" w:rsidRDefault="001B3B48">
            <w:pPr>
              <w:rPr>
                <w:sz w:val="2"/>
                <w:szCs w:val="2"/>
              </w:rPr>
            </w:pPr>
          </w:p>
        </w:tc>
      </w:tr>
      <w:tr w:rsidR="001B3B48">
        <w:trPr>
          <w:trHeight w:val="209"/>
        </w:trPr>
        <w:tc>
          <w:tcPr>
            <w:tcW w:w="1995" w:type="dxa"/>
            <w:tcBorders>
              <w:top w:val="nil"/>
              <w:bottom w:val="nil"/>
            </w:tcBorders>
          </w:tcPr>
          <w:p w:rsidR="001B3B48" w:rsidRDefault="007E7436">
            <w:pPr>
              <w:pStyle w:val="TableParagraph"/>
              <w:spacing w:line="189" w:lineRule="exact"/>
              <w:ind w:left="100"/>
              <w:rPr>
                <w:sz w:val="20"/>
              </w:rPr>
            </w:pPr>
            <w:r>
              <w:rPr>
                <w:sz w:val="20"/>
              </w:rPr>
              <w:t>Neurol Sci 2016; 37:</w:t>
            </w:r>
          </w:p>
        </w:tc>
        <w:tc>
          <w:tcPr>
            <w:tcW w:w="1995" w:type="dxa"/>
            <w:tcBorders>
              <w:top w:val="nil"/>
              <w:bottom w:val="nil"/>
            </w:tcBorders>
          </w:tcPr>
          <w:p w:rsidR="001B3B48" w:rsidRDefault="001B3B48">
            <w:pPr>
              <w:pStyle w:val="TableParagraph"/>
              <w:rPr>
                <w:sz w:val="14"/>
              </w:rPr>
            </w:pPr>
          </w:p>
        </w:tc>
        <w:tc>
          <w:tcPr>
            <w:tcW w:w="1992" w:type="dxa"/>
            <w:tcBorders>
              <w:top w:val="nil"/>
              <w:bottom w:val="nil"/>
            </w:tcBorders>
          </w:tcPr>
          <w:p w:rsidR="001B3B48" w:rsidRDefault="001B3B48">
            <w:pPr>
              <w:pStyle w:val="TableParagraph"/>
              <w:rPr>
                <w:sz w:val="14"/>
              </w:rPr>
            </w:pPr>
          </w:p>
        </w:tc>
        <w:tc>
          <w:tcPr>
            <w:tcW w:w="1995" w:type="dxa"/>
            <w:tcBorders>
              <w:top w:val="nil"/>
              <w:bottom w:val="nil"/>
            </w:tcBorders>
          </w:tcPr>
          <w:p w:rsidR="001B3B48" w:rsidRDefault="007E7436">
            <w:pPr>
              <w:pStyle w:val="TableParagraph"/>
              <w:spacing w:line="189" w:lineRule="exact"/>
              <w:ind w:left="102"/>
              <w:rPr>
                <w:sz w:val="20"/>
              </w:rPr>
            </w:pPr>
            <w:r>
              <w:rPr>
                <w:sz w:val="20"/>
              </w:rPr>
              <w:t>mg/dia.</w:t>
            </w:r>
          </w:p>
        </w:tc>
        <w:tc>
          <w:tcPr>
            <w:tcW w:w="1995" w:type="dxa"/>
            <w:tcBorders>
              <w:top w:val="nil"/>
              <w:bottom w:val="nil"/>
            </w:tcBorders>
          </w:tcPr>
          <w:p w:rsidR="001B3B48" w:rsidRDefault="001B3B48">
            <w:pPr>
              <w:pStyle w:val="TableParagraph"/>
              <w:rPr>
                <w:sz w:val="14"/>
              </w:rPr>
            </w:pPr>
          </w:p>
        </w:tc>
        <w:tc>
          <w:tcPr>
            <w:tcW w:w="1996" w:type="dxa"/>
            <w:tcBorders>
              <w:top w:val="nil"/>
              <w:bottom w:val="nil"/>
            </w:tcBorders>
          </w:tcPr>
          <w:p w:rsidR="001B3B48" w:rsidRDefault="007E7436">
            <w:pPr>
              <w:pStyle w:val="TableParagraph"/>
              <w:spacing w:line="189" w:lineRule="exact"/>
              <w:ind w:left="99"/>
              <w:rPr>
                <w:sz w:val="20"/>
              </w:rPr>
            </w:pPr>
            <w:r>
              <w:rPr>
                <w:sz w:val="20"/>
              </w:rPr>
              <w:t>600 mg/dia não</w:t>
            </w:r>
          </w:p>
        </w:tc>
        <w:tc>
          <w:tcPr>
            <w:tcW w:w="1996" w:type="dxa"/>
            <w:vMerge/>
            <w:tcBorders>
              <w:top w:val="nil"/>
            </w:tcBorders>
          </w:tcPr>
          <w:p w:rsidR="001B3B48" w:rsidRDefault="001B3B48">
            <w:pPr>
              <w:rPr>
                <w:sz w:val="2"/>
                <w:szCs w:val="2"/>
              </w:rPr>
            </w:pPr>
          </w:p>
        </w:tc>
      </w:tr>
      <w:tr w:rsidR="001B3B48">
        <w:trPr>
          <w:trHeight w:val="209"/>
        </w:trPr>
        <w:tc>
          <w:tcPr>
            <w:tcW w:w="1995" w:type="dxa"/>
            <w:tcBorders>
              <w:top w:val="nil"/>
              <w:bottom w:val="nil"/>
            </w:tcBorders>
          </w:tcPr>
          <w:p w:rsidR="001B3B48" w:rsidRDefault="007E7436">
            <w:pPr>
              <w:pStyle w:val="TableParagraph"/>
              <w:spacing w:line="189" w:lineRule="exact"/>
              <w:ind w:left="100"/>
              <w:rPr>
                <w:sz w:val="20"/>
              </w:rPr>
            </w:pPr>
            <w:r>
              <w:rPr>
                <w:sz w:val="20"/>
              </w:rPr>
              <w:t>6; 907-920</w:t>
            </w:r>
          </w:p>
        </w:tc>
        <w:tc>
          <w:tcPr>
            <w:tcW w:w="1995" w:type="dxa"/>
            <w:tcBorders>
              <w:top w:val="nil"/>
              <w:bottom w:val="nil"/>
            </w:tcBorders>
          </w:tcPr>
          <w:p w:rsidR="001B3B48" w:rsidRDefault="001B3B48">
            <w:pPr>
              <w:pStyle w:val="TableParagraph"/>
              <w:rPr>
                <w:sz w:val="14"/>
              </w:rPr>
            </w:pPr>
          </w:p>
        </w:tc>
        <w:tc>
          <w:tcPr>
            <w:tcW w:w="1992" w:type="dxa"/>
            <w:tcBorders>
              <w:top w:val="nil"/>
              <w:bottom w:val="nil"/>
            </w:tcBorders>
          </w:tcPr>
          <w:p w:rsidR="001B3B48" w:rsidRDefault="001B3B48">
            <w:pPr>
              <w:pStyle w:val="TableParagraph"/>
              <w:rPr>
                <w:sz w:val="14"/>
              </w:rPr>
            </w:pPr>
          </w:p>
        </w:tc>
        <w:tc>
          <w:tcPr>
            <w:tcW w:w="1995" w:type="dxa"/>
            <w:tcBorders>
              <w:top w:val="nil"/>
              <w:bottom w:val="nil"/>
            </w:tcBorders>
          </w:tcPr>
          <w:p w:rsidR="001B3B48" w:rsidRDefault="001B3B48">
            <w:pPr>
              <w:pStyle w:val="TableParagraph"/>
              <w:rPr>
                <w:sz w:val="14"/>
              </w:rPr>
            </w:pPr>
          </w:p>
        </w:tc>
        <w:tc>
          <w:tcPr>
            <w:tcW w:w="1995" w:type="dxa"/>
            <w:tcBorders>
              <w:top w:val="nil"/>
              <w:bottom w:val="nil"/>
            </w:tcBorders>
          </w:tcPr>
          <w:p w:rsidR="001B3B48" w:rsidRDefault="001B3B48">
            <w:pPr>
              <w:pStyle w:val="TableParagraph"/>
              <w:rPr>
                <w:sz w:val="14"/>
              </w:rPr>
            </w:pPr>
          </w:p>
        </w:tc>
        <w:tc>
          <w:tcPr>
            <w:tcW w:w="1996" w:type="dxa"/>
            <w:tcBorders>
              <w:top w:val="nil"/>
              <w:bottom w:val="nil"/>
            </w:tcBorders>
          </w:tcPr>
          <w:p w:rsidR="001B3B48" w:rsidRDefault="007E7436">
            <w:pPr>
              <w:pStyle w:val="TableParagraph"/>
              <w:spacing w:line="189" w:lineRule="exact"/>
              <w:ind w:left="99"/>
              <w:rPr>
                <w:sz w:val="20"/>
              </w:rPr>
            </w:pPr>
            <w:r>
              <w:rPr>
                <w:sz w:val="20"/>
              </w:rPr>
              <w:t>mostrou mais</w:t>
            </w:r>
          </w:p>
        </w:tc>
        <w:tc>
          <w:tcPr>
            <w:tcW w:w="1996" w:type="dxa"/>
            <w:vMerge/>
            <w:tcBorders>
              <w:top w:val="nil"/>
            </w:tcBorders>
          </w:tcPr>
          <w:p w:rsidR="001B3B48" w:rsidRDefault="001B3B48">
            <w:pPr>
              <w:rPr>
                <w:sz w:val="2"/>
                <w:szCs w:val="2"/>
              </w:rPr>
            </w:pPr>
          </w:p>
        </w:tc>
      </w:tr>
      <w:tr w:rsidR="001B3B48">
        <w:trPr>
          <w:trHeight w:val="210"/>
        </w:trPr>
        <w:tc>
          <w:tcPr>
            <w:tcW w:w="1995" w:type="dxa"/>
            <w:tcBorders>
              <w:top w:val="nil"/>
              <w:bottom w:val="nil"/>
            </w:tcBorders>
          </w:tcPr>
          <w:p w:rsidR="001B3B48" w:rsidRDefault="001B3B48">
            <w:pPr>
              <w:pStyle w:val="TableParagraph"/>
              <w:rPr>
                <w:sz w:val="14"/>
              </w:rPr>
            </w:pPr>
          </w:p>
        </w:tc>
        <w:tc>
          <w:tcPr>
            <w:tcW w:w="1995" w:type="dxa"/>
            <w:tcBorders>
              <w:top w:val="nil"/>
              <w:bottom w:val="nil"/>
            </w:tcBorders>
          </w:tcPr>
          <w:p w:rsidR="001B3B48" w:rsidRDefault="001B3B48">
            <w:pPr>
              <w:pStyle w:val="TableParagraph"/>
              <w:rPr>
                <w:sz w:val="14"/>
              </w:rPr>
            </w:pPr>
          </w:p>
        </w:tc>
        <w:tc>
          <w:tcPr>
            <w:tcW w:w="1992" w:type="dxa"/>
            <w:tcBorders>
              <w:top w:val="nil"/>
              <w:bottom w:val="nil"/>
            </w:tcBorders>
          </w:tcPr>
          <w:p w:rsidR="001B3B48" w:rsidRDefault="001B3B48">
            <w:pPr>
              <w:pStyle w:val="TableParagraph"/>
              <w:rPr>
                <w:sz w:val="14"/>
              </w:rPr>
            </w:pPr>
          </w:p>
        </w:tc>
        <w:tc>
          <w:tcPr>
            <w:tcW w:w="1995" w:type="dxa"/>
            <w:tcBorders>
              <w:top w:val="nil"/>
              <w:bottom w:val="nil"/>
            </w:tcBorders>
          </w:tcPr>
          <w:p w:rsidR="001B3B48" w:rsidRDefault="001B3B48">
            <w:pPr>
              <w:pStyle w:val="TableParagraph"/>
              <w:rPr>
                <w:sz w:val="14"/>
              </w:rPr>
            </w:pPr>
          </w:p>
        </w:tc>
        <w:tc>
          <w:tcPr>
            <w:tcW w:w="1995" w:type="dxa"/>
            <w:tcBorders>
              <w:top w:val="nil"/>
              <w:bottom w:val="nil"/>
            </w:tcBorders>
          </w:tcPr>
          <w:p w:rsidR="001B3B48" w:rsidRDefault="001B3B48">
            <w:pPr>
              <w:pStyle w:val="TableParagraph"/>
              <w:rPr>
                <w:sz w:val="14"/>
              </w:rPr>
            </w:pPr>
          </w:p>
        </w:tc>
        <w:tc>
          <w:tcPr>
            <w:tcW w:w="1996" w:type="dxa"/>
            <w:tcBorders>
              <w:top w:val="nil"/>
              <w:bottom w:val="nil"/>
            </w:tcBorders>
          </w:tcPr>
          <w:p w:rsidR="001B3B48" w:rsidRDefault="007E7436">
            <w:pPr>
              <w:pStyle w:val="TableParagraph"/>
              <w:spacing w:line="190" w:lineRule="exact"/>
              <w:ind w:left="99"/>
              <w:rPr>
                <w:sz w:val="20"/>
              </w:rPr>
            </w:pPr>
            <w:r>
              <w:rPr>
                <w:sz w:val="20"/>
              </w:rPr>
              <w:t>benefícios que 400</w:t>
            </w:r>
          </w:p>
        </w:tc>
        <w:tc>
          <w:tcPr>
            <w:tcW w:w="1996" w:type="dxa"/>
            <w:vMerge/>
            <w:tcBorders>
              <w:top w:val="nil"/>
            </w:tcBorders>
          </w:tcPr>
          <w:p w:rsidR="001B3B48" w:rsidRDefault="001B3B48">
            <w:pPr>
              <w:rPr>
                <w:sz w:val="2"/>
                <w:szCs w:val="2"/>
              </w:rPr>
            </w:pPr>
          </w:p>
        </w:tc>
      </w:tr>
      <w:tr w:rsidR="001B3B48">
        <w:trPr>
          <w:trHeight w:val="210"/>
        </w:trPr>
        <w:tc>
          <w:tcPr>
            <w:tcW w:w="1995" w:type="dxa"/>
            <w:tcBorders>
              <w:top w:val="nil"/>
              <w:bottom w:val="nil"/>
            </w:tcBorders>
          </w:tcPr>
          <w:p w:rsidR="001B3B48" w:rsidRDefault="001B3B48">
            <w:pPr>
              <w:pStyle w:val="TableParagraph"/>
              <w:rPr>
                <w:sz w:val="14"/>
              </w:rPr>
            </w:pPr>
          </w:p>
        </w:tc>
        <w:tc>
          <w:tcPr>
            <w:tcW w:w="1995" w:type="dxa"/>
            <w:tcBorders>
              <w:top w:val="nil"/>
              <w:bottom w:val="nil"/>
            </w:tcBorders>
          </w:tcPr>
          <w:p w:rsidR="001B3B48" w:rsidRDefault="001B3B48">
            <w:pPr>
              <w:pStyle w:val="TableParagraph"/>
              <w:rPr>
                <w:sz w:val="14"/>
              </w:rPr>
            </w:pPr>
          </w:p>
        </w:tc>
        <w:tc>
          <w:tcPr>
            <w:tcW w:w="1992" w:type="dxa"/>
            <w:tcBorders>
              <w:top w:val="nil"/>
              <w:bottom w:val="nil"/>
            </w:tcBorders>
          </w:tcPr>
          <w:p w:rsidR="001B3B48" w:rsidRDefault="001B3B48">
            <w:pPr>
              <w:pStyle w:val="TableParagraph"/>
              <w:rPr>
                <w:sz w:val="14"/>
              </w:rPr>
            </w:pPr>
          </w:p>
        </w:tc>
        <w:tc>
          <w:tcPr>
            <w:tcW w:w="1995" w:type="dxa"/>
            <w:tcBorders>
              <w:top w:val="nil"/>
              <w:bottom w:val="nil"/>
            </w:tcBorders>
          </w:tcPr>
          <w:p w:rsidR="001B3B48" w:rsidRDefault="001B3B48">
            <w:pPr>
              <w:pStyle w:val="TableParagraph"/>
              <w:rPr>
                <w:sz w:val="14"/>
              </w:rPr>
            </w:pPr>
          </w:p>
        </w:tc>
        <w:tc>
          <w:tcPr>
            <w:tcW w:w="1995" w:type="dxa"/>
            <w:tcBorders>
              <w:top w:val="nil"/>
              <w:bottom w:val="nil"/>
            </w:tcBorders>
          </w:tcPr>
          <w:p w:rsidR="001B3B48" w:rsidRDefault="001B3B48">
            <w:pPr>
              <w:pStyle w:val="TableParagraph"/>
              <w:rPr>
                <w:sz w:val="14"/>
              </w:rPr>
            </w:pPr>
          </w:p>
        </w:tc>
        <w:tc>
          <w:tcPr>
            <w:tcW w:w="1996" w:type="dxa"/>
            <w:tcBorders>
              <w:top w:val="nil"/>
              <w:bottom w:val="nil"/>
            </w:tcBorders>
          </w:tcPr>
          <w:p w:rsidR="001B3B48" w:rsidRDefault="007E7436">
            <w:pPr>
              <w:pStyle w:val="TableParagraph"/>
              <w:spacing w:line="190" w:lineRule="exact"/>
              <w:ind w:left="99"/>
              <w:rPr>
                <w:sz w:val="20"/>
              </w:rPr>
            </w:pPr>
            <w:r>
              <w:rPr>
                <w:sz w:val="20"/>
              </w:rPr>
              <w:t>mg/dia (RR=1,01;</w:t>
            </w:r>
          </w:p>
        </w:tc>
        <w:tc>
          <w:tcPr>
            <w:tcW w:w="1996" w:type="dxa"/>
            <w:vMerge/>
            <w:tcBorders>
              <w:top w:val="nil"/>
            </w:tcBorders>
          </w:tcPr>
          <w:p w:rsidR="001B3B48" w:rsidRDefault="001B3B48">
            <w:pPr>
              <w:rPr>
                <w:sz w:val="2"/>
                <w:szCs w:val="2"/>
              </w:rPr>
            </w:pPr>
          </w:p>
        </w:tc>
      </w:tr>
      <w:tr w:rsidR="001B3B48">
        <w:trPr>
          <w:trHeight w:val="320"/>
        </w:trPr>
        <w:tc>
          <w:tcPr>
            <w:tcW w:w="1995" w:type="dxa"/>
            <w:tcBorders>
              <w:top w:val="nil"/>
            </w:tcBorders>
          </w:tcPr>
          <w:p w:rsidR="001B3B48" w:rsidRDefault="001B3B48">
            <w:pPr>
              <w:pStyle w:val="TableParagraph"/>
              <w:rPr>
                <w:sz w:val="18"/>
              </w:rPr>
            </w:pPr>
          </w:p>
        </w:tc>
        <w:tc>
          <w:tcPr>
            <w:tcW w:w="1995" w:type="dxa"/>
            <w:tcBorders>
              <w:top w:val="nil"/>
            </w:tcBorders>
          </w:tcPr>
          <w:p w:rsidR="001B3B48" w:rsidRDefault="001B3B48">
            <w:pPr>
              <w:pStyle w:val="TableParagraph"/>
              <w:rPr>
                <w:sz w:val="18"/>
              </w:rPr>
            </w:pPr>
          </w:p>
        </w:tc>
        <w:tc>
          <w:tcPr>
            <w:tcW w:w="1992" w:type="dxa"/>
            <w:tcBorders>
              <w:top w:val="nil"/>
            </w:tcBorders>
          </w:tcPr>
          <w:p w:rsidR="001B3B48" w:rsidRDefault="001B3B48">
            <w:pPr>
              <w:pStyle w:val="TableParagraph"/>
              <w:rPr>
                <w:sz w:val="18"/>
              </w:rPr>
            </w:pPr>
          </w:p>
        </w:tc>
        <w:tc>
          <w:tcPr>
            <w:tcW w:w="1995" w:type="dxa"/>
            <w:tcBorders>
              <w:top w:val="nil"/>
            </w:tcBorders>
          </w:tcPr>
          <w:p w:rsidR="001B3B48" w:rsidRDefault="001B3B48">
            <w:pPr>
              <w:pStyle w:val="TableParagraph"/>
              <w:rPr>
                <w:sz w:val="18"/>
              </w:rPr>
            </w:pPr>
          </w:p>
        </w:tc>
        <w:tc>
          <w:tcPr>
            <w:tcW w:w="1995" w:type="dxa"/>
            <w:tcBorders>
              <w:top w:val="nil"/>
            </w:tcBorders>
          </w:tcPr>
          <w:p w:rsidR="001B3B48" w:rsidRDefault="001B3B48">
            <w:pPr>
              <w:pStyle w:val="TableParagraph"/>
              <w:rPr>
                <w:sz w:val="18"/>
              </w:rPr>
            </w:pPr>
          </w:p>
        </w:tc>
        <w:tc>
          <w:tcPr>
            <w:tcW w:w="1996" w:type="dxa"/>
            <w:tcBorders>
              <w:top w:val="nil"/>
            </w:tcBorders>
          </w:tcPr>
          <w:p w:rsidR="001B3B48" w:rsidRDefault="007E7436">
            <w:pPr>
              <w:pStyle w:val="TableParagraph"/>
              <w:spacing w:line="216" w:lineRule="exact"/>
              <w:ind w:left="99"/>
              <w:rPr>
                <w:sz w:val="20"/>
              </w:rPr>
            </w:pPr>
            <w:r>
              <w:rPr>
                <w:sz w:val="20"/>
              </w:rPr>
              <w:t>p=0,90).</w:t>
            </w:r>
          </w:p>
        </w:tc>
        <w:tc>
          <w:tcPr>
            <w:tcW w:w="1996" w:type="dxa"/>
            <w:vMerge/>
            <w:tcBorders>
              <w:top w:val="nil"/>
            </w:tcBorders>
          </w:tcPr>
          <w:p w:rsidR="001B3B48" w:rsidRDefault="001B3B48">
            <w:pPr>
              <w:rPr>
                <w:sz w:val="2"/>
                <w:szCs w:val="2"/>
              </w:rPr>
            </w:pPr>
          </w:p>
        </w:tc>
      </w:tr>
      <w:tr w:rsidR="001B3B48">
        <w:trPr>
          <w:trHeight w:val="1581"/>
        </w:trPr>
        <w:tc>
          <w:tcPr>
            <w:tcW w:w="1995" w:type="dxa"/>
          </w:tcPr>
          <w:p w:rsidR="001B3B48" w:rsidRDefault="007E7436">
            <w:pPr>
              <w:pStyle w:val="TableParagraph"/>
              <w:spacing w:before="93"/>
              <w:ind w:left="100"/>
              <w:rPr>
                <w:sz w:val="20"/>
              </w:rPr>
            </w:pPr>
            <w:r>
              <w:rPr>
                <w:sz w:val="20"/>
              </w:rPr>
              <w:t>Castillo SM, Schmidt DB, White S et al.</w:t>
            </w:r>
          </w:p>
          <w:p w:rsidR="001B3B48" w:rsidRDefault="007E7436">
            <w:pPr>
              <w:pStyle w:val="TableParagraph"/>
              <w:spacing w:before="1"/>
              <w:ind w:left="100" w:right="81"/>
              <w:rPr>
                <w:sz w:val="20"/>
              </w:rPr>
            </w:pPr>
            <w:r>
              <w:rPr>
                <w:w w:val="95"/>
                <w:sz w:val="20"/>
              </w:rPr>
              <w:t xml:space="preserve">Oxcarbazepinaarbaze </w:t>
            </w:r>
            <w:r>
              <w:rPr>
                <w:sz w:val="20"/>
              </w:rPr>
              <w:t>pinaarbazepine add- on for drug-resistant partial epilepsy.</w:t>
            </w:r>
          </w:p>
        </w:tc>
        <w:tc>
          <w:tcPr>
            <w:tcW w:w="1995" w:type="dxa"/>
          </w:tcPr>
          <w:p w:rsidR="001B3B48" w:rsidRDefault="007E7436">
            <w:pPr>
              <w:pStyle w:val="TableParagraph"/>
              <w:spacing w:before="93"/>
              <w:ind w:left="100"/>
              <w:rPr>
                <w:sz w:val="20"/>
              </w:rPr>
            </w:pPr>
            <w:r>
              <w:rPr>
                <w:sz w:val="20"/>
              </w:rPr>
              <w:t>Meta-análise</w:t>
            </w:r>
          </w:p>
        </w:tc>
        <w:tc>
          <w:tcPr>
            <w:tcW w:w="1992" w:type="dxa"/>
          </w:tcPr>
          <w:p w:rsidR="001B3B48" w:rsidRDefault="007E7436">
            <w:pPr>
              <w:pStyle w:val="TableParagraph"/>
              <w:spacing w:before="93"/>
              <w:ind w:left="100"/>
              <w:rPr>
                <w:sz w:val="20"/>
              </w:rPr>
            </w:pPr>
            <w:r>
              <w:rPr>
                <w:sz w:val="20"/>
              </w:rPr>
              <w:t>2 estudos</w:t>
            </w:r>
          </w:p>
          <w:p w:rsidR="001B3B48" w:rsidRDefault="001B3B48">
            <w:pPr>
              <w:pStyle w:val="TableParagraph"/>
              <w:spacing w:before="1"/>
              <w:rPr>
                <w:sz w:val="20"/>
              </w:rPr>
            </w:pPr>
          </w:p>
          <w:p w:rsidR="001B3B48" w:rsidRDefault="007E7436">
            <w:pPr>
              <w:pStyle w:val="TableParagraph"/>
              <w:ind w:left="100" w:right="14"/>
              <w:rPr>
                <w:sz w:val="20"/>
              </w:rPr>
            </w:pPr>
            <w:r>
              <w:rPr>
                <w:sz w:val="20"/>
              </w:rPr>
              <w:t>961 pacientes (adultos e crianças)</w:t>
            </w:r>
          </w:p>
          <w:p w:rsidR="001B3B48" w:rsidRDefault="001B3B48">
            <w:pPr>
              <w:pStyle w:val="TableParagraph"/>
              <w:spacing w:before="2"/>
              <w:rPr>
                <w:sz w:val="20"/>
              </w:rPr>
            </w:pPr>
          </w:p>
          <w:p w:rsidR="001B3B48" w:rsidRDefault="007E7436">
            <w:pPr>
              <w:pStyle w:val="TableParagraph"/>
              <w:ind w:left="100"/>
              <w:rPr>
                <w:sz w:val="20"/>
              </w:rPr>
            </w:pPr>
            <w:r>
              <w:rPr>
                <w:sz w:val="20"/>
              </w:rPr>
              <w:t>Análise primária: ITT</w:t>
            </w:r>
          </w:p>
        </w:tc>
        <w:tc>
          <w:tcPr>
            <w:tcW w:w="1995" w:type="dxa"/>
          </w:tcPr>
          <w:p w:rsidR="001B3B48" w:rsidRDefault="007E7436">
            <w:pPr>
              <w:pStyle w:val="TableParagraph"/>
              <w:spacing w:before="93"/>
              <w:ind w:left="102" w:right="148"/>
              <w:rPr>
                <w:sz w:val="20"/>
              </w:rPr>
            </w:pPr>
            <w:r>
              <w:rPr>
                <w:w w:val="95"/>
                <w:sz w:val="20"/>
              </w:rPr>
              <w:t xml:space="preserve">Oxcarbazepinaarbaze </w:t>
            </w:r>
            <w:r>
              <w:rPr>
                <w:sz w:val="20"/>
              </w:rPr>
              <w:t>pinaarbazepina como terapia adjuvante em pacientes com crises focais refratárias x placebo.</w:t>
            </w:r>
          </w:p>
        </w:tc>
        <w:tc>
          <w:tcPr>
            <w:tcW w:w="1995" w:type="dxa"/>
          </w:tcPr>
          <w:p w:rsidR="001B3B48" w:rsidRDefault="007E7436">
            <w:pPr>
              <w:pStyle w:val="TableParagraph"/>
              <w:spacing w:before="93"/>
              <w:ind w:left="100" w:right="217"/>
              <w:rPr>
                <w:sz w:val="20"/>
              </w:rPr>
            </w:pPr>
            <w:r>
              <w:rPr>
                <w:sz w:val="20"/>
              </w:rPr>
              <w:t>50% de redução na frequência de crises.</w:t>
            </w:r>
          </w:p>
          <w:p w:rsidR="001B3B48" w:rsidRDefault="007E7436">
            <w:pPr>
              <w:pStyle w:val="TableParagraph"/>
              <w:spacing w:before="2" w:line="460" w:lineRule="atLeast"/>
              <w:ind w:left="100" w:right="305"/>
              <w:rPr>
                <w:sz w:val="20"/>
              </w:rPr>
            </w:pPr>
            <w:r>
              <w:rPr>
                <w:sz w:val="20"/>
              </w:rPr>
              <w:t>Retirada do estudo. Efeitos adversos.</w:t>
            </w:r>
          </w:p>
        </w:tc>
        <w:tc>
          <w:tcPr>
            <w:tcW w:w="1996" w:type="dxa"/>
          </w:tcPr>
          <w:p w:rsidR="001B3B48" w:rsidRDefault="007E7436">
            <w:pPr>
              <w:pStyle w:val="TableParagraph"/>
              <w:spacing w:before="93"/>
              <w:ind w:left="99" w:right="102"/>
              <w:rPr>
                <w:sz w:val="20"/>
              </w:rPr>
            </w:pPr>
            <w:r>
              <w:rPr>
                <w:sz w:val="20"/>
              </w:rPr>
              <w:t>Maior redução de crises x placebo (OR: 2,96).</w:t>
            </w:r>
          </w:p>
          <w:p w:rsidR="001B3B48" w:rsidRDefault="001B3B48">
            <w:pPr>
              <w:pStyle w:val="TableParagraph"/>
              <w:spacing w:before="2"/>
              <w:rPr>
                <w:sz w:val="20"/>
              </w:rPr>
            </w:pPr>
          </w:p>
          <w:p w:rsidR="001B3B48" w:rsidRDefault="007E7436">
            <w:pPr>
              <w:pStyle w:val="TableParagraph"/>
              <w:ind w:left="99" w:right="268"/>
              <w:rPr>
                <w:sz w:val="20"/>
              </w:rPr>
            </w:pPr>
            <w:r>
              <w:rPr>
                <w:sz w:val="20"/>
              </w:rPr>
              <w:t>Saída do estudo &gt; placebo (OR: 2,17).</w:t>
            </w:r>
          </w:p>
        </w:tc>
        <w:tc>
          <w:tcPr>
            <w:tcW w:w="1996" w:type="dxa"/>
          </w:tcPr>
          <w:p w:rsidR="001B3B48" w:rsidRDefault="007E7436">
            <w:pPr>
              <w:pStyle w:val="TableParagraph"/>
              <w:spacing w:before="93"/>
              <w:ind w:left="98" w:right="136"/>
              <w:rPr>
                <w:sz w:val="20"/>
              </w:rPr>
            </w:pPr>
            <w:r>
              <w:rPr>
                <w:sz w:val="20"/>
              </w:rPr>
              <w:t>R</w:t>
            </w:r>
            <w:r>
              <w:rPr>
                <w:sz w:val="20"/>
              </w:rPr>
              <w:t>esultados não podem ser extrapolados para o uso da oxcarbazepina em monoterapia.</w:t>
            </w:r>
          </w:p>
        </w:tc>
      </w:tr>
    </w:tbl>
    <w:p w:rsidR="001B3B48" w:rsidRDefault="001B3B48">
      <w:pPr>
        <w:rPr>
          <w:sz w:val="20"/>
        </w:rPr>
        <w:sectPr w:rsidR="001B3B48">
          <w:pgSz w:w="16850" w:h="11910" w:orient="landscape"/>
          <w:pgMar w:top="1140" w:right="1500" w:bottom="280" w:left="1020" w:header="724" w:footer="0" w:gutter="0"/>
          <w:cols w:space="720"/>
        </w:sectPr>
      </w:pPr>
    </w:p>
    <w:p w:rsidR="001B3B48" w:rsidRDefault="001B3B48">
      <w:pPr>
        <w:pStyle w:val="Corpodetexto"/>
        <w:spacing w:before="2"/>
        <w:ind w:left="0"/>
        <w:rPr>
          <w:sz w:val="7"/>
        </w:rPr>
      </w:pPr>
    </w:p>
    <w:tbl>
      <w:tblPr>
        <w:tblStyle w:val="TableNormal"/>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95"/>
        <w:gridCol w:w="1995"/>
        <w:gridCol w:w="1992"/>
        <w:gridCol w:w="1995"/>
        <w:gridCol w:w="1995"/>
        <w:gridCol w:w="1996"/>
        <w:gridCol w:w="1996"/>
      </w:tblGrid>
      <w:tr w:rsidR="001B3B48">
        <w:trPr>
          <w:trHeight w:val="1350"/>
        </w:trPr>
        <w:tc>
          <w:tcPr>
            <w:tcW w:w="1995" w:type="dxa"/>
          </w:tcPr>
          <w:p w:rsidR="001B3B48" w:rsidRDefault="007E7436">
            <w:pPr>
              <w:pStyle w:val="TableParagraph"/>
              <w:spacing w:before="93"/>
              <w:ind w:left="100" w:right="249"/>
              <w:rPr>
                <w:sz w:val="20"/>
              </w:rPr>
            </w:pPr>
            <w:r>
              <w:rPr>
                <w:sz w:val="20"/>
              </w:rPr>
              <w:t>Cochrane Database Syst Rev 2016 (11): CD002028</w:t>
            </w:r>
          </w:p>
        </w:tc>
        <w:tc>
          <w:tcPr>
            <w:tcW w:w="1995" w:type="dxa"/>
          </w:tcPr>
          <w:p w:rsidR="001B3B48" w:rsidRDefault="001B3B48">
            <w:pPr>
              <w:pStyle w:val="TableParagraph"/>
              <w:rPr>
                <w:sz w:val="18"/>
              </w:rPr>
            </w:pPr>
          </w:p>
        </w:tc>
        <w:tc>
          <w:tcPr>
            <w:tcW w:w="1992" w:type="dxa"/>
          </w:tcPr>
          <w:p w:rsidR="001B3B48" w:rsidRDefault="001B3B48">
            <w:pPr>
              <w:pStyle w:val="TableParagraph"/>
              <w:rPr>
                <w:sz w:val="18"/>
              </w:rPr>
            </w:pPr>
          </w:p>
        </w:tc>
        <w:tc>
          <w:tcPr>
            <w:tcW w:w="1995" w:type="dxa"/>
          </w:tcPr>
          <w:p w:rsidR="001B3B48" w:rsidRDefault="001B3B48">
            <w:pPr>
              <w:pStyle w:val="TableParagraph"/>
              <w:rPr>
                <w:sz w:val="18"/>
              </w:rPr>
            </w:pPr>
          </w:p>
        </w:tc>
        <w:tc>
          <w:tcPr>
            <w:tcW w:w="1995" w:type="dxa"/>
          </w:tcPr>
          <w:p w:rsidR="001B3B48" w:rsidRDefault="001B3B48">
            <w:pPr>
              <w:pStyle w:val="TableParagraph"/>
              <w:rPr>
                <w:sz w:val="18"/>
              </w:rPr>
            </w:pPr>
          </w:p>
        </w:tc>
        <w:tc>
          <w:tcPr>
            <w:tcW w:w="1996" w:type="dxa"/>
          </w:tcPr>
          <w:p w:rsidR="001B3B48" w:rsidRDefault="001B3B48">
            <w:pPr>
              <w:pStyle w:val="TableParagraph"/>
              <w:spacing w:before="2"/>
              <w:rPr>
                <w:sz w:val="28"/>
              </w:rPr>
            </w:pPr>
          </w:p>
          <w:p w:rsidR="001B3B48" w:rsidRDefault="007E7436">
            <w:pPr>
              <w:pStyle w:val="TableParagraph"/>
              <w:ind w:left="99" w:right="107"/>
              <w:rPr>
                <w:sz w:val="20"/>
              </w:rPr>
            </w:pPr>
            <w:r>
              <w:rPr>
                <w:sz w:val="20"/>
              </w:rPr>
              <w:t>Efeitos adversos: ataxia, fadiga, tonturas, náusea, sonolência e diplopia.</w:t>
            </w:r>
          </w:p>
        </w:tc>
        <w:tc>
          <w:tcPr>
            <w:tcW w:w="1996" w:type="dxa"/>
          </w:tcPr>
          <w:p w:rsidR="001B3B48" w:rsidRDefault="001B3B48">
            <w:pPr>
              <w:pStyle w:val="TableParagraph"/>
              <w:rPr>
                <w:sz w:val="18"/>
              </w:rPr>
            </w:pPr>
          </w:p>
        </w:tc>
      </w:tr>
      <w:tr w:rsidR="001B3B48">
        <w:trPr>
          <w:trHeight w:val="3189"/>
        </w:trPr>
        <w:tc>
          <w:tcPr>
            <w:tcW w:w="1995" w:type="dxa"/>
          </w:tcPr>
          <w:p w:rsidR="001B3B48" w:rsidRDefault="007E7436">
            <w:pPr>
              <w:pStyle w:val="TableParagraph"/>
              <w:spacing w:before="93"/>
              <w:ind w:left="100" w:right="261"/>
              <w:rPr>
                <w:sz w:val="20"/>
              </w:rPr>
            </w:pPr>
            <w:r>
              <w:rPr>
                <w:sz w:val="20"/>
              </w:rPr>
              <w:t>Ramaratnam S, Panebianco M, Marson AG. Lamotrigine add-on for drug-resistant partial epilepsy.</w:t>
            </w:r>
          </w:p>
          <w:p w:rsidR="001B3B48" w:rsidRDefault="007E7436">
            <w:pPr>
              <w:pStyle w:val="TableParagraph"/>
              <w:spacing w:before="1"/>
              <w:ind w:left="100" w:right="305"/>
              <w:rPr>
                <w:sz w:val="20"/>
              </w:rPr>
            </w:pPr>
            <w:r>
              <w:rPr>
                <w:sz w:val="20"/>
              </w:rPr>
              <w:t>Cochrane Database Syst Rev 2016 (6):</w:t>
            </w:r>
          </w:p>
          <w:p w:rsidR="001B3B48" w:rsidRDefault="007E7436">
            <w:pPr>
              <w:pStyle w:val="TableParagraph"/>
              <w:spacing w:line="228" w:lineRule="exact"/>
              <w:ind w:left="100"/>
              <w:rPr>
                <w:sz w:val="20"/>
              </w:rPr>
            </w:pPr>
            <w:r>
              <w:rPr>
                <w:sz w:val="20"/>
              </w:rPr>
              <w:t>CD 001909</w:t>
            </w:r>
          </w:p>
        </w:tc>
        <w:tc>
          <w:tcPr>
            <w:tcW w:w="1995" w:type="dxa"/>
          </w:tcPr>
          <w:p w:rsidR="001B3B48" w:rsidRDefault="007E7436">
            <w:pPr>
              <w:pStyle w:val="TableParagraph"/>
              <w:spacing w:before="93"/>
              <w:ind w:left="100"/>
              <w:rPr>
                <w:sz w:val="20"/>
              </w:rPr>
            </w:pPr>
            <w:r>
              <w:rPr>
                <w:sz w:val="20"/>
              </w:rPr>
              <w:t>Meta-análise</w:t>
            </w:r>
          </w:p>
        </w:tc>
        <w:tc>
          <w:tcPr>
            <w:tcW w:w="1992" w:type="dxa"/>
          </w:tcPr>
          <w:p w:rsidR="001B3B48" w:rsidRDefault="007E7436">
            <w:pPr>
              <w:pStyle w:val="TableParagraph"/>
              <w:spacing w:before="93"/>
              <w:ind w:left="100"/>
              <w:rPr>
                <w:sz w:val="20"/>
              </w:rPr>
            </w:pPr>
            <w:r>
              <w:rPr>
                <w:sz w:val="20"/>
              </w:rPr>
              <w:t>12 estudos</w:t>
            </w:r>
          </w:p>
          <w:p w:rsidR="001B3B48" w:rsidRDefault="001B3B48">
            <w:pPr>
              <w:pStyle w:val="TableParagraph"/>
              <w:spacing w:before="10"/>
              <w:rPr>
                <w:sz w:val="19"/>
              </w:rPr>
            </w:pPr>
          </w:p>
          <w:p w:rsidR="001B3B48" w:rsidRDefault="007E7436">
            <w:pPr>
              <w:pStyle w:val="TableParagraph"/>
              <w:ind w:left="100" w:right="241"/>
              <w:rPr>
                <w:sz w:val="20"/>
              </w:rPr>
            </w:pPr>
            <w:r>
              <w:rPr>
                <w:sz w:val="20"/>
              </w:rPr>
              <w:t>1322 pacientes (adultos e crianças)</w:t>
            </w:r>
          </w:p>
        </w:tc>
        <w:tc>
          <w:tcPr>
            <w:tcW w:w="1995" w:type="dxa"/>
          </w:tcPr>
          <w:p w:rsidR="001B3B48" w:rsidRDefault="007E7436">
            <w:pPr>
              <w:pStyle w:val="TableParagraph"/>
              <w:spacing w:before="93"/>
              <w:ind w:left="102"/>
              <w:rPr>
                <w:sz w:val="20"/>
              </w:rPr>
            </w:pPr>
            <w:r>
              <w:rPr>
                <w:sz w:val="20"/>
              </w:rPr>
              <w:t>Lamotrigina como terapia adjuvante nas epilepsias focais refratárias x placebo.</w:t>
            </w:r>
          </w:p>
        </w:tc>
        <w:tc>
          <w:tcPr>
            <w:tcW w:w="1995" w:type="dxa"/>
          </w:tcPr>
          <w:p w:rsidR="001B3B48" w:rsidRDefault="007E7436">
            <w:pPr>
              <w:pStyle w:val="TableParagraph"/>
              <w:spacing w:before="93"/>
              <w:ind w:left="100" w:right="224"/>
              <w:rPr>
                <w:sz w:val="20"/>
              </w:rPr>
            </w:pPr>
            <w:r>
              <w:rPr>
                <w:sz w:val="20"/>
              </w:rPr>
              <w:t>50% de redução na frequência de</w:t>
            </w:r>
            <w:r>
              <w:rPr>
                <w:spacing w:val="-7"/>
                <w:sz w:val="20"/>
              </w:rPr>
              <w:t xml:space="preserve"> </w:t>
            </w:r>
            <w:r>
              <w:rPr>
                <w:sz w:val="20"/>
              </w:rPr>
              <w:t>crises.</w:t>
            </w:r>
          </w:p>
          <w:p w:rsidR="001B3B48" w:rsidRDefault="001B3B48">
            <w:pPr>
              <w:pStyle w:val="TableParagraph"/>
              <w:rPr>
                <w:sz w:val="20"/>
              </w:rPr>
            </w:pPr>
          </w:p>
          <w:p w:rsidR="001B3B48" w:rsidRDefault="007E7436">
            <w:pPr>
              <w:pStyle w:val="TableParagraph"/>
              <w:spacing w:line="480" w:lineRule="auto"/>
              <w:ind w:left="100" w:right="232"/>
              <w:rPr>
                <w:sz w:val="20"/>
              </w:rPr>
            </w:pPr>
            <w:r>
              <w:rPr>
                <w:sz w:val="20"/>
              </w:rPr>
              <w:t>Saída do estudo. Efeitos adversos. Efeitos na</w:t>
            </w:r>
            <w:r>
              <w:rPr>
                <w:spacing w:val="-5"/>
                <w:sz w:val="20"/>
              </w:rPr>
              <w:t xml:space="preserve"> </w:t>
            </w:r>
            <w:r>
              <w:rPr>
                <w:sz w:val="20"/>
              </w:rPr>
              <w:t>cognição.</w:t>
            </w:r>
          </w:p>
          <w:p w:rsidR="001B3B48" w:rsidRDefault="007E7436">
            <w:pPr>
              <w:pStyle w:val="TableParagraph"/>
              <w:ind w:left="100" w:right="222"/>
              <w:rPr>
                <w:sz w:val="20"/>
              </w:rPr>
            </w:pPr>
            <w:r>
              <w:rPr>
                <w:sz w:val="20"/>
              </w:rPr>
              <w:t>Efeitos na qualidade de vida.</w:t>
            </w:r>
          </w:p>
        </w:tc>
        <w:tc>
          <w:tcPr>
            <w:tcW w:w="1996" w:type="dxa"/>
          </w:tcPr>
          <w:p w:rsidR="001B3B48" w:rsidRDefault="007E7436">
            <w:pPr>
              <w:pStyle w:val="TableParagraph"/>
              <w:spacing w:before="93"/>
              <w:ind w:left="99" w:right="207"/>
              <w:rPr>
                <w:sz w:val="20"/>
              </w:rPr>
            </w:pPr>
            <w:r>
              <w:rPr>
                <w:sz w:val="20"/>
              </w:rPr>
              <w:t>O RR para 50% na redução de crises foi 1,80.</w:t>
            </w:r>
          </w:p>
          <w:p w:rsidR="001B3B48" w:rsidRDefault="001B3B48">
            <w:pPr>
              <w:pStyle w:val="TableParagraph"/>
              <w:rPr>
                <w:sz w:val="20"/>
              </w:rPr>
            </w:pPr>
          </w:p>
          <w:p w:rsidR="001B3B48" w:rsidRDefault="007E7436">
            <w:pPr>
              <w:pStyle w:val="TableParagraph"/>
              <w:ind w:left="99" w:right="485"/>
              <w:rPr>
                <w:sz w:val="20"/>
              </w:rPr>
            </w:pPr>
            <w:r>
              <w:rPr>
                <w:sz w:val="20"/>
              </w:rPr>
              <w:t>O RR retirada do estudo foi 1,11.</w:t>
            </w:r>
          </w:p>
          <w:p w:rsidR="001B3B48" w:rsidRDefault="001B3B48">
            <w:pPr>
              <w:pStyle w:val="TableParagraph"/>
              <w:spacing w:before="10"/>
              <w:rPr>
                <w:sz w:val="19"/>
              </w:rPr>
            </w:pPr>
          </w:p>
          <w:p w:rsidR="001B3B48" w:rsidRDefault="007E7436">
            <w:pPr>
              <w:pStyle w:val="TableParagraph"/>
              <w:spacing w:before="1"/>
              <w:ind w:left="99"/>
              <w:rPr>
                <w:sz w:val="20"/>
              </w:rPr>
            </w:pPr>
            <w:r>
              <w:rPr>
                <w:sz w:val="20"/>
              </w:rPr>
              <w:t>Os eventos adversos associados com lamotrigina foram: náusea, tontura, diplopia e ataxia.</w:t>
            </w:r>
          </w:p>
        </w:tc>
        <w:tc>
          <w:tcPr>
            <w:tcW w:w="1996" w:type="dxa"/>
          </w:tcPr>
          <w:p w:rsidR="001B3B48" w:rsidRDefault="001B3B48">
            <w:pPr>
              <w:pStyle w:val="TableParagraph"/>
              <w:rPr>
                <w:sz w:val="18"/>
              </w:rPr>
            </w:pPr>
          </w:p>
        </w:tc>
      </w:tr>
      <w:tr w:rsidR="001B3B48">
        <w:trPr>
          <w:trHeight w:val="318"/>
        </w:trPr>
        <w:tc>
          <w:tcPr>
            <w:tcW w:w="1995" w:type="dxa"/>
            <w:tcBorders>
              <w:bottom w:val="nil"/>
            </w:tcBorders>
          </w:tcPr>
          <w:p w:rsidR="001B3B48" w:rsidRDefault="007E7436">
            <w:pPr>
              <w:pStyle w:val="TableParagraph"/>
              <w:spacing w:before="93" w:line="205" w:lineRule="exact"/>
              <w:ind w:left="100"/>
              <w:rPr>
                <w:sz w:val="20"/>
              </w:rPr>
            </w:pPr>
            <w:r>
              <w:rPr>
                <w:sz w:val="20"/>
              </w:rPr>
              <w:t>Ghani S. Vilensky J.</w:t>
            </w:r>
          </w:p>
        </w:tc>
        <w:tc>
          <w:tcPr>
            <w:tcW w:w="1995" w:type="dxa"/>
            <w:tcBorders>
              <w:bottom w:val="nil"/>
            </w:tcBorders>
          </w:tcPr>
          <w:p w:rsidR="001B3B48" w:rsidRDefault="007E7436">
            <w:pPr>
              <w:pStyle w:val="TableParagraph"/>
              <w:spacing w:before="93" w:line="205" w:lineRule="exact"/>
              <w:ind w:left="100"/>
              <w:rPr>
                <w:sz w:val="20"/>
              </w:rPr>
            </w:pPr>
            <w:r>
              <w:rPr>
                <w:sz w:val="20"/>
              </w:rPr>
              <w:t>Meta-análise</w:t>
            </w:r>
          </w:p>
        </w:tc>
        <w:tc>
          <w:tcPr>
            <w:tcW w:w="1992" w:type="dxa"/>
            <w:tcBorders>
              <w:bottom w:val="nil"/>
            </w:tcBorders>
          </w:tcPr>
          <w:p w:rsidR="001B3B48" w:rsidRDefault="007E7436">
            <w:pPr>
              <w:pStyle w:val="TableParagraph"/>
              <w:tabs>
                <w:tab w:val="left" w:pos="808"/>
              </w:tabs>
              <w:spacing w:before="93" w:line="205" w:lineRule="exact"/>
              <w:ind w:left="100"/>
              <w:rPr>
                <w:sz w:val="20"/>
              </w:rPr>
            </w:pPr>
            <w:r>
              <w:rPr>
                <w:sz w:val="20"/>
              </w:rPr>
              <w:t>4</w:t>
            </w:r>
            <w:r>
              <w:rPr>
                <w:sz w:val="20"/>
              </w:rPr>
              <w:tab/>
              <w:t>ECR</w:t>
            </w:r>
          </w:p>
        </w:tc>
        <w:tc>
          <w:tcPr>
            <w:tcW w:w="1995" w:type="dxa"/>
            <w:tcBorders>
              <w:bottom w:val="nil"/>
            </w:tcBorders>
          </w:tcPr>
          <w:p w:rsidR="001B3B48" w:rsidRDefault="007E7436">
            <w:pPr>
              <w:pStyle w:val="TableParagraph"/>
              <w:spacing w:before="93" w:line="205" w:lineRule="exact"/>
              <w:ind w:left="102"/>
              <w:rPr>
                <w:sz w:val="20"/>
              </w:rPr>
            </w:pPr>
            <w:r>
              <w:rPr>
                <w:sz w:val="20"/>
              </w:rPr>
              <w:t>Estimulação de nervo</w:t>
            </w:r>
          </w:p>
        </w:tc>
        <w:tc>
          <w:tcPr>
            <w:tcW w:w="1995" w:type="dxa"/>
            <w:tcBorders>
              <w:bottom w:val="nil"/>
            </w:tcBorders>
          </w:tcPr>
          <w:p w:rsidR="001B3B48" w:rsidRDefault="007E7436">
            <w:pPr>
              <w:pStyle w:val="TableParagraph"/>
              <w:spacing w:before="93" w:line="205" w:lineRule="exact"/>
              <w:ind w:left="100"/>
              <w:rPr>
                <w:sz w:val="20"/>
              </w:rPr>
            </w:pPr>
            <w:r>
              <w:rPr>
                <w:sz w:val="20"/>
              </w:rPr>
              <w:t>Redução de crises de</w:t>
            </w:r>
          </w:p>
        </w:tc>
        <w:tc>
          <w:tcPr>
            <w:tcW w:w="1996" w:type="dxa"/>
            <w:tcBorders>
              <w:bottom w:val="nil"/>
            </w:tcBorders>
          </w:tcPr>
          <w:p w:rsidR="001B3B48" w:rsidRDefault="007E7436">
            <w:pPr>
              <w:pStyle w:val="TableParagraph"/>
              <w:spacing w:before="93" w:line="205" w:lineRule="exact"/>
              <w:ind w:left="99"/>
              <w:rPr>
                <w:sz w:val="20"/>
              </w:rPr>
            </w:pPr>
            <w:r>
              <w:rPr>
                <w:sz w:val="20"/>
              </w:rPr>
              <w:t>Estimulação de alta</w:t>
            </w:r>
          </w:p>
        </w:tc>
        <w:tc>
          <w:tcPr>
            <w:tcW w:w="1996" w:type="dxa"/>
            <w:vMerge w:val="restart"/>
          </w:tcPr>
          <w:p w:rsidR="001B3B48" w:rsidRDefault="001B3B48">
            <w:pPr>
              <w:pStyle w:val="TableParagraph"/>
              <w:rPr>
                <w:sz w:val="18"/>
              </w:rPr>
            </w:pPr>
          </w:p>
        </w:tc>
      </w:tr>
      <w:tr w:rsidR="001B3B48">
        <w:trPr>
          <w:trHeight w:val="210"/>
        </w:trPr>
        <w:tc>
          <w:tcPr>
            <w:tcW w:w="1995" w:type="dxa"/>
            <w:tcBorders>
              <w:top w:val="nil"/>
              <w:bottom w:val="nil"/>
            </w:tcBorders>
          </w:tcPr>
          <w:p w:rsidR="001B3B48" w:rsidRDefault="007E7436">
            <w:pPr>
              <w:pStyle w:val="TableParagraph"/>
              <w:spacing w:line="190" w:lineRule="exact"/>
              <w:ind w:left="100"/>
              <w:rPr>
                <w:sz w:val="20"/>
              </w:rPr>
            </w:pPr>
            <w:r>
              <w:rPr>
                <w:sz w:val="20"/>
              </w:rPr>
              <w:t>Turner B et al. Meta-</w:t>
            </w:r>
          </w:p>
        </w:tc>
        <w:tc>
          <w:tcPr>
            <w:tcW w:w="1995" w:type="dxa"/>
            <w:tcBorders>
              <w:top w:val="nil"/>
              <w:bottom w:val="nil"/>
            </w:tcBorders>
          </w:tcPr>
          <w:p w:rsidR="001B3B48" w:rsidRDefault="001B3B48">
            <w:pPr>
              <w:pStyle w:val="TableParagraph"/>
              <w:rPr>
                <w:sz w:val="14"/>
              </w:rPr>
            </w:pPr>
          </w:p>
        </w:tc>
        <w:tc>
          <w:tcPr>
            <w:tcW w:w="1992" w:type="dxa"/>
            <w:tcBorders>
              <w:top w:val="nil"/>
              <w:bottom w:val="nil"/>
            </w:tcBorders>
          </w:tcPr>
          <w:p w:rsidR="001B3B48" w:rsidRDefault="007E7436">
            <w:pPr>
              <w:pStyle w:val="TableParagraph"/>
              <w:spacing w:line="190" w:lineRule="exact"/>
              <w:ind w:left="100"/>
              <w:rPr>
                <w:sz w:val="20"/>
              </w:rPr>
            </w:pPr>
            <w:r>
              <w:rPr>
                <w:sz w:val="20"/>
              </w:rPr>
              <w:t>Adultos e crianças</w:t>
            </w:r>
          </w:p>
        </w:tc>
        <w:tc>
          <w:tcPr>
            <w:tcW w:w="1995" w:type="dxa"/>
            <w:tcBorders>
              <w:top w:val="nil"/>
              <w:bottom w:val="nil"/>
            </w:tcBorders>
          </w:tcPr>
          <w:p w:rsidR="001B3B48" w:rsidRDefault="007E7436">
            <w:pPr>
              <w:pStyle w:val="TableParagraph"/>
              <w:spacing w:line="190" w:lineRule="exact"/>
              <w:ind w:left="102"/>
              <w:rPr>
                <w:sz w:val="20"/>
              </w:rPr>
            </w:pPr>
            <w:r>
              <w:rPr>
                <w:sz w:val="20"/>
              </w:rPr>
              <w:t>vago para crises</w:t>
            </w:r>
          </w:p>
        </w:tc>
        <w:tc>
          <w:tcPr>
            <w:tcW w:w="1995" w:type="dxa"/>
            <w:tcBorders>
              <w:top w:val="nil"/>
              <w:bottom w:val="nil"/>
            </w:tcBorders>
          </w:tcPr>
          <w:p w:rsidR="001B3B48" w:rsidRDefault="007E7436">
            <w:pPr>
              <w:pStyle w:val="TableParagraph"/>
              <w:spacing w:line="190" w:lineRule="exact"/>
              <w:ind w:left="100"/>
              <w:rPr>
                <w:sz w:val="20"/>
              </w:rPr>
            </w:pPr>
            <w:r>
              <w:rPr>
                <w:sz w:val="20"/>
              </w:rPr>
              <w:t>50%.</w:t>
            </w:r>
          </w:p>
        </w:tc>
        <w:tc>
          <w:tcPr>
            <w:tcW w:w="1996" w:type="dxa"/>
            <w:tcBorders>
              <w:top w:val="nil"/>
              <w:bottom w:val="nil"/>
            </w:tcBorders>
          </w:tcPr>
          <w:p w:rsidR="001B3B48" w:rsidRDefault="007E7436">
            <w:pPr>
              <w:pStyle w:val="TableParagraph"/>
              <w:spacing w:line="190" w:lineRule="exact"/>
              <w:ind w:left="99"/>
              <w:rPr>
                <w:sz w:val="20"/>
              </w:rPr>
            </w:pPr>
            <w:r>
              <w:rPr>
                <w:sz w:val="20"/>
              </w:rPr>
              <w:t>frequência é mais</w:t>
            </w:r>
          </w:p>
        </w:tc>
        <w:tc>
          <w:tcPr>
            <w:tcW w:w="1996" w:type="dxa"/>
            <w:vMerge/>
            <w:tcBorders>
              <w:top w:val="nil"/>
            </w:tcBorders>
          </w:tcPr>
          <w:p w:rsidR="001B3B48" w:rsidRDefault="001B3B48">
            <w:pPr>
              <w:rPr>
                <w:sz w:val="2"/>
                <w:szCs w:val="2"/>
              </w:rPr>
            </w:pPr>
          </w:p>
        </w:tc>
      </w:tr>
      <w:tr w:rsidR="001B3B48">
        <w:trPr>
          <w:trHeight w:val="209"/>
        </w:trPr>
        <w:tc>
          <w:tcPr>
            <w:tcW w:w="1995" w:type="dxa"/>
            <w:tcBorders>
              <w:top w:val="nil"/>
              <w:bottom w:val="nil"/>
            </w:tcBorders>
          </w:tcPr>
          <w:p w:rsidR="001B3B48" w:rsidRDefault="007E7436">
            <w:pPr>
              <w:pStyle w:val="TableParagraph"/>
              <w:spacing w:line="189" w:lineRule="exact"/>
              <w:ind w:left="100"/>
              <w:rPr>
                <w:sz w:val="20"/>
              </w:rPr>
            </w:pPr>
            <w:r>
              <w:rPr>
                <w:sz w:val="20"/>
              </w:rPr>
              <w:t>analysis of vagus</w:t>
            </w:r>
          </w:p>
        </w:tc>
        <w:tc>
          <w:tcPr>
            <w:tcW w:w="1995" w:type="dxa"/>
            <w:tcBorders>
              <w:top w:val="nil"/>
              <w:bottom w:val="nil"/>
            </w:tcBorders>
          </w:tcPr>
          <w:p w:rsidR="001B3B48" w:rsidRDefault="001B3B48">
            <w:pPr>
              <w:pStyle w:val="TableParagraph"/>
              <w:rPr>
                <w:sz w:val="14"/>
              </w:rPr>
            </w:pPr>
          </w:p>
        </w:tc>
        <w:tc>
          <w:tcPr>
            <w:tcW w:w="1992" w:type="dxa"/>
            <w:tcBorders>
              <w:top w:val="nil"/>
              <w:bottom w:val="nil"/>
            </w:tcBorders>
          </w:tcPr>
          <w:p w:rsidR="001B3B48" w:rsidRDefault="001B3B48">
            <w:pPr>
              <w:pStyle w:val="TableParagraph"/>
              <w:rPr>
                <w:sz w:val="14"/>
              </w:rPr>
            </w:pPr>
          </w:p>
        </w:tc>
        <w:tc>
          <w:tcPr>
            <w:tcW w:w="1995" w:type="dxa"/>
            <w:tcBorders>
              <w:top w:val="nil"/>
              <w:bottom w:val="nil"/>
            </w:tcBorders>
          </w:tcPr>
          <w:p w:rsidR="001B3B48" w:rsidRDefault="007E7436">
            <w:pPr>
              <w:pStyle w:val="TableParagraph"/>
              <w:spacing w:line="189" w:lineRule="exact"/>
              <w:ind w:left="102"/>
              <w:rPr>
                <w:sz w:val="20"/>
              </w:rPr>
            </w:pPr>
            <w:r>
              <w:rPr>
                <w:sz w:val="20"/>
              </w:rPr>
              <w:t>focais refratárias a</w:t>
            </w:r>
          </w:p>
        </w:tc>
        <w:tc>
          <w:tcPr>
            <w:tcW w:w="1995" w:type="dxa"/>
            <w:tcBorders>
              <w:top w:val="nil"/>
              <w:bottom w:val="nil"/>
            </w:tcBorders>
          </w:tcPr>
          <w:p w:rsidR="001B3B48" w:rsidRDefault="001B3B48">
            <w:pPr>
              <w:pStyle w:val="TableParagraph"/>
              <w:rPr>
                <w:sz w:val="14"/>
              </w:rPr>
            </w:pPr>
          </w:p>
        </w:tc>
        <w:tc>
          <w:tcPr>
            <w:tcW w:w="1996" w:type="dxa"/>
            <w:tcBorders>
              <w:top w:val="nil"/>
              <w:bottom w:val="nil"/>
            </w:tcBorders>
          </w:tcPr>
          <w:p w:rsidR="001B3B48" w:rsidRDefault="007E7436">
            <w:pPr>
              <w:pStyle w:val="TableParagraph"/>
              <w:spacing w:line="189" w:lineRule="exact"/>
              <w:ind w:left="99"/>
              <w:rPr>
                <w:sz w:val="20"/>
              </w:rPr>
            </w:pPr>
            <w:r>
              <w:rPr>
                <w:sz w:val="20"/>
              </w:rPr>
              <w:t>efetiva em adultos.</w:t>
            </w:r>
          </w:p>
        </w:tc>
        <w:tc>
          <w:tcPr>
            <w:tcW w:w="1996" w:type="dxa"/>
            <w:vMerge/>
            <w:tcBorders>
              <w:top w:val="nil"/>
            </w:tcBorders>
          </w:tcPr>
          <w:p w:rsidR="001B3B48" w:rsidRDefault="001B3B48">
            <w:pPr>
              <w:rPr>
                <w:sz w:val="2"/>
                <w:szCs w:val="2"/>
              </w:rPr>
            </w:pPr>
          </w:p>
        </w:tc>
      </w:tr>
      <w:tr w:rsidR="001B3B48">
        <w:trPr>
          <w:trHeight w:val="209"/>
        </w:trPr>
        <w:tc>
          <w:tcPr>
            <w:tcW w:w="1995" w:type="dxa"/>
            <w:tcBorders>
              <w:top w:val="nil"/>
              <w:bottom w:val="nil"/>
            </w:tcBorders>
          </w:tcPr>
          <w:p w:rsidR="001B3B48" w:rsidRDefault="007E7436">
            <w:pPr>
              <w:pStyle w:val="TableParagraph"/>
              <w:spacing w:line="189" w:lineRule="exact"/>
              <w:ind w:left="100"/>
              <w:rPr>
                <w:sz w:val="20"/>
              </w:rPr>
            </w:pPr>
            <w:r>
              <w:rPr>
                <w:sz w:val="20"/>
              </w:rPr>
              <w:t>nerve stimulation</w:t>
            </w:r>
          </w:p>
        </w:tc>
        <w:tc>
          <w:tcPr>
            <w:tcW w:w="1995" w:type="dxa"/>
            <w:tcBorders>
              <w:top w:val="nil"/>
              <w:bottom w:val="nil"/>
            </w:tcBorders>
          </w:tcPr>
          <w:p w:rsidR="001B3B48" w:rsidRDefault="001B3B48">
            <w:pPr>
              <w:pStyle w:val="TableParagraph"/>
              <w:rPr>
                <w:sz w:val="14"/>
              </w:rPr>
            </w:pPr>
          </w:p>
        </w:tc>
        <w:tc>
          <w:tcPr>
            <w:tcW w:w="1992" w:type="dxa"/>
            <w:tcBorders>
              <w:top w:val="nil"/>
              <w:bottom w:val="nil"/>
            </w:tcBorders>
          </w:tcPr>
          <w:p w:rsidR="001B3B48" w:rsidRDefault="001B3B48">
            <w:pPr>
              <w:pStyle w:val="TableParagraph"/>
              <w:rPr>
                <w:sz w:val="14"/>
              </w:rPr>
            </w:pPr>
          </w:p>
        </w:tc>
        <w:tc>
          <w:tcPr>
            <w:tcW w:w="1995" w:type="dxa"/>
            <w:tcBorders>
              <w:top w:val="nil"/>
              <w:bottom w:val="nil"/>
            </w:tcBorders>
          </w:tcPr>
          <w:p w:rsidR="001B3B48" w:rsidRDefault="007E7436">
            <w:pPr>
              <w:pStyle w:val="TableParagraph"/>
              <w:spacing w:line="189" w:lineRule="exact"/>
              <w:ind w:left="102"/>
              <w:rPr>
                <w:sz w:val="20"/>
              </w:rPr>
            </w:pPr>
            <w:r>
              <w:rPr>
                <w:sz w:val="20"/>
              </w:rPr>
              <w:t>tratamento clínico ou</w:t>
            </w:r>
          </w:p>
        </w:tc>
        <w:tc>
          <w:tcPr>
            <w:tcW w:w="1995" w:type="dxa"/>
            <w:tcBorders>
              <w:top w:val="nil"/>
              <w:bottom w:val="nil"/>
            </w:tcBorders>
          </w:tcPr>
          <w:p w:rsidR="001B3B48" w:rsidRDefault="007E7436">
            <w:pPr>
              <w:pStyle w:val="TableParagraph"/>
              <w:spacing w:line="189" w:lineRule="exact"/>
              <w:ind w:left="100"/>
              <w:rPr>
                <w:sz w:val="20"/>
              </w:rPr>
            </w:pPr>
            <w:r>
              <w:rPr>
                <w:sz w:val="20"/>
              </w:rPr>
              <w:t>Redução de crises de</w:t>
            </w:r>
          </w:p>
        </w:tc>
        <w:tc>
          <w:tcPr>
            <w:tcW w:w="1996" w:type="dxa"/>
            <w:tcBorders>
              <w:top w:val="nil"/>
              <w:bottom w:val="nil"/>
            </w:tcBorders>
          </w:tcPr>
          <w:p w:rsidR="001B3B48" w:rsidRDefault="001B3B48">
            <w:pPr>
              <w:pStyle w:val="TableParagraph"/>
              <w:rPr>
                <w:sz w:val="14"/>
              </w:rPr>
            </w:pPr>
          </w:p>
        </w:tc>
        <w:tc>
          <w:tcPr>
            <w:tcW w:w="1996" w:type="dxa"/>
            <w:vMerge/>
            <w:tcBorders>
              <w:top w:val="nil"/>
            </w:tcBorders>
          </w:tcPr>
          <w:p w:rsidR="001B3B48" w:rsidRDefault="001B3B48">
            <w:pPr>
              <w:rPr>
                <w:sz w:val="2"/>
                <w:szCs w:val="2"/>
              </w:rPr>
            </w:pPr>
          </w:p>
        </w:tc>
      </w:tr>
      <w:tr w:rsidR="001B3B48">
        <w:trPr>
          <w:trHeight w:val="210"/>
        </w:trPr>
        <w:tc>
          <w:tcPr>
            <w:tcW w:w="1995" w:type="dxa"/>
            <w:tcBorders>
              <w:top w:val="nil"/>
              <w:bottom w:val="nil"/>
            </w:tcBorders>
          </w:tcPr>
          <w:p w:rsidR="001B3B48" w:rsidRDefault="007E7436">
            <w:pPr>
              <w:pStyle w:val="TableParagraph"/>
              <w:spacing w:line="190" w:lineRule="exact"/>
              <w:ind w:left="100"/>
              <w:rPr>
                <w:sz w:val="20"/>
              </w:rPr>
            </w:pPr>
            <w:r>
              <w:rPr>
                <w:sz w:val="20"/>
              </w:rPr>
              <w:t>treatment for</w:t>
            </w:r>
          </w:p>
        </w:tc>
        <w:tc>
          <w:tcPr>
            <w:tcW w:w="1995" w:type="dxa"/>
            <w:tcBorders>
              <w:top w:val="nil"/>
              <w:bottom w:val="nil"/>
            </w:tcBorders>
          </w:tcPr>
          <w:p w:rsidR="001B3B48" w:rsidRDefault="001B3B48">
            <w:pPr>
              <w:pStyle w:val="TableParagraph"/>
              <w:rPr>
                <w:sz w:val="14"/>
              </w:rPr>
            </w:pPr>
          </w:p>
        </w:tc>
        <w:tc>
          <w:tcPr>
            <w:tcW w:w="1992" w:type="dxa"/>
            <w:tcBorders>
              <w:top w:val="nil"/>
              <w:bottom w:val="nil"/>
            </w:tcBorders>
          </w:tcPr>
          <w:p w:rsidR="001B3B48" w:rsidRDefault="001B3B48">
            <w:pPr>
              <w:pStyle w:val="TableParagraph"/>
              <w:rPr>
                <w:sz w:val="14"/>
              </w:rPr>
            </w:pPr>
          </w:p>
        </w:tc>
        <w:tc>
          <w:tcPr>
            <w:tcW w:w="1995" w:type="dxa"/>
            <w:tcBorders>
              <w:top w:val="nil"/>
              <w:bottom w:val="nil"/>
            </w:tcBorders>
          </w:tcPr>
          <w:p w:rsidR="001B3B48" w:rsidRDefault="007E7436">
            <w:pPr>
              <w:pStyle w:val="TableParagraph"/>
              <w:spacing w:line="190" w:lineRule="exact"/>
              <w:ind w:left="102"/>
              <w:rPr>
                <w:sz w:val="20"/>
              </w:rPr>
            </w:pPr>
            <w:r>
              <w:rPr>
                <w:sz w:val="20"/>
              </w:rPr>
              <w:t>cirúrgico.</w:t>
            </w:r>
          </w:p>
        </w:tc>
        <w:tc>
          <w:tcPr>
            <w:tcW w:w="1995" w:type="dxa"/>
            <w:tcBorders>
              <w:top w:val="nil"/>
              <w:bottom w:val="nil"/>
            </w:tcBorders>
          </w:tcPr>
          <w:p w:rsidR="001B3B48" w:rsidRDefault="007E7436">
            <w:pPr>
              <w:pStyle w:val="TableParagraph"/>
              <w:spacing w:line="190" w:lineRule="exact"/>
              <w:ind w:left="100"/>
              <w:rPr>
                <w:sz w:val="20"/>
              </w:rPr>
            </w:pPr>
            <w:r>
              <w:rPr>
                <w:sz w:val="20"/>
              </w:rPr>
              <w:t>75%.</w:t>
            </w:r>
          </w:p>
        </w:tc>
        <w:tc>
          <w:tcPr>
            <w:tcW w:w="1996" w:type="dxa"/>
            <w:tcBorders>
              <w:top w:val="nil"/>
              <w:bottom w:val="nil"/>
            </w:tcBorders>
          </w:tcPr>
          <w:p w:rsidR="001B3B48" w:rsidRDefault="007E7436">
            <w:pPr>
              <w:pStyle w:val="TableParagraph"/>
              <w:spacing w:line="190" w:lineRule="exact"/>
              <w:ind w:left="99"/>
              <w:rPr>
                <w:sz w:val="20"/>
              </w:rPr>
            </w:pPr>
            <w:r>
              <w:rPr>
                <w:sz w:val="20"/>
              </w:rPr>
              <w:t>Em crianças, não</w:t>
            </w:r>
          </w:p>
        </w:tc>
        <w:tc>
          <w:tcPr>
            <w:tcW w:w="1996" w:type="dxa"/>
            <w:vMerge/>
            <w:tcBorders>
              <w:top w:val="nil"/>
            </w:tcBorders>
          </w:tcPr>
          <w:p w:rsidR="001B3B48" w:rsidRDefault="001B3B48">
            <w:pPr>
              <w:rPr>
                <w:sz w:val="2"/>
                <w:szCs w:val="2"/>
              </w:rPr>
            </w:pPr>
          </w:p>
        </w:tc>
      </w:tr>
      <w:tr w:rsidR="001B3B48">
        <w:trPr>
          <w:trHeight w:val="210"/>
        </w:trPr>
        <w:tc>
          <w:tcPr>
            <w:tcW w:w="1995" w:type="dxa"/>
            <w:tcBorders>
              <w:top w:val="nil"/>
              <w:bottom w:val="nil"/>
            </w:tcBorders>
          </w:tcPr>
          <w:p w:rsidR="001B3B48" w:rsidRDefault="007E7436">
            <w:pPr>
              <w:pStyle w:val="TableParagraph"/>
              <w:spacing w:line="190" w:lineRule="exact"/>
              <w:ind w:left="100"/>
              <w:rPr>
                <w:sz w:val="20"/>
              </w:rPr>
            </w:pPr>
            <w:r>
              <w:rPr>
                <w:sz w:val="20"/>
              </w:rPr>
              <w:t>epilepsy: correlation</w:t>
            </w:r>
          </w:p>
        </w:tc>
        <w:tc>
          <w:tcPr>
            <w:tcW w:w="1995" w:type="dxa"/>
            <w:tcBorders>
              <w:top w:val="nil"/>
              <w:bottom w:val="nil"/>
            </w:tcBorders>
          </w:tcPr>
          <w:p w:rsidR="001B3B48" w:rsidRDefault="001B3B48">
            <w:pPr>
              <w:pStyle w:val="TableParagraph"/>
              <w:rPr>
                <w:sz w:val="14"/>
              </w:rPr>
            </w:pPr>
          </w:p>
        </w:tc>
        <w:tc>
          <w:tcPr>
            <w:tcW w:w="1992" w:type="dxa"/>
            <w:tcBorders>
              <w:top w:val="nil"/>
              <w:bottom w:val="nil"/>
            </w:tcBorders>
          </w:tcPr>
          <w:p w:rsidR="001B3B48" w:rsidRDefault="001B3B48">
            <w:pPr>
              <w:pStyle w:val="TableParagraph"/>
              <w:rPr>
                <w:sz w:val="14"/>
              </w:rPr>
            </w:pPr>
          </w:p>
        </w:tc>
        <w:tc>
          <w:tcPr>
            <w:tcW w:w="1995" w:type="dxa"/>
            <w:tcBorders>
              <w:top w:val="nil"/>
              <w:bottom w:val="nil"/>
            </w:tcBorders>
          </w:tcPr>
          <w:p w:rsidR="001B3B48" w:rsidRDefault="001B3B48">
            <w:pPr>
              <w:pStyle w:val="TableParagraph"/>
              <w:rPr>
                <w:sz w:val="14"/>
              </w:rPr>
            </w:pPr>
          </w:p>
        </w:tc>
        <w:tc>
          <w:tcPr>
            <w:tcW w:w="1995" w:type="dxa"/>
            <w:tcBorders>
              <w:top w:val="nil"/>
              <w:bottom w:val="nil"/>
            </w:tcBorders>
          </w:tcPr>
          <w:p w:rsidR="001B3B48" w:rsidRDefault="001B3B48">
            <w:pPr>
              <w:pStyle w:val="TableParagraph"/>
              <w:rPr>
                <w:sz w:val="14"/>
              </w:rPr>
            </w:pPr>
          </w:p>
        </w:tc>
        <w:tc>
          <w:tcPr>
            <w:tcW w:w="1996" w:type="dxa"/>
            <w:tcBorders>
              <w:top w:val="nil"/>
              <w:bottom w:val="nil"/>
            </w:tcBorders>
          </w:tcPr>
          <w:p w:rsidR="001B3B48" w:rsidRDefault="007E7436">
            <w:pPr>
              <w:pStyle w:val="TableParagraph"/>
              <w:spacing w:line="190" w:lineRule="exact"/>
              <w:ind w:left="99"/>
              <w:rPr>
                <w:sz w:val="20"/>
              </w:rPr>
            </w:pPr>
            <w:r>
              <w:rPr>
                <w:sz w:val="20"/>
              </w:rPr>
              <w:t>houve diferenças</w:t>
            </w:r>
          </w:p>
        </w:tc>
        <w:tc>
          <w:tcPr>
            <w:tcW w:w="1996" w:type="dxa"/>
            <w:vMerge/>
            <w:tcBorders>
              <w:top w:val="nil"/>
            </w:tcBorders>
          </w:tcPr>
          <w:p w:rsidR="001B3B48" w:rsidRDefault="001B3B48">
            <w:pPr>
              <w:rPr>
                <w:sz w:val="2"/>
                <w:szCs w:val="2"/>
              </w:rPr>
            </w:pPr>
          </w:p>
        </w:tc>
      </w:tr>
      <w:tr w:rsidR="001B3B48">
        <w:trPr>
          <w:trHeight w:val="210"/>
        </w:trPr>
        <w:tc>
          <w:tcPr>
            <w:tcW w:w="1995" w:type="dxa"/>
            <w:tcBorders>
              <w:top w:val="nil"/>
              <w:bottom w:val="nil"/>
            </w:tcBorders>
          </w:tcPr>
          <w:p w:rsidR="001B3B48" w:rsidRDefault="007E7436">
            <w:pPr>
              <w:pStyle w:val="TableParagraph"/>
              <w:spacing w:line="190" w:lineRule="exact"/>
              <w:ind w:left="100"/>
              <w:rPr>
                <w:sz w:val="20"/>
              </w:rPr>
            </w:pPr>
            <w:r>
              <w:rPr>
                <w:sz w:val="20"/>
              </w:rPr>
              <w:t>between device</w:t>
            </w:r>
          </w:p>
        </w:tc>
        <w:tc>
          <w:tcPr>
            <w:tcW w:w="1995" w:type="dxa"/>
            <w:tcBorders>
              <w:top w:val="nil"/>
              <w:bottom w:val="nil"/>
            </w:tcBorders>
          </w:tcPr>
          <w:p w:rsidR="001B3B48" w:rsidRDefault="001B3B48">
            <w:pPr>
              <w:pStyle w:val="TableParagraph"/>
              <w:rPr>
                <w:sz w:val="14"/>
              </w:rPr>
            </w:pPr>
          </w:p>
        </w:tc>
        <w:tc>
          <w:tcPr>
            <w:tcW w:w="1992" w:type="dxa"/>
            <w:tcBorders>
              <w:top w:val="nil"/>
              <w:bottom w:val="nil"/>
            </w:tcBorders>
          </w:tcPr>
          <w:p w:rsidR="001B3B48" w:rsidRDefault="001B3B48">
            <w:pPr>
              <w:pStyle w:val="TableParagraph"/>
              <w:rPr>
                <w:sz w:val="14"/>
              </w:rPr>
            </w:pPr>
          </w:p>
        </w:tc>
        <w:tc>
          <w:tcPr>
            <w:tcW w:w="1995" w:type="dxa"/>
            <w:tcBorders>
              <w:top w:val="nil"/>
              <w:bottom w:val="nil"/>
            </w:tcBorders>
          </w:tcPr>
          <w:p w:rsidR="001B3B48" w:rsidRDefault="001B3B48">
            <w:pPr>
              <w:pStyle w:val="TableParagraph"/>
              <w:rPr>
                <w:sz w:val="14"/>
              </w:rPr>
            </w:pPr>
          </w:p>
        </w:tc>
        <w:tc>
          <w:tcPr>
            <w:tcW w:w="1995" w:type="dxa"/>
            <w:tcBorders>
              <w:top w:val="nil"/>
              <w:bottom w:val="nil"/>
            </w:tcBorders>
          </w:tcPr>
          <w:p w:rsidR="001B3B48" w:rsidRDefault="007E7436">
            <w:pPr>
              <w:pStyle w:val="TableParagraph"/>
              <w:spacing w:line="190" w:lineRule="exact"/>
              <w:ind w:left="100"/>
              <w:rPr>
                <w:sz w:val="20"/>
              </w:rPr>
            </w:pPr>
            <w:r>
              <w:rPr>
                <w:sz w:val="20"/>
              </w:rPr>
              <w:t>Efeitos adversos.</w:t>
            </w:r>
          </w:p>
        </w:tc>
        <w:tc>
          <w:tcPr>
            <w:tcW w:w="1996" w:type="dxa"/>
            <w:tcBorders>
              <w:top w:val="nil"/>
              <w:bottom w:val="nil"/>
            </w:tcBorders>
          </w:tcPr>
          <w:p w:rsidR="001B3B48" w:rsidRDefault="007E7436">
            <w:pPr>
              <w:pStyle w:val="TableParagraph"/>
              <w:spacing w:line="190" w:lineRule="exact"/>
              <w:ind w:left="99"/>
              <w:rPr>
                <w:sz w:val="20"/>
              </w:rPr>
            </w:pPr>
            <w:r>
              <w:rPr>
                <w:sz w:val="20"/>
              </w:rPr>
              <w:t>estatísticas.</w:t>
            </w:r>
          </w:p>
        </w:tc>
        <w:tc>
          <w:tcPr>
            <w:tcW w:w="1996" w:type="dxa"/>
            <w:vMerge/>
            <w:tcBorders>
              <w:top w:val="nil"/>
            </w:tcBorders>
          </w:tcPr>
          <w:p w:rsidR="001B3B48" w:rsidRDefault="001B3B48">
            <w:pPr>
              <w:rPr>
                <w:sz w:val="2"/>
                <w:szCs w:val="2"/>
              </w:rPr>
            </w:pPr>
          </w:p>
        </w:tc>
      </w:tr>
      <w:tr w:rsidR="001B3B48">
        <w:trPr>
          <w:trHeight w:val="210"/>
        </w:trPr>
        <w:tc>
          <w:tcPr>
            <w:tcW w:w="1995" w:type="dxa"/>
            <w:tcBorders>
              <w:top w:val="nil"/>
              <w:bottom w:val="nil"/>
            </w:tcBorders>
          </w:tcPr>
          <w:p w:rsidR="001B3B48" w:rsidRDefault="007E7436">
            <w:pPr>
              <w:pStyle w:val="TableParagraph"/>
              <w:spacing w:line="190" w:lineRule="exact"/>
              <w:ind w:left="100"/>
              <w:rPr>
                <w:sz w:val="20"/>
              </w:rPr>
            </w:pPr>
            <w:r>
              <w:rPr>
                <w:sz w:val="20"/>
              </w:rPr>
              <w:t>setting parameters</w:t>
            </w:r>
          </w:p>
        </w:tc>
        <w:tc>
          <w:tcPr>
            <w:tcW w:w="1995" w:type="dxa"/>
            <w:tcBorders>
              <w:top w:val="nil"/>
              <w:bottom w:val="nil"/>
            </w:tcBorders>
          </w:tcPr>
          <w:p w:rsidR="001B3B48" w:rsidRDefault="001B3B48">
            <w:pPr>
              <w:pStyle w:val="TableParagraph"/>
              <w:rPr>
                <w:sz w:val="14"/>
              </w:rPr>
            </w:pPr>
          </w:p>
        </w:tc>
        <w:tc>
          <w:tcPr>
            <w:tcW w:w="1992" w:type="dxa"/>
            <w:tcBorders>
              <w:top w:val="nil"/>
              <w:bottom w:val="nil"/>
            </w:tcBorders>
          </w:tcPr>
          <w:p w:rsidR="001B3B48" w:rsidRDefault="001B3B48">
            <w:pPr>
              <w:pStyle w:val="TableParagraph"/>
              <w:rPr>
                <w:sz w:val="14"/>
              </w:rPr>
            </w:pPr>
          </w:p>
        </w:tc>
        <w:tc>
          <w:tcPr>
            <w:tcW w:w="1995" w:type="dxa"/>
            <w:tcBorders>
              <w:top w:val="nil"/>
              <w:bottom w:val="nil"/>
            </w:tcBorders>
          </w:tcPr>
          <w:p w:rsidR="001B3B48" w:rsidRDefault="001B3B48">
            <w:pPr>
              <w:pStyle w:val="TableParagraph"/>
              <w:rPr>
                <w:sz w:val="14"/>
              </w:rPr>
            </w:pPr>
          </w:p>
        </w:tc>
        <w:tc>
          <w:tcPr>
            <w:tcW w:w="1995" w:type="dxa"/>
            <w:tcBorders>
              <w:top w:val="nil"/>
              <w:bottom w:val="nil"/>
            </w:tcBorders>
          </w:tcPr>
          <w:p w:rsidR="001B3B48" w:rsidRDefault="001B3B48">
            <w:pPr>
              <w:pStyle w:val="TableParagraph"/>
              <w:rPr>
                <w:sz w:val="14"/>
              </w:rPr>
            </w:pPr>
          </w:p>
        </w:tc>
        <w:tc>
          <w:tcPr>
            <w:tcW w:w="1996" w:type="dxa"/>
            <w:tcBorders>
              <w:top w:val="nil"/>
              <w:bottom w:val="nil"/>
            </w:tcBorders>
          </w:tcPr>
          <w:p w:rsidR="001B3B48" w:rsidRDefault="001B3B48">
            <w:pPr>
              <w:pStyle w:val="TableParagraph"/>
              <w:rPr>
                <w:sz w:val="14"/>
              </w:rPr>
            </w:pPr>
          </w:p>
        </w:tc>
        <w:tc>
          <w:tcPr>
            <w:tcW w:w="1996" w:type="dxa"/>
            <w:vMerge/>
            <w:tcBorders>
              <w:top w:val="nil"/>
            </w:tcBorders>
          </w:tcPr>
          <w:p w:rsidR="001B3B48" w:rsidRDefault="001B3B48">
            <w:pPr>
              <w:rPr>
                <w:sz w:val="2"/>
                <w:szCs w:val="2"/>
              </w:rPr>
            </w:pPr>
          </w:p>
        </w:tc>
      </w:tr>
      <w:tr w:rsidR="001B3B48">
        <w:trPr>
          <w:trHeight w:val="209"/>
        </w:trPr>
        <w:tc>
          <w:tcPr>
            <w:tcW w:w="1995" w:type="dxa"/>
            <w:tcBorders>
              <w:top w:val="nil"/>
              <w:bottom w:val="nil"/>
            </w:tcBorders>
          </w:tcPr>
          <w:p w:rsidR="001B3B48" w:rsidRDefault="007E7436">
            <w:pPr>
              <w:pStyle w:val="TableParagraph"/>
              <w:spacing w:line="189" w:lineRule="exact"/>
              <w:ind w:left="100"/>
              <w:rPr>
                <w:sz w:val="20"/>
              </w:rPr>
            </w:pPr>
            <w:r>
              <w:rPr>
                <w:sz w:val="20"/>
              </w:rPr>
              <w:t>and acute response.</w:t>
            </w:r>
          </w:p>
        </w:tc>
        <w:tc>
          <w:tcPr>
            <w:tcW w:w="1995" w:type="dxa"/>
            <w:tcBorders>
              <w:top w:val="nil"/>
              <w:bottom w:val="nil"/>
            </w:tcBorders>
          </w:tcPr>
          <w:p w:rsidR="001B3B48" w:rsidRDefault="001B3B48">
            <w:pPr>
              <w:pStyle w:val="TableParagraph"/>
              <w:rPr>
                <w:sz w:val="14"/>
              </w:rPr>
            </w:pPr>
          </w:p>
        </w:tc>
        <w:tc>
          <w:tcPr>
            <w:tcW w:w="1992" w:type="dxa"/>
            <w:tcBorders>
              <w:top w:val="nil"/>
              <w:bottom w:val="nil"/>
            </w:tcBorders>
          </w:tcPr>
          <w:p w:rsidR="001B3B48" w:rsidRDefault="001B3B48">
            <w:pPr>
              <w:pStyle w:val="TableParagraph"/>
              <w:rPr>
                <w:sz w:val="14"/>
              </w:rPr>
            </w:pPr>
          </w:p>
        </w:tc>
        <w:tc>
          <w:tcPr>
            <w:tcW w:w="1995" w:type="dxa"/>
            <w:tcBorders>
              <w:top w:val="nil"/>
              <w:bottom w:val="nil"/>
            </w:tcBorders>
          </w:tcPr>
          <w:p w:rsidR="001B3B48" w:rsidRDefault="001B3B48">
            <w:pPr>
              <w:pStyle w:val="TableParagraph"/>
              <w:rPr>
                <w:sz w:val="14"/>
              </w:rPr>
            </w:pPr>
          </w:p>
        </w:tc>
        <w:tc>
          <w:tcPr>
            <w:tcW w:w="1995" w:type="dxa"/>
            <w:tcBorders>
              <w:top w:val="nil"/>
              <w:bottom w:val="nil"/>
            </w:tcBorders>
          </w:tcPr>
          <w:p w:rsidR="001B3B48" w:rsidRDefault="001B3B48">
            <w:pPr>
              <w:pStyle w:val="TableParagraph"/>
              <w:rPr>
                <w:sz w:val="14"/>
              </w:rPr>
            </w:pPr>
          </w:p>
        </w:tc>
        <w:tc>
          <w:tcPr>
            <w:tcW w:w="1996" w:type="dxa"/>
            <w:tcBorders>
              <w:top w:val="nil"/>
              <w:bottom w:val="nil"/>
            </w:tcBorders>
          </w:tcPr>
          <w:p w:rsidR="001B3B48" w:rsidRDefault="007E7436">
            <w:pPr>
              <w:pStyle w:val="TableParagraph"/>
              <w:spacing w:line="189" w:lineRule="exact"/>
              <w:ind w:left="99"/>
              <w:rPr>
                <w:sz w:val="20"/>
              </w:rPr>
            </w:pPr>
            <w:r>
              <w:rPr>
                <w:sz w:val="20"/>
              </w:rPr>
              <w:t>Efeitos adversos:</w:t>
            </w:r>
          </w:p>
        </w:tc>
        <w:tc>
          <w:tcPr>
            <w:tcW w:w="1996" w:type="dxa"/>
            <w:vMerge/>
            <w:tcBorders>
              <w:top w:val="nil"/>
            </w:tcBorders>
          </w:tcPr>
          <w:p w:rsidR="001B3B48" w:rsidRDefault="001B3B48">
            <w:pPr>
              <w:rPr>
                <w:sz w:val="2"/>
                <w:szCs w:val="2"/>
              </w:rPr>
            </w:pPr>
          </w:p>
        </w:tc>
      </w:tr>
      <w:tr w:rsidR="001B3B48">
        <w:trPr>
          <w:trHeight w:val="209"/>
        </w:trPr>
        <w:tc>
          <w:tcPr>
            <w:tcW w:w="1995" w:type="dxa"/>
            <w:tcBorders>
              <w:top w:val="nil"/>
              <w:bottom w:val="nil"/>
            </w:tcBorders>
          </w:tcPr>
          <w:p w:rsidR="001B3B48" w:rsidRDefault="007E7436">
            <w:pPr>
              <w:pStyle w:val="TableParagraph"/>
              <w:spacing w:line="189" w:lineRule="exact"/>
              <w:ind w:left="100"/>
              <w:rPr>
                <w:sz w:val="20"/>
              </w:rPr>
            </w:pPr>
            <w:r>
              <w:rPr>
                <w:sz w:val="20"/>
              </w:rPr>
              <w:t>Child Nerv Syst</w:t>
            </w:r>
          </w:p>
        </w:tc>
        <w:tc>
          <w:tcPr>
            <w:tcW w:w="1995" w:type="dxa"/>
            <w:tcBorders>
              <w:top w:val="nil"/>
              <w:bottom w:val="nil"/>
            </w:tcBorders>
          </w:tcPr>
          <w:p w:rsidR="001B3B48" w:rsidRDefault="001B3B48">
            <w:pPr>
              <w:pStyle w:val="TableParagraph"/>
              <w:rPr>
                <w:sz w:val="14"/>
              </w:rPr>
            </w:pPr>
          </w:p>
        </w:tc>
        <w:tc>
          <w:tcPr>
            <w:tcW w:w="1992" w:type="dxa"/>
            <w:tcBorders>
              <w:top w:val="nil"/>
              <w:bottom w:val="nil"/>
            </w:tcBorders>
          </w:tcPr>
          <w:p w:rsidR="001B3B48" w:rsidRDefault="001B3B48">
            <w:pPr>
              <w:pStyle w:val="TableParagraph"/>
              <w:rPr>
                <w:sz w:val="14"/>
              </w:rPr>
            </w:pPr>
          </w:p>
        </w:tc>
        <w:tc>
          <w:tcPr>
            <w:tcW w:w="1995" w:type="dxa"/>
            <w:tcBorders>
              <w:top w:val="nil"/>
              <w:bottom w:val="nil"/>
            </w:tcBorders>
          </w:tcPr>
          <w:p w:rsidR="001B3B48" w:rsidRDefault="001B3B48">
            <w:pPr>
              <w:pStyle w:val="TableParagraph"/>
              <w:rPr>
                <w:sz w:val="14"/>
              </w:rPr>
            </w:pPr>
          </w:p>
        </w:tc>
        <w:tc>
          <w:tcPr>
            <w:tcW w:w="1995" w:type="dxa"/>
            <w:tcBorders>
              <w:top w:val="nil"/>
              <w:bottom w:val="nil"/>
            </w:tcBorders>
          </w:tcPr>
          <w:p w:rsidR="001B3B48" w:rsidRDefault="001B3B48">
            <w:pPr>
              <w:pStyle w:val="TableParagraph"/>
              <w:rPr>
                <w:sz w:val="14"/>
              </w:rPr>
            </w:pPr>
          </w:p>
        </w:tc>
        <w:tc>
          <w:tcPr>
            <w:tcW w:w="1996" w:type="dxa"/>
            <w:tcBorders>
              <w:top w:val="nil"/>
              <w:bottom w:val="nil"/>
            </w:tcBorders>
          </w:tcPr>
          <w:p w:rsidR="001B3B48" w:rsidRDefault="007E7436">
            <w:pPr>
              <w:pStyle w:val="TableParagraph"/>
              <w:spacing w:line="189" w:lineRule="exact"/>
              <w:ind w:left="99"/>
              <w:rPr>
                <w:sz w:val="20"/>
              </w:rPr>
            </w:pPr>
            <w:r>
              <w:rPr>
                <w:sz w:val="20"/>
              </w:rPr>
              <w:t>rouquidão e dispneia</w:t>
            </w:r>
          </w:p>
        </w:tc>
        <w:tc>
          <w:tcPr>
            <w:tcW w:w="1996" w:type="dxa"/>
            <w:vMerge/>
            <w:tcBorders>
              <w:top w:val="nil"/>
            </w:tcBorders>
          </w:tcPr>
          <w:p w:rsidR="001B3B48" w:rsidRDefault="001B3B48">
            <w:pPr>
              <w:rPr>
                <w:sz w:val="2"/>
                <w:szCs w:val="2"/>
              </w:rPr>
            </w:pPr>
          </w:p>
        </w:tc>
      </w:tr>
      <w:tr w:rsidR="001B3B48">
        <w:trPr>
          <w:trHeight w:val="210"/>
        </w:trPr>
        <w:tc>
          <w:tcPr>
            <w:tcW w:w="1995" w:type="dxa"/>
            <w:tcBorders>
              <w:top w:val="nil"/>
              <w:bottom w:val="nil"/>
            </w:tcBorders>
          </w:tcPr>
          <w:p w:rsidR="001B3B48" w:rsidRDefault="007E7436">
            <w:pPr>
              <w:pStyle w:val="TableParagraph"/>
              <w:spacing w:line="190" w:lineRule="exact"/>
              <w:ind w:left="100"/>
              <w:rPr>
                <w:sz w:val="20"/>
              </w:rPr>
            </w:pPr>
            <w:r>
              <w:rPr>
                <w:sz w:val="20"/>
              </w:rPr>
              <w:t>2015; 31: 12: 2291-</w:t>
            </w:r>
          </w:p>
        </w:tc>
        <w:tc>
          <w:tcPr>
            <w:tcW w:w="1995" w:type="dxa"/>
            <w:tcBorders>
              <w:top w:val="nil"/>
              <w:bottom w:val="nil"/>
            </w:tcBorders>
          </w:tcPr>
          <w:p w:rsidR="001B3B48" w:rsidRDefault="001B3B48">
            <w:pPr>
              <w:pStyle w:val="TableParagraph"/>
              <w:rPr>
                <w:sz w:val="14"/>
              </w:rPr>
            </w:pPr>
          </w:p>
        </w:tc>
        <w:tc>
          <w:tcPr>
            <w:tcW w:w="1992" w:type="dxa"/>
            <w:tcBorders>
              <w:top w:val="nil"/>
              <w:bottom w:val="nil"/>
            </w:tcBorders>
          </w:tcPr>
          <w:p w:rsidR="001B3B48" w:rsidRDefault="001B3B48">
            <w:pPr>
              <w:pStyle w:val="TableParagraph"/>
              <w:rPr>
                <w:sz w:val="14"/>
              </w:rPr>
            </w:pPr>
          </w:p>
        </w:tc>
        <w:tc>
          <w:tcPr>
            <w:tcW w:w="1995" w:type="dxa"/>
            <w:tcBorders>
              <w:top w:val="nil"/>
              <w:bottom w:val="nil"/>
            </w:tcBorders>
          </w:tcPr>
          <w:p w:rsidR="001B3B48" w:rsidRDefault="001B3B48">
            <w:pPr>
              <w:pStyle w:val="TableParagraph"/>
              <w:rPr>
                <w:sz w:val="14"/>
              </w:rPr>
            </w:pPr>
          </w:p>
        </w:tc>
        <w:tc>
          <w:tcPr>
            <w:tcW w:w="1995" w:type="dxa"/>
            <w:tcBorders>
              <w:top w:val="nil"/>
              <w:bottom w:val="nil"/>
            </w:tcBorders>
          </w:tcPr>
          <w:p w:rsidR="001B3B48" w:rsidRDefault="001B3B48">
            <w:pPr>
              <w:pStyle w:val="TableParagraph"/>
              <w:rPr>
                <w:sz w:val="14"/>
              </w:rPr>
            </w:pPr>
          </w:p>
        </w:tc>
        <w:tc>
          <w:tcPr>
            <w:tcW w:w="1996" w:type="dxa"/>
            <w:tcBorders>
              <w:top w:val="nil"/>
              <w:bottom w:val="nil"/>
            </w:tcBorders>
          </w:tcPr>
          <w:p w:rsidR="001B3B48" w:rsidRDefault="007E7436">
            <w:pPr>
              <w:pStyle w:val="TableParagraph"/>
              <w:spacing w:line="190" w:lineRule="exact"/>
              <w:ind w:left="99"/>
              <w:rPr>
                <w:sz w:val="20"/>
              </w:rPr>
            </w:pPr>
            <w:r>
              <w:rPr>
                <w:sz w:val="20"/>
              </w:rPr>
              <w:t>(grupo de estimulação</w:t>
            </w:r>
          </w:p>
        </w:tc>
        <w:tc>
          <w:tcPr>
            <w:tcW w:w="1996" w:type="dxa"/>
            <w:vMerge/>
            <w:tcBorders>
              <w:top w:val="nil"/>
            </w:tcBorders>
          </w:tcPr>
          <w:p w:rsidR="001B3B48" w:rsidRDefault="001B3B48">
            <w:pPr>
              <w:rPr>
                <w:sz w:val="2"/>
                <w:szCs w:val="2"/>
              </w:rPr>
            </w:pPr>
          </w:p>
        </w:tc>
      </w:tr>
      <w:tr w:rsidR="001B3B48">
        <w:trPr>
          <w:trHeight w:val="323"/>
        </w:trPr>
        <w:tc>
          <w:tcPr>
            <w:tcW w:w="1995" w:type="dxa"/>
            <w:tcBorders>
              <w:top w:val="nil"/>
            </w:tcBorders>
          </w:tcPr>
          <w:p w:rsidR="001B3B48" w:rsidRDefault="007E7436">
            <w:pPr>
              <w:pStyle w:val="TableParagraph"/>
              <w:spacing w:line="216" w:lineRule="exact"/>
              <w:ind w:left="100"/>
              <w:rPr>
                <w:sz w:val="20"/>
              </w:rPr>
            </w:pPr>
            <w:r>
              <w:rPr>
                <w:sz w:val="20"/>
              </w:rPr>
              <w:t>2304</w:t>
            </w:r>
          </w:p>
        </w:tc>
        <w:tc>
          <w:tcPr>
            <w:tcW w:w="1995" w:type="dxa"/>
            <w:tcBorders>
              <w:top w:val="nil"/>
            </w:tcBorders>
          </w:tcPr>
          <w:p w:rsidR="001B3B48" w:rsidRDefault="001B3B48">
            <w:pPr>
              <w:pStyle w:val="TableParagraph"/>
              <w:rPr>
                <w:sz w:val="18"/>
              </w:rPr>
            </w:pPr>
          </w:p>
        </w:tc>
        <w:tc>
          <w:tcPr>
            <w:tcW w:w="1992" w:type="dxa"/>
            <w:tcBorders>
              <w:top w:val="nil"/>
            </w:tcBorders>
          </w:tcPr>
          <w:p w:rsidR="001B3B48" w:rsidRDefault="001B3B48">
            <w:pPr>
              <w:pStyle w:val="TableParagraph"/>
              <w:rPr>
                <w:sz w:val="18"/>
              </w:rPr>
            </w:pPr>
          </w:p>
        </w:tc>
        <w:tc>
          <w:tcPr>
            <w:tcW w:w="1995" w:type="dxa"/>
            <w:tcBorders>
              <w:top w:val="nil"/>
            </w:tcBorders>
          </w:tcPr>
          <w:p w:rsidR="001B3B48" w:rsidRDefault="001B3B48">
            <w:pPr>
              <w:pStyle w:val="TableParagraph"/>
              <w:rPr>
                <w:sz w:val="18"/>
              </w:rPr>
            </w:pPr>
          </w:p>
        </w:tc>
        <w:tc>
          <w:tcPr>
            <w:tcW w:w="1995" w:type="dxa"/>
            <w:tcBorders>
              <w:top w:val="nil"/>
            </w:tcBorders>
          </w:tcPr>
          <w:p w:rsidR="001B3B48" w:rsidRDefault="001B3B48">
            <w:pPr>
              <w:pStyle w:val="TableParagraph"/>
              <w:rPr>
                <w:sz w:val="18"/>
              </w:rPr>
            </w:pPr>
          </w:p>
        </w:tc>
        <w:tc>
          <w:tcPr>
            <w:tcW w:w="1996" w:type="dxa"/>
            <w:tcBorders>
              <w:top w:val="nil"/>
            </w:tcBorders>
          </w:tcPr>
          <w:p w:rsidR="001B3B48" w:rsidRDefault="007E7436">
            <w:pPr>
              <w:pStyle w:val="TableParagraph"/>
              <w:spacing w:line="216" w:lineRule="exact"/>
              <w:ind w:left="99"/>
              <w:rPr>
                <w:sz w:val="20"/>
              </w:rPr>
            </w:pPr>
            <w:r>
              <w:rPr>
                <w:sz w:val="20"/>
              </w:rPr>
              <w:t>de alta frequência).</w:t>
            </w:r>
          </w:p>
        </w:tc>
        <w:tc>
          <w:tcPr>
            <w:tcW w:w="1996" w:type="dxa"/>
            <w:vMerge/>
            <w:tcBorders>
              <w:top w:val="nil"/>
            </w:tcBorders>
          </w:tcPr>
          <w:p w:rsidR="001B3B48" w:rsidRDefault="001B3B48">
            <w:pPr>
              <w:rPr>
                <w:sz w:val="2"/>
                <w:szCs w:val="2"/>
              </w:rPr>
            </w:pPr>
          </w:p>
        </w:tc>
      </w:tr>
      <w:tr w:rsidR="001B3B48">
        <w:trPr>
          <w:trHeight w:val="317"/>
        </w:trPr>
        <w:tc>
          <w:tcPr>
            <w:tcW w:w="1995" w:type="dxa"/>
            <w:tcBorders>
              <w:bottom w:val="nil"/>
            </w:tcBorders>
          </w:tcPr>
          <w:p w:rsidR="001B3B48" w:rsidRDefault="007E7436">
            <w:pPr>
              <w:pStyle w:val="TableParagraph"/>
              <w:spacing w:before="93" w:line="204" w:lineRule="exact"/>
              <w:ind w:left="100"/>
              <w:rPr>
                <w:sz w:val="20"/>
              </w:rPr>
            </w:pPr>
            <w:r>
              <w:rPr>
                <w:sz w:val="20"/>
              </w:rPr>
              <w:t>Cukiert A. Vagus</w:t>
            </w:r>
          </w:p>
        </w:tc>
        <w:tc>
          <w:tcPr>
            <w:tcW w:w="1995" w:type="dxa"/>
            <w:tcBorders>
              <w:bottom w:val="nil"/>
            </w:tcBorders>
          </w:tcPr>
          <w:p w:rsidR="001B3B48" w:rsidRDefault="007E7436">
            <w:pPr>
              <w:pStyle w:val="TableParagraph"/>
              <w:spacing w:before="93" w:line="204" w:lineRule="exact"/>
              <w:ind w:left="100"/>
              <w:rPr>
                <w:sz w:val="20"/>
              </w:rPr>
            </w:pPr>
            <w:r>
              <w:rPr>
                <w:sz w:val="20"/>
              </w:rPr>
              <w:t>Meta-análise</w:t>
            </w:r>
          </w:p>
        </w:tc>
        <w:tc>
          <w:tcPr>
            <w:tcW w:w="1992" w:type="dxa"/>
            <w:tcBorders>
              <w:bottom w:val="nil"/>
            </w:tcBorders>
          </w:tcPr>
          <w:p w:rsidR="001B3B48" w:rsidRDefault="007E7436">
            <w:pPr>
              <w:pStyle w:val="TableParagraph"/>
              <w:spacing w:before="93" w:line="204" w:lineRule="exact"/>
              <w:ind w:left="100"/>
              <w:rPr>
                <w:sz w:val="20"/>
              </w:rPr>
            </w:pPr>
            <w:r>
              <w:rPr>
                <w:sz w:val="20"/>
              </w:rPr>
              <w:t>28 estudos</w:t>
            </w:r>
          </w:p>
        </w:tc>
        <w:tc>
          <w:tcPr>
            <w:tcW w:w="1995" w:type="dxa"/>
            <w:tcBorders>
              <w:bottom w:val="nil"/>
            </w:tcBorders>
          </w:tcPr>
          <w:p w:rsidR="001B3B48" w:rsidRDefault="007E7436">
            <w:pPr>
              <w:pStyle w:val="TableParagraph"/>
              <w:spacing w:before="93" w:line="204" w:lineRule="exact"/>
              <w:ind w:left="102"/>
              <w:rPr>
                <w:sz w:val="20"/>
              </w:rPr>
            </w:pPr>
            <w:r>
              <w:rPr>
                <w:sz w:val="20"/>
              </w:rPr>
              <w:t>Estimulação do nervo</w:t>
            </w:r>
          </w:p>
        </w:tc>
        <w:tc>
          <w:tcPr>
            <w:tcW w:w="1995" w:type="dxa"/>
            <w:tcBorders>
              <w:bottom w:val="nil"/>
            </w:tcBorders>
          </w:tcPr>
          <w:p w:rsidR="001B3B48" w:rsidRDefault="007E7436">
            <w:pPr>
              <w:pStyle w:val="TableParagraph"/>
              <w:spacing w:before="93" w:line="204" w:lineRule="exact"/>
              <w:ind w:left="100"/>
              <w:rPr>
                <w:sz w:val="20"/>
              </w:rPr>
            </w:pPr>
            <w:r>
              <w:rPr>
                <w:sz w:val="20"/>
              </w:rPr>
              <w:t>Redução de 50% na</w:t>
            </w:r>
          </w:p>
        </w:tc>
        <w:tc>
          <w:tcPr>
            <w:tcW w:w="1996" w:type="dxa"/>
            <w:tcBorders>
              <w:bottom w:val="nil"/>
            </w:tcBorders>
          </w:tcPr>
          <w:p w:rsidR="001B3B48" w:rsidRDefault="007E7436">
            <w:pPr>
              <w:pStyle w:val="TableParagraph"/>
              <w:spacing w:before="93" w:line="204" w:lineRule="exact"/>
              <w:ind w:left="99"/>
              <w:rPr>
                <w:sz w:val="20"/>
              </w:rPr>
            </w:pPr>
            <w:r>
              <w:rPr>
                <w:sz w:val="20"/>
              </w:rPr>
              <w:t>VNS foi benéfico</w:t>
            </w:r>
          </w:p>
        </w:tc>
        <w:tc>
          <w:tcPr>
            <w:tcW w:w="1996" w:type="dxa"/>
            <w:vMerge w:val="restart"/>
          </w:tcPr>
          <w:p w:rsidR="001B3B48" w:rsidRDefault="001B3B48">
            <w:pPr>
              <w:pStyle w:val="TableParagraph"/>
              <w:rPr>
                <w:sz w:val="18"/>
              </w:rPr>
            </w:pPr>
          </w:p>
        </w:tc>
      </w:tr>
      <w:tr w:rsidR="001B3B48">
        <w:trPr>
          <w:trHeight w:val="209"/>
        </w:trPr>
        <w:tc>
          <w:tcPr>
            <w:tcW w:w="1995" w:type="dxa"/>
            <w:tcBorders>
              <w:top w:val="nil"/>
              <w:bottom w:val="nil"/>
            </w:tcBorders>
          </w:tcPr>
          <w:p w:rsidR="001B3B48" w:rsidRDefault="007E7436">
            <w:pPr>
              <w:pStyle w:val="TableParagraph"/>
              <w:spacing w:line="189" w:lineRule="exact"/>
              <w:ind w:left="100"/>
              <w:rPr>
                <w:sz w:val="20"/>
              </w:rPr>
            </w:pPr>
            <w:r>
              <w:rPr>
                <w:sz w:val="20"/>
              </w:rPr>
              <w:t>Nerve Stimulation for</w:t>
            </w:r>
          </w:p>
        </w:tc>
        <w:tc>
          <w:tcPr>
            <w:tcW w:w="1995" w:type="dxa"/>
            <w:tcBorders>
              <w:top w:val="nil"/>
              <w:bottom w:val="nil"/>
            </w:tcBorders>
          </w:tcPr>
          <w:p w:rsidR="001B3B48" w:rsidRDefault="001B3B48">
            <w:pPr>
              <w:pStyle w:val="TableParagraph"/>
              <w:rPr>
                <w:sz w:val="14"/>
              </w:rPr>
            </w:pPr>
          </w:p>
        </w:tc>
        <w:tc>
          <w:tcPr>
            <w:tcW w:w="1992" w:type="dxa"/>
            <w:tcBorders>
              <w:top w:val="nil"/>
              <w:bottom w:val="nil"/>
            </w:tcBorders>
          </w:tcPr>
          <w:p w:rsidR="001B3B48" w:rsidRDefault="001B3B48">
            <w:pPr>
              <w:pStyle w:val="TableParagraph"/>
              <w:rPr>
                <w:sz w:val="14"/>
              </w:rPr>
            </w:pPr>
          </w:p>
        </w:tc>
        <w:tc>
          <w:tcPr>
            <w:tcW w:w="1995" w:type="dxa"/>
            <w:tcBorders>
              <w:top w:val="nil"/>
              <w:bottom w:val="nil"/>
            </w:tcBorders>
          </w:tcPr>
          <w:p w:rsidR="001B3B48" w:rsidRDefault="007E7436">
            <w:pPr>
              <w:pStyle w:val="TableParagraph"/>
              <w:spacing w:line="189" w:lineRule="exact"/>
              <w:ind w:left="102"/>
              <w:rPr>
                <w:sz w:val="20"/>
              </w:rPr>
            </w:pPr>
            <w:r>
              <w:rPr>
                <w:sz w:val="20"/>
              </w:rPr>
              <w:t>vago em pacientes</w:t>
            </w:r>
          </w:p>
        </w:tc>
        <w:tc>
          <w:tcPr>
            <w:tcW w:w="1995" w:type="dxa"/>
            <w:tcBorders>
              <w:top w:val="nil"/>
              <w:bottom w:val="nil"/>
            </w:tcBorders>
          </w:tcPr>
          <w:p w:rsidR="001B3B48" w:rsidRDefault="007E7436">
            <w:pPr>
              <w:pStyle w:val="TableParagraph"/>
              <w:spacing w:line="189" w:lineRule="exact"/>
              <w:ind w:left="100"/>
              <w:rPr>
                <w:sz w:val="20"/>
              </w:rPr>
            </w:pPr>
            <w:r>
              <w:rPr>
                <w:sz w:val="20"/>
              </w:rPr>
              <w:t>frequência de crises.</w:t>
            </w:r>
          </w:p>
        </w:tc>
        <w:tc>
          <w:tcPr>
            <w:tcW w:w="1996" w:type="dxa"/>
            <w:tcBorders>
              <w:top w:val="nil"/>
              <w:bottom w:val="nil"/>
            </w:tcBorders>
          </w:tcPr>
          <w:p w:rsidR="001B3B48" w:rsidRDefault="007E7436">
            <w:pPr>
              <w:pStyle w:val="TableParagraph"/>
              <w:spacing w:line="189" w:lineRule="exact"/>
              <w:ind w:left="99"/>
              <w:rPr>
                <w:sz w:val="20"/>
              </w:rPr>
            </w:pPr>
            <w:r>
              <w:rPr>
                <w:sz w:val="20"/>
              </w:rPr>
              <w:t>para pacientes &gt; 12</w:t>
            </w:r>
          </w:p>
        </w:tc>
        <w:tc>
          <w:tcPr>
            <w:tcW w:w="1996" w:type="dxa"/>
            <w:vMerge/>
            <w:tcBorders>
              <w:top w:val="nil"/>
            </w:tcBorders>
          </w:tcPr>
          <w:p w:rsidR="001B3B48" w:rsidRDefault="001B3B48">
            <w:pPr>
              <w:rPr>
                <w:sz w:val="2"/>
                <w:szCs w:val="2"/>
              </w:rPr>
            </w:pPr>
          </w:p>
        </w:tc>
      </w:tr>
      <w:tr w:rsidR="001B3B48">
        <w:trPr>
          <w:trHeight w:val="210"/>
        </w:trPr>
        <w:tc>
          <w:tcPr>
            <w:tcW w:w="1995" w:type="dxa"/>
            <w:tcBorders>
              <w:top w:val="nil"/>
              <w:bottom w:val="nil"/>
            </w:tcBorders>
          </w:tcPr>
          <w:p w:rsidR="001B3B48" w:rsidRDefault="007E7436">
            <w:pPr>
              <w:pStyle w:val="TableParagraph"/>
              <w:spacing w:line="190" w:lineRule="exact"/>
              <w:ind w:left="100"/>
              <w:rPr>
                <w:sz w:val="20"/>
              </w:rPr>
            </w:pPr>
            <w:r>
              <w:rPr>
                <w:sz w:val="20"/>
              </w:rPr>
              <w:t>Epilepsy: An</w:t>
            </w:r>
          </w:p>
        </w:tc>
        <w:tc>
          <w:tcPr>
            <w:tcW w:w="1995" w:type="dxa"/>
            <w:tcBorders>
              <w:top w:val="nil"/>
              <w:bottom w:val="nil"/>
            </w:tcBorders>
          </w:tcPr>
          <w:p w:rsidR="001B3B48" w:rsidRDefault="001B3B48">
            <w:pPr>
              <w:pStyle w:val="TableParagraph"/>
              <w:rPr>
                <w:sz w:val="14"/>
              </w:rPr>
            </w:pPr>
          </w:p>
        </w:tc>
        <w:tc>
          <w:tcPr>
            <w:tcW w:w="1992" w:type="dxa"/>
            <w:tcBorders>
              <w:top w:val="nil"/>
              <w:bottom w:val="nil"/>
            </w:tcBorders>
          </w:tcPr>
          <w:p w:rsidR="001B3B48" w:rsidRDefault="001B3B48">
            <w:pPr>
              <w:pStyle w:val="TableParagraph"/>
              <w:rPr>
                <w:sz w:val="14"/>
              </w:rPr>
            </w:pPr>
          </w:p>
        </w:tc>
        <w:tc>
          <w:tcPr>
            <w:tcW w:w="1995" w:type="dxa"/>
            <w:tcBorders>
              <w:top w:val="nil"/>
              <w:bottom w:val="nil"/>
            </w:tcBorders>
          </w:tcPr>
          <w:p w:rsidR="001B3B48" w:rsidRDefault="007E7436">
            <w:pPr>
              <w:pStyle w:val="TableParagraph"/>
              <w:spacing w:line="190" w:lineRule="exact"/>
              <w:ind w:left="102"/>
              <w:rPr>
                <w:sz w:val="20"/>
              </w:rPr>
            </w:pPr>
            <w:r>
              <w:rPr>
                <w:sz w:val="20"/>
              </w:rPr>
              <w:t>com epilepsia focal.</w:t>
            </w:r>
          </w:p>
        </w:tc>
        <w:tc>
          <w:tcPr>
            <w:tcW w:w="1995" w:type="dxa"/>
            <w:tcBorders>
              <w:top w:val="nil"/>
              <w:bottom w:val="nil"/>
            </w:tcBorders>
          </w:tcPr>
          <w:p w:rsidR="001B3B48" w:rsidRDefault="001B3B48">
            <w:pPr>
              <w:pStyle w:val="TableParagraph"/>
              <w:rPr>
                <w:sz w:val="14"/>
              </w:rPr>
            </w:pPr>
          </w:p>
        </w:tc>
        <w:tc>
          <w:tcPr>
            <w:tcW w:w="1996" w:type="dxa"/>
            <w:tcBorders>
              <w:top w:val="nil"/>
              <w:bottom w:val="nil"/>
            </w:tcBorders>
          </w:tcPr>
          <w:p w:rsidR="001B3B48" w:rsidRDefault="007E7436">
            <w:pPr>
              <w:pStyle w:val="TableParagraph"/>
              <w:spacing w:line="190" w:lineRule="exact"/>
              <w:ind w:left="99"/>
              <w:rPr>
                <w:sz w:val="20"/>
              </w:rPr>
            </w:pPr>
            <w:r>
              <w:rPr>
                <w:sz w:val="20"/>
              </w:rPr>
              <w:t>anos.</w:t>
            </w:r>
          </w:p>
        </w:tc>
        <w:tc>
          <w:tcPr>
            <w:tcW w:w="1996" w:type="dxa"/>
            <w:vMerge/>
            <w:tcBorders>
              <w:top w:val="nil"/>
            </w:tcBorders>
          </w:tcPr>
          <w:p w:rsidR="001B3B48" w:rsidRDefault="001B3B48">
            <w:pPr>
              <w:rPr>
                <w:sz w:val="2"/>
                <w:szCs w:val="2"/>
              </w:rPr>
            </w:pPr>
          </w:p>
        </w:tc>
      </w:tr>
      <w:tr w:rsidR="001B3B48">
        <w:trPr>
          <w:trHeight w:val="210"/>
        </w:trPr>
        <w:tc>
          <w:tcPr>
            <w:tcW w:w="1995" w:type="dxa"/>
            <w:tcBorders>
              <w:top w:val="nil"/>
              <w:bottom w:val="nil"/>
            </w:tcBorders>
          </w:tcPr>
          <w:p w:rsidR="001B3B48" w:rsidRDefault="007E7436">
            <w:pPr>
              <w:pStyle w:val="TableParagraph"/>
              <w:spacing w:line="190" w:lineRule="exact"/>
              <w:ind w:left="100"/>
              <w:rPr>
                <w:sz w:val="20"/>
              </w:rPr>
            </w:pPr>
            <w:r>
              <w:rPr>
                <w:sz w:val="20"/>
              </w:rPr>
              <w:t>Evidence-Based</w:t>
            </w:r>
          </w:p>
        </w:tc>
        <w:tc>
          <w:tcPr>
            <w:tcW w:w="1995" w:type="dxa"/>
            <w:tcBorders>
              <w:top w:val="nil"/>
              <w:bottom w:val="nil"/>
            </w:tcBorders>
          </w:tcPr>
          <w:p w:rsidR="001B3B48" w:rsidRDefault="001B3B48">
            <w:pPr>
              <w:pStyle w:val="TableParagraph"/>
              <w:rPr>
                <w:sz w:val="14"/>
              </w:rPr>
            </w:pPr>
          </w:p>
        </w:tc>
        <w:tc>
          <w:tcPr>
            <w:tcW w:w="1992" w:type="dxa"/>
            <w:tcBorders>
              <w:top w:val="nil"/>
              <w:bottom w:val="nil"/>
            </w:tcBorders>
          </w:tcPr>
          <w:p w:rsidR="001B3B48" w:rsidRDefault="001B3B48">
            <w:pPr>
              <w:pStyle w:val="TableParagraph"/>
              <w:rPr>
                <w:sz w:val="14"/>
              </w:rPr>
            </w:pPr>
          </w:p>
        </w:tc>
        <w:tc>
          <w:tcPr>
            <w:tcW w:w="1995" w:type="dxa"/>
            <w:tcBorders>
              <w:top w:val="nil"/>
              <w:bottom w:val="nil"/>
            </w:tcBorders>
          </w:tcPr>
          <w:p w:rsidR="001B3B48" w:rsidRDefault="001B3B48">
            <w:pPr>
              <w:pStyle w:val="TableParagraph"/>
              <w:rPr>
                <w:sz w:val="14"/>
              </w:rPr>
            </w:pPr>
          </w:p>
        </w:tc>
        <w:tc>
          <w:tcPr>
            <w:tcW w:w="1995" w:type="dxa"/>
            <w:tcBorders>
              <w:top w:val="nil"/>
              <w:bottom w:val="nil"/>
            </w:tcBorders>
          </w:tcPr>
          <w:p w:rsidR="001B3B48" w:rsidRDefault="001B3B48">
            <w:pPr>
              <w:pStyle w:val="TableParagraph"/>
              <w:rPr>
                <w:sz w:val="14"/>
              </w:rPr>
            </w:pPr>
          </w:p>
        </w:tc>
        <w:tc>
          <w:tcPr>
            <w:tcW w:w="1996" w:type="dxa"/>
            <w:tcBorders>
              <w:top w:val="nil"/>
              <w:bottom w:val="nil"/>
            </w:tcBorders>
          </w:tcPr>
          <w:p w:rsidR="001B3B48" w:rsidRDefault="001B3B48">
            <w:pPr>
              <w:pStyle w:val="TableParagraph"/>
              <w:rPr>
                <w:sz w:val="14"/>
              </w:rPr>
            </w:pPr>
          </w:p>
        </w:tc>
        <w:tc>
          <w:tcPr>
            <w:tcW w:w="1996" w:type="dxa"/>
            <w:vMerge/>
            <w:tcBorders>
              <w:top w:val="nil"/>
            </w:tcBorders>
          </w:tcPr>
          <w:p w:rsidR="001B3B48" w:rsidRDefault="001B3B48">
            <w:pPr>
              <w:rPr>
                <w:sz w:val="2"/>
                <w:szCs w:val="2"/>
              </w:rPr>
            </w:pPr>
          </w:p>
        </w:tc>
      </w:tr>
      <w:tr w:rsidR="001B3B48">
        <w:trPr>
          <w:trHeight w:val="210"/>
        </w:trPr>
        <w:tc>
          <w:tcPr>
            <w:tcW w:w="1995" w:type="dxa"/>
            <w:tcBorders>
              <w:top w:val="nil"/>
              <w:bottom w:val="nil"/>
            </w:tcBorders>
          </w:tcPr>
          <w:p w:rsidR="001B3B48" w:rsidRDefault="007E7436">
            <w:pPr>
              <w:pStyle w:val="TableParagraph"/>
              <w:spacing w:line="190" w:lineRule="exact"/>
              <w:ind w:left="100"/>
              <w:rPr>
                <w:sz w:val="20"/>
              </w:rPr>
            </w:pPr>
            <w:r>
              <w:rPr>
                <w:sz w:val="20"/>
              </w:rPr>
              <w:t>Approach. Prog</w:t>
            </w:r>
          </w:p>
        </w:tc>
        <w:tc>
          <w:tcPr>
            <w:tcW w:w="1995" w:type="dxa"/>
            <w:tcBorders>
              <w:top w:val="nil"/>
              <w:bottom w:val="nil"/>
            </w:tcBorders>
          </w:tcPr>
          <w:p w:rsidR="001B3B48" w:rsidRDefault="001B3B48">
            <w:pPr>
              <w:pStyle w:val="TableParagraph"/>
              <w:rPr>
                <w:sz w:val="14"/>
              </w:rPr>
            </w:pPr>
          </w:p>
        </w:tc>
        <w:tc>
          <w:tcPr>
            <w:tcW w:w="1992" w:type="dxa"/>
            <w:tcBorders>
              <w:top w:val="nil"/>
              <w:bottom w:val="nil"/>
            </w:tcBorders>
          </w:tcPr>
          <w:p w:rsidR="001B3B48" w:rsidRDefault="001B3B48">
            <w:pPr>
              <w:pStyle w:val="TableParagraph"/>
              <w:rPr>
                <w:sz w:val="14"/>
              </w:rPr>
            </w:pPr>
          </w:p>
        </w:tc>
        <w:tc>
          <w:tcPr>
            <w:tcW w:w="1995" w:type="dxa"/>
            <w:tcBorders>
              <w:top w:val="nil"/>
              <w:bottom w:val="nil"/>
            </w:tcBorders>
          </w:tcPr>
          <w:p w:rsidR="001B3B48" w:rsidRDefault="001B3B48">
            <w:pPr>
              <w:pStyle w:val="TableParagraph"/>
              <w:rPr>
                <w:sz w:val="14"/>
              </w:rPr>
            </w:pPr>
          </w:p>
        </w:tc>
        <w:tc>
          <w:tcPr>
            <w:tcW w:w="1995" w:type="dxa"/>
            <w:tcBorders>
              <w:top w:val="nil"/>
              <w:bottom w:val="nil"/>
            </w:tcBorders>
          </w:tcPr>
          <w:p w:rsidR="001B3B48" w:rsidRDefault="001B3B48">
            <w:pPr>
              <w:pStyle w:val="TableParagraph"/>
              <w:rPr>
                <w:sz w:val="14"/>
              </w:rPr>
            </w:pPr>
          </w:p>
        </w:tc>
        <w:tc>
          <w:tcPr>
            <w:tcW w:w="1996" w:type="dxa"/>
            <w:tcBorders>
              <w:top w:val="nil"/>
              <w:bottom w:val="nil"/>
            </w:tcBorders>
          </w:tcPr>
          <w:p w:rsidR="001B3B48" w:rsidRDefault="001B3B48">
            <w:pPr>
              <w:pStyle w:val="TableParagraph"/>
              <w:rPr>
                <w:sz w:val="14"/>
              </w:rPr>
            </w:pPr>
          </w:p>
        </w:tc>
        <w:tc>
          <w:tcPr>
            <w:tcW w:w="1996" w:type="dxa"/>
            <w:vMerge/>
            <w:tcBorders>
              <w:top w:val="nil"/>
            </w:tcBorders>
          </w:tcPr>
          <w:p w:rsidR="001B3B48" w:rsidRDefault="001B3B48">
            <w:pPr>
              <w:rPr>
                <w:sz w:val="2"/>
                <w:szCs w:val="2"/>
              </w:rPr>
            </w:pPr>
          </w:p>
        </w:tc>
      </w:tr>
      <w:tr w:rsidR="001B3B48">
        <w:trPr>
          <w:trHeight w:val="210"/>
        </w:trPr>
        <w:tc>
          <w:tcPr>
            <w:tcW w:w="1995" w:type="dxa"/>
            <w:tcBorders>
              <w:top w:val="nil"/>
              <w:bottom w:val="nil"/>
            </w:tcBorders>
          </w:tcPr>
          <w:p w:rsidR="001B3B48" w:rsidRDefault="007E7436">
            <w:pPr>
              <w:pStyle w:val="TableParagraph"/>
              <w:spacing w:line="191" w:lineRule="exact"/>
              <w:ind w:left="100"/>
              <w:rPr>
                <w:sz w:val="20"/>
              </w:rPr>
            </w:pPr>
            <w:r>
              <w:rPr>
                <w:sz w:val="20"/>
              </w:rPr>
              <w:t>Neurol Surg 2015;</w:t>
            </w:r>
          </w:p>
        </w:tc>
        <w:tc>
          <w:tcPr>
            <w:tcW w:w="1995" w:type="dxa"/>
            <w:tcBorders>
              <w:top w:val="nil"/>
              <w:bottom w:val="nil"/>
            </w:tcBorders>
          </w:tcPr>
          <w:p w:rsidR="001B3B48" w:rsidRDefault="001B3B48">
            <w:pPr>
              <w:pStyle w:val="TableParagraph"/>
              <w:rPr>
                <w:sz w:val="14"/>
              </w:rPr>
            </w:pPr>
          </w:p>
        </w:tc>
        <w:tc>
          <w:tcPr>
            <w:tcW w:w="1992" w:type="dxa"/>
            <w:tcBorders>
              <w:top w:val="nil"/>
              <w:bottom w:val="nil"/>
            </w:tcBorders>
          </w:tcPr>
          <w:p w:rsidR="001B3B48" w:rsidRDefault="001B3B48">
            <w:pPr>
              <w:pStyle w:val="TableParagraph"/>
              <w:rPr>
                <w:sz w:val="14"/>
              </w:rPr>
            </w:pPr>
          </w:p>
        </w:tc>
        <w:tc>
          <w:tcPr>
            <w:tcW w:w="1995" w:type="dxa"/>
            <w:tcBorders>
              <w:top w:val="nil"/>
              <w:bottom w:val="nil"/>
            </w:tcBorders>
          </w:tcPr>
          <w:p w:rsidR="001B3B48" w:rsidRDefault="001B3B48">
            <w:pPr>
              <w:pStyle w:val="TableParagraph"/>
              <w:rPr>
                <w:sz w:val="14"/>
              </w:rPr>
            </w:pPr>
          </w:p>
        </w:tc>
        <w:tc>
          <w:tcPr>
            <w:tcW w:w="1995" w:type="dxa"/>
            <w:tcBorders>
              <w:top w:val="nil"/>
              <w:bottom w:val="nil"/>
            </w:tcBorders>
          </w:tcPr>
          <w:p w:rsidR="001B3B48" w:rsidRDefault="001B3B48">
            <w:pPr>
              <w:pStyle w:val="TableParagraph"/>
              <w:rPr>
                <w:sz w:val="14"/>
              </w:rPr>
            </w:pPr>
          </w:p>
        </w:tc>
        <w:tc>
          <w:tcPr>
            <w:tcW w:w="1996" w:type="dxa"/>
            <w:tcBorders>
              <w:top w:val="nil"/>
              <w:bottom w:val="nil"/>
            </w:tcBorders>
          </w:tcPr>
          <w:p w:rsidR="001B3B48" w:rsidRDefault="001B3B48">
            <w:pPr>
              <w:pStyle w:val="TableParagraph"/>
              <w:rPr>
                <w:sz w:val="14"/>
              </w:rPr>
            </w:pPr>
          </w:p>
        </w:tc>
        <w:tc>
          <w:tcPr>
            <w:tcW w:w="1996" w:type="dxa"/>
            <w:vMerge/>
            <w:tcBorders>
              <w:top w:val="nil"/>
            </w:tcBorders>
          </w:tcPr>
          <w:p w:rsidR="001B3B48" w:rsidRDefault="001B3B48">
            <w:pPr>
              <w:rPr>
                <w:sz w:val="2"/>
                <w:szCs w:val="2"/>
              </w:rPr>
            </w:pPr>
          </w:p>
        </w:tc>
      </w:tr>
      <w:tr w:rsidR="001B3B48">
        <w:trPr>
          <w:trHeight w:val="321"/>
        </w:trPr>
        <w:tc>
          <w:tcPr>
            <w:tcW w:w="1995" w:type="dxa"/>
            <w:tcBorders>
              <w:top w:val="nil"/>
            </w:tcBorders>
          </w:tcPr>
          <w:p w:rsidR="001B3B48" w:rsidRDefault="007E7436">
            <w:pPr>
              <w:pStyle w:val="TableParagraph"/>
              <w:spacing w:line="216" w:lineRule="exact"/>
              <w:ind w:left="100"/>
              <w:rPr>
                <w:sz w:val="20"/>
              </w:rPr>
            </w:pPr>
            <w:r>
              <w:rPr>
                <w:sz w:val="20"/>
              </w:rPr>
              <w:t>29: 39-52</w:t>
            </w:r>
          </w:p>
        </w:tc>
        <w:tc>
          <w:tcPr>
            <w:tcW w:w="1995" w:type="dxa"/>
            <w:tcBorders>
              <w:top w:val="nil"/>
            </w:tcBorders>
          </w:tcPr>
          <w:p w:rsidR="001B3B48" w:rsidRDefault="001B3B48">
            <w:pPr>
              <w:pStyle w:val="TableParagraph"/>
              <w:rPr>
                <w:sz w:val="18"/>
              </w:rPr>
            </w:pPr>
          </w:p>
        </w:tc>
        <w:tc>
          <w:tcPr>
            <w:tcW w:w="1992" w:type="dxa"/>
            <w:tcBorders>
              <w:top w:val="nil"/>
            </w:tcBorders>
          </w:tcPr>
          <w:p w:rsidR="001B3B48" w:rsidRDefault="001B3B48">
            <w:pPr>
              <w:pStyle w:val="TableParagraph"/>
              <w:rPr>
                <w:sz w:val="18"/>
              </w:rPr>
            </w:pPr>
          </w:p>
        </w:tc>
        <w:tc>
          <w:tcPr>
            <w:tcW w:w="1995" w:type="dxa"/>
            <w:tcBorders>
              <w:top w:val="nil"/>
            </w:tcBorders>
          </w:tcPr>
          <w:p w:rsidR="001B3B48" w:rsidRDefault="001B3B48">
            <w:pPr>
              <w:pStyle w:val="TableParagraph"/>
              <w:rPr>
                <w:sz w:val="18"/>
              </w:rPr>
            </w:pPr>
          </w:p>
        </w:tc>
        <w:tc>
          <w:tcPr>
            <w:tcW w:w="1995" w:type="dxa"/>
            <w:tcBorders>
              <w:top w:val="nil"/>
            </w:tcBorders>
          </w:tcPr>
          <w:p w:rsidR="001B3B48" w:rsidRDefault="001B3B48">
            <w:pPr>
              <w:pStyle w:val="TableParagraph"/>
              <w:rPr>
                <w:sz w:val="18"/>
              </w:rPr>
            </w:pPr>
          </w:p>
        </w:tc>
        <w:tc>
          <w:tcPr>
            <w:tcW w:w="1996" w:type="dxa"/>
            <w:tcBorders>
              <w:top w:val="nil"/>
            </w:tcBorders>
          </w:tcPr>
          <w:p w:rsidR="001B3B48" w:rsidRDefault="001B3B48">
            <w:pPr>
              <w:pStyle w:val="TableParagraph"/>
              <w:rPr>
                <w:sz w:val="18"/>
              </w:rPr>
            </w:pPr>
          </w:p>
        </w:tc>
        <w:tc>
          <w:tcPr>
            <w:tcW w:w="1996" w:type="dxa"/>
            <w:vMerge/>
            <w:tcBorders>
              <w:top w:val="nil"/>
            </w:tcBorders>
          </w:tcPr>
          <w:p w:rsidR="001B3B48" w:rsidRDefault="001B3B48">
            <w:pPr>
              <w:rPr>
                <w:sz w:val="2"/>
                <w:szCs w:val="2"/>
              </w:rPr>
            </w:pPr>
          </w:p>
        </w:tc>
      </w:tr>
    </w:tbl>
    <w:p w:rsidR="001B3B48" w:rsidRDefault="001B3B48">
      <w:pPr>
        <w:rPr>
          <w:sz w:val="2"/>
          <w:szCs w:val="2"/>
        </w:rPr>
        <w:sectPr w:rsidR="001B3B48">
          <w:pgSz w:w="16850" w:h="11910" w:orient="landscape"/>
          <w:pgMar w:top="1140" w:right="1500" w:bottom="280" w:left="1020" w:header="724" w:footer="0" w:gutter="0"/>
          <w:cols w:space="720"/>
        </w:sectPr>
      </w:pPr>
    </w:p>
    <w:p w:rsidR="001B3B48" w:rsidRDefault="001B3B48">
      <w:pPr>
        <w:pStyle w:val="Corpodetexto"/>
        <w:spacing w:before="2"/>
        <w:ind w:left="0"/>
        <w:rPr>
          <w:sz w:val="7"/>
        </w:rPr>
      </w:pPr>
    </w:p>
    <w:tbl>
      <w:tblPr>
        <w:tblStyle w:val="TableNormal"/>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95"/>
        <w:gridCol w:w="1995"/>
        <w:gridCol w:w="1992"/>
        <w:gridCol w:w="1995"/>
        <w:gridCol w:w="1995"/>
        <w:gridCol w:w="1996"/>
        <w:gridCol w:w="1996"/>
      </w:tblGrid>
      <w:tr w:rsidR="001B3B48">
        <w:trPr>
          <w:trHeight w:val="3419"/>
        </w:trPr>
        <w:tc>
          <w:tcPr>
            <w:tcW w:w="1995" w:type="dxa"/>
          </w:tcPr>
          <w:p w:rsidR="001B3B48" w:rsidRDefault="007E7436">
            <w:pPr>
              <w:pStyle w:val="TableParagraph"/>
              <w:spacing w:before="93"/>
              <w:ind w:left="100" w:right="188"/>
              <w:rPr>
                <w:sz w:val="20"/>
              </w:rPr>
            </w:pPr>
            <w:r>
              <w:rPr>
                <w:sz w:val="20"/>
              </w:rPr>
              <w:t>Weston J, Shukralla A, McKay AJ et al. Lacosamide add-on therapy for partial epilepsy. Cochrane Database Syst Rev 2015 (6): CD008841</w:t>
            </w:r>
          </w:p>
        </w:tc>
        <w:tc>
          <w:tcPr>
            <w:tcW w:w="1995" w:type="dxa"/>
          </w:tcPr>
          <w:p w:rsidR="001B3B48" w:rsidRDefault="007E7436">
            <w:pPr>
              <w:pStyle w:val="TableParagraph"/>
              <w:spacing w:before="93"/>
              <w:ind w:left="100"/>
              <w:rPr>
                <w:sz w:val="20"/>
              </w:rPr>
            </w:pPr>
            <w:r>
              <w:rPr>
                <w:sz w:val="20"/>
              </w:rPr>
              <w:t>Meta-análise</w:t>
            </w:r>
          </w:p>
        </w:tc>
        <w:tc>
          <w:tcPr>
            <w:tcW w:w="1992" w:type="dxa"/>
          </w:tcPr>
          <w:p w:rsidR="001B3B48" w:rsidRDefault="007E7436">
            <w:pPr>
              <w:pStyle w:val="TableParagraph"/>
              <w:spacing w:before="93"/>
              <w:ind w:left="100"/>
              <w:rPr>
                <w:sz w:val="20"/>
              </w:rPr>
            </w:pPr>
            <w:r>
              <w:rPr>
                <w:sz w:val="20"/>
              </w:rPr>
              <w:t>3 ECR</w:t>
            </w:r>
          </w:p>
          <w:p w:rsidR="001B3B48" w:rsidRDefault="001B3B48">
            <w:pPr>
              <w:pStyle w:val="TableParagraph"/>
              <w:spacing w:before="10"/>
              <w:rPr>
                <w:sz w:val="19"/>
              </w:rPr>
            </w:pPr>
          </w:p>
          <w:p w:rsidR="001B3B48" w:rsidRDefault="007E7436">
            <w:pPr>
              <w:pStyle w:val="TableParagraph"/>
              <w:spacing w:line="480" w:lineRule="auto"/>
              <w:ind w:left="100" w:right="87"/>
              <w:rPr>
                <w:sz w:val="20"/>
              </w:rPr>
            </w:pPr>
            <w:r>
              <w:rPr>
                <w:sz w:val="20"/>
              </w:rPr>
              <w:t>1311 pacientes Análise primária: ITT</w:t>
            </w:r>
          </w:p>
        </w:tc>
        <w:tc>
          <w:tcPr>
            <w:tcW w:w="1995" w:type="dxa"/>
          </w:tcPr>
          <w:p w:rsidR="001B3B48" w:rsidRDefault="007E7436">
            <w:pPr>
              <w:pStyle w:val="TableParagraph"/>
              <w:spacing w:before="93"/>
              <w:ind w:left="102" w:right="220"/>
              <w:rPr>
                <w:sz w:val="20"/>
              </w:rPr>
            </w:pPr>
            <w:r>
              <w:rPr>
                <w:sz w:val="20"/>
              </w:rPr>
              <w:t>Lacosamida como terapia adjuntiva em pacientes com epilepsia focal refratária x placebo.</w:t>
            </w:r>
          </w:p>
          <w:p w:rsidR="001B3B48" w:rsidRDefault="001B3B48">
            <w:pPr>
              <w:pStyle w:val="TableParagraph"/>
              <w:rPr>
                <w:sz w:val="20"/>
              </w:rPr>
            </w:pPr>
          </w:p>
          <w:p w:rsidR="001B3B48" w:rsidRDefault="007E7436">
            <w:pPr>
              <w:pStyle w:val="TableParagraph"/>
              <w:ind w:left="102"/>
              <w:rPr>
                <w:sz w:val="20"/>
              </w:rPr>
            </w:pPr>
            <w:r>
              <w:rPr>
                <w:sz w:val="20"/>
              </w:rPr>
              <w:t>200 a 600 mg/dia</w:t>
            </w:r>
          </w:p>
        </w:tc>
        <w:tc>
          <w:tcPr>
            <w:tcW w:w="1995" w:type="dxa"/>
          </w:tcPr>
          <w:p w:rsidR="001B3B48" w:rsidRDefault="007E7436">
            <w:pPr>
              <w:pStyle w:val="TableParagraph"/>
              <w:spacing w:before="93"/>
              <w:ind w:left="100" w:right="217"/>
              <w:rPr>
                <w:sz w:val="20"/>
              </w:rPr>
            </w:pPr>
            <w:r>
              <w:rPr>
                <w:sz w:val="20"/>
              </w:rPr>
              <w:t>Redução de 50% na frequência de crises.</w:t>
            </w:r>
          </w:p>
          <w:p w:rsidR="001B3B48" w:rsidRDefault="001B3B48">
            <w:pPr>
              <w:pStyle w:val="TableParagraph"/>
              <w:spacing w:before="11"/>
              <w:rPr>
                <w:sz w:val="19"/>
              </w:rPr>
            </w:pPr>
          </w:p>
          <w:p w:rsidR="001B3B48" w:rsidRDefault="007E7436">
            <w:pPr>
              <w:pStyle w:val="TableParagraph"/>
              <w:spacing w:line="480" w:lineRule="auto"/>
              <w:ind w:left="100"/>
              <w:rPr>
                <w:sz w:val="20"/>
              </w:rPr>
            </w:pPr>
            <w:r>
              <w:rPr>
                <w:sz w:val="20"/>
              </w:rPr>
              <w:t>Remissão de crises. Saída do estudo.</w:t>
            </w:r>
          </w:p>
          <w:p w:rsidR="001B3B48" w:rsidRDefault="007E7436">
            <w:pPr>
              <w:pStyle w:val="TableParagraph"/>
              <w:spacing w:before="1"/>
              <w:ind w:left="100"/>
              <w:rPr>
                <w:sz w:val="20"/>
              </w:rPr>
            </w:pPr>
            <w:r>
              <w:rPr>
                <w:sz w:val="20"/>
              </w:rPr>
              <w:t>Efeitos adversos.</w:t>
            </w:r>
          </w:p>
        </w:tc>
        <w:tc>
          <w:tcPr>
            <w:tcW w:w="1996" w:type="dxa"/>
          </w:tcPr>
          <w:p w:rsidR="001B3B48" w:rsidRDefault="007E7436">
            <w:pPr>
              <w:pStyle w:val="TableParagraph"/>
              <w:spacing w:before="93"/>
              <w:ind w:left="99" w:right="546"/>
              <w:jc w:val="both"/>
              <w:rPr>
                <w:sz w:val="20"/>
              </w:rPr>
            </w:pPr>
            <w:r>
              <w:rPr>
                <w:sz w:val="20"/>
              </w:rPr>
              <w:t>OR para 50% de redução: 1,70 (x placebo).</w:t>
            </w:r>
          </w:p>
          <w:p w:rsidR="001B3B48" w:rsidRDefault="001B3B48">
            <w:pPr>
              <w:pStyle w:val="TableParagraph"/>
              <w:spacing w:before="11"/>
              <w:rPr>
                <w:sz w:val="19"/>
              </w:rPr>
            </w:pPr>
          </w:p>
          <w:p w:rsidR="001B3B48" w:rsidRDefault="007E7436">
            <w:pPr>
              <w:pStyle w:val="TableParagraph"/>
              <w:ind w:left="99" w:right="185"/>
              <w:rPr>
                <w:sz w:val="20"/>
              </w:rPr>
            </w:pPr>
            <w:r>
              <w:rPr>
                <w:sz w:val="20"/>
              </w:rPr>
              <w:t>OR para remissão de crises: 2,50.</w:t>
            </w:r>
          </w:p>
          <w:p w:rsidR="001B3B48" w:rsidRDefault="001B3B48">
            <w:pPr>
              <w:pStyle w:val="TableParagraph"/>
              <w:spacing w:before="1"/>
              <w:rPr>
                <w:sz w:val="20"/>
              </w:rPr>
            </w:pPr>
          </w:p>
          <w:p w:rsidR="001B3B48" w:rsidRDefault="007E7436">
            <w:pPr>
              <w:pStyle w:val="TableParagraph"/>
              <w:ind w:left="99" w:right="474"/>
              <w:rPr>
                <w:sz w:val="20"/>
              </w:rPr>
            </w:pPr>
            <w:r>
              <w:rPr>
                <w:sz w:val="20"/>
              </w:rPr>
              <w:t>OR para saída do estudo: 1,88.</w:t>
            </w:r>
          </w:p>
          <w:p w:rsidR="001B3B48" w:rsidRDefault="001B3B48">
            <w:pPr>
              <w:pStyle w:val="TableParagraph"/>
              <w:rPr>
                <w:sz w:val="20"/>
              </w:rPr>
            </w:pPr>
          </w:p>
          <w:p w:rsidR="001B3B48" w:rsidRDefault="007E7436">
            <w:pPr>
              <w:pStyle w:val="TableParagraph"/>
              <w:ind w:left="99" w:right="407"/>
              <w:rPr>
                <w:sz w:val="20"/>
              </w:rPr>
            </w:pPr>
            <w:r>
              <w:rPr>
                <w:sz w:val="20"/>
              </w:rPr>
              <w:t>Efeitos adversos: incoordenação, diplopia, náusea, tontura e vômitos.</w:t>
            </w:r>
          </w:p>
        </w:tc>
        <w:tc>
          <w:tcPr>
            <w:tcW w:w="1996" w:type="dxa"/>
          </w:tcPr>
          <w:p w:rsidR="001B3B48" w:rsidRDefault="001B3B48">
            <w:pPr>
              <w:pStyle w:val="TableParagraph"/>
              <w:rPr>
                <w:sz w:val="18"/>
              </w:rPr>
            </w:pPr>
          </w:p>
        </w:tc>
      </w:tr>
      <w:tr w:rsidR="001B3B48">
        <w:trPr>
          <w:trHeight w:val="3189"/>
        </w:trPr>
        <w:tc>
          <w:tcPr>
            <w:tcW w:w="1995" w:type="dxa"/>
          </w:tcPr>
          <w:p w:rsidR="001B3B48" w:rsidRDefault="007E7436">
            <w:pPr>
              <w:pStyle w:val="TableParagraph"/>
              <w:spacing w:before="93"/>
              <w:ind w:left="100" w:right="116"/>
              <w:rPr>
                <w:sz w:val="20"/>
              </w:rPr>
            </w:pPr>
            <w:r>
              <w:rPr>
                <w:sz w:val="20"/>
              </w:rPr>
              <w:t>Panebianco M, Rigby A, Weston J et al.</w:t>
            </w:r>
          </w:p>
          <w:p w:rsidR="001B3B48" w:rsidRDefault="007E7436">
            <w:pPr>
              <w:pStyle w:val="TableParagraph"/>
              <w:spacing w:before="1"/>
              <w:ind w:left="100" w:right="110"/>
              <w:rPr>
                <w:sz w:val="20"/>
              </w:rPr>
            </w:pPr>
            <w:r>
              <w:rPr>
                <w:sz w:val="20"/>
              </w:rPr>
              <w:t>Vagus nerve stimulation for partial seizures. Cochrane Database Syst Rev 2015 (4): CD002896</w:t>
            </w:r>
          </w:p>
        </w:tc>
        <w:tc>
          <w:tcPr>
            <w:tcW w:w="1995" w:type="dxa"/>
          </w:tcPr>
          <w:p w:rsidR="001B3B48" w:rsidRDefault="007E7436">
            <w:pPr>
              <w:pStyle w:val="TableParagraph"/>
              <w:spacing w:before="93"/>
              <w:ind w:left="100"/>
              <w:rPr>
                <w:sz w:val="20"/>
              </w:rPr>
            </w:pPr>
            <w:r>
              <w:rPr>
                <w:sz w:val="20"/>
              </w:rPr>
              <w:t>Meta-análise</w:t>
            </w:r>
          </w:p>
        </w:tc>
        <w:tc>
          <w:tcPr>
            <w:tcW w:w="1992" w:type="dxa"/>
          </w:tcPr>
          <w:p w:rsidR="001B3B48" w:rsidRDefault="007E7436">
            <w:pPr>
              <w:pStyle w:val="TableParagraph"/>
              <w:tabs>
                <w:tab w:val="left" w:pos="808"/>
              </w:tabs>
              <w:spacing w:before="93"/>
              <w:ind w:left="100" w:right="500"/>
              <w:rPr>
                <w:sz w:val="20"/>
              </w:rPr>
            </w:pPr>
            <w:r>
              <w:rPr>
                <w:sz w:val="20"/>
              </w:rPr>
              <w:t>5</w:t>
            </w:r>
            <w:r>
              <w:rPr>
                <w:sz w:val="20"/>
              </w:rPr>
              <w:tab/>
              <w:t>estudos 439</w:t>
            </w:r>
            <w:r>
              <w:rPr>
                <w:spacing w:val="-4"/>
                <w:sz w:val="20"/>
              </w:rPr>
              <w:t xml:space="preserve"> </w:t>
            </w:r>
            <w:r>
              <w:rPr>
                <w:sz w:val="20"/>
              </w:rPr>
              <w:t>participantes</w:t>
            </w:r>
          </w:p>
        </w:tc>
        <w:tc>
          <w:tcPr>
            <w:tcW w:w="1995" w:type="dxa"/>
          </w:tcPr>
          <w:p w:rsidR="001B3B48" w:rsidRDefault="007E7436">
            <w:pPr>
              <w:pStyle w:val="TableParagraph"/>
              <w:spacing w:before="93"/>
              <w:ind w:left="102" w:right="298"/>
              <w:rPr>
                <w:sz w:val="20"/>
              </w:rPr>
            </w:pPr>
            <w:r>
              <w:rPr>
                <w:sz w:val="20"/>
              </w:rPr>
              <w:t>VNS em pacientes com epilepsia focal refratária.</w:t>
            </w:r>
          </w:p>
          <w:p w:rsidR="001B3B48" w:rsidRDefault="001B3B48">
            <w:pPr>
              <w:pStyle w:val="TableParagraph"/>
              <w:rPr>
                <w:sz w:val="20"/>
              </w:rPr>
            </w:pPr>
          </w:p>
          <w:p w:rsidR="001B3B48" w:rsidRDefault="007E7436">
            <w:pPr>
              <w:pStyle w:val="TableParagraph"/>
              <w:ind w:left="102"/>
              <w:rPr>
                <w:sz w:val="20"/>
              </w:rPr>
            </w:pPr>
            <w:r>
              <w:rPr>
                <w:sz w:val="20"/>
              </w:rPr>
              <w:t>12 a 20 semanas</w:t>
            </w:r>
          </w:p>
        </w:tc>
        <w:tc>
          <w:tcPr>
            <w:tcW w:w="1995" w:type="dxa"/>
          </w:tcPr>
          <w:p w:rsidR="001B3B48" w:rsidRDefault="007E7436">
            <w:pPr>
              <w:pStyle w:val="TableParagraph"/>
              <w:spacing w:before="93"/>
              <w:ind w:left="100" w:right="224"/>
              <w:rPr>
                <w:sz w:val="20"/>
              </w:rPr>
            </w:pPr>
            <w:r>
              <w:rPr>
                <w:sz w:val="20"/>
              </w:rPr>
              <w:t>50% de redução na frequência de</w:t>
            </w:r>
            <w:r>
              <w:rPr>
                <w:spacing w:val="-7"/>
                <w:sz w:val="20"/>
              </w:rPr>
              <w:t xml:space="preserve"> </w:t>
            </w:r>
            <w:r>
              <w:rPr>
                <w:sz w:val="20"/>
              </w:rPr>
              <w:t>crises.</w:t>
            </w:r>
          </w:p>
          <w:p w:rsidR="001B3B48" w:rsidRDefault="001B3B48">
            <w:pPr>
              <w:pStyle w:val="TableParagraph"/>
              <w:spacing w:before="1"/>
              <w:rPr>
                <w:sz w:val="20"/>
              </w:rPr>
            </w:pPr>
          </w:p>
          <w:p w:rsidR="001B3B48" w:rsidRDefault="007E7436">
            <w:pPr>
              <w:pStyle w:val="TableParagraph"/>
              <w:spacing w:before="1" w:line="480" w:lineRule="auto"/>
              <w:ind w:left="100" w:right="232"/>
              <w:rPr>
                <w:sz w:val="20"/>
              </w:rPr>
            </w:pPr>
            <w:r>
              <w:rPr>
                <w:sz w:val="20"/>
              </w:rPr>
              <w:t>Saída do estudo. Efeitos adversos. Efeitos na</w:t>
            </w:r>
            <w:r>
              <w:rPr>
                <w:spacing w:val="-5"/>
                <w:sz w:val="20"/>
              </w:rPr>
              <w:t xml:space="preserve"> </w:t>
            </w:r>
            <w:r>
              <w:rPr>
                <w:sz w:val="20"/>
              </w:rPr>
              <w:t>cognição.</w:t>
            </w:r>
          </w:p>
          <w:p w:rsidR="001B3B48" w:rsidRDefault="007E7436">
            <w:pPr>
              <w:pStyle w:val="TableParagraph"/>
              <w:ind w:left="100" w:right="222"/>
              <w:rPr>
                <w:sz w:val="20"/>
              </w:rPr>
            </w:pPr>
            <w:r>
              <w:rPr>
                <w:sz w:val="20"/>
              </w:rPr>
              <w:t>Efeitos na qualidade de vida.</w:t>
            </w:r>
          </w:p>
          <w:p w:rsidR="001B3B48" w:rsidRDefault="001B3B48">
            <w:pPr>
              <w:pStyle w:val="TableParagraph"/>
              <w:spacing w:before="10"/>
              <w:rPr>
                <w:sz w:val="19"/>
              </w:rPr>
            </w:pPr>
          </w:p>
          <w:p w:rsidR="001B3B48" w:rsidRDefault="007E7436">
            <w:pPr>
              <w:pStyle w:val="TableParagraph"/>
              <w:spacing w:before="1"/>
              <w:ind w:left="100"/>
              <w:rPr>
                <w:sz w:val="20"/>
              </w:rPr>
            </w:pPr>
            <w:r>
              <w:rPr>
                <w:sz w:val="20"/>
              </w:rPr>
              <w:t>Efeitos no humor.</w:t>
            </w:r>
          </w:p>
        </w:tc>
        <w:tc>
          <w:tcPr>
            <w:tcW w:w="1996" w:type="dxa"/>
          </w:tcPr>
          <w:p w:rsidR="001B3B48" w:rsidRDefault="007E7436">
            <w:pPr>
              <w:pStyle w:val="TableParagraph"/>
              <w:spacing w:before="93"/>
              <w:ind w:left="99" w:right="119"/>
              <w:rPr>
                <w:sz w:val="20"/>
              </w:rPr>
            </w:pPr>
            <w:r>
              <w:rPr>
                <w:sz w:val="20"/>
              </w:rPr>
              <w:t>OR para redução de 50% na frequência de crises: 1,73.</w:t>
            </w:r>
          </w:p>
          <w:p w:rsidR="001B3B48" w:rsidRDefault="001B3B48">
            <w:pPr>
              <w:pStyle w:val="TableParagraph"/>
              <w:rPr>
                <w:sz w:val="20"/>
              </w:rPr>
            </w:pPr>
          </w:p>
          <w:p w:rsidR="001B3B48" w:rsidRDefault="007E7436">
            <w:pPr>
              <w:pStyle w:val="TableParagraph"/>
              <w:ind w:left="99"/>
              <w:rPr>
                <w:sz w:val="20"/>
              </w:rPr>
            </w:pPr>
            <w:r>
              <w:rPr>
                <w:sz w:val="20"/>
              </w:rPr>
              <w:t>Saída do estudo:</w:t>
            </w:r>
            <w:r>
              <w:rPr>
                <w:spacing w:val="-3"/>
                <w:sz w:val="20"/>
              </w:rPr>
              <w:t xml:space="preserve"> </w:t>
            </w:r>
            <w:r>
              <w:rPr>
                <w:sz w:val="20"/>
              </w:rPr>
              <w:t>2,56.</w:t>
            </w:r>
          </w:p>
          <w:p w:rsidR="001B3B48" w:rsidRDefault="001B3B48">
            <w:pPr>
              <w:pStyle w:val="TableParagraph"/>
              <w:spacing w:before="1"/>
              <w:rPr>
                <w:sz w:val="20"/>
              </w:rPr>
            </w:pPr>
          </w:p>
          <w:p w:rsidR="001B3B48" w:rsidRDefault="007E7436">
            <w:pPr>
              <w:pStyle w:val="TableParagraph"/>
              <w:ind w:left="99" w:right="93"/>
              <w:rPr>
                <w:sz w:val="20"/>
              </w:rPr>
            </w:pPr>
            <w:r>
              <w:rPr>
                <w:sz w:val="20"/>
              </w:rPr>
              <w:t>Efeitos adversos: rouquidão, tosse, dispneia, parestesia, dor, cefaleia e</w:t>
            </w:r>
            <w:r>
              <w:rPr>
                <w:spacing w:val="-8"/>
                <w:sz w:val="20"/>
              </w:rPr>
              <w:t xml:space="preserve"> </w:t>
            </w:r>
            <w:r>
              <w:rPr>
                <w:sz w:val="20"/>
              </w:rPr>
              <w:t>náusea.</w:t>
            </w:r>
          </w:p>
        </w:tc>
        <w:tc>
          <w:tcPr>
            <w:tcW w:w="1996" w:type="dxa"/>
          </w:tcPr>
          <w:p w:rsidR="001B3B48" w:rsidRDefault="001B3B48">
            <w:pPr>
              <w:pStyle w:val="TableParagraph"/>
              <w:rPr>
                <w:sz w:val="18"/>
              </w:rPr>
            </w:pPr>
          </w:p>
        </w:tc>
      </w:tr>
      <w:tr w:rsidR="001B3B48">
        <w:trPr>
          <w:trHeight w:val="2733"/>
        </w:trPr>
        <w:tc>
          <w:tcPr>
            <w:tcW w:w="1995" w:type="dxa"/>
          </w:tcPr>
          <w:p w:rsidR="001B3B48" w:rsidRDefault="007E7436">
            <w:pPr>
              <w:pStyle w:val="TableParagraph"/>
              <w:spacing w:before="94"/>
              <w:ind w:left="100" w:right="327"/>
              <w:rPr>
                <w:sz w:val="20"/>
              </w:rPr>
            </w:pPr>
            <w:r>
              <w:rPr>
                <w:sz w:val="20"/>
              </w:rPr>
              <w:t>Pulman J, Jette N, Dykeman J et al. Topiramate add-on for drug-resistant partial epilepsy.</w:t>
            </w:r>
          </w:p>
          <w:p w:rsidR="001B3B48" w:rsidRDefault="007E7436">
            <w:pPr>
              <w:pStyle w:val="TableParagraph"/>
              <w:spacing w:before="2"/>
              <w:ind w:left="100" w:right="325"/>
              <w:jc w:val="both"/>
              <w:rPr>
                <w:sz w:val="20"/>
              </w:rPr>
            </w:pPr>
            <w:r>
              <w:rPr>
                <w:sz w:val="20"/>
              </w:rPr>
              <w:t>Cochrane Database Syst Rev 2014 (2): CD001417</w:t>
            </w:r>
          </w:p>
        </w:tc>
        <w:tc>
          <w:tcPr>
            <w:tcW w:w="1995" w:type="dxa"/>
          </w:tcPr>
          <w:p w:rsidR="001B3B48" w:rsidRDefault="007E7436">
            <w:pPr>
              <w:pStyle w:val="TableParagraph"/>
              <w:spacing w:before="94"/>
              <w:ind w:left="100"/>
              <w:rPr>
                <w:sz w:val="20"/>
              </w:rPr>
            </w:pPr>
            <w:r>
              <w:rPr>
                <w:sz w:val="20"/>
              </w:rPr>
              <w:t>Meta-análise</w:t>
            </w:r>
          </w:p>
        </w:tc>
        <w:tc>
          <w:tcPr>
            <w:tcW w:w="1992" w:type="dxa"/>
          </w:tcPr>
          <w:p w:rsidR="001B3B48" w:rsidRDefault="007E7436">
            <w:pPr>
              <w:pStyle w:val="TableParagraph"/>
              <w:spacing w:before="94"/>
              <w:ind w:left="100"/>
              <w:rPr>
                <w:sz w:val="20"/>
              </w:rPr>
            </w:pPr>
            <w:r>
              <w:rPr>
                <w:sz w:val="20"/>
              </w:rPr>
              <w:t>11 estudos</w:t>
            </w:r>
          </w:p>
          <w:p w:rsidR="001B3B48" w:rsidRDefault="001B3B48">
            <w:pPr>
              <w:pStyle w:val="TableParagraph"/>
              <w:spacing w:before="1"/>
              <w:rPr>
                <w:sz w:val="20"/>
              </w:rPr>
            </w:pPr>
          </w:p>
          <w:p w:rsidR="001B3B48" w:rsidRDefault="007E7436">
            <w:pPr>
              <w:pStyle w:val="TableParagraph"/>
              <w:ind w:left="100"/>
              <w:rPr>
                <w:sz w:val="20"/>
              </w:rPr>
            </w:pPr>
            <w:r>
              <w:rPr>
                <w:sz w:val="20"/>
              </w:rPr>
              <w:t>1401 participantes</w:t>
            </w:r>
          </w:p>
        </w:tc>
        <w:tc>
          <w:tcPr>
            <w:tcW w:w="1995" w:type="dxa"/>
          </w:tcPr>
          <w:p w:rsidR="001B3B48" w:rsidRDefault="007E7436">
            <w:pPr>
              <w:pStyle w:val="TableParagraph"/>
              <w:spacing w:before="94"/>
              <w:ind w:left="102"/>
              <w:rPr>
                <w:sz w:val="20"/>
              </w:rPr>
            </w:pPr>
            <w:r>
              <w:rPr>
                <w:sz w:val="20"/>
              </w:rPr>
              <w:t>Topiramato como terapia adjuvante na epilepsia focal refratária x placebo.</w:t>
            </w:r>
          </w:p>
          <w:p w:rsidR="001B3B48" w:rsidRDefault="001B3B48">
            <w:pPr>
              <w:pStyle w:val="TableParagraph"/>
              <w:spacing w:before="2"/>
              <w:rPr>
                <w:sz w:val="20"/>
              </w:rPr>
            </w:pPr>
          </w:p>
          <w:p w:rsidR="001B3B48" w:rsidRDefault="007E7436">
            <w:pPr>
              <w:pStyle w:val="TableParagraph"/>
              <w:ind w:left="102"/>
              <w:rPr>
                <w:sz w:val="20"/>
              </w:rPr>
            </w:pPr>
            <w:r>
              <w:rPr>
                <w:sz w:val="20"/>
              </w:rPr>
              <w:t>11 a 19 semanas</w:t>
            </w:r>
          </w:p>
        </w:tc>
        <w:tc>
          <w:tcPr>
            <w:tcW w:w="1995" w:type="dxa"/>
          </w:tcPr>
          <w:p w:rsidR="001B3B48" w:rsidRDefault="007E7436">
            <w:pPr>
              <w:pStyle w:val="TableParagraph"/>
              <w:spacing w:before="94"/>
              <w:ind w:left="100" w:right="217"/>
              <w:rPr>
                <w:sz w:val="20"/>
              </w:rPr>
            </w:pPr>
            <w:r>
              <w:rPr>
                <w:sz w:val="20"/>
              </w:rPr>
              <w:t>Redução de 50% na frequência de crises.</w:t>
            </w:r>
          </w:p>
          <w:p w:rsidR="001B3B48" w:rsidRDefault="001B3B48">
            <w:pPr>
              <w:pStyle w:val="TableParagraph"/>
              <w:spacing w:before="1"/>
              <w:rPr>
                <w:sz w:val="20"/>
              </w:rPr>
            </w:pPr>
          </w:p>
          <w:p w:rsidR="001B3B48" w:rsidRDefault="007E7436">
            <w:pPr>
              <w:pStyle w:val="TableParagraph"/>
              <w:spacing w:line="480" w:lineRule="auto"/>
              <w:ind w:left="100"/>
              <w:rPr>
                <w:sz w:val="20"/>
              </w:rPr>
            </w:pPr>
            <w:r>
              <w:rPr>
                <w:sz w:val="20"/>
              </w:rPr>
              <w:t>Remissão de crises. Saída do estudo.</w:t>
            </w:r>
          </w:p>
          <w:p w:rsidR="001B3B48" w:rsidRDefault="007E7436">
            <w:pPr>
              <w:pStyle w:val="TableParagraph"/>
              <w:spacing w:line="229" w:lineRule="exact"/>
              <w:ind w:left="100"/>
              <w:rPr>
                <w:sz w:val="20"/>
              </w:rPr>
            </w:pPr>
            <w:r>
              <w:rPr>
                <w:sz w:val="20"/>
              </w:rPr>
              <w:t>Efeitos adversos.</w:t>
            </w:r>
          </w:p>
        </w:tc>
        <w:tc>
          <w:tcPr>
            <w:tcW w:w="1996" w:type="dxa"/>
          </w:tcPr>
          <w:p w:rsidR="001B3B48" w:rsidRDefault="007E7436">
            <w:pPr>
              <w:pStyle w:val="TableParagraph"/>
              <w:spacing w:before="94"/>
              <w:ind w:left="99" w:right="127"/>
              <w:rPr>
                <w:sz w:val="20"/>
              </w:rPr>
            </w:pPr>
            <w:r>
              <w:rPr>
                <w:sz w:val="20"/>
              </w:rPr>
              <w:t>RR para redução de 50% na frequência</w:t>
            </w:r>
            <w:r>
              <w:rPr>
                <w:spacing w:val="-8"/>
                <w:sz w:val="20"/>
              </w:rPr>
              <w:t xml:space="preserve"> </w:t>
            </w:r>
            <w:r>
              <w:rPr>
                <w:sz w:val="20"/>
              </w:rPr>
              <w:t>de crises:</w:t>
            </w:r>
            <w:r>
              <w:rPr>
                <w:spacing w:val="-1"/>
                <w:sz w:val="20"/>
              </w:rPr>
              <w:t xml:space="preserve"> </w:t>
            </w:r>
            <w:r>
              <w:rPr>
                <w:sz w:val="20"/>
              </w:rPr>
              <w:t>2,97.</w:t>
            </w:r>
          </w:p>
          <w:p w:rsidR="001B3B48" w:rsidRDefault="001B3B48">
            <w:pPr>
              <w:pStyle w:val="TableParagraph"/>
              <w:spacing w:before="1"/>
              <w:rPr>
                <w:sz w:val="20"/>
              </w:rPr>
            </w:pPr>
          </w:p>
          <w:p w:rsidR="001B3B48" w:rsidRDefault="007E7436">
            <w:pPr>
              <w:pStyle w:val="TableParagraph"/>
              <w:spacing w:before="1"/>
              <w:ind w:left="99" w:right="202"/>
              <w:rPr>
                <w:sz w:val="20"/>
              </w:rPr>
            </w:pPr>
            <w:r>
              <w:rPr>
                <w:sz w:val="20"/>
              </w:rPr>
              <w:t>RR para remissão</w:t>
            </w:r>
            <w:r>
              <w:rPr>
                <w:spacing w:val="-6"/>
                <w:sz w:val="20"/>
              </w:rPr>
              <w:t xml:space="preserve"> </w:t>
            </w:r>
            <w:r>
              <w:rPr>
                <w:sz w:val="20"/>
              </w:rPr>
              <w:t>de crises:</w:t>
            </w:r>
            <w:r>
              <w:rPr>
                <w:spacing w:val="-1"/>
                <w:sz w:val="20"/>
              </w:rPr>
              <w:t xml:space="preserve"> </w:t>
            </w:r>
            <w:r>
              <w:rPr>
                <w:sz w:val="20"/>
              </w:rPr>
              <w:t>3,41.</w:t>
            </w:r>
          </w:p>
          <w:p w:rsidR="001B3B48" w:rsidRDefault="001B3B48">
            <w:pPr>
              <w:pStyle w:val="TableParagraph"/>
              <w:spacing w:before="10"/>
              <w:rPr>
                <w:sz w:val="19"/>
              </w:rPr>
            </w:pPr>
          </w:p>
          <w:p w:rsidR="001B3B48" w:rsidRDefault="007E7436">
            <w:pPr>
              <w:pStyle w:val="TableParagraph"/>
              <w:ind w:left="99" w:right="485"/>
              <w:rPr>
                <w:sz w:val="20"/>
              </w:rPr>
            </w:pPr>
            <w:r>
              <w:rPr>
                <w:sz w:val="20"/>
              </w:rPr>
              <w:t>RR para saída do estudo: 2,44.</w:t>
            </w:r>
          </w:p>
          <w:p w:rsidR="001B3B48" w:rsidRDefault="001B3B48">
            <w:pPr>
              <w:pStyle w:val="TableParagraph"/>
              <w:spacing w:before="1"/>
              <w:rPr>
                <w:sz w:val="20"/>
              </w:rPr>
            </w:pPr>
          </w:p>
          <w:p w:rsidR="001B3B48" w:rsidRDefault="007E7436">
            <w:pPr>
              <w:pStyle w:val="TableParagraph"/>
              <w:spacing w:before="1"/>
              <w:ind w:left="99"/>
              <w:rPr>
                <w:sz w:val="20"/>
              </w:rPr>
            </w:pPr>
            <w:r>
              <w:rPr>
                <w:sz w:val="20"/>
              </w:rPr>
              <w:t>Efeitos adversos:</w:t>
            </w:r>
          </w:p>
        </w:tc>
        <w:tc>
          <w:tcPr>
            <w:tcW w:w="1996" w:type="dxa"/>
          </w:tcPr>
          <w:p w:rsidR="001B3B48" w:rsidRDefault="001B3B48">
            <w:pPr>
              <w:pStyle w:val="TableParagraph"/>
              <w:rPr>
                <w:sz w:val="18"/>
              </w:rPr>
            </w:pPr>
          </w:p>
        </w:tc>
      </w:tr>
    </w:tbl>
    <w:p w:rsidR="001B3B48" w:rsidRDefault="001B3B48">
      <w:pPr>
        <w:rPr>
          <w:sz w:val="18"/>
        </w:rPr>
        <w:sectPr w:rsidR="001B3B48">
          <w:pgSz w:w="16850" w:h="11910" w:orient="landscape"/>
          <w:pgMar w:top="1140" w:right="1500" w:bottom="280" w:left="1020" w:header="724" w:footer="0" w:gutter="0"/>
          <w:cols w:space="720"/>
        </w:sectPr>
      </w:pPr>
    </w:p>
    <w:p w:rsidR="001B3B48" w:rsidRDefault="001B3B48">
      <w:pPr>
        <w:pStyle w:val="Corpodetexto"/>
        <w:spacing w:before="2"/>
        <w:ind w:left="0"/>
        <w:rPr>
          <w:sz w:val="7"/>
        </w:rPr>
      </w:pPr>
    </w:p>
    <w:tbl>
      <w:tblPr>
        <w:tblStyle w:val="TableNormal"/>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95"/>
        <w:gridCol w:w="1995"/>
        <w:gridCol w:w="1992"/>
        <w:gridCol w:w="1995"/>
        <w:gridCol w:w="1995"/>
        <w:gridCol w:w="1996"/>
        <w:gridCol w:w="1996"/>
      </w:tblGrid>
      <w:tr w:rsidR="001B3B48">
        <w:trPr>
          <w:trHeight w:val="2500"/>
        </w:trPr>
        <w:tc>
          <w:tcPr>
            <w:tcW w:w="1995" w:type="dxa"/>
          </w:tcPr>
          <w:p w:rsidR="001B3B48" w:rsidRDefault="001B3B48">
            <w:pPr>
              <w:pStyle w:val="TableParagraph"/>
              <w:rPr>
                <w:sz w:val="18"/>
              </w:rPr>
            </w:pPr>
          </w:p>
        </w:tc>
        <w:tc>
          <w:tcPr>
            <w:tcW w:w="1995" w:type="dxa"/>
          </w:tcPr>
          <w:p w:rsidR="001B3B48" w:rsidRDefault="001B3B48">
            <w:pPr>
              <w:pStyle w:val="TableParagraph"/>
              <w:rPr>
                <w:sz w:val="18"/>
              </w:rPr>
            </w:pPr>
          </w:p>
        </w:tc>
        <w:tc>
          <w:tcPr>
            <w:tcW w:w="1992" w:type="dxa"/>
          </w:tcPr>
          <w:p w:rsidR="001B3B48" w:rsidRDefault="001B3B48">
            <w:pPr>
              <w:pStyle w:val="TableParagraph"/>
              <w:rPr>
                <w:sz w:val="18"/>
              </w:rPr>
            </w:pPr>
          </w:p>
        </w:tc>
        <w:tc>
          <w:tcPr>
            <w:tcW w:w="1995" w:type="dxa"/>
          </w:tcPr>
          <w:p w:rsidR="001B3B48" w:rsidRDefault="001B3B48">
            <w:pPr>
              <w:pStyle w:val="TableParagraph"/>
              <w:rPr>
                <w:sz w:val="18"/>
              </w:rPr>
            </w:pPr>
          </w:p>
        </w:tc>
        <w:tc>
          <w:tcPr>
            <w:tcW w:w="1995" w:type="dxa"/>
          </w:tcPr>
          <w:p w:rsidR="001B3B48" w:rsidRDefault="001B3B48">
            <w:pPr>
              <w:pStyle w:val="TableParagraph"/>
              <w:rPr>
                <w:sz w:val="18"/>
              </w:rPr>
            </w:pPr>
          </w:p>
        </w:tc>
        <w:tc>
          <w:tcPr>
            <w:tcW w:w="1996" w:type="dxa"/>
          </w:tcPr>
          <w:p w:rsidR="001B3B48" w:rsidRDefault="007E7436">
            <w:pPr>
              <w:pStyle w:val="TableParagraph"/>
              <w:spacing w:before="93"/>
              <w:ind w:left="99" w:right="77"/>
              <w:rPr>
                <w:sz w:val="20"/>
              </w:rPr>
            </w:pPr>
            <w:r>
              <w:rPr>
                <w:sz w:val="20"/>
              </w:rPr>
              <w:t>ataxia, dificuldades de concentração, tonturas, fadiga, sonolência, parestesias, sonolência, anormalidades de pensamento, perda de peso.</w:t>
            </w:r>
          </w:p>
        </w:tc>
        <w:tc>
          <w:tcPr>
            <w:tcW w:w="1996" w:type="dxa"/>
          </w:tcPr>
          <w:p w:rsidR="001B3B48" w:rsidRDefault="001B3B48">
            <w:pPr>
              <w:pStyle w:val="TableParagraph"/>
              <w:rPr>
                <w:sz w:val="18"/>
              </w:rPr>
            </w:pPr>
          </w:p>
        </w:tc>
      </w:tr>
      <w:tr w:rsidR="001B3B48">
        <w:trPr>
          <w:trHeight w:val="328"/>
        </w:trPr>
        <w:tc>
          <w:tcPr>
            <w:tcW w:w="1995" w:type="dxa"/>
            <w:tcBorders>
              <w:bottom w:val="nil"/>
            </w:tcBorders>
          </w:tcPr>
          <w:p w:rsidR="001B3B48" w:rsidRDefault="007E7436">
            <w:pPr>
              <w:pStyle w:val="TableParagraph"/>
              <w:spacing w:before="93" w:line="215" w:lineRule="exact"/>
              <w:ind w:left="100"/>
              <w:rPr>
                <w:sz w:val="20"/>
              </w:rPr>
            </w:pPr>
            <w:r>
              <w:rPr>
                <w:sz w:val="20"/>
              </w:rPr>
              <w:t>Bromley R, Weston J,</w:t>
            </w:r>
          </w:p>
        </w:tc>
        <w:tc>
          <w:tcPr>
            <w:tcW w:w="1995" w:type="dxa"/>
            <w:tcBorders>
              <w:bottom w:val="nil"/>
            </w:tcBorders>
          </w:tcPr>
          <w:p w:rsidR="001B3B48" w:rsidRDefault="007E7436">
            <w:pPr>
              <w:pStyle w:val="TableParagraph"/>
              <w:spacing w:before="93" w:line="215" w:lineRule="exact"/>
              <w:ind w:left="100"/>
              <w:rPr>
                <w:sz w:val="20"/>
              </w:rPr>
            </w:pPr>
            <w:r>
              <w:rPr>
                <w:sz w:val="20"/>
              </w:rPr>
              <w:t>Meta-análise</w:t>
            </w:r>
          </w:p>
        </w:tc>
        <w:tc>
          <w:tcPr>
            <w:tcW w:w="1992" w:type="dxa"/>
            <w:tcBorders>
              <w:bottom w:val="nil"/>
            </w:tcBorders>
          </w:tcPr>
          <w:p w:rsidR="001B3B48" w:rsidRDefault="007E7436">
            <w:pPr>
              <w:pStyle w:val="TableParagraph"/>
              <w:spacing w:before="93" w:line="215" w:lineRule="exact"/>
              <w:ind w:left="100"/>
              <w:rPr>
                <w:sz w:val="20"/>
              </w:rPr>
            </w:pPr>
            <w:r>
              <w:rPr>
                <w:sz w:val="20"/>
              </w:rPr>
              <w:t>22 estudos</w:t>
            </w:r>
          </w:p>
        </w:tc>
        <w:tc>
          <w:tcPr>
            <w:tcW w:w="1995" w:type="dxa"/>
            <w:tcBorders>
              <w:bottom w:val="nil"/>
            </w:tcBorders>
          </w:tcPr>
          <w:p w:rsidR="001B3B48" w:rsidRDefault="007E7436">
            <w:pPr>
              <w:pStyle w:val="TableParagraph"/>
              <w:spacing w:before="93" w:line="215" w:lineRule="exact"/>
              <w:ind w:left="102"/>
              <w:rPr>
                <w:sz w:val="20"/>
              </w:rPr>
            </w:pPr>
            <w:r>
              <w:rPr>
                <w:sz w:val="20"/>
              </w:rPr>
              <w:t>Exposição à fenitoína,</w:t>
            </w:r>
          </w:p>
        </w:tc>
        <w:tc>
          <w:tcPr>
            <w:tcW w:w="1995" w:type="dxa"/>
            <w:tcBorders>
              <w:bottom w:val="nil"/>
            </w:tcBorders>
          </w:tcPr>
          <w:p w:rsidR="001B3B48" w:rsidRDefault="007E7436">
            <w:pPr>
              <w:pStyle w:val="TableParagraph"/>
              <w:spacing w:before="93" w:line="215" w:lineRule="exact"/>
              <w:ind w:left="100"/>
              <w:rPr>
                <w:sz w:val="20"/>
              </w:rPr>
            </w:pPr>
            <w:r>
              <w:rPr>
                <w:sz w:val="20"/>
              </w:rPr>
              <w:t>Funcionamento</w:t>
            </w:r>
          </w:p>
        </w:tc>
        <w:tc>
          <w:tcPr>
            <w:tcW w:w="1996" w:type="dxa"/>
            <w:tcBorders>
              <w:bottom w:val="nil"/>
            </w:tcBorders>
          </w:tcPr>
          <w:p w:rsidR="001B3B48" w:rsidRDefault="007E7436">
            <w:pPr>
              <w:pStyle w:val="TableParagraph"/>
              <w:spacing w:before="93" w:line="215" w:lineRule="exact"/>
              <w:ind w:left="99"/>
              <w:rPr>
                <w:sz w:val="20"/>
              </w:rPr>
            </w:pPr>
            <w:r>
              <w:rPr>
                <w:sz w:val="20"/>
              </w:rPr>
              <w:t>QI mais baixo das</w:t>
            </w:r>
          </w:p>
        </w:tc>
        <w:tc>
          <w:tcPr>
            <w:tcW w:w="1996" w:type="dxa"/>
            <w:tcBorders>
              <w:bottom w:val="nil"/>
            </w:tcBorders>
          </w:tcPr>
          <w:p w:rsidR="001B3B48" w:rsidRDefault="007E7436">
            <w:pPr>
              <w:pStyle w:val="TableParagraph"/>
              <w:spacing w:before="93" w:line="215" w:lineRule="exact"/>
              <w:ind w:left="98"/>
              <w:rPr>
                <w:sz w:val="20"/>
              </w:rPr>
            </w:pPr>
            <w:r>
              <w:rPr>
                <w:sz w:val="20"/>
              </w:rPr>
              <w:t>Mulheres devem</w:t>
            </w:r>
          </w:p>
        </w:tc>
      </w:tr>
      <w:tr w:rsidR="001B3B48">
        <w:trPr>
          <w:trHeight w:val="229"/>
        </w:trPr>
        <w:tc>
          <w:tcPr>
            <w:tcW w:w="1995" w:type="dxa"/>
            <w:tcBorders>
              <w:top w:val="nil"/>
              <w:bottom w:val="nil"/>
            </w:tcBorders>
          </w:tcPr>
          <w:p w:rsidR="001B3B48" w:rsidRDefault="007E7436">
            <w:pPr>
              <w:pStyle w:val="TableParagraph"/>
              <w:spacing w:line="209" w:lineRule="exact"/>
              <w:ind w:left="100"/>
              <w:rPr>
                <w:sz w:val="20"/>
              </w:rPr>
            </w:pPr>
            <w:r>
              <w:rPr>
                <w:sz w:val="20"/>
              </w:rPr>
              <w:t>Adab N et al.</w:t>
            </w:r>
          </w:p>
        </w:tc>
        <w:tc>
          <w:tcPr>
            <w:tcW w:w="1995" w:type="dxa"/>
            <w:tcBorders>
              <w:top w:val="nil"/>
              <w:bottom w:val="nil"/>
            </w:tcBorders>
          </w:tcPr>
          <w:p w:rsidR="001B3B48" w:rsidRDefault="001B3B48">
            <w:pPr>
              <w:pStyle w:val="TableParagraph"/>
              <w:rPr>
                <w:sz w:val="16"/>
              </w:rPr>
            </w:pPr>
          </w:p>
        </w:tc>
        <w:tc>
          <w:tcPr>
            <w:tcW w:w="1992" w:type="dxa"/>
            <w:tcBorders>
              <w:top w:val="nil"/>
              <w:bottom w:val="nil"/>
            </w:tcBorders>
          </w:tcPr>
          <w:p w:rsidR="001B3B48" w:rsidRDefault="007E7436">
            <w:pPr>
              <w:pStyle w:val="TableParagraph"/>
              <w:spacing w:line="209" w:lineRule="exact"/>
              <w:ind w:left="100"/>
              <w:rPr>
                <w:sz w:val="20"/>
              </w:rPr>
            </w:pPr>
            <w:r>
              <w:rPr>
                <w:sz w:val="20"/>
              </w:rPr>
              <w:t>prospectivos</w:t>
            </w:r>
          </w:p>
        </w:tc>
        <w:tc>
          <w:tcPr>
            <w:tcW w:w="1995" w:type="dxa"/>
            <w:tcBorders>
              <w:top w:val="nil"/>
              <w:bottom w:val="nil"/>
            </w:tcBorders>
          </w:tcPr>
          <w:p w:rsidR="001B3B48" w:rsidRDefault="007E7436">
            <w:pPr>
              <w:pStyle w:val="TableParagraph"/>
              <w:spacing w:line="209" w:lineRule="exact"/>
              <w:ind w:left="102"/>
              <w:rPr>
                <w:sz w:val="20"/>
              </w:rPr>
            </w:pPr>
            <w:r>
              <w:rPr>
                <w:sz w:val="20"/>
              </w:rPr>
              <w:t>ácido valproico,</w:t>
            </w:r>
          </w:p>
        </w:tc>
        <w:tc>
          <w:tcPr>
            <w:tcW w:w="1995" w:type="dxa"/>
            <w:tcBorders>
              <w:top w:val="nil"/>
              <w:bottom w:val="nil"/>
            </w:tcBorders>
          </w:tcPr>
          <w:p w:rsidR="001B3B48" w:rsidRDefault="007E7436">
            <w:pPr>
              <w:pStyle w:val="TableParagraph"/>
              <w:spacing w:line="209" w:lineRule="exact"/>
              <w:ind w:left="100"/>
              <w:rPr>
                <w:sz w:val="20"/>
              </w:rPr>
            </w:pPr>
            <w:r>
              <w:rPr>
                <w:sz w:val="20"/>
              </w:rPr>
              <w:t>cognitivo global.</w:t>
            </w:r>
          </w:p>
        </w:tc>
        <w:tc>
          <w:tcPr>
            <w:tcW w:w="1996" w:type="dxa"/>
            <w:tcBorders>
              <w:top w:val="nil"/>
              <w:bottom w:val="nil"/>
            </w:tcBorders>
          </w:tcPr>
          <w:p w:rsidR="001B3B48" w:rsidRDefault="007E7436">
            <w:pPr>
              <w:pStyle w:val="TableParagraph"/>
              <w:spacing w:line="209" w:lineRule="exact"/>
              <w:ind w:left="99"/>
              <w:rPr>
                <w:sz w:val="20"/>
              </w:rPr>
            </w:pPr>
            <w:r>
              <w:rPr>
                <w:sz w:val="20"/>
              </w:rPr>
              <w:t>crianças expostas à</w:t>
            </w:r>
          </w:p>
        </w:tc>
        <w:tc>
          <w:tcPr>
            <w:tcW w:w="1996" w:type="dxa"/>
            <w:tcBorders>
              <w:top w:val="nil"/>
              <w:bottom w:val="nil"/>
            </w:tcBorders>
          </w:tcPr>
          <w:p w:rsidR="001B3B48" w:rsidRDefault="007E7436">
            <w:pPr>
              <w:pStyle w:val="TableParagraph"/>
              <w:spacing w:line="209" w:lineRule="exact"/>
              <w:ind w:left="98"/>
              <w:rPr>
                <w:sz w:val="20"/>
              </w:rPr>
            </w:pPr>
            <w:r>
              <w:rPr>
                <w:sz w:val="20"/>
              </w:rPr>
              <w:t>seguir tratamento</w:t>
            </w:r>
          </w:p>
        </w:tc>
      </w:tr>
      <w:tr w:rsidR="001B3B48">
        <w:trPr>
          <w:trHeight w:val="229"/>
        </w:trPr>
        <w:tc>
          <w:tcPr>
            <w:tcW w:w="1995" w:type="dxa"/>
            <w:tcBorders>
              <w:top w:val="nil"/>
              <w:bottom w:val="nil"/>
            </w:tcBorders>
          </w:tcPr>
          <w:p w:rsidR="001B3B48" w:rsidRDefault="007E7436">
            <w:pPr>
              <w:pStyle w:val="TableParagraph"/>
              <w:spacing w:line="209" w:lineRule="exact"/>
              <w:ind w:left="100"/>
              <w:rPr>
                <w:sz w:val="20"/>
              </w:rPr>
            </w:pPr>
            <w:r>
              <w:rPr>
                <w:sz w:val="20"/>
              </w:rPr>
              <w:t>Treatment for</w:t>
            </w:r>
          </w:p>
        </w:tc>
        <w:tc>
          <w:tcPr>
            <w:tcW w:w="1995" w:type="dxa"/>
            <w:tcBorders>
              <w:top w:val="nil"/>
              <w:bottom w:val="nil"/>
            </w:tcBorders>
          </w:tcPr>
          <w:p w:rsidR="001B3B48" w:rsidRDefault="001B3B48">
            <w:pPr>
              <w:pStyle w:val="TableParagraph"/>
              <w:rPr>
                <w:sz w:val="16"/>
              </w:rPr>
            </w:pPr>
          </w:p>
        </w:tc>
        <w:tc>
          <w:tcPr>
            <w:tcW w:w="1992"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7E7436">
            <w:pPr>
              <w:pStyle w:val="TableParagraph"/>
              <w:spacing w:line="209" w:lineRule="exact"/>
              <w:ind w:left="102"/>
              <w:rPr>
                <w:sz w:val="20"/>
              </w:rPr>
            </w:pPr>
            <w:r>
              <w:rPr>
                <w:sz w:val="20"/>
              </w:rPr>
              <w:t>carbamazepina e</w:t>
            </w:r>
          </w:p>
        </w:tc>
        <w:tc>
          <w:tcPr>
            <w:tcW w:w="1995" w:type="dxa"/>
            <w:tcBorders>
              <w:top w:val="nil"/>
              <w:bottom w:val="nil"/>
            </w:tcBorders>
          </w:tcPr>
          <w:p w:rsidR="001B3B48" w:rsidRDefault="001B3B48">
            <w:pPr>
              <w:pStyle w:val="TableParagraph"/>
              <w:rPr>
                <w:sz w:val="16"/>
              </w:rPr>
            </w:pPr>
          </w:p>
        </w:tc>
        <w:tc>
          <w:tcPr>
            <w:tcW w:w="1996" w:type="dxa"/>
            <w:tcBorders>
              <w:top w:val="nil"/>
              <w:bottom w:val="nil"/>
            </w:tcBorders>
          </w:tcPr>
          <w:p w:rsidR="001B3B48" w:rsidRDefault="007E7436">
            <w:pPr>
              <w:pStyle w:val="TableParagraph"/>
              <w:spacing w:line="209" w:lineRule="exact"/>
              <w:ind w:left="99"/>
              <w:rPr>
                <w:sz w:val="20"/>
              </w:rPr>
            </w:pPr>
            <w:r>
              <w:rPr>
                <w:sz w:val="20"/>
              </w:rPr>
              <w:t>CARBAMAZEPINA</w:t>
            </w:r>
          </w:p>
        </w:tc>
        <w:tc>
          <w:tcPr>
            <w:tcW w:w="1996" w:type="dxa"/>
            <w:tcBorders>
              <w:top w:val="nil"/>
              <w:bottom w:val="nil"/>
            </w:tcBorders>
          </w:tcPr>
          <w:p w:rsidR="001B3B48" w:rsidRDefault="007E7436">
            <w:pPr>
              <w:pStyle w:val="TableParagraph"/>
              <w:spacing w:line="209" w:lineRule="exact"/>
              <w:ind w:left="98"/>
              <w:rPr>
                <w:sz w:val="20"/>
              </w:rPr>
            </w:pPr>
            <w:r>
              <w:rPr>
                <w:sz w:val="20"/>
              </w:rPr>
              <w:t>antiepiléptico durante</w:t>
            </w:r>
          </w:p>
        </w:tc>
      </w:tr>
      <w:tr w:rsidR="001B3B48">
        <w:trPr>
          <w:trHeight w:val="230"/>
        </w:trPr>
        <w:tc>
          <w:tcPr>
            <w:tcW w:w="1995" w:type="dxa"/>
            <w:tcBorders>
              <w:top w:val="nil"/>
              <w:bottom w:val="nil"/>
            </w:tcBorders>
          </w:tcPr>
          <w:p w:rsidR="001B3B48" w:rsidRDefault="007E7436">
            <w:pPr>
              <w:pStyle w:val="TableParagraph"/>
              <w:spacing w:line="210" w:lineRule="exact"/>
              <w:ind w:left="100"/>
              <w:rPr>
                <w:sz w:val="20"/>
              </w:rPr>
            </w:pPr>
            <w:r>
              <w:rPr>
                <w:sz w:val="20"/>
              </w:rPr>
              <w:t>epilepsy in</w:t>
            </w:r>
          </w:p>
        </w:tc>
        <w:tc>
          <w:tcPr>
            <w:tcW w:w="1995" w:type="dxa"/>
            <w:tcBorders>
              <w:top w:val="nil"/>
              <w:bottom w:val="nil"/>
            </w:tcBorders>
          </w:tcPr>
          <w:p w:rsidR="001B3B48" w:rsidRDefault="001B3B48">
            <w:pPr>
              <w:pStyle w:val="TableParagraph"/>
              <w:rPr>
                <w:sz w:val="16"/>
              </w:rPr>
            </w:pPr>
          </w:p>
        </w:tc>
        <w:tc>
          <w:tcPr>
            <w:tcW w:w="1992"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7E7436">
            <w:pPr>
              <w:pStyle w:val="TableParagraph"/>
              <w:spacing w:line="210" w:lineRule="exact"/>
              <w:ind w:left="102"/>
              <w:rPr>
                <w:sz w:val="20"/>
              </w:rPr>
            </w:pPr>
            <w:r>
              <w:rPr>
                <w:sz w:val="20"/>
              </w:rPr>
              <w:t>lamotrigina na</w:t>
            </w:r>
          </w:p>
        </w:tc>
        <w:tc>
          <w:tcPr>
            <w:tcW w:w="1995" w:type="dxa"/>
            <w:tcBorders>
              <w:top w:val="nil"/>
              <w:bottom w:val="nil"/>
            </w:tcBorders>
          </w:tcPr>
          <w:p w:rsidR="001B3B48" w:rsidRDefault="001B3B48">
            <w:pPr>
              <w:pStyle w:val="TableParagraph"/>
              <w:rPr>
                <w:sz w:val="16"/>
              </w:rPr>
            </w:pPr>
          </w:p>
        </w:tc>
        <w:tc>
          <w:tcPr>
            <w:tcW w:w="1996" w:type="dxa"/>
            <w:tcBorders>
              <w:top w:val="nil"/>
              <w:bottom w:val="nil"/>
            </w:tcBorders>
          </w:tcPr>
          <w:p w:rsidR="001B3B48" w:rsidRDefault="007E7436">
            <w:pPr>
              <w:pStyle w:val="TableParagraph"/>
              <w:spacing w:line="210" w:lineRule="exact"/>
              <w:ind w:left="99"/>
              <w:rPr>
                <w:sz w:val="20"/>
              </w:rPr>
            </w:pPr>
            <w:r>
              <w:rPr>
                <w:sz w:val="20"/>
              </w:rPr>
              <w:t>x filhos de mulheres</w:t>
            </w:r>
          </w:p>
        </w:tc>
        <w:tc>
          <w:tcPr>
            <w:tcW w:w="1996" w:type="dxa"/>
            <w:tcBorders>
              <w:top w:val="nil"/>
              <w:bottom w:val="nil"/>
            </w:tcBorders>
          </w:tcPr>
          <w:p w:rsidR="001B3B48" w:rsidRDefault="007E7436">
            <w:pPr>
              <w:pStyle w:val="TableParagraph"/>
              <w:spacing w:line="210" w:lineRule="exact"/>
              <w:ind w:left="98"/>
              <w:rPr>
                <w:sz w:val="20"/>
              </w:rPr>
            </w:pPr>
            <w:r>
              <w:rPr>
                <w:sz w:val="20"/>
              </w:rPr>
              <w:t>a gestação, pois crises</w:t>
            </w:r>
          </w:p>
        </w:tc>
      </w:tr>
      <w:tr w:rsidR="001B3B48">
        <w:trPr>
          <w:trHeight w:val="230"/>
        </w:trPr>
        <w:tc>
          <w:tcPr>
            <w:tcW w:w="1995" w:type="dxa"/>
            <w:tcBorders>
              <w:top w:val="nil"/>
              <w:bottom w:val="nil"/>
            </w:tcBorders>
          </w:tcPr>
          <w:p w:rsidR="001B3B48" w:rsidRDefault="007E7436">
            <w:pPr>
              <w:pStyle w:val="TableParagraph"/>
              <w:spacing w:line="210" w:lineRule="exact"/>
              <w:ind w:left="100"/>
              <w:rPr>
                <w:sz w:val="20"/>
              </w:rPr>
            </w:pPr>
            <w:r>
              <w:rPr>
                <w:sz w:val="20"/>
              </w:rPr>
              <w:t>pregnancy:</w:t>
            </w:r>
          </w:p>
        </w:tc>
        <w:tc>
          <w:tcPr>
            <w:tcW w:w="1995" w:type="dxa"/>
            <w:tcBorders>
              <w:top w:val="nil"/>
              <w:bottom w:val="nil"/>
            </w:tcBorders>
          </w:tcPr>
          <w:p w:rsidR="001B3B48" w:rsidRDefault="001B3B48">
            <w:pPr>
              <w:pStyle w:val="TableParagraph"/>
              <w:rPr>
                <w:sz w:val="16"/>
              </w:rPr>
            </w:pPr>
          </w:p>
        </w:tc>
        <w:tc>
          <w:tcPr>
            <w:tcW w:w="1992"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7E7436">
            <w:pPr>
              <w:pStyle w:val="TableParagraph"/>
              <w:spacing w:line="210" w:lineRule="exact"/>
              <w:ind w:left="102"/>
              <w:rPr>
                <w:sz w:val="20"/>
              </w:rPr>
            </w:pPr>
            <w:r>
              <w:rPr>
                <w:sz w:val="20"/>
              </w:rPr>
              <w:t>gestação.</w:t>
            </w:r>
          </w:p>
        </w:tc>
        <w:tc>
          <w:tcPr>
            <w:tcW w:w="1995" w:type="dxa"/>
            <w:tcBorders>
              <w:top w:val="nil"/>
              <w:bottom w:val="nil"/>
            </w:tcBorders>
          </w:tcPr>
          <w:p w:rsidR="001B3B48" w:rsidRDefault="001B3B48">
            <w:pPr>
              <w:pStyle w:val="TableParagraph"/>
              <w:rPr>
                <w:sz w:val="16"/>
              </w:rPr>
            </w:pPr>
          </w:p>
        </w:tc>
        <w:tc>
          <w:tcPr>
            <w:tcW w:w="1996" w:type="dxa"/>
            <w:tcBorders>
              <w:top w:val="nil"/>
              <w:bottom w:val="nil"/>
            </w:tcBorders>
          </w:tcPr>
          <w:p w:rsidR="001B3B48" w:rsidRDefault="007E7436">
            <w:pPr>
              <w:pStyle w:val="TableParagraph"/>
              <w:spacing w:line="210" w:lineRule="exact"/>
              <w:ind w:left="99"/>
              <w:rPr>
                <w:sz w:val="20"/>
              </w:rPr>
            </w:pPr>
            <w:r>
              <w:rPr>
                <w:sz w:val="20"/>
              </w:rPr>
              <w:t>sem epilepsia (- 5,58;</w:t>
            </w:r>
          </w:p>
        </w:tc>
        <w:tc>
          <w:tcPr>
            <w:tcW w:w="1996" w:type="dxa"/>
            <w:tcBorders>
              <w:top w:val="nil"/>
              <w:bottom w:val="nil"/>
            </w:tcBorders>
          </w:tcPr>
          <w:p w:rsidR="001B3B48" w:rsidRDefault="007E7436">
            <w:pPr>
              <w:pStyle w:val="TableParagraph"/>
              <w:spacing w:line="210" w:lineRule="exact"/>
              <w:ind w:left="98"/>
              <w:rPr>
                <w:sz w:val="20"/>
              </w:rPr>
            </w:pPr>
            <w:r>
              <w:rPr>
                <w:sz w:val="20"/>
              </w:rPr>
              <w:t>não controladas</w:t>
            </w:r>
          </w:p>
        </w:tc>
      </w:tr>
      <w:tr w:rsidR="001B3B48">
        <w:trPr>
          <w:trHeight w:val="230"/>
        </w:trPr>
        <w:tc>
          <w:tcPr>
            <w:tcW w:w="1995" w:type="dxa"/>
            <w:tcBorders>
              <w:top w:val="nil"/>
              <w:bottom w:val="nil"/>
            </w:tcBorders>
          </w:tcPr>
          <w:p w:rsidR="001B3B48" w:rsidRDefault="007E7436">
            <w:pPr>
              <w:pStyle w:val="TableParagraph"/>
              <w:spacing w:line="210" w:lineRule="exact"/>
              <w:ind w:left="100"/>
              <w:rPr>
                <w:sz w:val="20"/>
              </w:rPr>
            </w:pPr>
            <w:r>
              <w:rPr>
                <w:sz w:val="20"/>
              </w:rPr>
              <w:t>neurodevelopmental</w:t>
            </w:r>
          </w:p>
        </w:tc>
        <w:tc>
          <w:tcPr>
            <w:tcW w:w="1995" w:type="dxa"/>
            <w:tcBorders>
              <w:top w:val="nil"/>
              <w:bottom w:val="nil"/>
            </w:tcBorders>
          </w:tcPr>
          <w:p w:rsidR="001B3B48" w:rsidRDefault="001B3B48">
            <w:pPr>
              <w:pStyle w:val="TableParagraph"/>
              <w:rPr>
                <w:sz w:val="16"/>
              </w:rPr>
            </w:pPr>
          </w:p>
        </w:tc>
        <w:tc>
          <w:tcPr>
            <w:tcW w:w="1992"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6" w:type="dxa"/>
            <w:tcBorders>
              <w:top w:val="nil"/>
              <w:bottom w:val="nil"/>
            </w:tcBorders>
          </w:tcPr>
          <w:p w:rsidR="001B3B48" w:rsidRDefault="007E7436">
            <w:pPr>
              <w:pStyle w:val="TableParagraph"/>
              <w:spacing w:line="210" w:lineRule="exact"/>
              <w:ind w:left="99"/>
              <w:rPr>
                <w:sz w:val="20"/>
              </w:rPr>
            </w:pPr>
            <w:r>
              <w:rPr>
                <w:sz w:val="20"/>
              </w:rPr>
              <w:t>P=0,04).</w:t>
            </w:r>
          </w:p>
        </w:tc>
        <w:tc>
          <w:tcPr>
            <w:tcW w:w="1996" w:type="dxa"/>
            <w:tcBorders>
              <w:top w:val="nil"/>
              <w:bottom w:val="nil"/>
            </w:tcBorders>
          </w:tcPr>
          <w:p w:rsidR="001B3B48" w:rsidRDefault="007E7436">
            <w:pPr>
              <w:pStyle w:val="TableParagraph"/>
              <w:spacing w:line="210" w:lineRule="exact"/>
              <w:ind w:left="98"/>
              <w:rPr>
                <w:sz w:val="20"/>
              </w:rPr>
            </w:pPr>
            <w:r>
              <w:rPr>
                <w:sz w:val="20"/>
              </w:rPr>
              <w:t>também trazem riscos</w:t>
            </w:r>
          </w:p>
        </w:tc>
      </w:tr>
      <w:tr w:rsidR="001B3B48">
        <w:trPr>
          <w:trHeight w:val="230"/>
        </w:trPr>
        <w:tc>
          <w:tcPr>
            <w:tcW w:w="1995" w:type="dxa"/>
            <w:tcBorders>
              <w:top w:val="nil"/>
              <w:bottom w:val="nil"/>
            </w:tcBorders>
          </w:tcPr>
          <w:p w:rsidR="001B3B48" w:rsidRDefault="007E7436">
            <w:pPr>
              <w:pStyle w:val="TableParagraph"/>
              <w:spacing w:line="210" w:lineRule="exact"/>
              <w:ind w:left="100"/>
              <w:rPr>
                <w:sz w:val="20"/>
              </w:rPr>
            </w:pPr>
            <w:r>
              <w:rPr>
                <w:sz w:val="20"/>
              </w:rPr>
              <w:t>outcomes in the child.</w:t>
            </w:r>
          </w:p>
        </w:tc>
        <w:tc>
          <w:tcPr>
            <w:tcW w:w="1995" w:type="dxa"/>
            <w:tcBorders>
              <w:top w:val="nil"/>
              <w:bottom w:val="nil"/>
            </w:tcBorders>
          </w:tcPr>
          <w:p w:rsidR="001B3B48" w:rsidRDefault="001B3B48">
            <w:pPr>
              <w:pStyle w:val="TableParagraph"/>
              <w:rPr>
                <w:sz w:val="16"/>
              </w:rPr>
            </w:pPr>
          </w:p>
        </w:tc>
        <w:tc>
          <w:tcPr>
            <w:tcW w:w="1992"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6" w:type="dxa"/>
            <w:tcBorders>
              <w:top w:val="nil"/>
              <w:bottom w:val="nil"/>
            </w:tcBorders>
          </w:tcPr>
          <w:p w:rsidR="001B3B48" w:rsidRDefault="001B3B48">
            <w:pPr>
              <w:pStyle w:val="TableParagraph"/>
              <w:rPr>
                <w:sz w:val="16"/>
              </w:rPr>
            </w:pPr>
          </w:p>
        </w:tc>
        <w:tc>
          <w:tcPr>
            <w:tcW w:w="1996" w:type="dxa"/>
            <w:tcBorders>
              <w:top w:val="nil"/>
              <w:bottom w:val="nil"/>
            </w:tcBorders>
          </w:tcPr>
          <w:p w:rsidR="001B3B48" w:rsidRDefault="007E7436">
            <w:pPr>
              <w:pStyle w:val="TableParagraph"/>
              <w:spacing w:line="210" w:lineRule="exact"/>
              <w:ind w:left="98"/>
              <w:rPr>
                <w:sz w:val="20"/>
              </w:rPr>
            </w:pPr>
            <w:r>
              <w:rPr>
                <w:sz w:val="20"/>
              </w:rPr>
              <w:t>maternos.</w:t>
            </w:r>
          </w:p>
        </w:tc>
      </w:tr>
      <w:tr w:rsidR="001B3B48">
        <w:trPr>
          <w:trHeight w:val="229"/>
        </w:trPr>
        <w:tc>
          <w:tcPr>
            <w:tcW w:w="1995" w:type="dxa"/>
            <w:tcBorders>
              <w:top w:val="nil"/>
              <w:bottom w:val="nil"/>
            </w:tcBorders>
          </w:tcPr>
          <w:p w:rsidR="001B3B48" w:rsidRDefault="007E7436">
            <w:pPr>
              <w:pStyle w:val="TableParagraph"/>
              <w:spacing w:line="209" w:lineRule="exact"/>
              <w:ind w:left="100"/>
              <w:rPr>
                <w:sz w:val="20"/>
              </w:rPr>
            </w:pPr>
            <w:r>
              <w:rPr>
                <w:sz w:val="20"/>
              </w:rPr>
              <w:t>Cochrane Database</w:t>
            </w:r>
          </w:p>
        </w:tc>
        <w:tc>
          <w:tcPr>
            <w:tcW w:w="1995" w:type="dxa"/>
            <w:tcBorders>
              <w:top w:val="nil"/>
              <w:bottom w:val="nil"/>
            </w:tcBorders>
          </w:tcPr>
          <w:p w:rsidR="001B3B48" w:rsidRDefault="001B3B48">
            <w:pPr>
              <w:pStyle w:val="TableParagraph"/>
              <w:rPr>
                <w:sz w:val="16"/>
              </w:rPr>
            </w:pPr>
          </w:p>
        </w:tc>
        <w:tc>
          <w:tcPr>
            <w:tcW w:w="1992"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6" w:type="dxa"/>
            <w:tcBorders>
              <w:top w:val="nil"/>
              <w:bottom w:val="nil"/>
            </w:tcBorders>
          </w:tcPr>
          <w:p w:rsidR="001B3B48" w:rsidRDefault="007E7436">
            <w:pPr>
              <w:pStyle w:val="TableParagraph"/>
              <w:spacing w:line="209" w:lineRule="exact"/>
              <w:ind w:left="99"/>
              <w:rPr>
                <w:sz w:val="20"/>
              </w:rPr>
            </w:pPr>
            <w:r>
              <w:rPr>
                <w:sz w:val="20"/>
              </w:rPr>
              <w:t>QI de crianças</w:t>
            </w:r>
          </w:p>
        </w:tc>
        <w:tc>
          <w:tcPr>
            <w:tcW w:w="1996" w:type="dxa"/>
            <w:tcBorders>
              <w:top w:val="nil"/>
              <w:bottom w:val="nil"/>
            </w:tcBorders>
          </w:tcPr>
          <w:p w:rsidR="001B3B48" w:rsidRDefault="001B3B48">
            <w:pPr>
              <w:pStyle w:val="TableParagraph"/>
              <w:rPr>
                <w:sz w:val="16"/>
              </w:rPr>
            </w:pPr>
          </w:p>
        </w:tc>
      </w:tr>
      <w:tr w:rsidR="001B3B48">
        <w:trPr>
          <w:trHeight w:val="229"/>
        </w:trPr>
        <w:tc>
          <w:tcPr>
            <w:tcW w:w="1995" w:type="dxa"/>
            <w:tcBorders>
              <w:top w:val="nil"/>
              <w:bottom w:val="nil"/>
            </w:tcBorders>
          </w:tcPr>
          <w:p w:rsidR="001B3B48" w:rsidRDefault="007E7436">
            <w:pPr>
              <w:pStyle w:val="TableParagraph"/>
              <w:spacing w:line="209" w:lineRule="exact"/>
              <w:ind w:left="100"/>
              <w:rPr>
                <w:sz w:val="20"/>
              </w:rPr>
            </w:pPr>
            <w:r>
              <w:rPr>
                <w:sz w:val="20"/>
              </w:rPr>
              <w:t>Syst Rev 2014 (10):</w:t>
            </w:r>
          </w:p>
        </w:tc>
        <w:tc>
          <w:tcPr>
            <w:tcW w:w="1995" w:type="dxa"/>
            <w:tcBorders>
              <w:top w:val="nil"/>
              <w:bottom w:val="nil"/>
            </w:tcBorders>
          </w:tcPr>
          <w:p w:rsidR="001B3B48" w:rsidRDefault="001B3B48">
            <w:pPr>
              <w:pStyle w:val="TableParagraph"/>
              <w:rPr>
                <w:sz w:val="16"/>
              </w:rPr>
            </w:pPr>
          </w:p>
        </w:tc>
        <w:tc>
          <w:tcPr>
            <w:tcW w:w="1992"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6" w:type="dxa"/>
            <w:tcBorders>
              <w:top w:val="nil"/>
              <w:bottom w:val="nil"/>
            </w:tcBorders>
          </w:tcPr>
          <w:p w:rsidR="001B3B48" w:rsidRDefault="007E7436">
            <w:pPr>
              <w:pStyle w:val="TableParagraph"/>
              <w:spacing w:line="209" w:lineRule="exact"/>
              <w:ind w:left="99"/>
              <w:rPr>
                <w:sz w:val="20"/>
              </w:rPr>
            </w:pPr>
            <w:r>
              <w:rPr>
                <w:sz w:val="20"/>
              </w:rPr>
              <w:t>expostas ao ácido</w:t>
            </w:r>
          </w:p>
        </w:tc>
        <w:tc>
          <w:tcPr>
            <w:tcW w:w="1996" w:type="dxa"/>
            <w:tcBorders>
              <w:top w:val="nil"/>
              <w:bottom w:val="nil"/>
            </w:tcBorders>
          </w:tcPr>
          <w:p w:rsidR="001B3B48" w:rsidRDefault="001B3B48">
            <w:pPr>
              <w:pStyle w:val="TableParagraph"/>
              <w:rPr>
                <w:sz w:val="16"/>
              </w:rPr>
            </w:pPr>
          </w:p>
        </w:tc>
      </w:tr>
      <w:tr w:rsidR="001B3B48">
        <w:trPr>
          <w:trHeight w:val="230"/>
        </w:trPr>
        <w:tc>
          <w:tcPr>
            <w:tcW w:w="1995" w:type="dxa"/>
            <w:tcBorders>
              <w:top w:val="nil"/>
              <w:bottom w:val="nil"/>
            </w:tcBorders>
          </w:tcPr>
          <w:p w:rsidR="001B3B48" w:rsidRDefault="007E7436">
            <w:pPr>
              <w:pStyle w:val="TableParagraph"/>
              <w:spacing w:line="210" w:lineRule="exact"/>
              <w:ind w:left="100"/>
              <w:rPr>
                <w:sz w:val="20"/>
              </w:rPr>
            </w:pPr>
            <w:r>
              <w:rPr>
                <w:sz w:val="20"/>
              </w:rPr>
              <w:t>CD010236</w:t>
            </w:r>
          </w:p>
        </w:tc>
        <w:tc>
          <w:tcPr>
            <w:tcW w:w="1995" w:type="dxa"/>
            <w:tcBorders>
              <w:top w:val="nil"/>
              <w:bottom w:val="nil"/>
            </w:tcBorders>
          </w:tcPr>
          <w:p w:rsidR="001B3B48" w:rsidRDefault="001B3B48">
            <w:pPr>
              <w:pStyle w:val="TableParagraph"/>
              <w:rPr>
                <w:sz w:val="16"/>
              </w:rPr>
            </w:pPr>
          </w:p>
        </w:tc>
        <w:tc>
          <w:tcPr>
            <w:tcW w:w="1992"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6" w:type="dxa"/>
            <w:tcBorders>
              <w:top w:val="nil"/>
              <w:bottom w:val="nil"/>
            </w:tcBorders>
          </w:tcPr>
          <w:p w:rsidR="001B3B48" w:rsidRDefault="007E7436">
            <w:pPr>
              <w:pStyle w:val="TableParagraph"/>
              <w:spacing w:line="210" w:lineRule="exact"/>
              <w:ind w:left="99"/>
              <w:rPr>
                <w:sz w:val="20"/>
              </w:rPr>
            </w:pPr>
            <w:r>
              <w:rPr>
                <w:sz w:val="20"/>
              </w:rPr>
              <w:t>valproico mais baixo</w:t>
            </w:r>
          </w:p>
        </w:tc>
        <w:tc>
          <w:tcPr>
            <w:tcW w:w="1996" w:type="dxa"/>
            <w:tcBorders>
              <w:top w:val="nil"/>
              <w:bottom w:val="nil"/>
            </w:tcBorders>
          </w:tcPr>
          <w:p w:rsidR="001B3B48" w:rsidRDefault="001B3B48">
            <w:pPr>
              <w:pStyle w:val="TableParagraph"/>
              <w:rPr>
                <w:sz w:val="16"/>
              </w:rPr>
            </w:pPr>
          </w:p>
        </w:tc>
      </w:tr>
      <w:tr w:rsidR="001B3B48">
        <w:trPr>
          <w:trHeight w:val="230"/>
        </w:trPr>
        <w:tc>
          <w:tcPr>
            <w:tcW w:w="1995"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2"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6" w:type="dxa"/>
            <w:tcBorders>
              <w:top w:val="nil"/>
              <w:bottom w:val="nil"/>
            </w:tcBorders>
          </w:tcPr>
          <w:p w:rsidR="001B3B48" w:rsidRDefault="007E7436">
            <w:pPr>
              <w:pStyle w:val="TableParagraph"/>
              <w:spacing w:line="210" w:lineRule="exact"/>
              <w:ind w:left="99"/>
              <w:rPr>
                <w:sz w:val="20"/>
              </w:rPr>
            </w:pPr>
            <w:r>
              <w:rPr>
                <w:sz w:val="20"/>
              </w:rPr>
              <w:t>que em filhos de</w:t>
            </w:r>
          </w:p>
        </w:tc>
        <w:tc>
          <w:tcPr>
            <w:tcW w:w="1996" w:type="dxa"/>
            <w:tcBorders>
              <w:top w:val="nil"/>
              <w:bottom w:val="nil"/>
            </w:tcBorders>
          </w:tcPr>
          <w:p w:rsidR="001B3B48" w:rsidRDefault="001B3B48">
            <w:pPr>
              <w:pStyle w:val="TableParagraph"/>
              <w:rPr>
                <w:sz w:val="16"/>
              </w:rPr>
            </w:pPr>
          </w:p>
        </w:tc>
      </w:tr>
      <w:tr w:rsidR="001B3B48">
        <w:trPr>
          <w:trHeight w:val="230"/>
        </w:trPr>
        <w:tc>
          <w:tcPr>
            <w:tcW w:w="1995"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2"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6" w:type="dxa"/>
            <w:tcBorders>
              <w:top w:val="nil"/>
              <w:bottom w:val="nil"/>
            </w:tcBorders>
          </w:tcPr>
          <w:p w:rsidR="001B3B48" w:rsidRDefault="007E7436">
            <w:pPr>
              <w:pStyle w:val="TableParagraph"/>
              <w:spacing w:line="210" w:lineRule="exact"/>
              <w:ind w:left="99"/>
              <w:rPr>
                <w:sz w:val="20"/>
              </w:rPr>
            </w:pPr>
            <w:r>
              <w:rPr>
                <w:sz w:val="20"/>
              </w:rPr>
              <w:t>mulheres sem</w:t>
            </w:r>
          </w:p>
        </w:tc>
        <w:tc>
          <w:tcPr>
            <w:tcW w:w="1996" w:type="dxa"/>
            <w:tcBorders>
              <w:top w:val="nil"/>
              <w:bottom w:val="nil"/>
            </w:tcBorders>
          </w:tcPr>
          <w:p w:rsidR="001B3B48" w:rsidRDefault="001B3B48">
            <w:pPr>
              <w:pStyle w:val="TableParagraph"/>
              <w:rPr>
                <w:sz w:val="16"/>
              </w:rPr>
            </w:pPr>
          </w:p>
        </w:tc>
      </w:tr>
      <w:tr w:rsidR="001B3B48">
        <w:trPr>
          <w:trHeight w:val="229"/>
        </w:trPr>
        <w:tc>
          <w:tcPr>
            <w:tcW w:w="1995"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2"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6" w:type="dxa"/>
            <w:tcBorders>
              <w:top w:val="nil"/>
              <w:bottom w:val="nil"/>
            </w:tcBorders>
          </w:tcPr>
          <w:p w:rsidR="001B3B48" w:rsidRDefault="007E7436">
            <w:pPr>
              <w:pStyle w:val="TableParagraph"/>
              <w:spacing w:line="209" w:lineRule="exact"/>
              <w:ind w:left="99"/>
              <w:rPr>
                <w:sz w:val="20"/>
              </w:rPr>
            </w:pPr>
            <w:r>
              <w:rPr>
                <w:sz w:val="20"/>
              </w:rPr>
              <w:t>epilepsia (-8,94;</w:t>
            </w:r>
          </w:p>
        </w:tc>
        <w:tc>
          <w:tcPr>
            <w:tcW w:w="1996" w:type="dxa"/>
            <w:tcBorders>
              <w:top w:val="nil"/>
              <w:bottom w:val="nil"/>
            </w:tcBorders>
          </w:tcPr>
          <w:p w:rsidR="001B3B48" w:rsidRDefault="001B3B48">
            <w:pPr>
              <w:pStyle w:val="TableParagraph"/>
              <w:rPr>
                <w:sz w:val="16"/>
              </w:rPr>
            </w:pPr>
          </w:p>
        </w:tc>
      </w:tr>
      <w:tr w:rsidR="001B3B48">
        <w:trPr>
          <w:trHeight w:val="346"/>
        </w:trPr>
        <w:tc>
          <w:tcPr>
            <w:tcW w:w="1995" w:type="dxa"/>
            <w:tcBorders>
              <w:top w:val="nil"/>
              <w:bottom w:val="nil"/>
            </w:tcBorders>
          </w:tcPr>
          <w:p w:rsidR="001B3B48" w:rsidRDefault="001B3B48">
            <w:pPr>
              <w:pStyle w:val="TableParagraph"/>
              <w:rPr>
                <w:sz w:val="18"/>
              </w:rPr>
            </w:pPr>
          </w:p>
        </w:tc>
        <w:tc>
          <w:tcPr>
            <w:tcW w:w="1995" w:type="dxa"/>
            <w:tcBorders>
              <w:top w:val="nil"/>
              <w:bottom w:val="nil"/>
            </w:tcBorders>
          </w:tcPr>
          <w:p w:rsidR="001B3B48" w:rsidRDefault="001B3B48">
            <w:pPr>
              <w:pStyle w:val="TableParagraph"/>
              <w:rPr>
                <w:sz w:val="18"/>
              </w:rPr>
            </w:pPr>
          </w:p>
        </w:tc>
        <w:tc>
          <w:tcPr>
            <w:tcW w:w="1992" w:type="dxa"/>
            <w:tcBorders>
              <w:top w:val="nil"/>
              <w:bottom w:val="nil"/>
            </w:tcBorders>
          </w:tcPr>
          <w:p w:rsidR="001B3B48" w:rsidRDefault="001B3B48">
            <w:pPr>
              <w:pStyle w:val="TableParagraph"/>
              <w:rPr>
                <w:sz w:val="18"/>
              </w:rPr>
            </w:pPr>
          </w:p>
        </w:tc>
        <w:tc>
          <w:tcPr>
            <w:tcW w:w="1995" w:type="dxa"/>
            <w:tcBorders>
              <w:top w:val="nil"/>
              <w:bottom w:val="nil"/>
            </w:tcBorders>
          </w:tcPr>
          <w:p w:rsidR="001B3B48" w:rsidRDefault="001B3B48">
            <w:pPr>
              <w:pStyle w:val="TableParagraph"/>
              <w:rPr>
                <w:sz w:val="18"/>
              </w:rPr>
            </w:pPr>
          </w:p>
        </w:tc>
        <w:tc>
          <w:tcPr>
            <w:tcW w:w="1995" w:type="dxa"/>
            <w:tcBorders>
              <w:top w:val="nil"/>
              <w:bottom w:val="nil"/>
            </w:tcBorders>
          </w:tcPr>
          <w:p w:rsidR="001B3B48" w:rsidRDefault="001B3B48">
            <w:pPr>
              <w:pStyle w:val="TableParagraph"/>
              <w:rPr>
                <w:sz w:val="18"/>
              </w:rPr>
            </w:pPr>
          </w:p>
        </w:tc>
        <w:tc>
          <w:tcPr>
            <w:tcW w:w="1996" w:type="dxa"/>
            <w:tcBorders>
              <w:top w:val="nil"/>
              <w:bottom w:val="nil"/>
            </w:tcBorders>
          </w:tcPr>
          <w:p w:rsidR="001B3B48" w:rsidRDefault="007E7436">
            <w:pPr>
              <w:pStyle w:val="TableParagraph"/>
              <w:spacing w:line="224" w:lineRule="exact"/>
              <w:ind w:left="99"/>
              <w:rPr>
                <w:sz w:val="20"/>
              </w:rPr>
            </w:pPr>
            <w:r>
              <w:rPr>
                <w:sz w:val="20"/>
              </w:rPr>
              <w:t>p&lt;0,00001).</w:t>
            </w:r>
          </w:p>
        </w:tc>
        <w:tc>
          <w:tcPr>
            <w:tcW w:w="1996" w:type="dxa"/>
            <w:tcBorders>
              <w:top w:val="nil"/>
              <w:bottom w:val="nil"/>
            </w:tcBorders>
          </w:tcPr>
          <w:p w:rsidR="001B3B48" w:rsidRDefault="001B3B48">
            <w:pPr>
              <w:pStyle w:val="TableParagraph"/>
              <w:rPr>
                <w:sz w:val="18"/>
              </w:rPr>
            </w:pPr>
          </w:p>
        </w:tc>
      </w:tr>
      <w:tr w:rsidR="001B3B48">
        <w:trPr>
          <w:trHeight w:val="448"/>
        </w:trPr>
        <w:tc>
          <w:tcPr>
            <w:tcW w:w="1995" w:type="dxa"/>
            <w:tcBorders>
              <w:top w:val="nil"/>
            </w:tcBorders>
          </w:tcPr>
          <w:p w:rsidR="001B3B48" w:rsidRDefault="001B3B48">
            <w:pPr>
              <w:pStyle w:val="TableParagraph"/>
              <w:rPr>
                <w:sz w:val="18"/>
              </w:rPr>
            </w:pPr>
          </w:p>
        </w:tc>
        <w:tc>
          <w:tcPr>
            <w:tcW w:w="1995" w:type="dxa"/>
            <w:tcBorders>
              <w:top w:val="nil"/>
            </w:tcBorders>
          </w:tcPr>
          <w:p w:rsidR="001B3B48" w:rsidRDefault="001B3B48">
            <w:pPr>
              <w:pStyle w:val="TableParagraph"/>
              <w:rPr>
                <w:sz w:val="18"/>
              </w:rPr>
            </w:pPr>
          </w:p>
        </w:tc>
        <w:tc>
          <w:tcPr>
            <w:tcW w:w="1992" w:type="dxa"/>
            <w:tcBorders>
              <w:top w:val="nil"/>
            </w:tcBorders>
          </w:tcPr>
          <w:p w:rsidR="001B3B48" w:rsidRDefault="001B3B48">
            <w:pPr>
              <w:pStyle w:val="TableParagraph"/>
              <w:rPr>
                <w:sz w:val="18"/>
              </w:rPr>
            </w:pPr>
          </w:p>
        </w:tc>
        <w:tc>
          <w:tcPr>
            <w:tcW w:w="1995" w:type="dxa"/>
            <w:tcBorders>
              <w:top w:val="nil"/>
            </w:tcBorders>
          </w:tcPr>
          <w:p w:rsidR="001B3B48" w:rsidRDefault="001B3B48">
            <w:pPr>
              <w:pStyle w:val="TableParagraph"/>
              <w:rPr>
                <w:sz w:val="18"/>
              </w:rPr>
            </w:pPr>
          </w:p>
        </w:tc>
        <w:tc>
          <w:tcPr>
            <w:tcW w:w="1995" w:type="dxa"/>
            <w:tcBorders>
              <w:top w:val="nil"/>
            </w:tcBorders>
          </w:tcPr>
          <w:p w:rsidR="001B3B48" w:rsidRDefault="001B3B48">
            <w:pPr>
              <w:pStyle w:val="TableParagraph"/>
              <w:rPr>
                <w:sz w:val="18"/>
              </w:rPr>
            </w:pPr>
          </w:p>
        </w:tc>
        <w:tc>
          <w:tcPr>
            <w:tcW w:w="1996" w:type="dxa"/>
            <w:tcBorders>
              <w:top w:val="nil"/>
            </w:tcBorders>
          </w:tcPr>
          <w:p w:rsidR="001B3B48" w:rsidRDefault="007E7436">
            <w:pPr>
              <w:pStyle w:val="TableParagraph"/>
              <w:tabs>
                <w:tab w:val="left" w:pos="807"/>
              </w:tabs>
              <w:spacing w:before="112"/>
              <w:ind w:left="99"/>
              <w:rPr>
                <w:sz w:val="20"/>
              </w:rPr>
            </w:pPr>
            <w:r>
              <w:rPr>
                <w:rFonts w:ascii="Arial"/>
                <w:sz w:val="20"/>
              </w:rPr>
              <w:t>-</w:t>
            </w:r>
            <w:r>
              <w:rPr>
                <w:rFonts w:ascii="Arial"/>
                <w:sz w:val="20"/>
              </w:rPr>
              <w:tab/>
            </w:r>
            <w:r>
              <w:rPr>
                <w:sz w:val="20"/>
              </w:rPr>
              <w:t>8,94</w:t>
            </w:r>
          </w:p>
        </w:tc>
        <w:tc>
          <w:tcPr>
            <w:tcW w:w="1996" w:type="dxa"/>
            <w:tcBorders>
              <w:top w:val="nil"/>
            </w:tcBorders>
          </w:tcPr>
          <w:p w:rsidR="001B3B48" w:rsidRDefault="001B3B48">
            <w:pPr>
              <w:pStyle w:val="TableParagraph"/>
              <w:rPr>
                <w:sz w:val="18"/>
              </w:rPr>
            </w:pPr>
          </w:p>
        </w:tc>
      </w:tr>
      <w:tr w:rsidR="001B3B48">
        <w:trPr>
          <w:trHeight w:val="2398"/>
        </w:trPr>
        <w:tc>
          <w:tcPr>
            <w:tcW w:w="1995" w:type="dxa"/>
            <w:tcBorders>
              <w:bottom w:val="nil"/>
            </w:tcBorders>
          </w:tcPr>
          <w:p w:rsidR="001B3B48" w:rsidRDefault="007E7436">
            <w:pPr>
              <w:pStyle w:val="TableParagraph"/>
              <w:spacing w:before="93"/>
              <w:ind w:left="100" w:right="349"/>
              <w:rPr>
                <w:sz w:val="20"/>
              </w:rPr>
            </w:pPr>
            <w:r>
              <w:rPr>
                <w:sz w:val="20"/>
              </w:rPr>
              <w:t>Trinka E, Höfler J, Zerbs A et al.</w:t>
            </w:r>
          </w:p>
          <w:p w:rsidR="001B3B48" w:rsidRDefault="007E7436">
            <w:pPr>
              <w:pStyle w:val="TableParagraph"/>
              <w:spacing w:before="2"/>
              <w:ind w:left="100"/>
              <w:rPr>
                <w:sz w:val="20"/>
              </w:rPr>
            </w:pPr>
            <w:r>
              <w:rPr>
                <w:sz w:val="20"/>
              </w:rPr>
              <w:t>Efficacy and safety of intrácido valproicoenous valproate for status epilepticus: a systematic</w:t>
            </w:r>
          </w:p>
          <w:p w:rsidR="001B3B48" w:rsidRDefault="007E7436">
            <w:pPr>
              <w:pStyle w:val="TableParagraph"/>
              <w:spacing w:before="3" w:line="230" w:lineRule="exact"/>
              <w:ind w:left="100"/>
              <w:rPr>
                <w:sz w:val="20"/>
              </w:rPr>
            </w:pPr>
            <w:r>
              <w:rPr>
                <w:sz w:val="20"/>
              </w:rPr>
              <w:t>review. CNS Drugs 2014;28: 623-39</w:t>
            </w:r>
          </w:p>
        </w:tc>
        <w:tc>
          <w:tcPr>
            <w:tcW w:w="1995" w:type="dxa"/>
            <w:tcBorders>
              <w:bottom w:val="nil"/>
            </w:tcBorders>
          </w:tcPr>
          <w:p w:rsidR="001B3B48" w:rsidRDefault="007E7436">
            <w:pPr>
              <w:pStyle w:val="TableParagraph"/>
              <w:spacing w:before="93"/>
              <w:ind w:left="100"/>
              <w:rPr>
                <w:sz w:val="20"/>
              </w:rPr>
            </w:pPr>
            <w:r>
              <w:rPr>
                <w:sz w:val="20"/>
              </w:rPr>
              <w:t>Meta-análise</w:t>
            </w:r>
          </w:p>
        </w:tc>
        <w:tc>
          <w:tcPr>
            <w:tcW w:w="1992" w:type="dxa"/>
            <w:tcBorders>
              <w:bottom w:val="nil"/>
            </w:tcBorders>
          </w:tcPr>
          <w:p w:rsidR="001B3B48" w:rsidRDefault="007E7436">
            <w:pPr>
              <w:pStyle w:val="TableParagraph"/>
              <w:spacing w:before="93"/>
              <w:ind w:left="100"/>
              <w:rPr>
                <w:sz w:val="20"/>
              </w:rPr>
            </w:pPr>
            <w:r>
              <w:rPr>
                <w:sz w:val="20"/>
              </w:rPr>
              <w:t>30 estudos</w:t>
            </w:r>
          </w:p>
          <w:p w:rsidR="001B3B48" w:rsidRDefault="001B3B48">
            <w:pPr>
              <w:pStyle w:val="TableParagraph"/>
              <w:spacing w:before="2"/>
              <w:rPr>
                <w:sz w:val="20"/>
              </w:rPr>
            </w:pPr>
          </w:p>
          <w:p w:rsidR="001B3B48" w:rsidRDefault="007E7436">
            <w:pPr>
              <w:pStyle w:val="TableParagraph"/>
              <w:ind w:left="100"/>
              <w:rPr>
                <w:sz w:val="20"/>
              </w:rPr>
            </w:pPr>
            <w:r>
              <w:rPr>
                <w:sz w:val="20"/>
              </w:rPr>
              <w:t>860 pacientes</w:t>
            </w:r>
          </w:p>
        </w:tc>
        <w:tc>
          <w:tcPr>
            <w:tcW w:w="1995" w:type="dxa"/>
            <w:tcBorders>
              <w:bottom w:val="nil"/>
            </w:tcBorders>
          </w:tcPr>
          <w:p w:rsidR="001B3B48" w:rsidRDefault="007E7436">
            <w:pPr>
              <w:pStyle w:val="TableParagraph"/>
              <w:spacing w:before="93"/>
              <w:ind w:left="102"/>
              <w:rPr>
                <w:sz w:val="20"/>
              </w:rPr>
            </w:pPr>
            <w:r>
              <w:rPr>
                <w:sz w:val="20"/>
              </w:rPr>
              <w:t>Valproato EV no SE.</w:t>
            </w:r>
          </w:p>
        </w:tc>
        <w:tc>
          <w:tcPr>
            <w:tcW w:w="1995" w:type="dxa"/>
            <w:tcBorders>
              <w:bottom w:val="nil"/>
            </w:tcBorders>
          </w:tcPr>
          <w:p w:rsidR="001B3B48" w:rsidRDefault="007E7436">
            <w:pPr>
              <w:pStyle w:val="TableParagraph"/>
              <w:spacing w:before="93"/>
              <w:ind w:left="100"/>
              <w:rPr>
                <w:sz w:val="20"/>
              </w:rPr>
            </w:pPr>
            <w:r>
              <w:rPr>
                <w:sz w:val="20"/>
              </w:rPr>
              <w:t>Supressão de crise.</w:t>
            </w:r>
          </w:p>
        </w:tc>
        <w:tc>
          <w:tcPr>
            <w:tcW w:w="1996" w:type="dxa"/>
            <w:tcBorders>
              <w:bottom w:val="nil"/>
            </w:tcBorders>
          </w:tcPr>
          <w:p w:rsidR="001B3B48" w:rsidRDefault="007E7436">
            <w:pPr>
              <w:pStyle w:val="TableParagraph"/>
              <w:spacing w:before="93"/>
              <w:ind w:left="99" w:right="266"/>
              <w:jc w:val="both"/>
              <w:rPr>
                <w:sz w:val="20"/>
              </w:rPr>
            </w:pPr>
            <w:r>
              <w:rPr>
                <w:sz w:val="20"/>
              </w:rPr>
              <w:t>Resposta foi melhor em crianças que em adultos.</w:t>
            </w:r>
          </w:p>
          <w:p w:rsidR="001B3B48" w:rsidRDefault="001B3B48">
            <w:pPr>
              <w:pStyle w:val="TableParagraph"/>
              <w:rPr>
                <w:sz w:val="20"/>
              </w:rPr>
            </w:pPr>
          </w:p>
          <w:p w:rsidR="001B3B48" w:rsidRDefault="007E7436">
            <w:pPr>
              <w:pStyle w:val="TableParagraph"/>
              <w:ind w:left="99" w:right="129"/>
              <w:rPr>
                <w:sz w:val="20"/>
              </w:rPr>
            </w:pPr>
            <w:r>
              <w:rPr>
                <w:sz w:val="20"/>
              </w:rPr>
              <w:t>Dose mais eficaz: 15=45 mg/kg em bolo, seguido por infusão de 1-3 mg/kg/h.</w:t>
            </w:r>
          </w:p>
        </w:tc>
        <w:tc>
          <w:tcPr>
            <w:tcW w:w="1996" w:type="dxa"/>
            <w:tcBorders>
              <w:bottom w:val="nil"/>
            </w:tcBorders>
          </w:tcPr>
          <w:p w:rsidR="001B3B48" w:rsidRDefault="007E7436">
            <w:pPr>
              <w:pStyle w:val="TableParagraph"/>
              <w:spacing w:before="93"/>
              <w:ind w:left="98" w:right="102"/>
              <w:rPr>
                <w:sz w:val="20"/>
              </w:rPr>
            </w:pPr>
            <w:r>
              <w:rPr>
                <w:sz w:val="20"/>
              </w:rPr>
              <w:t>Boa tolerabilidade cardiovascular e respiratória, mesmo em índices mais altos de infusão.</w:t>
            </w:r>
          </w:p>
        </w:tc>
      </w:tr>
      <w:tr w:rsidR="001B3B48">
        <w:trPr>
          <w:trHeight w:val="562"/>
        </w:trPr>
        <w:tc>
          <w:tcPr>
            <w:tcW w:w="1995" w:type="dxa"/>
            <w:tcBorders>
              <w:top w:val="nil"/>
            </w:tcBorders>
          </w:tcPr>
          <w:p w:rsidR="001B3B48" w:rsidRDefault="001B3B48">
            <w:pPr>
              <w:pStyle w:val="TableParagraph"/>
              <w:rPr>
                <w:sz w:val="18"/>
              </w:rPr>
            </w:pPr>
          </w:p>
        </w:tc>
        <w:tc>
          <w:tcPr>
            <w:tcW w:w="1995" w:type="dxa"/>
            <w:tcBorders>
              <w:top w:val="nil"/>
            </w:tcBorders>
          </w:tcPr>
          <w:p w:rsidR="001B3B48" w:rsidRDefault="001B3B48">
            <w:pPr>
              <w:pStyle w:val="TableParagraph"/>
              <w:rPr>
                <w:sz w:val="18"/>
              </w:rPr>
            </w:pPr>
          </w:p>
        </w:tc>
        <w:tc>
          <w:tcPr>
            <w:tcW w:w="1992" w:type="dxa"/>
            <w:tcBorders>
              <w:top w:val="nil"/>
            </w:tcBorders>
          </w:tcPr>
          <w:p w:rsidR="001B3B48" w:rsidRDefault="001B3B48">
            <w:pPr>
              <w:pStyle w:val="TableParagraph"/>
              <w:rPr>
                <w:sz w:val="18"/>
              </w:rPr>
            </w:pPr>
          </w:p>
        </w:tc>
        <w:tc>
          <w:tcPr>
            <w:tcW w:w="1995" w:type="dxa"/>
            <w:tcBorders>
              <w:top w:val="nil"/>
            </w:tcBorders>
          </w:tcPr>
          <w:p w:rsidR="001B3B48" w:rsidRDefault="001B3B48">
            <w:pPr>
              <w:pStyle w:val="TableParagraph"/>
              <w:rPr>
                <w:sz w:val="18"/>
              </w:rPr>
            </w:pPr>
          </w:p>
        </w:tc>
        <w:tc>
          <w:tcPr>
            <w:tcW w:w="1995" w:type="dxa"/>
            <w:tcBorders>
              <w:top w:val="nil"/>
            </w:tcBorders>
          </w:tcPr>
          <w:p w:rsidR="001B3B48" w:rsidRDefault="001B3B48">
            <w:pPr>
              <w:pStyle w:val="TableParagraph"/>
              <w:rPr>
                <w:sz w:val="18"/>
              </w:rPr>
            </w:pPr>
          </w:p>
        </w:tc>
        <w:tc>
          <w:tcPr>
            <w:tcW w:w="1996" w:type="dxa"/>
            <w:tcBorders>
              <w:top w:val="nil"/>
            </w:tcBorders>
          </w:tcPr>
          <w:p w:rsidR="001B3B48" w:rsidRDefault="007E7436">
            <w:pPr>
              <w:pStyle w:val="TableParagraph"/>
              <w:ind w:left="99"/>
              <w:rPr>
                <w:sz w:val="20"/>
              </w:rPr>
            </w:pPr>
            <w:r>
              <w:rPr>
                <w:sz w:val="20"/>
              </w:rPr>
              <w:t>&lt;</w:t>
            </w:r>
            <w:r>
              <w:rPr>
                <w:sz w:val="20"/>
              </w:rPr>
              <w:t xml:space="preserve"> 10% tiveram efeitos adversos (tonturas,</w:t>
            </w:r>
          </w:p>
        </w:tc>
        <w:tc>
          <w:tcPr>
            <w:tcW w:w="1996" w:type="dxa"/>
            <w:tcBorders>
              <w:top w:val="nil"/>
            </w:tcBorders>
          </w:tcPr>
          <w:p w:rsidR="001B3B48" w:rsidRDefault="001B3B48">
            <w:pPr>
              <w:pStyle w:val="TableParagraph"/>
              <w:rPr>
                <w:sz w:val="18"/>
              </w:rPr>
            </w:pPr>
          </w:p>
        </w:tc>
      </w:tr>
    </w:tbl>
    <w:p w:rsidR="001B3B48" w:rsidRDefault="001B3B48">
      <w:pPr>
        <w:rPr>
          <w:sz w:val="18"/>
        </w:rPr>
        <w:sectPr w:rsidR="001B3B48">
          <w:pgSz w:w="16850" w:h="11910" w:orient="landscape"/>
          <w:pgMar w:top="1140" w:right="1500" w:bottom="280" w:left="1020" w:header="724" w:footer="0" w:gutter="0"/>
          <w:cols w:space="720"/>
        </w:sectPr>
      </w:pPr>
    </w:p>
    <w:p w:rsidR="001B3B48" w:rsidRDefault="001B3B48">
      <w:pPr>
        <w:pStyle w:val="Corpodetexto"/>
        <w:spacing w:before="2"/>
        <w:ind w:left="0"/>
        <w:rPr>
          <w:sz w:val="7"/>
        </w:rPr>
      </w:pPr>
    </w:p>
    <w:tbl>
      <w:tblPr>
        <w:tblStyle w:val="TableNormal"/>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95"/>
        <w:gridCol w:w="1995"/>
        <w:gridCol w:w="1992"/>
        <w:gridCol w:w="1995"/>
        <w:gridCol w:w="1995"/>
        <w:gridCol w:w="1996"/>
        <w:gridCol w:w="1996"/>
      </w:tblGrid>
      <w:tr w:rsidR="001B3B48">
        <w:trPr>
          <w:trHeight w:val="659"/>
        </w:trPr>
        <w:tc>
          <w:tcPr>
            <w:tcW w:w="1995" w:type="dxa"/>
          </w:tcPr>
          <w:p w:rsidR="001B3B48" w:rsidRDefault="001B3B48">
            <w:pPr>
              <w:pStyle w:val="TableParagraph"/>
              <w:rPr>
                <w:sz w:val="18"/>
              </w:rPr>
            </w:pPr>
          </w:p>
        </w:tc>
        <w:tc>
          <w:tcPr>
            <w:tcW w:w="1995" w:type="dxa"/>
          </w:tcPr>
          <w:p w:rsidR="001B3B48" w:rsidRDefault="001B3B48">
            <w:pPr>
              <w:pStyle w:val="TableParagraph"/>
              <w:rPr>
                <w:sz w:val="18"/>
              </w:rPr>
            </w:pPr>
          </w:p>
        </w:tc>
        <w:tc>
          <w:tcPr>
            <w:tcW w:w="1992" w:type="dxa"/>
          </w:tcPr>
          <w:p w:rsidR="001B3B48" w:rsidRDefault="001B3B48">
            <w:pPr>
              <w:pStyle w:val="TableParagraph"/>
              <w:rPr>
                <w:sz w:val="18"/>
              </w:rPr>
            </w:pPr>
          </w:p>
        </w:tc>
        <w:tc>
          <w:tcPr>
            <w:tcW w:w="1995" w:type="dxa"/>
          </w:tcPr>
          <w:p w:rsidR="001B3B48" w:rsidRDefault="001B3B48">
            <w:pPr>
              <w:pStyle w:val="TableParagraph"/>
              <w:rPr>
                <w:sz w:val="18"/>
              </w:rPr>
            </w:pPr>
          </w:p>
        </w:tc>
        <w:tc>
          <w:tcPr>
            <w:tcW w:w="1995" w:type="dxa"/>
          </w:tcPr>
          <w:p w:rsidR="001B3B48" w:rsidRDefault="001B3B48">
            <w:pPr>
              <w:pStyle w:val="TableParagraph"/>
              <w:rPr>
                <w:sz w:val="18"/>
              </w:rPr>
            </w:pPr>
          </w:p>
        </w:tc>
        <w:tc>
          <w:tcPr>
            <w:tcW w:w="1996" w:type="dxa"/>
          </w:tcPr>
          <w:p w:rsidR="001B3B48" w:rsidRDefault="007E7436">
            <w:pPr>
              <w:pStyle w:val="TableParagraph"/>
              <w:spacing w:before="93"/>
              <w:ind w:left="99"/>
              <w:rPr>
                <w:sz w:val="20"/>
              </w:rPr>
            </w:pPr>
            <w:r>
              <w:rPr>
                <w:sz w:val="20"/>
              </w:rPr>
              <w:t>trombocitopenia e hipotensão leve.</w:t>
            </w:r>
          </w:p>
        </w:tc>
        <w:tc>
          <w:tcPr>
            <w:tcW w:w="1996" w:type="dxa"/>
          </w:tcPr>
          <w:p w:rsidR="001B3B48" w:rsidRDefault="001B3B48">
            <w:pPr>
              <w:pStyle w:val="TableParagraph"/>
              <w:rPr>
                <w:sz w:val="18"/>
              </w:rPr>
            </w:pPr>
          </w:p>
        </w:tc>
      </w:tr>
      <w:tr w:rsidR="001B3B48">
        <w:trPr>
          <w:trHeight w:val="328"/>
        </w:trPr>
        <w:tc>
          <w:tcPr>
            <w:tcW w:w="1995" w:type="dxa"/>
            <w:tcBorders>
              <w:bottom w:val="nil"/>
            </w:tcBorders>
          </w:tcPr>
          <w:p w:rsidR="001B3B48" w:rsidRDefault="007E7436">
            <w:pPr>
              <w:pStyle w:val="TableParagraph"/>
              <w:spacing w:before="93" w:line="215" w:lineRule="exact"/>
              <w:ind w:left="100"/>
              <w:rPr>
                <w:sz w:val="20"/>
              </w:rPr>
            </w:pPr>
            <w:r>
              <w:rPr>
                <w:sz w:val="20"/>
              </w:rPr>
              <w:t>Fang Y, Wu X, Xu L</w:t>
            </w:r>
          </w:p>
        </w:tc>
        <w:tc>
          <w:tcPr>
            <w:tcW w:w="1995" w:type="dxa"/>
            <w:tcBorders>
              <w:bottom w:val="nil"/>
            </w:tcBorders>
          </w:tcPr>
          <w:p w:rsidR="001B3B48" w:rsidRDefault="007E7436">
            <w:pPr>
              <w:pStyle w:val="TableParagraph"/>
              <w:spacing w:before="93" w:line="215" w:lineRule="exact"/>
              <w:ind w:left="100"/>
              <w:rPr>
                <w:sz w:val="20"/>
              </w:rPr>
            </w:pPr>
            <w:r>
              <w:rPr>
                <w:sz w:val="20"/>
              </w:rPr>
              <w:t>Meta-análise</w:t>
            </w:r>
          </w:p>
        </w:tc>
        <w:tc>
          <w:tcPr>
            <w:tcW w:w="1992" w:type="dxa"/>
            <w:tcBorders>
              <w:bottom w:val="nil"/>
            </w:tcBorders>
          </w:tcPr>
          <w:p w:rsidR="001B3B48" w:rsidRDefault="007E7436">
            <w:pPr>
              <w:pStyle w:val="TableParagraph"/>
              <w:spacing w:before="93" w:line="215" w:lineRule="exact"/>
              <w:ind w:left="100"/>
              <w:rPr>
                <w:sz w:val="20"/>
              </w:rPr>
            </w:pPr>
            <w:r>
              <w:rPr>
                <w:sz w:val="20"/>
              </w:rPr>
              <w:t>13 ECR</w:t>
            </w:r>
          </w:p>
        </w:tc>
        <w:tc>
          <w:tcPr>
            <w:tcW w:w="1995" w:type="dxa"/>
            <w:tcBorders>
              <w:bottom w:val="nil"/>
            </w:tcBorders>
          </w:tcPr>
          <w:p w:rsidR="001B3B48" w:rsidRDefault="007E7436">
            <w:pPr>
              <w:pStyle w:val="TableParagraph"/>
              <w:spacing w:before="93" w:line="215" w:lineRule="exact"/>
              <w:ind w:left="102"/>
              <w:rPr>
                <w:sz w:val="20"/>
              </w:rPr>
            </w:pPr>
            <w:r>
              <w:rPr>
                <w:sz w:val="20"/>
              </w:rPr>
              <w:t>LEVETIRACETAM</w:t>
            </w:r>
          </w:p>
        </w:tc>
        <w:tc>
          <w:tcPr>
            <w:tcW w:w="1995" w:type="dxa"/>
            <w:tcBorders>
              <w:bottom w:val="nil"/>
            </w:tcBorders>
          </w:tcPr>
          <w:p w:rsidR="001B3B48" w:rsidRDefault="007E7436">
            <w:pPr>
              <w:pStyle w:val="TableParagraph"/>
              <w:spacing w:before="93" w:line="215" w:lineRule="exact"/>
              <w:ind w:left="100"/>
              <w:rPr>
                <w:sz w:val="20"/>
              </w:rPr>
            </w:pPr>
            <w:r>
              <w:rPr>
                <w:sz w:val="20"/>
              </w:rPr>
              <w:t>Redução de 50% na</w:t>
            </w:r>
          </w:p>
        </w:tc>
        <w:tc>
          <w:tcPr>
            <w:tcW w:w="1996" w:type="dxa"/>
            <w:tcBorders>
              <w:bottom w:val="nil"/>
            </w:tcBorders>
          </w:tcPr>
          <w:p w:rsidR="001B3B48" w:rsidRDefault="007E7436">
            <w:pPr>
              <w:pStyle w:val="TableParagraph"/>
              <w:spacing w:before="93" w:line="215" w:lineRule="exact"/>
              <w:ind w:left="99"/>
              <w:rPr>
                <w:sz w:val="20"/>
              </w:rPr>
            </w:pPr>
            <w:r>
              <w:rPr>
                <w:sz w:val="20"/>
              </w:rPr>
              <w:t>OR para 50% de</w:t>
            </w:r>
          </w:p>
        </w:tc>
        <w:tc>
          <w:tcPr>
            <w:tcW w:w="1996" w:type="dxa"/>
            <w:tcBorders>
              <w:bottom w:val="nil"/>
            </w:tcBorders>
          </w:tcPr>
          <w:p w:rsidR="001B3B48" w:rsidRDefault="007E7436">
            <w:pPr>
              <w:pStyle w:val="TableParagraph"/>
              <w:spacing w:before="93" w:line="215" w:lineRule="exact"/>
              <w:ind w:left="98"/>
              <w:rPr>
                <w:sz w:val="20"/>
              </w:rPr>
            </w:pPr>
            <w:r>
              <w:rPr>
                <w:sz w:val="20"/>
              </w:rPr>
              <w:t>Efeitos adversos</w:t>
            </w:r>
          </w:p>
        </w:tc>
      </w:tr>
      <w:tr w:rsidR="001B3B48">
        <w:trPr>
          <w:trHeight w:val="230"/>
        </w:trPr>
        <w:tc>
          <w:tcPr>
            <w:tcW w:w="1995" w:type="dxa"/>
            <w:tcBorders>
              <w:top w:val="nil"/>
              <w:bottom w:val="nil"/>
            </w:tcBorders>
          </w:tcPr>
          <w:p w:rsidR="001B3B48" w:rsidRDefault="007E7436">
            <w:pPr>
              <w:pStyle w:val="TableParagraph"/>
              <w:spacing w:line="210" w:lineRule="exact"/>
              <w:ind w:left="100"/>
              <w:rPr>
                <w:sz w:val="20"/>
              </w:rPr>
            </w:pPr>
            <w:r>
              <w:rPr>
                <w:sz w:val="20"/>
              </w:rPr>
              <w:t>et al. Randomized-</w:t>
            </w:r>
          </w:p>
        </w:tc>
        <w:tc>
          <w:tcPr>
            <w:tcW w:w="1995" w:type="dxa"/>
            <w:tcBorders>
              <w:top w:val="nil"/>
              <w:bottom w:val="nil"/>
            </w:tcBorders>
          </w:tcPr>
          <w:p w:rsidR="001B3B48" w:rsidRDefault="001B3B48">
            <w:pPr>
              <w:pStyle w:val="TableParagraph"/>
              <w:rPr>
                <w:sz w:val="16"/>
              </w:rPr>
            </w:pPr>
          </w:p>
        </w:tc>
        <w:tc>
          <w:tcPr>
            <w:tcW w:w="1992"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7E7436">
            <w:pPr>
              <w:pStyle w:val="TableParagraph"/>
              <w:spacing w:line="210" w:lineRule="exact"/>
              <w:ind w:left="102"/>
              <w:rPr>
                <w:sz w:val="20"/>
              </w:rPr>
            </w:pPr>
            <w:r>
              <w:rPr>
                <w:sz w:val="20"/>
              </w:rPr>
              <w:t>como terapia</w:t>
            </w:r>
          </w:p>
        </w:tc>
        <w:tc>
          <w:tcPr>
            <w:tcW w:w="1995" w:type="dxa"/>
            <w:tcBorders>
              <w:top w:val="nil"/>
              <w:bottom w:val="nil"/>
            </w:tcBorders>
          </w:tcPr>
          <w:p w:rsidR="001B3B48" w:rsidRDefault="007E7436">
            <w:pPr>
              <w:pStyle w:val="TableParagraph"/>
              <w:spacing w:line="210" w:lineRule="exact"/>
              <w:ind w:left="100"/>
              <w:rPr>
                <w:sz w:val="20"/>
              </w:rPr>
            </w:pPr>
            <w:r>
              <w:rPr>
                <w:sz w:val="20"/>
              </w:rPr>
              <w:t>frequência de crises.</w:t>
            </w:r>
          </w:p>
        </w:tc>
        <w:tc>
          <w:tcPr>
            <w:tcW w:w="1996" w:type="dxa"/>
            <w:tcBorders>
              <w:top w:val="nil"/>
              <w:bottom w:val="nil"/>
            </w:tcBorders>
          </w:tcPr>
          <w:p w:rsidR="001B3B48" w:rsidRDefault="007E7436">
            <w:pPr>
              <w:pStyle w:val="TableParagraph"/>
              <w:spacing w:line="210" w:lineRule="exact"/>
              <w:ind w:left="99"/>
              <w:rPr>
                <w:sz w:val="20"/>
              </w:rPr>
            </w:pPr>
            <w:r>
              <w:rPr>
                <w:sz w:val="20"/>
              </w:rPr>
              <w:t>redução de crises x</w:t>
            </w:r>
          </w:p>
        </w:tc>
        <w:tc>
          <w:tcPr>
            <w:tcW w:w="1996" w:type="dxa"/>
            <w:tcBorders>
              <w:top w:val="nil"/>
              <w:bottom w:val="nil"/>
            </w:tcBorders>
          </w:tcPr>
          <w:p w:rsidR="001B3B48" w:rsidRDefault="007E7436">
            <w:pPr>
              <w:pStyle w:val="TableParagraph"/>
              <w:spacing w:line="210" w:lineRule="exact"/>
              <w:ind w:left="98"/>
              <w:rPr>
                <w:sz w:val="20"/>
              </w:rPr>
            </w:pPr>
            <w:r>
              <w:rPr>
                <w:sz w:val="20"/>
              </w:rPr>
              <w:t>sérios (leucopenia,</w:t>
            </w:r>
          </w:p>
        </w:tc>
      </w:tr>
      <w:tr w:rsidR="001B3B48">
        <w:trPr>
          <w:trHeight w:val="230"/>
        </w:trPr>
        <w:tc>
          <w:tcPr>
            <w:tcW w:w="1995" w:type="dxa"/>
            <w:tcBorders>
              <w:top w:val="nil"/>
              <w:bottom w:val="nil"/>
            </w:tcBorders>
          </w:tcPr>
          <w:p w:rsidR="001B3B48" w:rsidRDefault="007E7436">
            <w:pPr>
              <w:pStyle w:val="TableParagraph"/>
              <w:spacing w:line="210" w:lineRule="exact"/>
              <w:ind w:left="100"/>
              <w:rPr>
                <w:sz w:val="20"/>
              </w:rPr>
            </w:pPr>
            <w:r>
              <w:rPr>
                <w:sz w:val="20"/>
              </w:rPr>
              <w:t>controlled trials of</w:t>
            </w:r>
          </w:p>
        </w:tc>
        <w:tc>
          <w:tcPr>
            <w:tcW w:w="1995" w:type="dxa"/>
            <w:tcBorders>
              <w:top w:val="nil"/>
              <w:bottom w:val="nil"/>
            </w:tcBorders>
          </w:tcPr>
          <w:p w:rsidR="001B3B48" w:rsidRDefault="001B3B48">
            <w:pPr>
              <w:pStyle w:val="TableParagraph"/>
              <w:rPr>
                <w:sz w:val="16"/>
              </w:rPr>
            </w:pPr>
          </w:p>
        </w:tc>
        <w:tc>
          <w:tcPr>
            <w:tcW w:w="1992"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7E7436">
            <w:pPr>
              <w:pStyle w:val="TableParagraph"/>
              <w:spacing w:line="210" w:lineRule="exact"/>
              <w:ind w:left="102"/>
              <w:rPr>
                <w:sz w:val="20"/>
              </w:rPr>
            </w:pPr>
            <w:r>
              <w:rPr>
                <w:sz w:val="20"/>
              </w:rPr>
              <w:t>adjuntiva em adultos</w:t>
            </w:r>
          </w:p>
        </w:tc>
        <w:tc>
          <w:tcPr>
            <w:tcW w:w="1995" w:type="dxa"/>
            <w:tcBorders>
              <w:top w:val="nil"/>
              <w:bottom w:val="nil"/>
            </w:tcBorders>
          </w:tcPr>
          <w:p w:rsidR="001B3B48" w:rsidRDefault="001B3B48">
            <w:pPr>
              <w:pStyle w:val="TableParagraph"/>
              <w:rPr>
                <w:sz w:val="16"/>
              </w:rPr>
            </w:pPr>
          </w:p>
        </w:tc>
        <w:tc>
          <w:tcPr>
            <w:tcW w:w="1996" w:type="dxa"/>
            <w:tcBorders>
              <w:top w:val="nil"/>
              <w:bottom w:val="nil"/>
            </w:tcBorders>
          </w:tcPr>
          <w:p w:rsidR="001B3B48" w:rsidRDefault="007E7436">
            <w:pPr>
              <w:pStyle w:val="TableParagraph"/>
              <w:spacing w:line="210" w:lineRule="exact"/>
              <w:ind w:left="99"/>
              <w:rPr>
                <w:sz w:val="20"/>
              </w:rPr>
            </w:pPr>
            <w:r>
              <w:rPr>
                <w:sz w:val="20"/>
              </w:rPr>
              <w:t>placebo: 3,36</w:t>
            </w:r>
          </w:p>
        </w:tc>
        <w:tc>
          <w:tcPr>
            <w:tcW w:w="1996" w:type="dxa"/>
            <w:tcBorders>
              <w:top w:val="nil"/>
              <w:bottom w:val="nil"/>
            </w:tcBorders>
          </w:tcPr>
          <w:p w:rsidR="001B3B48" w:rsidRDefault="007E7436">
            <w:pPr>
              <w:pStyle w:val="TableParagraph"/>
              <w:spacing w:line="210" w:lineRule="exact"/>
              <w:ind w:left="98"/>
              <w:rPr>
                <w:sz w:val="20"/>
              </w:rPr>
            </w:pPr>
            <w:r>
              <w:rPr>
                <w:sz w:val="20"/>
              </w:rPr>
              <w:t>trombocitopenia e</w:t>
            </w:r>
          </w:p>
        </w:tc>
      </w:tr>
      <w:tr w:rsidR="001B3B48">
        <w:trPr>
          <w:trHeight w:val="229"/>
        </w:trPr>
        <w:tc>
          <w:tcPr>
            <w:tcW w:w="1995" w:type="dxa"/>
            <w:tcBorders>
              <w:top w:val="nil"/>
              <w:bottom w:val="nil"/>
            </w:tcBorders>
          </w:tcPr>
          <w:p w:rsidR="001B3B48" w:rsidRDefault="007E7436">
            <w:pPr>
              <w:pStyle w:val="TableParagraph"/>
              <w:spacing w:line="209" w:lineRule="exact"/>
              <w:ind w:left="100"/>
              <w:rPr>
                <w:sz w:val="20"/>
              </w:rPr>
            </w:pPr>
            <w:r>
              <w:rPr>
                <w:sz w:val="20"/>
              </w:rPr>
              <w:t>levetiracetametiraceta</w:t>
            </w:r>
          </w:p>
        </w:tc>
        <w:tc>
          <w:tcPr>
            <w:tcW w:w="1995" w:type="dxa"/>
            <w:tcBorders>
              <w:top w:val="nil"/>
              <w:bottom w:val="nil"/>
            </w:tcBorders>
          </w:tcPr>
          <w:p w:rsidR="001B3B48" w:rsidRDefault="001B3B48">
            <w:pPr>
              <w:pStyle w:val="TableParagraph"/>
              <w:rPr>
                <w:sz w:val="16"/>
              </w:rPr>
            </w:pPr>
          </w:p>
        </w:tc>
        <w:tc>
          <w:tcPr>
            <w:tcW w:w="1992"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7E7436">
            <w:pPr>
              <w:pStyle w:val="TableParagraph"/>
              <w:spacing w:line="209" w:lineRule="exact"/>
              <w:ind w:left="102"/>
              <w:rPr>
                <w:sz w:val="20"/>
              </w:rPr>
            </w:pPr>
            <w:r>
              <w:rPr>
                <w:sz w:val="20"/>
              </w:rPr>
              <w:t>e crianças com</w:t>
            </w:r>
          </w:p>
        </w:tc>
        <w:tc>
          <w:tcPr>
            <w:tcW w:w="1995" w:type="dxa"/>
            <w:tcBorders>
              <w:top w:val="nil"/>
              <w:bottom w:val="nil"/>
            </w:tcBorders>
          </w:tcPr>
          <w:p w:rsidR="001B3B48" w:rsidRDefault="007E7436">
            <w:pPr>
              <w:pStyle w:val="TableParagraph"/>
              <w:spacing w:line="209" w:lineRule="exact"/>
              <w:ind w:left="100"/>
              <w:rPr>
                <w:sz w:val="20"/>
              </w:rPr>
            </w:pPr>
            <w:r>
              <w:rPr>
                <w:sz w:val="20"/>
              </w:rPr>
              <w:t>Remissão de crises.</w:t>
            </w:r>
          </w:p>
        </w:tc>
        <w:tc>
          <w:tcPr>
            <w:tcW w:w="1996" w:type="dxa"/>
            <w:tcBorders>
              <w:top w:val="nil"/>
              <w:bottom w:val="nil"/>
            </w:tcBorders>
          </w:tcPr>
          <w:p w:rsidR="001B3B48" w:rsidRDefault="007E7436">
            <w:pPr>
              <w:pStyle w:val="TableParagraph"/>
              <w:spacing w:line="209" w:lineRule="exact"/>
              <w:ind w:left="99"/>
              <w:rPr>
                <w:sz w:val="20"/>
              </w:rPr>
            </w:pPr>
            <w:r>
              <w:rPr>
                <w:sz w:val="20"/>
              </w:rPr>
              <w:t>(p&lt;0,00001).</w:t>
            </w:r>
          </w:p>
        </w:tc>
        <w:tc>
          <w:tcPr>
            <w:tcW w:w="1996" w:type="dxa"/>
            <w:tcBorders>
              <w:top w:val="nil"/>
              <w:bottom w:val="nil"/>
            </w:tcBorders>
          </w:tcPr>
          <w:p w:rsidR="001B3B48" w:rsidRDefault="007E7436">
            <w:pPr>
              <w:pStyle w:val="TableParagraph"/>
              <w:spacing w:line="209" w:lineRule="exact"/>
              <w:ind w:left="98"/>
              <w:rPr>
                <w:sz w:val="20"/>
              </w:rPr>
            </w:pPr>
            <w:r>
              <w:rPr>
                <w:i/>
                <w:sz w:val="20"/>
              </w:rPr>
              <w:t xml:space="preserve">rash </w:t>
            </w:r>
            <w:r>
              <w:rPr>
                <w:sz w:val="20"/>
              </w:rPr>
              <w:t>cutâneo) foram</w:t>
            </w:r>
          </w:p>
        </w:tc>
      </w:tr>
      <w:tr w:rsidR="001B3B48">
        <w:trPr>
          <w:trHeight w:val="229"/>
        </w:trPr>
        <w:tc>
          <w:tcPr>
            <w:tcW w:w="1995" w:type="dxa"/>
            <w:tcBorders>
              <w:top w:val="nil"/>
              <w:bottom w:val="nil"/>
            </w:tcBorders>
          </w:tcPr>
          <w:p w:rsidR="001B3B48" w:rsidRDefault="007E7436">
            <w:pPr>
              <w:pStyle w:val="TableParagraph"/>
              <w:spacing w:line="209" w:lineRule="exact"/>
              <w:ind w:left="100"/>
              <w:rPr>
                <w:sz w:val="20"/>
              </w:rPr>
            </w:pPr>
            <w:r>
              <w:rPr>
                <w:sz w:val="20"/>
              </w:rPr>
              <w:t>m as an adjunctive</w:t>
            </w:r>
          </w:p>
        </w:tc>
        <w:tc>
          <w:tcPr>
            <w:tcW w:w="1995" w:type="dxa"/>
            <w:tcBorders>
              <w:top w:val="nil"/>
              <w:bottom w:val="nil"/>
            </w:tcBorders>
          </w:tcPr>
          <w:p w:rsidR="001B3B48" w:rsidRDefault="001B3B48">
            <w:pPr>
              <w:pStyle w:val="TableParagraph"/>
              <w:rPr>
                <w:sz w:val="16"/>
              </w:rPr>
            </w:pPr>
          </w:p>
        </w:tc>
        <w:tc>
          <w:tcPr>
            <w:tcW w:w="1992"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7E7436">
            <w:pPr>
              <w:pStyle w:val="TableParagraph"/>
              <w:spacing w:line="209" w:lineRule="exact"/>
              <w:ind w:left="102"/>
              <w:rPr>
                <w:sz w:val="20"/>
              </w:rPr>
            </w:pPr>
            <w:r>
              <w:rPr>
                <w:sz w:val="20"/>
              </w:rPr>
              <w:t>epilepsias idiopáticas</w:t>
            </w:r>
          </w:p>
        </w:tc>
        <w:tc>
          <w:tcPr>
            <w:tcW w:w="1995" w:type="dxa"/>
            <w:tcBorders>
              <w:top w:val="nil"/>
              <w:bottom w:val="nil"/>
            </w:tcBorders>
          </w:tcPr>
          <w:p w:rsidR="001B3B48" w:rsidRDefault="001B3B48">
            <w:pPr>
              <w:pStyle w:val="TableParagraph"/>
              <w:rPr>
                <w:sz w:val="16"/>
              </w:rPr>
            </w:pPr>
          </w:p>
        </w:tc>
        <w:tc>
          <w:tcPr>
            <w:tcW w:w="1996" w:type="dxa"/>
            <w:tcBorders>
              <w:top w:val="nil"/>
              <w:bottom w:val="nil"/>
            </w:tcBorders>
          </w:tcPr>
          <w:p w:rsidR="001B3B48" w:rsidRDefault="001B3B48">
            <w:pPr>
              <w:pStyle w:val="TableParagraph"/>
              <w:rPr>
                <w:sz w:val="16"/>
              </w:rPr>
            </w:pPr>
          </w:p>
        </w:tc>
        <w:tc>
          <w:tcPr>
            <w:tcW w:w="1996" w:type="dxa"/>
            <w:tcBorders>
              <w:top w:val="nil"/>
              <w:bottom w:val="nil"/>
            </w:tcBorders>
          </w:tcPr>
          <w:p w:rsidR="001B3B48" w:rsidRDefault="007E7436">
            <w:pPr>
              <w:pStyle w:val="TableParagraph"/>
              <w:spacing w:line="209" w:lineRule="exact"/>
              <w:ind w:left="98"/>
              <w:rPr>
                <w:sz w:val="20"/>
              </w:rPr>
            </w:pPr>
            <w:r>
              <w:rPr>
                <w:sz w:val="20"/>
              </w:rPr>
              <w:t>muito raros.</w:t>
            </w:r>
          </w:p>
        </w:tc>
      </w:tr>
      <w:tr w:rsidR="001B3B48">
        <w:trPr>
          <w:trHeight w:val="230"/>
        </w:trPr>
        <w:tc>
          <w:tcPr>
            <w:tcW w:w="1995" w:type="dxa"/>
            <w:tcBorders>
              <w:top w:val="nil"/>
              <w:bottom w:val="nil"/>
            </w:tcBorders>
          </w:tcPr>
          <w:p w:rsidR="001B3B48" w:rsidRDefault="007E7436">
            <w:pPr>
              <w:pStyle w:val="TableParagraph"/>
              <w:spacing w:line="211" w:lineRule="exact"/>
              <w:ind w:left="100"/>
              <w:rPr>
                <w:sz w:val="20"/>
              </w:rPr>
            </w:pPr>
            <w:r>
              <w:rPr>
                <w:sz w:val="20"/>
              </w:rPr>
              <w:t>therapy in epilepsy of</w:t>
            </w:r>
          </w:p>
        </w:tc>
        <w:tc>
          <w:tcPr>
            <w:tcW w:w="1995" w:type="dxa"/>
            <w:tcBorders>
              <w:top w:val="nil"/>
              <w:bottom w:val="nil"/>
            </w:tcBorders>
          </w:tcPr>
          <w:p w:rsidR="001B3B48" w:rsidRDefault="001B3B48">
            <w:pPr>
              <w:pStyle w:val="TableParagraph"/>
              <w:rPr>
                <w:sz w:val="16"/>
              </w:rPr>
            </w:pPr>
          </w:p>
        </w:tc>
        <w:tc>
          <w:tcPr>
            <w:tcW w:w="1992"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7E7436">
            <w:pPr>
              <w:pStyle w:val="TableParagraph"/>
              <w:spacing w:line="211" w:lineRule="exact"/>
              <w:ind w:left="102"/>
              <w:rPr>
                <w:sz w:val="20"/>
              </w:rPr>
            </w:pPr>
            <w:r>
              <w:rPr>
                <w:sz w:val="20"/>
              </w:rPr>
              <w:t>e secundárias, com</w:t>
            </w:r>
          </w:p>
        </w:tc>
        <w:tc>
          <w:tcPr>
            <w:tcW w:w="1995" w:type="dxa"/>
            <w:tcBorders>
              <w:top w:val="nil"/>
              <w:bottom w:val="nil"/>
            </w:tcBorders>
          </w:tcPr>
          <w:p w:rsidR="001B3B48" w:rsidRDefault="007E7436">
            <w:pPr>
              <w:pStyle w:val="TableParagraph"/>
              <w:spacing w:line="211" w:lineRule="exact"/>
              <w:ind w:left="100"/>
              <w:rPr>
                <w:sz w:val="20"/>
              </w:rPr>
            </w:pPr>
            <w:r>
              <w:rPr>
                <w:sz w:val="20"/>
              </w:rPr>
              <w:t>Efeitos adversos.</w:t>
            </w:r>
          </w:p>
        </w:tc>
        <w:tc>
          <w:tcPr>
            <w:tcW w:w="1996" w:type="dxa"/>
            <w:tcBorders>
              <w:top w:val="nil"/>
              <w:bottom w:val="nil"/>
            </w:tcBorders>
          </w:tcPr>
          <w:p w:rsidR="001B3B48" w:rsidRDefault="007E7436">
            <w:pPr>
              <w:pStyle w:val="TableParagraph"/>
              <w:spacing w:line="211" w:lineRule="exact"/>
              <w:ind w:left="99"/>
              <w:rPr>
                <w:sz w:val="20"/>
              </w:rPr>
            </w:pPr>
            <w:r>
              <w:rPr>
                <w:sz w:val="20"/>
              </w:rPr>
              <w:t>OR para remissão de</w:t>
            </w:r>
          </w:p>
        </w:tc>
        <w:tc>
          <w:tcPr>
            <w:tcW w:w="1996" w:type="dxa"/>
            <w:tcBorders>
              <w:top w:val="nil"/>
              <w:bottom w:val="nil"/>
            </w:tcBorders>
          </w:tcPr>
          <w:p w:rsidR="001B3B48" w:rsidRDefault="001B3B48">
            <w:pPr>
              <w:pStyle w:val="TableParagraph"/>
              <w:rPr>
                <w:sz w:val="16"/>
              </w:rPr>
            </w:pPr>
          </w:p>
        </w:tc>
      </w:tr>
      <w:tr w:rsidR="001B3B48">
        <w:trPr>
          <w:trHeight w:val="230"/>
        </w:trPr>
        <w:tc>
          <w:tcPr>
            <w:tcW w:w="1995" w:type="dxa"/>
            <w:tcBorders>
              <w:top w:val="nil"/>
              <w:bottom w:val="nil"/>
            </w:tcBorders>
          </w:tcPr>
          <w:p w:rsidR="001B3B48" w:rsidRDefault="007E7436">
            <w:pPr>
              <w:pStyle w:val="TableParagraph"/>
              <w:spacing w:line="211" w:lineRule="exact"/>
              <w:ind w:left="100"/>
              <w:rPr>
                <w:sz w:val="20"/>
              </w:rPr>
            </w:pPr>
            <w:r>
              <w:rPr>
                <w:sz w:val="20"/>
              </w:rPr>
              <w:t>multiple seizure</w:t>
            </w:r>
          </w:p>
        </w:tc>
        <w:tc>
          <w:tcPr>
            <w:tcW w:w="1995" w:type="dxa"/>
            <w:tcBorders>
              <w:top w:val="nil"/>
              <w:bottom w:val="nil"/>
            </w:tcBorders>
          </w:tcPr>
          <w:p w:rsidR="001B3B48" w:rsidRDefault="001B3B48">
            <w:pPr>
              <w:pStyle w:val="TableParagraph"/>
              <w:rPr>
                <w:sz w:val="16"/>
              </w:rPr>
            </w:pPr>
          </w:p>
        </w:tc>
        <w:tc>
          <w:tcPr>
            <w:tcW w:w="1992"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7E7436">
            <w:pPr>
              <w:pStyle w:val="TableParagraph"/>
              <w:spacing w:line="211" w:lineRule="exact"/>
              <w:ind w:left="102"/>
              <w:rPr>
                <w:sz w:val="20"/>
              </w:rPr>
            </w:pPr>
            <w:r>
              <w:rPr>
                <w:sz w:val="20"/>
              </w:rPr>
              <w:t>múltiplos tipos de</w:t>
            </w:r>
          </w:p>
        </w:tc>
        <w:tc>
          <w:tcPr>
            <w:tcW w:w="1995" w:type="dxa"/>
            <w:tcBorders>
              <w:top w:val="nil"/>
              <w:bottom w:val="nil"/>
            </w:tcBorders>
          </w:tcPr>
          <w:p w:rsidR="001B3B48" w:rsidRDefault="001B3B48">
            <w:pPr>
              <w:pStyle w:val="TableParagraph"/>
              <w:rPr>
                <w:sz w:val="16"/>
              </w:rPr>
            </w:pPr>
          </w:p>
        </w:tc>
        <w:tc>
          <w:tcPr>
            <w:tcW w:w="1996" w:type="dxa"/>
            <w:tcBorders>
              <w:top w:val="nil"/>
              <w:bottom w:val="nil"/>
            </w:tcBorders>
          </w:tcPr>
          <w:p w:rsidR="001B3B48" w:rsidRDefault="007E7436">
            <w:pPr>
              <w:pStyle w:val="TableParagraph"/>
              <w:spacing w:line="211" w:lineRule="exact"/>
              <w:ind w:left="99"/>
              <w:rPr>
                <w:sz w:val="20"/>
              </w:rPr>
            </w:pPr>
            <w:r>
              <w:rPr>
                <w:sz w:val="20"/>
              </w:rPr>
              <w:t>crises: 4,72</w:t>
            </w:r>
          </w:p>
        </w:tc>
        <w:tc>
          <w:tcPr>
            <w:tcW w:w="1996" w:type="dxa"/>
            <w:tcBorders>
              <w:top w:val="nil"/>
              <w:bottom w:val="nil"/>
            </w:tcBorders>
          </w:tcPr>
          <w:p w:rsidR="001B3B48" w:rsidRDefault="001B3B48">
            <w:pPr>
              <w:pStyle w:val="TableParagraph"/>
              <w:rPr>
                <w:sz w:val="16"/>
              </w:rPr>
            </w:pPr>
          </w:p>
        </w:tc>
      </w:tr>
      <w:tr w:rsidR="001B3B48">
        <w:trPr>
          <w:trHeight w:val="230"/>
        </w:trPr>
        <w:tc>
          <w:tcPr>
            <w:tcW w:w="1995" w:type="dxa"/>
            <w:tcBorders>
              <w:top w:val="nil"/>
              <w:bottom w:val="nil"/>
            </w:tcBorders>
          </w:tcPr>
          <w:p w:rsidR="001B3B48" w:rsidRDefault="007E7436">
            <w:pPr>
              <w:pStyle w:val="TableParagraph"/>
              <w:spacing w:line="210" w:lineRule="exact"/>
              <w:ind w:left="100"/>
              <w:rPr>
                <w:sz w:val="20"/>
              </w:rPr>
            </w:pPr>
            <w:r>
              <w:rPr>
                <w:sz w:val="20"/>
              </w:rPr>
              <w:t>types. J Clin Neurosci</w:t>
            </w:r>
          </w:p>
        </w:tc>
        <w:tc>
          <w:tcPr>
            <w:tcW w:w="1995" w:type="dxa"/>
            <w:tcBorders>
              <w:top w:val="nil"/>
              <w:bottom w:val="nil"/>
            </w:tcBorders>
          </w:tcPr>
          <w:p w:rsidR="001B3B48" w:rsidRDefault="001B3B48">
            <w:pPr>
              <w:pStyle w:val="TableParagraph"/>
              <w:rPr>
                <w:sz w:val="16"/>
              </w:rPr>
            </w:pPr>
          </w:p>
        </w:tc>
        <w:tc>
          <w:tcPr>
            <w:tcW w:w="1992"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7E7436">
            <w:pPr>
              <w:pStyle w:val="TableParagraph"/>
              <w:spacing w:line="210" w:lineRule="exact"/>
              <w:ind w:left="102"/>
              <w:rPr>
                <w:sz w:val="20"/>
              </w:rPr>
            </w:pPr>
            <w:r>
              <w:rPr>
                <w:sz w:val="20"/>
              </w:rPr>
              <w:t>crises x placebo.</w:t>
            </w:r>
          </w:p>
        </w:tc>
        <w:tc>
          <w:tcPr>
            <w:tcW w:w="1995" w:type="dxa"/>
            <w:tcBorders>
              <w:top w:val="nil"/>
              <w:bottom w:val="nil"/>
            </w:tcBorders>
          </w:tcPr>
          <w:p w:rsidR="001B3B48" w:rsidRDefault="001B3B48">
            <w:pPr>
              <w:pStyle w:val="TableParagraph"/>
              <w:rPr>
                <w:sz w:val="16"/>
              </w:rPr>
            </w:pPr>
          </w:p>
        </w:tc>
        <w:tc>
          <w:tcPr>
            <w:tcW w:w="1996" w:type="dxa"/>
            <w:tcBorders>
              <w:top w:val="nil"/>
              <w:bottom w:val="nil"/>
            </w:tcBorders>
          </w:tcPr>
          <w:p w:rsidR="001B3B48" w:rsidRDefault="007E7436">
            <w:pPr>
              <w:pStyle w:val="TableParagraph"/>
              <w:spacing w:line="210" w:lineRule="exact"/>
              <w:ind w:left="99"/>
              <w:rPr>
                <w:sz w:val="20"/>
              </w:rPr>
            </w:pPr>
            <w:r>
              <w:rPr>
                <w:sz w:val="20"/>
              </w:rPr>
              <w:t>(p&lt;0,00001).</w:t>
            </w:r>
          </w:p>
        </w:tc>
        <w:tc>
          <w:tcPr>
            <w:tcW w:w="1996" w:type="dxa"/>
            <w:tcBorders>
              <w:top w:val="nil"/>
              <w:bottom w:val="nil"/>
            </w:tcBorders>
          </w:tcPr>
          <w:p w:rsidR="001B3B48" w:rsidRDefault="001B3B48">
            <w:pPr>
              <w:pStyle w:val="TableParagraph"/>
              <w:rPr>
                <w:sz w:val="16"/>
              </w:rPr>
            </w:pPr>
          </w:p>
        </w:tc>
      </w:tr>
      <w:tr w:rsidR="001B3B48">
        <w:trPr>
          <w:trHeight w:val="230"/>
        </w:trPr>
        <w:tc>
          <w:tcPr>
            <w:tcW w:w="1995" w:type="dxa"/>
            <w:tcBorders>
              <w:top w:val="nil"/>
              <w:bottom w:val="nil"/>
            </w:tcBorders>
          </w:tcPr>
          <w:p w:rsidR="001B3B48" w:rsidRDefault="007E7436">
            <w:pPr>
              <w:pStyle w:val="TableParagraph"/>
              <w:spacing w:line="210" w:lineRule="exact"/>
              <w:ind w:left="100"/>
              <w:rPr>
                <w:sz w:val="20"/>
              </w:rPr>
            </w:pPr>
            <w:r>
              <w:rPr>
                <w:sz w:val="20"/>
              </w:rPr>
              <w:t>2014; 21: 55-62</w:t>
            </w:r>
          </w:p>
        </w:tc>
        <w:tc>
          <w:tcPr>
            <w:tcW w:w="1995" w:type="dxa"/>
            <w:tcBorders>
              <w:top w:val="nil"/>
              <w:bottom w:val="nil"/>
            </w:tcBorders>
          </w:tcPr>
          <w:p w:rsidR="001B3B48" w:rsidRDefault="001B3B48">
            <w:pPr>
              <w:pStyle w:val="TableParagraph"/>
              <w:rPr>
                <w:sz w:val="16"/>
              </w:rPr>
            </w:pPr>
          </w:p>
        </w:tc>
        <w:tc>
          <w:tcPr>
            <w:tcW w:w="1992"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6" w:type="dxa"/>
            <w:tcBorders>
              <w:top w:val="nil"/>
              <w:bottom w:val="nil"/>
            </w:tcBorders>
          </w:tcPr>
          <w:p w:rsidR="001B3B48" w:rsidRDefault="001B3B48">
            <w:pPr>
              <w:pStyle w:val="TableParagraph"/>
              <w:rPr>
                <w:sz w:val="16"/>
              </w:rPr>
            </w:pPr>
          </w:p>
        </w:tc>
        <w:tc>
          <w:tcPr>
            <w:tcW w:w="1996" w:type="dxa"/>
            <w:tcBorders>
              <w:top w:val="nil"/>
              <w:bottom w:val="nil"/>
            </w:tcBorders>
          </w:tcPr>
          <w:p w:rsidR="001B3B48" w:rsidRDefault="001B3B48">
            <w:pPr>
              <w:pStyle w:val="TableParagraph"/>
              <w:rPr>
                <w:sz w:val="16"/>
              </w:rPr>
            </w:pPr>
          </w:p>
        </w:tc>
      </w:tr>
      <w:tr w:rsidR="001B3B48">
        <w:trPr>
          <w:trHeight w:val="229"/>
        </w:trPr>
        <w:tc>
          <w:tcPr>
            <w:tcW w:w="1995"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2"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6" w:type="dxa"/>
            <w:tcBorders>
              <w:top w:val="nil"/>
              <w:bottom w:val="nil"/>
            </w:tcBorders>
          </w:tcPr>
          <w:p w:rsidR="001B3B48" w:rsidRDefault="007E7436">
            <w:pPr>
              <w:pStyle w:val="TableParagraph"/>
              <w:spacing w:line="209" w:lineRule="exact"/>
              <w:ind w:left="99"/>
              <w:rPr>
                <w:sz w:val="20"/>
              </w:rPr>
            </w:pPr>
            <w:r>
              <w:rPr>
                <w:sz w:val="20"/>
              </w:rPr>
              <w:t>Efeitos adversos:</w:t>
            </w:r>
          </w:p>
        </w:tc>
        <w:tc>
          <w:tcPr>
            <w:tcW w:w="1996" w:type="dxa"/>
            <w:tcBorders>
              <w:top w:val="nil"/>
              <w:bottom w:val="nil"/>
            </w:tcBorders>
          </w:tcPr>
          <w:p w:rsidR="001B3B48" w:rsidRDefault="001B3B48">
            <w:pPr>
              <w:pStyle w:val="TableParagraph"/>
              <w:rPr>
                <w:sz w:val="16"/>
              </w:rPr>
            </w:pPr>
          </w:p>
        </w:tc>
      </w:tr>
      <w:tr w:rsidR="001B3B48">
        <w:trPr>
          <w:trHeight w:val="229"/>
        </w:trPr>
        <w:tc>
          <w:tcPr>
            <w:tcW w:w="1995"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2"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6" w:type="dxa"/>
            <w:tcBorders>
              <w:top w:val="nil"/>
              <w:bottom w:val="nil"/>
            </w:tcBorders>
          </w:tcPr>
          <w:p w:rsidR="001B3B48" w:rsidRDefault="007E7436">
            <w:pPr>
              <w:pStyle w:val="TableParagraph"/>
              <w:spacing w:line="209" w:lineRule="exact"/>
              <w:ind w:left="99"/>
              <w:rPr>
                <w:sz w:val="20"/>
              </w:rPr>
            </w:pPr>
            <w:r>
              <w:rPr>
                <w:sz w:val="20"/>
              </w:rPr>
              <w:t>sonolência, agitação,</w:t>
            </w:r>
          </w:p>
        </w:tc>
        <w:tc>
          <w:tcPr>
            <w:tcW w:w="1996" w:type="dxa"/>
            <w:tcBorders>
              <w:top w:val="nil"/>
              <w:bottom w:val="nil"/>
            </w:tcBorders>
          </w:tcPr>
          <w:p w:rsidR="001B3B48" w:rsidRDefault="001B3B48">
            <w:pPr>
              <w:pStyle w:val="TableParagraph"/>
              <w:rPr>
                <w:sz w:val="16"/>
              </w:rPr>
            </w:pPr>
          </w:p>
        </w:tc>
      </w:tr>
      <w:tr w:rsidR="001B3B48">
        <w:trPr>
          <w:trHeight w:val="230"/>
        </w:trPr>
        <w:tc>
          <w:tcPr>
            <w:tcW w:w="1995"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2"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5" w:type="dxa"/>
            <w:tcBorders>
              <w:top w:val="nil"/>
              <w:bottom w:val="nil"/>
            </w:tcBorders>
          </w:tcPr>
          <w:p w:rsidR="001B3B48" w:rsidRDefault="001B3B48">
            <w:pPr>
              <w:pStyle w:val="TableParagraph"/>
              <w:rPr>
                <w:sz w:val="16"/>
              </w:rPr>
            </w:pPr>
          </w:p>
        </w:tc>
        <w:tc>
          <w:tcPr>
            <w:tcW w:w="1996" w:type="dxa"/>
            <w:tcBorders>
              <w:top w:val="nil"/>
              <w:bottom w:val="nil"/>
            </w:tcBorders>
          </w:tcPr>
          <w:p w:rsidR="001B3B48" w:rsidRDefault="007E7436">
            <w:pPr>
              <w:pStyle w:val="TableParagraph"/>
              <w:spacing w:line="210" w:lineRule="exact"/>
              <w:ind w:left="99"/>
              <w:rPr>
                <w:sz w:val="20"/>
              </w:rPr>
            </w:pPr>
            <w:r>
              <w:rPr>
                <w:sz w:val="20"/>
              </w:rPr>
              <w:t>tontura, astenia e</w:t>
            </w:r>
          </w:p>
        </w:tc>
        <w:tc>
          <w:tcPr>
            <w:tcW w:w="1996" w:type="dxa"/>
            <w:tcBorders>
              <w:top w:val="nil"/>
              <w:bottom w:val="nil"/>
            </w:tcBorders>
          </w:tcPr>
          <w:p w:rsidR="001B3B48" w:rsidRDefault="001B3B48">
            <w:pPr>
              <w:pStyle w:val="TableParagraph"/>
              <w:rPr>
                <w:sz w:val="16"/>
              </w:rPr>
            </w:pPr>
          </w:p>
        </w:tc>
      </w:tr>
      <w:tr w:rsidR="001B3B48">
        <w:trPr>
          <w:trHeight w:val="333"/>
        </w:trPr>
        <w:tc>
          <w:tcPr>
            <w:tcW w:w="1995" w:type="dxa"/>
            <w:tcBorders>
              <w:top w:val="nil"/>
            </w:tcBorders>
          </w:tcPr>
          <w:p w:rsidR="001B3B48" w:rsidRDefault="001B3B48">
            <w:pPr>
              <w:pStyle w:val="TableParagraph"/>
              <w:rPr>
                <w:sz w:val="18"/>
              </w:rPr>
            </w:pPr>
          </w:p>
        </w:tc>
        <w:tc>
          <w:tcPr>
            <w:tcW w:w="1995" w:type="dxa"/>
            <w:tcBorders>
              <w:top w:val="nil"/>
            </w:tcBorders>
          </w:tcPr>
          <w:p w:rsidR="001B3B48" w:rsidRDefault="001B3B48">
            <w:pPr>
              <w:pStyle w:val="TableParagraph"/>
              <w:rPr>
                <w:sz w:val="18"/>
              </w:rPr>
            </w:pPr>
          </w:p>
        </w:tc>
        <w:tc>
          <w:tcPr>
            <w:tcW w:w="1992" w:type="dxa"/>
            <w:tcBorders>
              <w:top w:val="nil"/>
            </w:tcBorders>
          </w:tcPr>
          <w:p w:rsidR="001B3B48" w:rsidRDefault="001B3B48">
            <w:pPr>
              <w:pStyle w:val="TableParagraph"/>
              <w:rPr>
                <w:sz w:val="18"/>
              </w:rPr>
            </w:pPr>
          </w:p>
        </w:tc>
        <w:tc>
          <w:tcPr>
            <w:tcW w:w="1995" w:type="dxa"/>
            <w:tcBorders>
              <w:top w:val="nil"/>
            </w:tcBorders>
          </w:tcPr>
          <w:p w:rsidR="001B3B48" w:rsidRDefault="001B3B48">
            <w:pPr>
              <w:pStyle w:val="TableParagraph"/>
              <w:rPr>
                <w:sz w:val="18"/>
              </w:rPr>
            </w:pPr>
          </w:p>
        </w:tc>
        <w:tc>
          <w:tcPr>
            <w:tcW w:w="1995" w:type="dxa"/>
            <w:tcBorders>
              <w:top w:val="nil"/>
            </w:tcBorders>
          </w:tcPr>
          <w:p w:rsidR="001B3B48" w:rsidRDefault="001B3B48">
            <w:pPr>
              <w:pStyle w:val="TableParagraph"/>
              <w:rPr>
                <w:sz w:val="18"/>
              </w:rPr>
            </w:pPr>
          </w:p>
        </w:tc>
        <w:tc>
          <w:tcPr>
            <w:tcW w:w="1996" w:type="dxa"/>
            <w:tcBorders>
              <w:top w:val="nil"/>
            </w:tcBorders>
          </w:tcPr>
          <w:p w:rsidR="001B3B48" w:rsidRDefault="007E7436">
            <w:pPr>
              <w:pStyle w:val="TableParagraph"/>
              <w:spacing w:line="226" w:lineRule="exact"/>
              <w:ind w:left="99"/>
              <w:rPr>
                <w:sz w:val="20"/>
              </w:rPr>
            </w:pPr>
            <w:r>
              <w:rPr>
                <w:sz w:val="20"/>
              </w:rPr>
              <w:t>infecção.</w:t>
            </w:r>
          </w:p>
        </w:tc>
        <w:tc>
          <w:tcPr>
            <w:tcW w:w="1996" w:type="dxa"/>
            <w:tcBorders>
              <w:top w:val="nil"/>
            </w:tcBorders>
          </w:tcPr>
          <w:p w:rsidR="001B3B48" w:rsidRDefault="001B3B48">
            <w:pPr>
              <w:pStyle w:val="TableParagraph"/>
              <w:rPr>
                <w:sz w:val="18"/>
              </w:rPr>
            </w:pPr>
          </w:p>
        </w:tc>
      </w:tr>
      <w:tr w:rsidR="001B3B48">
        <w:trPr>
          <w:trHeight w:val="3878"/>
        </w:trPr>
        <w:tc>
          <w:tcPr>
            <w:tcW w:w="1995" w:type="dxa"/>
          </w:tcPr>
          <w:p w:rsidR="001B3B48" w:rsidRDefault="007E7436">
            <w:pPr>
              <w:pStyle w:val="TableParagraph"/>
              <w:spacing w:before="93"/>
              <w:ind w:left="100" w:right="131"/>
              <w:rPr>
                <w:sz w:val="20"/>
              </w:rPr>
            </w:pPr>
            <w:r>
              <w:rPr>
                <w:sz w:val="20"/>
              </w:rPr>
              <w:t>Morris GL 3rd, Gloss D, Buchhalter J et al. Evidence-based guideline update: vagus nerve stimulation for the treatment of epilepsy: report of the Guideline Development Subcommittee of the American</w:t>
            </w:r>
          </w:p>
          <w:p w:rsidR="001B3B48" w:rsidRDefault="007E7436">
            <w:pPr>
              <w:pStyle w:val="TableParagraph"/>
              <w:ind w:left="100" w:right="188"/>
              <w:rPr>
                <w:sz w:val="20"/>
              </w:rPr>
            </w:pPr>
            <w:r>
              <w:rPr>
                <w:sz w:val="20"/>
              </w:rPr>
              <w:t>Academy of Neurology. Neurology 2013; 81:</w:t>
            </w:r>
          </w:p>
          <w:p w:rsidR="001B3B48" w:rsidRDefault="007E7436">
            <w:pPr>
              <w:pStyle w:val="TableParagraph"/>
              <w:ind w:left="100"/>
              <w:rPr>
                <w:sz w:val="20"/>
              </w:rPr>
            </w:pPr>
            <w:r>
              <w:rPr>
                <w:sz w:val="20"/>
              </w:rPr>
              <w:t>1453-9</w:t>
            </w:r>
          </w:p>
        </w:tc>
        <w:tc>
          <w:tcPr>
            <w:tcW w:w="1995" w:type="dxa"/>
          </w:tcPr>
          <w:p w:rsidR="001B3B48" w:rsidRDefault="007E7436">
            <w:pPr>
              <w:pStyle w:val="TableParagraph"/>
              <w:spacing w:before="93"/>
              <w:ind w:left="100"/>
              <w:rPr>
                <w:sz w:val="20"/>
              </w:rPr>
            </w:pPr>
            <w:r>
              <w:rPr>
                <w:sz w:val="20"/>
              </w:rPr>
              <w:t>Meta-análi</w:t>
            </w:r>
            <w:r>
              <w:rPr>
                <w:sz w:val="20"/>
              </w:rPr>
              <w:t>se</w:t>
            </w:r>
          </w:p>
        </w:tc>
        <w:tc>
          <w:tcPr>
            <w:tcW w:w="1992" w:type="dxa"/>
          </w:tcPr>
          <w:p w:rsidR="001B3B48" w:rsidRDefault="007E7436">
            <w:pPr>
              <w:pStyle w:val="TableParagraph"/>
              <w:spacing w:before="93"/>
              <w:ind w:left="100" w:right="452"/>
              <w:rPr>
                <w:sz w:val="20"/>
              </w:rPr>
            </w:pPr>
            <w:r>
              <w:rPr>
                <w:sz w:val="20"/>
              </w:rPr>
              <w:t>470 crianças com epilepsia focal e generalizada</w:t>
            </w:r>
          </w:p>
          <w:p w:rsidR="001B3B48" w:rsidRDefault="001B3B48">
            <w:pPr>
              <w:pStyle w:val="TableParagraph"/>
              <w:rPr>
                <w:sz w:val="20"/>
              </w:rPr>
            </w:pPr>
          </w:p>
          <w:p w:rsidR="001B3B48" w:rsidRDefault="007E7436">
            <w:pPr>
              <w:pStyle w:val="TableParagraph"/>
              <w:ind w:left="100" w:right="141"/>
              <w:rPr>
                <w:sz w:val="20"/>
              </w:rPr>
            </w:pPr>
            <w:r>
              <w:rPr>
                <w:sz w:val="20"/>
              </w:rPr>
              <w:t>113 crianças com síndrome de Lennox- Gastaut</w:t>
            </w:r>
          </w:p>
          <w:p w:rsidR="001B3B48" w:rsidRDefault="001B3B48">
            <w:pPr>
              <w:pStyle w:val="TableParagraph"/>
              <w:spacing w:before="11"/>
              <w:rPr>
                <w:sz w:val="19"/>
              </w:rPr>
            </w:pPr>
          </w:p>
          <w:p w:rsidR="001B3B48" w:rsidRDefault="007E7436">
            <w:pPr>
              <w:pStyle w:val="TableParagraph"/>
              <w:ind w:left="100"/>
              <w:rPr>
                <w:sz w:val="20"/>
              </w:rPr>
            </w:pPr>
            <w:r>
              <w:rPr>
                <w:sz w:val="20"/>
              </w:rPr>
              <w:t>31 adultos</w:t>
            </w:r>
          </w:p>
        </w:tc>
        <w:tc>
          <w:tcPr>
            <w:tcW w:w="1995" w:type="dxa"/>
          </w:tcPr>
          <w:p w:rsidR="001B3B48" w:rsidRDefault="007E7436">
            <w:pPr>
              <w:pStyle w:val="TableParagraph"/>
              <w:spacing w:before="93"/>
              <w:ind w:left="102" w:right="175"/>
              <w:rPr>
                <w:sz w:val="20"/>
              </w:rPr>
            </w:pPr>
            <w:r>
              <w:rPr>
                <w:sz w:val="20"/>
              </w:rPr>
              <w:t>VNS em pacientes com mais de 12 anos e com crises focais.</w:t>
            </w:r>
          </w:p>
        </w:tc>
        <w:tc>
          <w:tcPr>
            <w:tcW w:w="1995" w:type="dxa"/>
          </w:tcPr>
          <w:p w:rsidR="001B3B48" w:rsidRDefault="007E7436">
            <w:pPr>
              <w:pStyle w:val="TableParagraph"/>
              <w:spacing w:before="93"/>
              <w:ind w:left="100" w:right="217"/>
              <w:rPr>
                <w:sz w:val="20"/>
              </w:rPr>
            </w:pPr>
            <w:r>
              <w:rPr>
                <w:sz w:val="20"/>
              </w:rPr>
              <w:t>Redução de 50% na frequência de crises.</w:t>
            </w:r>
          </w:p>
          <w:p w:rsidR="001B3B48" w:rsidRDefault="001B3B48">
            <w:pPr>
              <w:pStyle w:val="TableParagraph"/>
              <w:spacing w:before="11"/>
              <w:rPr>
                <w:sz w:val="19"/>
              </w:rPr>
            </w:pPr>
          </w:p>
          <w:p w:rsidR="001B3B48" w:rsidRDefault="007E7436">
            <w:pPr>
              <w:pStyle w:val="TableParagraph"/>
              <w:ind w:left="100" w:right="105"/>
              <w:rPr>
                <w:sz w:val="20"/>
              </w:rPr>
            </w:pPr>
            <w:r>
              <w:rPr>
                <w:sz w:val="20"/>
              </w:rPr>
              <w:t>Melhora de transtornos de humor.</w:t>
            </w:r>
          </w:p>
        </w:tc>
        <w:tc>
          <w:tcPr>
            <w:tcW w:w="1996" w:type="dxa"/>
          </w:tcPr>
          <w:p w:rsidR="001B3B48" w:rsidRDefault="007E7436">
            <w:pPr>
              <w:pStyle w:val="TableParagraph"/>
              <w:spacing w:before="93"/>
              <w:ind w:left="99" w:right="328"/>
              <w:jc w:val="both"/>
              <w:rPr>
                <w:sz w:val="20"/>
              </w:rPr>
            </w:pPr>
            <w:r>
              <w:rPr>
                <w:sz w:val="20"/>
              </w:rPr>
              <w:t>No geral: 55%</w:t>
            </w:r>
            <w:r>
              <w:rPr>
                <w:spacing w:val="-6"/>
                <w:sz w:val="20"/>
              </w:rPr>
              <w:t xml:space="preserve"> </w:t>
            </w:r>
            <w:r>
              <w:rPr>
                <w:sz w:val="20"/>
              </w:rPr>
              <w:t>teve 50% de redução de crises.</w:t>
            </w:r>
          </w:p>
          <w:p w:rsidR="001B3B48" w:rsidRDefault="001B3B48">
            <w:pPr>
              <w:pStyle w:val="TableParagraph"/>
              <w:rPr>
                <w:sz w:val="20"/>
              </w:rPr>
            </w:pPr>
          </w:p>
          <w:p w:rsidR="001B3B48" w:rsidRDefault="007E7436">
            <w:pPr>
              <w:pStyle w:val="TableParagraph"/>
              <w:ind w:left="99"/>
              <w:rPr>
                <w:sz w:val="20"/>
              </w:rPr>
            </w:pPr>
            <w:r>
              <w:rPr>
                <w:sz w:val="20"/>
              </w:rPr>
              <w:t>Lennox: 55% com</w:t>
            </w:r>
          </w:p>
          <w:p w:rsidR="001B3B48" w:rsidRDefault="007E7436">
            <w:pPr>
              <w:pStyle w:val="TableParagraph"/>
              <w:ind w:left="99"/>
              <w:rPr>
                <w:sz w:val="20"/>
              </w:rPr>
            </w:pPr>
            <w:r>
              <w:rPr>
                <w:sz w:val="20"/>
              </w:rPr>
              <w:t>50% de redução.</w:t>
            </w:r>
          </w:p>
          <w:p w:rsidR="001B3B48" w:rsidRDefault="001B3B48">
            <w:pPr>
              <w:pStyle w:val="TableParagraph"/>
              <w:spacing w:before="10"/>
              <w:rPr>
                <w:sz w:val="19"/>
              </w:rPr>
            </w:pPr>
          </w:p>
          <w:p w:rsidR="001B3B48" w:rsidRDefault="007E7436">
            <w:pPr>
              <w:pStyle w:val="TableParagraph"/>
              <w:ind w:left="99" w:right="129"/>
              <w:rPr>
                <w:sz w:val="20"/>
              </w:rPr>
            </w:pPr>
            <w:r>
              <w:rPr>
                <w:sz w:val="20"/>
              </w:rPr>
              <w:t>Melhora de transtornos de humor em adultos com epilepsia.</w:t>
            </w:r>
          </w:p>
        </w:tc>
        <w:tc>
          <w:tcPr>
            <w:tcW w:w="1996" w:type="dxa"/>
          </w:tcPr>
          <w:p w:rsidR="001B3B48" w:rsidRDefault="001B3B48">
            <w:pPr>
              <w:pStyle w:val="TableParagraph"/>
              <w:rPr>
                <w:sz w:val="18"/>
              </w:rPr>
            </w:pPr>
          </w:p>
        </w:tc>
      </w:tr>
      <w:tr w:rsidR="001B3B48">
        <w:trPr>
          <w:trHeight w:val="1581"/>
        </w:trPr>
        <w:tc>
          <w:tcPr>
            <w:tcW w:w="1995" w:type="dxa"/>
          </w:tcPr>
          <w:p w:rsidR="001B3B48" w:rsidRDefault="007E7436">
            <w:pPr>
              <w:pStyle w:val="TableParagraph"/>
              <w:spacing w:before="93"/>
              <w:ind w:left="100"/>
              <w:rPr>
                <w:sz w:val="20"/>
              </w:rPr>
            </w:pPr>
            <w:r>
              <w:rPr>
                <w:sz w:val="20"/>
              </w:rPr>
              <w:t>Shumiloff NA, Lam WM, Manasco KB. Adrenocorticotropic hormone for the treatment of West Syndrome in children.</w:t>
            </w:r>
          </w:p>
        </w:tc>
        <w:tc>
          <w:tcPr>
            <w:tcW w:w="1995" w:type="dxa"/>
          </w:tcPr>
          <w:p w:rsidR="001B3B48" w:rsidRDefault="007E7436">
            <w:pPr>
              <w:pStyle w:val="TableParagraph"/>
              <w:spacing w:before="93"/>
              <w:ind w:left="100"/>
              <w:rPr>
                <w:sz w:val="20"/>
              </w:rPr>
            </w:pPr>
            <w:r>
              <w:rPr>
                <w:sz w:val="20"/>
              </w:rPr>
              <w:t>Meta-análise</w:t>
            </w:r>
          </w:p>
        </w:tc>
        <w:tc>
          <w:tcPr>
            <w:tcW w:w="1992" w:type="dxa"/>
          </w:tcPr>
          <w:p w:rsidR="001B3B48" w:rsidRDefault="007E7436">
            <w:pPr>
              <w:pStyle w:val="TableParagraph"/>
              <w:spacing w:before="93"/>
              <w:ind w:left="100"/>
              <w:rPr>
                <w:sz w:val="20"/>
              </w:rPr>
            </w:pPr>
            <w:r>
              <w:rPr>
                <w:sz w:val="20"/>
              </w:rPr>
              <w:t>14 estudos</w:t>
            </w:r>
          </w:p>
        </w:tc>
        <w:tc>
          <w:tcPr>
            <w:tcW w:w="1995" w:type="dxa"/>
          </w:tcPr>
          <w:p w:rsidR="001B3B48" w:rsidRDefault="007E7436">
            <w:pPr>
              <w:pStyle w:val="TableParagraph"/>
              <w:spacing w:before="93"/>
              <w:ind w:left="102" w:right="103"/>
              <w:rPr>
                <w:sz w:val="20"/>
              </w:rPr>
            </w:pPr>
            <w:r>
              <w:rPr>
                <w:sz w:val="20"/>
              </w:rPr>
              <w:t>ACTH em baixas e altas doses, comparados a Corticosteroides orais e vigabatrina, na síndrome de West.</w:t>
            </w:r>
          </w:p>
        </w:tc>
        <w:tc>
          <w:tcPr>
            <w:tcW w:w="1995" w:type="dxa"/>
          </w:tcPr>
          <w:p w:rsidR="001B3B48" w:rsidRDefault="007E7436">
            <w:pPr>
              <w:pStyle w:val="TableParagraph"/>
              <w:spacing w:before="93"/>
              <w:ind w:left="100" w:right="749"/>
              <w:rPr>
                <w:sz w:val="20"/>
              </w:rPr>
            </w:pPr>
            <w:r>
              <w:rPr>
                <w:sz w:val="20"/>
              </w:rPr>
              <w:t>Remissão dos espasmos.</w:t>
            </w:r>
          </w:p>
        </w:tc>
        <w:tc>
          <w:tcPr>
            <w:tcW w:w="1996" w:type="dxa"/>
          </w:tcPr>
          <w:p w:rsidR="001B3B48" w:rsidRDefault="007E7436">
            <w:pPr>
              <w:pStyle w:val="TableParagraph"/>
              <w:spacing w:before="93"/>
              <w:ind w:left="99" w:right="213"/>
              <w:rPr>
                <w:sz w:val="20"/>
              </w:rPr>
            </w:pPr>
            <w:r>
              <w:rPr>
                <w:sz w:val="20"/>
              </w:rPr>
              <w:t>Baixas doses são</w:t>
            </w:r>
            <w:r>
              <w:rPr>
                <w:spacing w:val="-6"/>
                <w:sz w:val="20"/>
              </w:rPr>
              <w:t xml:space="preserve"> </w:t>
            </w:r>
            <w:r>
              <w:rPr>
                <w:sz w:val="20"/>
              </w:rPr>
              <w:t>tão efetivas quanto alta doses de</w:t>
            </w:r>
            <w:r>
              <w:rPr>
                <w:spacing w:val="-2"/>
                <w:sz w:val="20"/>
              </w:rPr>
              <w:t xml:space="preserve"> </w:t>
            </w:r>
            <w:r>
              <w:rPr>
                <w:sz w:val="20"/>
              </w:rPr>
              <w:t>ACTH.</w:t>
            </w:r>
          </w:p>
          <w:p w:rsidR="001B3B48" w:rsidRDefault="001B3B48">
            <w:pPr>
              <w:pStyle w:val="TableParagraph"/>
              <w:spacing w:before="2"/>
              <w:rPr>
                <w:sz w:val="20"/>
              </w:rPr>
            </w:pPr>
          </w:p>
          <w:p w:rsidR="001B3B48" w:rsidRDefault="007E7436">
            <w:pPr>
              <w:pStyle w:val="TableParagraph"/>
              <w:ind w:left="99" w:right="378"/>
              <w:rPr>
                <w:sz w:val="20"/>
              </w:rPr>
            </w:pPr>
            <w:r>
              <w:rPr>
                <w:sz w:val="20"/>
              </w:rPr>
              <w:t>ACTH</w:t>
            </w:r>
            <w:r>
              <w:rPr>
                <w:spacing w:val="-5"/>
                <w:sz w:val="20"/>
              </w:rPr>
              <w:t xml:space="preserve"> </w:t>
            </w:r>
            <w:r>
              <w:rPr>
                <w:sz w:val="20"/>
              </w:rPr>
              <w:t>mostrou-se mais efetivo</w:t>
            </w:r>
            <w:r>
              <w:rPr>
                <w:spacing w:val="-3"/>
                <w:sz w:val="20"/>
              </w:rPr>
              <w:t xml:space="preserve"> </w:t>
            </w:r>
            <w:r>
              <w:rPr>
                <w:sz w:val="20"/>
              </w:rPr>
              <w:t>que</w:t>
            </w:r>
          </w:p>
        </w:tc>
        <w:tc>
          <w:tcPr>
            <w:tcW w:w="1996" w:type="dxa"/>
          </w:tcPr>
          <w:p w:rsidR="001B3B48" w:rsidRDefault="007E7436">
            <w:pPr>
              <w:pStyle w:val="TableParagraph"/>
              <w:spacing w:before="93"/>
              <w:ind w:left="98" w:right="20"/>
              <w:rPr>
                <w:sz w:val="20"/>
              </w:rPr>
            </w:pPr>
            <w:r>
              <w:rPr>
                <w:sz w:val="20"/>
              </w:rPr>
              <w:t>Dados pouco consistentes quanto a regimes de doses, e Uso de ACTH natural ou sintético.</w:t>
            </w:r>
          </w:p>
        </w:tc>
      </w:tr>
    </w:tbl>
    <w:p w:rsidR="001B3B48" w:rsidRDefault="001B3B48">
      <w:pPr>
        <w:rPr>
          <w:sz w:val="20"/>
        </w:rPr>
        <w:sectPr w:rsidR="001B3B48">
          <w:pgSz w:w="16850" w:h="11910" w:orient="landscape"/>
          <w:pgMar w:top="1140" w:right="1500" w:bottom="280" w:left="1020" w:header="724" w:footer="0" w:gutter="0"/>
          <w:cols w:space="720"/>
        </w:sectPr>
      </w:pPr>
    </w:p>
    <w:p w:rsidR="001B3B48" w:rsidRDefault="001B3B48">
      <w:pPr>
        <w:pStyle w:val="Corpodetexto"/>
        <w:spacing w:before="2"/>
        <w:ind w:left="0"/>
        <w:rPr>
          <w:sz w:val="7"/>
        </w:rPr>
      </w:pPr>
    </w:p>
    <w:tbl>
      <w:tblPr>
        <w:tblStyle w:val="TableNormal"/>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95"/>
        <w:gridCol w:w="1995"/>
        <w:gridCol w:w="1992"/>
        <w:gridCol w:w="1995"/>
        <w:gridCol w:w="1995"/>
        <w:gridCol w:w="1996"/>
        <w:gridCol w:w="1996"/>
      </w:tblGrid>
      <w:tr w:rsidR="001B3B48">
        <w:trPr>
          <w:trHeight w:val="2500"/>
        </w:trPr>
        <w:tc>
          <w:tcPr>
            <w:tcW w:w="1995" w:type="dxa"/>
          </w:tcPr>
          <w:p w:rsidR="001B3B48" w:rsidRDefault="007E7436">
            <w:pPr>
              <w:pStyle w:val="TableParagraph"/>
              <w:spacing w:before="93"/>
              <w:ind w:left="100"/>
              <w:rPr>
                <w:sz w:val="20"/>
              </w:rPr>
            </w:pPr>
            <w:r>
              <w:rPr>
                <w:sz w:val="20"/>
              </w:rPr>
              <w:t>Ann Pharmacother 2013; 47: 744-54</w:t>
            </w:r>
          </w:p>
        </w:tc>
        <w:tc>
          <w:tcPr>
            <w:tcW w:w="1995" w:type="dxa"/>
          </w:tcPr>
          <w:p w:rsidR="001B3B48" w:rsidRDefault="001B3B48">
            <w:pPr>
              <w:pStyle w:val="TableParagraph"/>
              <w:rPr>
                <w:sz w:val="18"/>
              </w:rPr>
            </w:pPr>
          </w:p>
        </w:tc>
        <w:tc>
          <w:tcPr>
            <w:tcW w:w="1992" w:type="dxa"/>
          </w:tcPr>
          <w:p w:rsidR="001B3B48" w:rsidRDefault="001B3B48">
            <w:pPr>
              <w:pStyle w:val="TableParagraph"/>
              <w:rPr>
                <w:sz w:val="18"/>
              </w:rPr>
            </w:pPr>
          </w:p>
        </w:tc>
        <w:tc>
          <w:tcPr>
            <w:tcW w:w="1995" w:type="dxa"/>
          </w:tcPr>
          <w:p w:rsidR="001B3B48" w:rsidRDefault="001B3B48">
            <w:pPr>
              <w:pStyle w:val="TableParagraph"/>
              <w:rPr>
                <w:sz w:val="18"/>
              </w:rPr>
            </w:pPr>
          </w:p>
        </w:tc>
        <w:tc>
          <w:tcPr>
            <w:tcW w:w="1995" w:type="dxa"/>
          </w:tcPr>
          <w:p w:rsidR="001B3B48" w:rsidRDefault="001B3B48">
            <w:pPr>
              <w:pStyle w:val="TableParagraph"/>
              <w:rPr>
                <w:sz w:val="18"/>
              </w:rPr>
            </w:pPr>
          </w:p>
        </w:tc>
        <w:tc>
          <w:tcPr>
            <w:tcW w:w="1996" w:type="dxa"/>
          </w:tcPr>
          <w:p w:rsidR="001B3B48" w:rsidRDefault="007E7436">
            <w:pPr>
              <w:pStyle w:val="TableParagraph"/>
              <w:spacing w:before="93"/>
              <w:ind w:left="99" w:right="452"/>
              <w:rPr>
                <w:sz w:val="20"/>
              </w:rPr>
            </w:pPr>
            <w:r>
              <w:rPr>
                <w:sz w:val="20"/>
              </w:rPr>
              <w:t>corticosteroides e vigabatrina no tratamento de espasmos.</w:t>
            </w:r>
          </w:p>
        </w:tc>
        <w:tc>
          <w:tcPr>
            <w:tcW w:w="1996" w:type="dxa"/>
          </w:tcPr>
          <w:p w:rsidR="001B3B48" w:rsidRDefault="007E7436">
            <w:pPr>
              <w:pStyle w:val="TableParagraph"/>
              <w:spacing w:before="93"/>
              <w:ind w:left="98"/>
              <w:rPr>
                <w:sz w:val="20"/>
              </w:rPr>
            </w:pPr>
            <w:r>
              <w:rPr>
                <w:sz w:val="20"/>
              </w:rPr>
              <w:t>Cursos rápidos do fármaco são preconizados para evitar efeitos adversos sérios (hemorragia intracraniana, atrofia cerebral, infecção, síndrome de Cushing, ganho de peso e hipertensão).</w:t>
            </w:r>
          </w:p>
        </w:tc>
      </w:tr>
      <w:tr w:rsidR="001B3B48">
        <w:trPr>
          <w:trHeight w:val="2270"/>
        </w:trPr>
        <w:tc>
          <w:tcPr>
            <w:tcW w:w="1995" w:type="dxa"/>
          </w:tcPr>
          <w:p w:rsidR="001B3B48" w:rsidRDefault="007E7436">
            <w:pPr>
              <w:pStyle w:val="TableParagraph"/>
              <w:spacing w:before="93"/>
              <w:ind w:left="100" w:right="83"/>
              <w:rPr>
                <w:sz w:val="20"/>
              </w:rPr>
            </w:pPr>
            <w:r>
              <w:rPr>
                <w:sz w:val="20"/>
              </w:rPr>
              <w:t>Hemming K, Maguire MJ, Hutton JL et al. Vigabatrin for refractory part</w:t>
            </w:r>
            <w:r>
              <w:rPr>
                <w:sz w:val="20"/>
              </w:rPr>
              <w:t>ial epilepsy. Cochrane Database Syst Rev 2013 (1): CD 007302</w:t>
            </w:r>
          </w:p>
        </w:tc>
        <w:tc>
          <w:tcPr>
            <w:tcW w:w="1995" w:type="dxa"/>
          </w:tcPr>
          <w:p w:rsidR="001B3B48" w:rsidRDefault="007E7436">
            <w:pPr>
              <w:pStyle w:val="TableParagraph"/>
              <w:spacing w:before="93"/>
              <w:ind w:left="100"/>
              <w:rPr>
                <w:sz w:val="20"/>
              </w:rPr>
            </w:pPr>
            <w:r>
              <w:rPr>
                <w:sz w:val="20"/>
              </w:rPr>
              <w:t>Meta-análise</w:t>
            </w:r>
          </w:p>
        </w:tc>
        <w:tc>
          <w:tcPr>
            <w:tcW w:w="1992" w:type="dxa"/>
          </w:tcPr>
          <w:p w:rsidR="001B3B48" w:rsidRDefault="007E7436">
            <w:pPr>
              <w:pStyle w:val="TableParagraph"/>
              <w:spacing w:before="93"/>
              <w:ind w:left="100"/>
              <w:rPr>
                <w:sz w:val="20"/>
              </w:rPr>
            </w:pPr>
            <w:r>
              <w:rPr>
                <w:sz w:val="20"/>
              </w:rPr>
              <w:t>11 estudos</w:t>
            </w:r>
          </w:p>
          <w:p w:rsidR="001B3B48" w:rsidRDefault="001B3B48">
            <w:pPr>
              <w:pStyle w:val="TableParagraph"/>
              <w:spacing w:before="10"/>
              <w:rPr>
                <w:sz w:val="19"/>
              </w:rPr>
            </w:pPr>
          </w:p>
          <w:p w:rsidR="001B3B48" w:rsidRDefault="007E7436">
            <w:pPr>
              <w:pStyle w:val="TableParagraph"/>
              <w:ind w:left="100"/>
              <w:rPr>
                <w:sz w:val="20"/>
              </w:rPr>
            </w:pPr>
            <w:r>
              <w:rPr>
                <w:sz w:val="20"/>
              </w:rPr>
              <w:t>747 pacientes</w:t>
            </w:r>
          </w:p>
        </w:tc>
        <w:tc>
          <w:tcPr>
            <w:tcW w:w="1995" w:type="dxa"/>
          </w:tcPr>
          <w:p w:rsidR="001B3B48" w:rsidRDefault="007E7436">
            <w:pPr>
              <w:pStyle w:val="TableParagraph"/>
              <w:spacing w:before="93"/>
              <w:ind w:left="102" w:right="81"/>
              <w:rPr>
                <w:sz w:val="20"/>
              </w:rPr>
            </w:pPr>
            <w:r>
              <w:rPr>
                <w:sz w:val="20"/>
              </w:rPr>
              <w:t>Vigabatrina doses entre 1000 e 6000 mg/dia x placebo para crises refratárias.</w:t>
            </w:r>
          </w:p>
        </w:tc>
        <w:tc>
          <w:tcPr>
            <w:tcW w:w="1995" w:type="dxa"/>
          </w:tcPr>
          <w:p w:rsidR="001B3B48" w:rsidRDefault="007E7436">
            <w:pPr>
              <w:pStyle w:val="TableParagraph"/>
              <w:spacing w:before="93"/>
              <w:ind w:left="100" w:right="566"/>
              <w:rPr>
                <w:sz w:val="20"/>
              </w:rPr>
            </w:pPr>
            <w:r>
              <w:rPr>
                <w:sz w:val="20"/>
              </w:rPr>
              <w:t>50% redução de crises.</w:t>
            </w:r>
          </w:p>
          <w:p w:rsidR="001B3B48" w:rsidRDefault="001B3B48">
            <w:pPr>
              <w:pStyle w:val="TableParagraph"/>
              <w:spacing w:before="11"/>
              <w:rPr>
                <w:sz w:val="19"/>
              </w:rPr>
            </w:pPr>
          </w:p>
          <w:p w:rsidR="001B3B48" w:rsidRDefault="007E7436">
            <w:pPr>
              <w:pStyle w:val="TableParagraph"/>
              <w:spacing w:line="480" w:lineRule="auto"/>
              <w:ind w:left="100" w:right="417"/>
              <w:rPr>
                <w:sz w:val="20"/>
              </w:rPr>
            </w:pPr>
            <w:r>
              <w:rPr>
                <w:sz w:val="20"/>
              </w:rPr>
              <w:t>Saída do estudo. Efeitos adversos.</w:t>
            </w:r>
          </w:p>
        </w:tc>
        <w:tc>
          <w:tcPr>
            <w:tcW w:w="1996" w:type="dxa"/>
          </w:tcPr>
          <w:p w:rsidR="001B3B48" w:rsidRDefault="007E7436">
            <w:pPr>
              <w:pStyle w:val="TableParagraph"/>
              <w:spacing w:before="93"/>
              <w:ind w:left="99" w:right="274"/>
              <w:rPr>
                <w:sz w:val="20"/>
              </w:rPr>
            </w:pPr>
            <w:r>
              <w:rPr>
                <w:sz w:val="20"/>
              </w:rPr>
              <w:t>RR para redução de crises: 2,58.</w:t>
            </w:r>
          </w:p>
          <w:p w:rsidR="001B3B48" w:rsidRDefault="001B3B48">
            <w:pPr>
              <w:pStyle w:val="TableParagraph"/>
              <w:spacing w:before="11"/>
              <w:rPr>
                <w:sz w:val="19"/>
              </w:rPr>
            </w:pPr>
          </w:p>
          <w:p w:rsidR="001B3B48" w:rsidRDefault="007E7436">
            <w:pPr>
              <w:pStyle w:val="TableParagraph"/>
              <w:ind w:left="99" w:right="485"/>
              <w:rPr>
                <w:sz w:val="20"/>
              </w:rPr>
            </w:pPr>
            <w:r>
              <w:rPr>
                <w:sz w:val="20"/>
              </w:rPr>
              <w:t>RR para saída do estudo: 2,49.</w:t>
            </w:r>
          </w:p>
          <w:p w:rsidR="001B3B48" w:rsidRDefault="001B3B48">
            <w:pPr>
              <w:pStyle w:val="TableParagraph"/>
              <w:spacing w:before="1"/>
              <w:rPr>
                <w:sz w:val="20"/>
              </w:rPr>
            </w:pPr>
          </w:p>
          <w:p w:rsidR="001B3B48" w:rsidRDefault="007E7436">
            <w:pPr>
              <w:pStyle w:val="TableParagraph"/>
              <w:ind w:left="99"/>
              <w:rPr>
                <w:sz w:val="20"/>
              </w:rPr>
            </w:pPr>
            <w:r>
              <w:rPr>
                <w:sz w:val="20"/>
              </w:rPr>
              <w:t>Efeitos adversos: cansaço e confusão mental.</w:t>
            </w:r>
          </w:p>
        </w:tc>
        <w:tc>
          <w:tcPr>
            <w:tcW w:w="1996" w:type="dxa"/>
          </w:tcPr>
          <w:p w:rsidR="001B3B48" w:rsidRDefault="001B3B48">
            <w:pPr>
              <w:pStyle w:val="TableParagraph"/>
              <w:rPr>
                <w:sz w:val="18"/>
              </w:rPr>
            </w:pPr>
          </w:p>
        </w:tc>
      </w:tr>
    </w:tbl>
    <w:p w:rsidR="001B3B48" w:rsidRDefault="001B3B48">
      <w:pPr>
        <w:pStyle w:val="Corpodetexto"/>
        <w:spacing w:before="11"/>
        <w:ind w:left="0"/>
        <w:rPr>
          <w:sz w:val="11"/>
        </w:rPr>
      </w:pPr>
    </w:p>
    <w:p w:rsidR="001B3B48" w:rsidRDefault="007E7436">
      <w:pPr>
        <w:spacing w:before="91" w:after="3"/>
        <w:ind w:left="112"/>
        <w:rPr>
          <w:b/>
          <w:sz w:val="20"/>
        </w:rPr>
      </w:pPr>
      <w:r>
        <w:rPr>
          <w:b/>
          <w:sz w:val="20"/>
        </w:rPr>
        <w:t>Tabela 2: Estudo selecionados – dados nacionais sobre a doença</w:t>
      </w:r>
    </w:p>
    <w:tbl>
      <w:tblPr>
        <w:tblStyle w:val="TableNormal"/>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95"/>
        <w:gridCol w:w="1995"/>
        <w:gridCol w:w="1992"/>
        <w:gridCol w:w="1995"/>
        <w:gridCol w:w="1995"/>
        <w:gridCol w:w="1996"/>
        <w:gridCol w:w="1996"/>
      </w:tblGrid>
      <w:tr w:rsidR="001B3B48">
        <w:trPr>
          <w:trHeight w:val="659"/>
        </w:trPr>
        <w:tc>
          <w:tcPr>
            <w:tcW w:w="1995" w:type="dxa"/>
          </w:tcPr>
          <w:p w:rsidR="001B3B48" w:rsidRDefault="007E7436">
            <w:pPr>
              <w:pStyle w:val="TableParagraph"/>
              <w:spacing w:before="98"/>
              <w:ind w:left="535"/>
              <w:rPr>
                <w:b/>
                <w:sz w:val="20"/>
              </w:rPr>
            </w:pPr>
            <w:r>
              <w:rPr>
                <w:b/>
                <w:sz w:val="20"/>
              </w:rPr>
              <w:t>Referência</w:t>
            </w:r>
          </w:p>
        </w:tc>
        <w:tc>
          <w:tcPr>
            <w:tcW w:w="1995" w:type="dxa"/>
          </w:tcPr>
          <w:p w:rsidR="001B3B48" w:rsidRDefault="007E7436">
            <w:pPr>
              <w:pStyle w:val="TableParagraph"/>
              <w:spacing w:before="98"/>
              <w:ind w:left="635"/>
              <w:rPr>
                <w:b/>
                <w:sz w:val="20"/>
              </w:rPr>
            </w:pPr>
            <w:r>
              <w:rPr>
                <w:b/>
                <w:sz w:val="20"/>
              </w:rPr>
              <w:t>Desenho</w:t>
            </w:r>
          </w:p>
        </w:tc>
        <w:tc>
          <w:tcPr>
            <w:tcW w:w="1992" w:type="dxa"/>
          </w:tcPr>
          <w:p w:rsidR="001B3B48" w:rsidRDefault="007E7436">
            <w:pPr>
              <w:pStyle w:val="TableParagraph"/>
              <w:spacing w:before="98"/>
              <w:ind w:left="623"/>
              <w:rPr>
                <w:b/>
                <w:sz w:val="20"/>
              </w:rPr>
            </w:pPr>
            <w:r>
              <w:rPr>
                <w:b/>
                <w:sz w:val="20"/>
              </w:rPr>
              <w:t>Amostra</w:t>
            </w:r>
          </w:p>
        </w:tc>
        <w:tc>
          <w:tcPr>
            <w:tcW w:w="1995" w:type="dxa"/>
          </w:tcPr>
          <w:p w:rsidR="001B3B48" w:rsidRDefault="007E7436">
            <w:pPr>
              <w:pStyle w:val="TableParagraph"/>
              <w:spacing w:before="98"/>
              <w:ind w:left="621" w:right="417" w:hanging="161"/>
              <w:rPr>
                <w:b/>
                <w:sz w:val="20"/>
              </w:rPr>
            </w:pPr>
            <w:r>
              <w:rPr>
                <w:b/>
                <w:sz w:val="20"/>
              </w:rPr>
              <w:t>Intervenção/ Controle</w:t>
            </w:r>
          </w:p>
        </w:tc>
        <w:tc>
          <w:tcPr>
            <w:tcW w:w="1995" w:type="dxa"/>
          </w:tcPr>
          <w:p w:rsidR="001B3B48" w:rsidRDefault="007E7436">
            <w:pPr>
              <w:pStyle w:val="TableParagraph"/>
              <w:spacing w:before="98"/>
              <w:ind w:left="572"/>
              <w:rPr>
                <w:b/>
                <w:sz w:val="20"/>
              </w:rPr>
            </w:pPr>
            <w:r>
              <w:rPr>
                <w:b/>
                <w:sz w:val="20"/>
              </w:rPr>
              <w:t>Desfechos</w:t>
            </w:r>
          </w:p>
        </w:tc>
        <w:tc>
          <w:tcPr>
            <w:tcW w:w="1996" w:type="dxa"/>
          </w:tcPr>
          <w:p w:rsidR="001B3B48" w:rsidRDefault="007E7436">
            <w:pPr>
              <w:pStyle w:val="TableParagraph"/>
              <w:spacing w:before="98"/>
              <w:ind w:left="529"/>
              <w:rPr>
                <w:b/>
                <w:sz w:val="20"/>
              </w:rPr>
            </w:pPr>
            <w:r>
              <w:rPr>
                <w:b/>
                <w:sz w:val="20"/>
              </w:rPr>
              <w:t>Resultados</w:t>
            </w:r>
          </w:p>
        </w:tc>
        <w:tc>
          <w:tcPr>
            <w:tcW w:w="1996" w:type="dxa"/>
          </w:tcPr>
          <w:p w:rsidR="001B3B48" w:rsidRDefault="007E7436">
            <w:pPr>
              <w:pStyle w:val="TableParagraph"/>
              <w:spacing w:before="98"/>
              <w:ind w:left="456"/>
              <w:rPr>
                <w:b/>
                <w:sz w:val="20"/>
              </w:rPr>
            </w:pPr>
            <w:r>
              <w:rPr>
                <w:b/>
                <w:sz w:val="20"/>
              </w:rPr>
              <w:t>Observações</w:t>
            </w:r>
          </w:p>
        </w:tc>
      </w:tr>
      <w:tr w:rsidR="001B3B48">
        <w:trPr>
          <w:trHeight w:val="3422"/>
        </w:trPr>
        <w:tc>
          <w:tcPr>
            <w:tcW w:w="1995" w:type="dxa"/>
          </w:tcPr>
          <w:p w:rsidR="001B3B48" w:rsidRDefault="007E7436">
            <w:pPr>
              <w:pStyle w:val="TableParagraph"/>
              <w:spacing w:before="93"/>
              <w:ind w:left="100" w:right="94"/>
              <w:rPr>
                <w:sz w:val="20"/>
              </w:rPr>
            </w:pPr>
            <w:r>
              <w:rPr>
                <w:sz w:val="20"/>
              </w:rPr>
              <w:t>Bianchin MM, Velasco TR, Wichert- Ana L et al.</w:t>
            </w:r>
          </w:p>
          <w:p w:rsidR="001B3B48" w:rsidRDefault="007E7436">
            <w:pPr>
              <w:pStyle w:val="TableParagraph"/>
              <w:spacing w:before="2"/>
              <w:ind w:left="100" w:right="177"/>
              <w:rPr>
                <w:sz w:val="20"/>
              </w:rPr>
            </w:pPr>
            <w:r>
              <w:rPr>
                <w:sz w:val="20"/>
              </w:rPr>
              <w:t>Characteristics of mesial temporal lobe epilepsy associated with hippocampal sclerosis plus neurocysticercosis. Epilepsy Res 2014;</w:t>
            </w:r>
          </w:p>
          <w:p w:rsidR="001B3B48" w:rsidRDefault="007E7436">
            <w:pPr>
              <w:pStyle w:val="TableParagraph"/>
              <w:spacing w:line="228" w:lineRule="exact"/>
              <w:ind w:left="100"/>
              <w:rPr>
                <w:sz w:val="20"/>
              </w:rPr>
            </w:pPr>
            <w:r>
              <w:rPr>
                <w:sz w:val="20"/>
              </w:rPr>
              <w:t>108: 1889-95</w:t>
            </w:r>
          </w:p>
        </w:tc>
        <w:tc>
          <w:tcPr>
            <w:tcW w:w="1995" w:type="dxa"/>
          </w:tcPr>
          <w:p w:rsidR="001B3B48" w:rsidRDefault="007E7436">
            <w:pPr>
              <w:pStyle w:val="TableParagraph"/>
              <w:spacing w:before="93"/>
              <w:ind w:left="100"/>
              <w:rPr>
                <w:sz w:val="20"/>
              </w:rPr>
            </w:pPr>
            <w:r>
              <w:rPr>
                <w:sz w:val="20"/>
              </w:rPr>
              <w:t>Caso-controle</w:t>
            </w:r>
          </w:p>
        </w:tc>
        <w:tc>
          <w:tcPr>
            <w:tcW w:w="1992" w:type="dxa"/>
          </w:tcPr>
          <w:p w:rsidR="001B3B48" w:rsidRDefault="007E7436">
            <w:pPr>
              <w:pStyle w:val="TableParagraph"/>
              <w:spacing w:before="93"/>
              <w:ind w:left="100"/>
              <w:rPr>
                <w:sz w:val="20"/>
              </w:rPr>
            </w:pPr>
            <w:r>
              <w:rPr>
                <w:sz w:val="20"/>
              </w:rPr>
              <w:t>191 pacientes</w:t>
            </w:r>
          </w:p>
        </w:tc>
        <w:tc>
          <w:tcPr>
            <w:tcW w:w="1995" w:type="dxa"/>
          </w:tcPr>
          <w:p w:rsidR="001B3B48" w:rsidRDefault="007E7436">
            <w:pPr>
              <w:pStyle w:val="TableParagraph"/>
              <w:spacing w:before="93"/>
              <w:ind w:left="102" w:right="81"/>
              <w:rPr>
                <w:sz w:val="20"/>
              </w:rPr>
            </w:pPr>
            <w:r>
              <w:rPr>
                <w:sz w:val="20"/>
              </w:rPr>
              <w:t>Tratamento cirúrgico de pacientes com epilepsia do lobo temporal e esclerose hipocampal.</w:t>
            </w:r>
          </w:p>
          <w:p w:rsidR="001B3B48" w:rsidRDefault="001B3B48">
            <w:pPr>
              <w:pStyle w:val="TableParagraph"/>
              <w:spacing w:before="1"/>
              <w:rPr>
                <w:b/>
                <w:sz w:val="20"/>
              </w:rPr>
            </w:pPr>
          </w:p>
          <w:p w:rsidR="001B3B48" w:rsidRDefault="007E7436">
            <w:pPr>
              <w:pStyle w:val="TableParagraph"/>
              <w:ind w:left="102" w:right="131"/>
              <w:rPr>
                <w:sz w:val="20"/>
              </w:rPr>
            </w:pPr>
            <w:r>
              <w:rPr>
                <w:sz w:val="20"/>
              </w:rPr>
              <w:t>Achados foram comparados àqueles de pacientes com EH mais neurocisticercose (n=71).</w:t>
            </w:r>
          </w:p>
        </w:tc>
        <w:tc>
          <w:tcPr>
            <w:tcW w:w="1995" w:type="dxa"/>
          </w:tcPr>
          <w:p w:rsidR="001B3B48" w:rsidRDefault="007E7436">
            <w:pPr>
              <w:pStyle w:val="TableParagraph"/>
              <w:spacing w:before="93" w:line="480" w:lineRule="auto"/>
              <w:ind w:left="100" w:right="627"/>
              <w:rPr>
                <w:sz w:val="20"/>
              </w:rPr>
            </w:pPr>
            <w:r>
              <w:rPr>
                <w:sz w:val="20"/>
              </w:rPr>
              <w:t>Gênero. História de IPI. EEG interictal.</w:t>
            </w:r>
          </w:p>
          <w:p w:rsidR="001B3B48" w:rsidRDefault="007E7436">
            <w:pPr>
              <w:pStyle w:val="TableParagraph"/>
              <w:spacing w:before="1"/>
              <w:ind w:left="100" w:right="723"/>
              <w:jc w:val="both"/>
              <w:rPr>
                <w:sz w:val="20"/>
              </w:rPr>
            </w:pPr>
            <w:r>
              <w:rPr>
                <w:sz w:val="20"/>
              </w:rPr>
              <w:t>Hemisfério de localização do cisticerco.</w:t>
            </w:r>
          </w:p>
        </w:tc>
        <w:tc>
          <w:tcPr>
            <w:tcW w:w="1996" w:type="dxa"/>
          </w:tcPr>
          <w:p w:rsidR="001B3B48" w:rsidRDefault="007E7436">
            <w:pPr>
              <w:pStyle w:val="TableParagraph"/>
              <w:spacing w:before="93"/>
              <w:ind w:left="99" w:right="173"/>
              <w:rPr>
                <w:sz w:val="20"/>
              </w:rPr>
            </w:pPr>
            <w:r>
              <w:rPr>
                <w:sz w:val="20"/>
              </w:rPr>
              <w:t>EH mais NCC foram mais frequentes em:</w:t>
            </w:r>
          </w:p>
          <w:p w:rsidR="001B3B48" w:rsidRDefault="007E7436">
            <w:pPr>
              <w:pStyle w:val="TableParagraph"/>
              <w:numPr>
                <w:ilvl w:val="0"/>
                <w:numId w:val="3"/>
              </w:numPr>
              <w:tabs>
                <w:tab w:val="left" w:pos="215"/>
              </w:tabs>
              <w:spacing w:before="1"/>
              <w:ind w:right="97" w:firstLine="0"/>
              <w:rPr>
                <w:sz w:val="20"/>
              </w:rPr>
            </w:pPr>
            <w:r>
              <w:rPr>
                <w:sz w:val="20"/>
              </w:rPr>
              <w:t>Mulheres (OR: 2,45; p=0,005).</w:t>
            </w:r>
          </w:p>
          <w:p w:rsidR="001B3B48" w:rsidRDefault="007E7436">
            <w:pPr>
              <w:pStyle w:val="TableParagraph"/>
              <w:numPr>
                <w:ilvl w:val="0"/>
                <w:numId w:val="3"/>
              </w:numPr>
              <w:tabs>
                <w:tab w:val="left" w:pos="215"/>
              </w:tabs>
              <w:ind w:right="270" w:firstLine="0"/>
              <w:rPr>
                <w:sz w:val="20"/>
              </w:rPr>
            </w:pPr>
            <w:r>
              <w:rPr>
                <w:sz w:val="20"/>
              </w:rPr>
              <w:t>Pacientes sem nenhuma forma clássica de IPI</w:t>
            </w:r>
            <w:r>
              <w:rPr>
                <w:spacing w:val="-6"/>
                <w:sz w:val="20"/>
              </w:rPr>
              <w:t xml:space="preserve"> </w:t>
            </w:r>
            <w:r>
              <w:rPr>
                <w:sz w:val="20"/>
              </w:rPr>
              <w:t>(OR: 2,67;</w:t>
            </w:r>
            <w:r>
              <w:rPr>
                <w:spacing w:val="-1"/>
                <w:sz w:val="20"/>
              </w:rPr>
              <w:t xml:space="preserve"> </w:t>
            </w:r>
            <w:r>
              <w:rPr>
                <w:sz w:val="20"/>
              </w:rPr>
              <w:t>p=0,004).</w:t>
            </w:r>
          </w:p>
          <w:p w:rsidR="001B3B48" w:rsidRDefault="007E7436">
            <w:pPr>
              <w:pStyle w:val="TableParagraph"/>
              <w:numPr>
                <w:ilvl w:val="0"/>
                <w:numId w:val="3"/>
              </w:numPr>
              <w:tabs>
                <w:tab w:val="left" w:pos="215"/>
              </w:tabs>
              <w:spacing w:before="1"/>
              <w:ind w:right="113" w:firstLine="0"/>
              <w:rPr>
                <w:sz w:val="20"/>
              </w:rPr>
            </w:pPr>
            <w:r>
              <w:rPr>
                <w:sz w:val="20"/>
              </w:rPr>
              <w:t>Pacientes com pontas bitemporais</w:t>
            </w:r>
            <w:r>
              <w:rPr>
                <w:spacing w:val="-10"/>
                <w:sz w:val="20"/>
              </w:rPr>
              <w:t xml:space="preserve"> </w:t>
            </w:r>
            <w:r>
              <w:rPr>
                <w:sz w:val="20"/>
              </w:rPr>
              <w:t>no EEG (OR:</w:t>
            </w:r>
            <w:r>
              <w:rPr>
                <w:spacing w:val="-2"/>
                <w:sz w:val="20"/>
              </w:rPr>
              <w:t xml:space="preserve"> </w:t>
            </w:r>
            <w:r>
              <w:rPr>
                <w:sz w:val="20"/>
              </w:rPr>
              <w:t>2,0;</w:t>
            </w:r>
          </w:p>
          <w:p w:rsidR="001B3B48" w:rsidRDefault="007E7436">
            <w:pPr>
              <w:pStyle w:val="TableParagraph"/>
              <w:spacing w:line="229" w:lineRule="exact"/>
              <w:ind w:left="99"/>
              <w:rPr>
                <w:sz w:val="20"/>
              </w:rPr>
            </w:pPr>
            <w:r>
              <w:rPr>
                <w:sz w:val="20"/>
              </w:rPr>
              <w:t>p=0,03).</w:t>
            </w:r>
          </w:p>
          <w:p w:rsidR="001B3B48" w:rsidRDefault="001B3B48">
            <w:pPr>
              <w:pStyle w:val="TableParagraph"/>
              <w:spacing w:before="1"/>
              <w:rPr>
                <w:b/>
                <w:sz w:val="20"/>
              </w:rPr>
            </w:pPr>
          </w:p>
          <w:p w:rsidR="001B3B48" w:rsidRDefault="007E7436">
            <w:pPr>
              <w:pStyle w:val="TableParagraph"/>
              <w:ind w:left="99"/>
              <w:rPr>
                <w:sz w:val="20"/>
              </w:rPr>
            </w:pPr>
            <w:r>
              <w:rPr>
                <w:sz w:val="20"/>
              </w:rPr>
              <w:t>Cisticerco</w:t>
            </w:r>
          </w:p>
        </w:tc>
        <w:tc>
          <w:tcPr>
            <w:tcW w:w="1996" w:type="dxa"/>
          </w:tcPr>
          <w:p w:rsidR="001B3B48" w:rsidRDefault="007E7436">
            <w:pPr>
              <w:pStyle w:val="TableParagraph"/>
              <w:spacing w:before="93"/>
              <w:ind w:left="98" w:right="191"/>
              <w:rPr>
                <w:sz w:val="20"/>
              </w:rPr>
            </w:pPr>
            <w:r>
              <w:rPr>
                <w:sz w:val="20"/>
              </w:rPr>
              <w:t>NCC pode ser um biomarcador, contribuir para o desen</w:t>
            </w:r>
            <w:r>
              <w:rPr>
                <w:sz w:val="20"/>
              </w:rPr>
              <w:t>volvimento, ou ainda causar a EH.</w:t>
            </w:r>
          </w:p>
        </w:tc>
      </w:tr>
    </w:tbl>
    <w:p w:rsidR="001B3B48" w:rsidRDefault="001B3B48">
      <w:pPr>
        <w:rPr>
          <w:sz w:val="20"/>
        </w:rPr>
        <w:sectPr w:rsidR="001B3B48">
          <w:pgSz w:w="16850" w:h="11910" w:orient="landscape"/>
          <w:pgMar w:top="1140" w:right="1500" w:bottom="280" w:left="1020" w:header="724" w:footer="0" w:gutter="0"/>
          <w:cols w:space="720"/>
        </w:sectPr>
      </w:pPr>
    </w:p>
    <w:p w:rsidR="001B3B48" w:rsidRDefault="001B3B48">
      <w:pPr>
        <w:pStyle w:val="Corpodetexto"/>
        <w:spacing w:before="2"/>
        <w:ind w:left="0"/>
        <w:rPr>
          <w:sz w:val="7"/>
        </w:rPr>
      </w:pPr>
    </w:p>
    <w:tbl>
      <w:tblPr>
        <w:tblStyle w:val="TableNormal"/>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95"/>
        <w:gridCol w:w="1995"/>
        <w:gridCol w:w="1992"/>
        <w:gridCol w:w="1995"/>
        <w:gridCol w:w="1995"/>
        <w:gridCol w:w="1996"/>
        <w:gridCol w:w="1996"/>
      </w:tblGrid>
      <w:tr w:rsidR="001B3B48">
        <w:trPr>
          <w:trHeight w:val="889"/>
        </w:trPr>
        <w:tc>
          <w:tcPr>
            <w:tcW w:w="1995" w:type="dxa"/>
          </w:tcPr>
          <w:p w:rsidR="001B3B48" w:rsidRDefault="001B3B48">
            <w:pPr>
              <w:pStyle w:val="TableParagraph"/>
              <w:rPr>
                <w:sz w:val="18"/>
              </w:rPr>
            </w:pPr>
          </w:p>
        </w:tc>
        <w:tc>
          <w:tcPr>
            <w:tcW w:w="1995" w:type="dxa"/>
          </w:tcPr>
          <w:p w:rsidR="001B3B48" w:rsidRDefault="001B3B48">
            <w:pPr>
              <w:pStyle w:val="TableParagraph"/>
              <w:rPr>
                <w:sz w:val="18"/>
              </w:rPr>
            </w:pPr>
          </w:p>
        </w:tc>
        <w:tc>
          <w:tcPr>
            <w:tcW w:w="1992" w:type="dxa"/>
          </w:tcPr>
          <w:p w:rsidR="001B3B48" w:rsidRDefault="001B3B48">
            <w:pPr>
              <w:pStyle w:val="TableParagraph"/>
              <w:rPr>
                <w:sz w:val="18"/>
              </w:rPr>
            </w:pPr>
          </w:p>
        </w:tc>
        <w:tc>
          <w:tcPr>
            <w:tcW w:w="1995" w:type="dxa"/>
          </w:tcPr>
          <w:p w:rsidR="001B3B48" w:rsidRDefault="001B3B48">
            <w:pPr>
              <w:pStyle w:val="TableParagraph"/>
              <w:rPr>
                <w:sz w:val="18"/>
              </w:rPr>
            </w:pPr>
          </w:p>
        </w:tc>
        <w:tc>
          <w:tcPr>
            <w:tcW w:w="1995" w:type="dxa"/>
          </w:tcPr>
          <w:p w:rsidR="001B3B48" w:rsidRDefault="001B3B48">
            <w:pPr>
              <w:pStyle w:val="TableParagraph"/>
              <w:rPr>
                <w:sz w:val="18"/>
              </w:rPr>
            </w:pPr>
          </w:p>
        </w:tc>
        <w:tc>
          <w:tcPr>
            <w:tcW w:w="1996" w:type="dxa"/>
          </w:tcPr>
          <w:p w:rsidR="001B3B48" w:rsidRDefault="007E7436">
            <w:pPr>
              <w:pStyle w:val="TableParagraph"/>
              <w:spacing w:before="93"/>
              <w:ind w:left="99" w:right="367"/>
              <w:jc w:val="both"/>
              <w:rPr>
                <w:sz w:val="20"/>
              </w:rPr>
            </w:pPr>
            <w:r>
              <w:rPr>
                <w:sz w:val="20"/>
              </w:rPr>
              <w:t>significativamente mais frequentes</w:t>
            </w:r>
            <w:r>
              <w:rPr>
                <w:spacing w:val="-8"/>
                <w:sz w:val="20"/>
              </w:rPr>
              <w:t xml:space="preserve"> </w:t>
            </w:r>
            <w:r>
              <w:rPr>
                <w:sz w:val="20"/>
              </w:rPr>
              <w:t>no hemisfério da</w:t>
            </w:r>
            <w:r>
              <w:rPr>
                <w:spacing w:val="-3"/>
                <w:sz w:val="20"/>
              </w:rPr>
              <w:t xml:space="preserve"> </w:t>
            </w:r>
            <w:r>
              <w:rPr>
                <w:sz w:val="20"/>
              </w:rPr>
              <w:t>EH</w:t>
            </w:r>
          </w:p>
        </w:tc>
        <w:tc>
          <w:tcPr>
            <w:tcW w:w="1996" w:type="dxa"/>
          </w:tcPr>
          <w:p w:rsidR="001B3B48" w:rsidRDefault="001B3B48">
            <w:pPr>
              <w:pStyle w:val="TableParagraph"/>
              <w:rPr>
                <w:sz w:val="18"/>
              </w:rPr>
            </w:pPr>
          </w:p>
        </w:tc>
      </w:tr>
      <w:tr w:rsidR="001B3B48">
        <w:trPr>
          <w:trHeight w:val="2500"/>
        </w:trPr>
        <w:tc>
          <w:tcPr>
            <w:tcW w:w="1995" w:type="dxa"/>
          </w:tcPr>
          <w:p w:rsidR="001B3B48" w:rsidRDefault="007E7436">
            <w:pPr>
              <w:pStyle w:val="TableParagraph"/>
              <w:spacing w:before="93"/>
              <w:ind w:left="100" w:right="133"/>
              <w:rPr>
                <w:sz w:val="20"/>
              </w:rPr>
            </w:pPr>
            <w:r>
              <w:rPr>
                <w:sz w:val="20"/>
              </w:rPr>
              <w:t>Ferrari CM, de Sousa RM, Castro LH. Factors associated with treatment non- adherence in patients with epilepsy in Brazil. Seizure 2013;</w:t>
            </w:r>
          </w:p>
          <w:p w:rsidR="001B3B48" w:rsidRDefault="007E7436">
            <w:pPr>
              <w:pStyle w:val="TableParagraph"/>
              <w:spacing w:before="2"/>
              <w:ind w:left="100"/>
              <w:rPr>
                <w:sz w:val="20"/>
              </w:rPr>
            </w:pPr>
            <w:r>
              <w:rPr>
                <w:sz w:val="20"/>
              </w:rPr>
              <w:t>22: 384-9</w:t>
            </w:r>
          </w:p>
        </w:tc>
        <w:tc>
          <w:tcPr>
            <w:tcW w:w="1995" w:type="dxa"/>
          </w:tcPr>
          <w:p w:rsidR="001B3B48" w:rsidRDefault="007E7436">
            <w:pPr>
              <w:pStyle w:val="TableParagraph"/>
              <w:spacing w:before="93"/>
              <w:ind w:left="100"/>
              <w:rPr>
                <w:sz w:val="20"/>
              </w:rPr>
            </w:pPr>
            <w:r>
              <w:rPr>
                <w:sz w:val="20"/>
              </w:rPr>
              <w:t>Estudo transversal</w:t>
            </w:r>
          </w:p>
        </w:tc>
        <w:tc>
          <w:tcPr>
            <w:tcW w:w="1992" w:type="dxa"/>
          </w:tcPr>
          <w:p w:rsidR="001B3B48" w:rsidRDefault="007E7436">
            <w:pPr>
              <w:pStyle w:val="TableParagraph"/>
              <w:spacing w:before="93"/>
              <w:ind w:left="100" w:right="261"/>
              <w:rPr>
                <w:sz w:val="20"/>
              </w:rPr>
            </w:pPr>
            <w:r>
              <w:rPr>
                <w:sz w:val="20"/>
              </w:rPr>
              <w:t>385 pacientes com epilepsia &gt; 18 anos.</w:t>
            </w:r>
          </w:p>
        </w:tc>
        <w:tc>
          <w:tcPr>
            <w:tcW w:w="1995" w:type="dxa"/>
          </w:tcPr>
          <w:p w:rsidR="001B3B48" w:rsidRDefault="007E7436">
            <w:pPr>
              <w:pStyle w:val="TableParagraph"/>
              <w:spacing w:before="93"/>
              <w:ind w:left="102"/>
              <w:rPr>
                <w:sz w:val="20"/>
              </w:rPr>
            </w:pPr>
            <w:r>
              <w:rPr>
                <w:sz w:val="20"/>
              </w:rPr>
              <w:t>Observacional.</w:t>
            </w:r>
          </w:p>
        </w:tc>
        <w:tc>
          <w:tcPr>
            <w:tcW w:w="1995" w:type="dxa"/>
          </w:tcPr>
          <w:p w:rsidR="001B3B48" w:rsidRDefault="007E7436">
            <w:pPr>
              <w:pStyle w:val="TableParagraph"/>
              <w:spacing w:before="93"/>
              <w:ind w:left="100" w:right="711"/>
              <w:rPr>
                <w:sz w:val="20"/>
              </w:rPr>
            </w:pPr>
            <w:r>
              <w:rPr>
                <w:sz w:val="20"/>
              </w:rPr>
              <w:t>Índice de não- aderência ao tratamento antiepiléptico.</w:t>
            </w:r>
          </w:p>
          <w:p w:rsidR="001B3B48" w:rsidRDefault="001B3B48">
            <w:pPr>
              <w:pStyle w:val="TableParagraph"/>
              <w:rPr>
                <w:sz w:val="20"/>
              </w:rPr>
            </w:pPr>
          </w:p>
          <w:p w:rsidR="001B3B48" w:rsidRDefault="007E7436">
            <w:pPr>
              <w:pStyle w:val="TableParagraph"/>
              <w:spacing w:before="1"/>
              <w:ind w:left="100" w:right="1216"/>
              <w:rPr>
                <w:sz w:val="20"/>
              </w:rPr>
            </w:pPr>
            <w:r>
              <w:rPr>
                <w:sz w:val="20"/>
              </w:rPr>
              <w:t>Gênero.</w:t>
            </w:r>
            <w:r>
              <w:rPr>
                <w:w w:val="99"/>
                <w:sz w:val="20"/>
              </w:rPr>
              <w:t xml:space="preserve"> </w:t>
            </w:r>
            <w:r>
              <w:rPr>
                <w:sz w:val="20"/>
              </w:rPr>
              <w:t>Idade.</w:t>
            </w:r>
          </w:p>
          <w:p w:rsidR="001B3B48" w:rsidRDefault="007E7436">
            <w:pPr>
              <w:pStyle w:val="TableParagraph"/>
              <w:spacing w:before="1"/>
              <w:ind w:left="100"/>
              <w:rPr>
                <w:sz w:val="20"/>
              </w:rPr>
            </w:pPr>
            <w:r>
              <w:rPr>
                <w:sz w:val="20"/>
              </w:rPr>
              <w:t>Controle de crises.</w:t>
            </w:r>
          </w:p>
        </w:tc>
        <w:tc>
          <w:tcPr>
            <w:tcW w:w="1996" w:type="dxa"/>
          </w:tcPr>
          <w:p w:rsidR="001B3B48" w:rsidRDefault="007E7436">
            <w:pPr>
              <w:pStyle w:val="TableParagraph"/>
              <w:spacing w:before="93"/>
              <w:ind w:left="99" w:right="130"/>
              <w:rPr>
                <w:sz w:val="20"/>
              </w:rPr>
            </w:pPr>
            <w:r>
              <w:rPr>
                <w:sz w:val="20"/>
              </w:rPr>
              <w:t>Índice de não adesão: 66,2%.</w:t>
            </w:r>
          </w:p>
          <w:p w:rsidR="001B3B48" w:rsidRDefault="001B3B48">
            <w:pPr>
              <w:pStyle w:val="TableParagraph"/>
              <w:spacing w:before="11"/>
              <w:rPr>
                <w:sz w:val="19"/>
              </w:rPr>
            </w:pPr>
          </w:p>
          <w:p w:rsidR="001B3B48" w:rsidRDefault="007E7436">
            <w:pPr>
              <w:pStyle w:val="TableParagraph"/>
              <w:ind w:left="99" w:right="113"/>
              <w:rPr>
                <w:sz w:val="20"/>
              </w:rPr>
            </w:pPr>
            <w:r>
              <w:rPr>
                <w:sz w:val="20"/>
              </w:rPr>
              <w:t>Maior em homens, pacientes mais jovens e com crises não controladas.</w:t>
            </w:r>
          </w:p>
          <w:p w:rsidR="001B3B48" w:rsidRDefault="001B3B48">
            <w:pPr>
              <w:pStyle w:val="TableParagraph"/>
              <w:spacing w:before="2"/>
              <w:rPr>
                <w:sz w:val="20"/>
              </w:rPr>
            </w:pPr>
          </w:p>
          <w:p w:rsidR="001B3B48" w:rsidRDefault="007E7436">
            <w:pPr>
              <w:pStyle w:val="TableParagraph"/>
              <w:ind w:left="99" w:right="951"/>
              <w:rPr>
                <w:sz w:val="20"/>
              </w:rPr>
            </w:pPr>
            <w:r>
              <w:rPr>
                <w:sz w:val="20"/>
              </w:rPr>
              <w:t xml:space="preserve">Casos mais </w:t>
            </w:r>
            <w:r>
              <w:rPr>
                <w:w w:val="95"/>
                <w:sz w:val="20"/>
              </w:rPr>
              <w:t>complexos.</w:t>
            </w:r>
          </w:p>
        </w:tc>
        <w:tc>
          <w:tcPr>
            <w:tcW w:w="1996" w:type="dxa"/>
          </w:tcPr>
          <w:p w:rsidR="001B3B48" w:rsidRDefault="007E7436">
            <w:pPr>
              <w:pStyle w:val="TableParagraph"/>
              <w:spacing w:before="93"/>
              <w:ind w:left="98"/>
              <w:rPr>
                <w:sz w:val="20"/>
              </w:rPr>
            </w:pPr>
            <w:r>
              <w:rPr>
                <w:sz w:val="20"/>
              </w:rPr>
              <w:t>Diminuir a complexidade dos regimes terapêuticos.</w:t>
            </w:r>
          </w:p>
          <w:p w:rsidR="001B3B48" w:rsidRDefault="001B3B48">
            <w:pPr>
              <w:pStyle w:val="TableParagraph"/>
              <w:spacing w:before="11"/>
              <w:rPr>
                <w:sz w:val="19"/>
              </w:rPr>
            </w:pPr>
          </w:p>
          <w:p w:rsidR="001B3B48" w:rsidRDefault="007E7436">
            <w:pPr>
              <w:pStyle w:val="TableParagraph"/>
              <w:ind w:left="98" w:right="20"/>
              <w:rPr>
                <w:sz w:val="20"/>
              </w:rPr>
            </w:pPr>
            <w:r>
              <w:rPr>
                <w:sz w:val="20"/>
              </w:rPr>
              <w:t>Estratégias dirigidas a homens e pacientes mais jovens para aumentar a aderência ao tratamento.</w:t>
            </w:r>
          </w:p>
        </w:tc>
      </w:tr>
      <w:tr w:rsidR="001B3B48">
        <w:trPr>
          <w:trHeight w:val="2743"/>
        </w:trPr>
        <w:tc>
          <w:tcPr>
            <w:tcW w:w="1995" w:type="dxa"/>
            <w:tcBorders>
              <w:bottom w:val="nil"/>
            </w:tcBorders>
          </w:tcPr>
          <w:p w:rsidR="001B3B48" w:rsidRDefault="007E7436">
            <w:pPr>
              <w:pStyle w:val="TableParagraph"/>
              <w:spacing w:before="93"/>
              <w:ind w:left="100" w:right="82"/>
              <w:rPr>
                <w:sz w:val="20"/>
              </w:rPr>
            </w:pPr>
            <w:r>
              <w:rPr>
                <w:sz w:val="20"/>
              </w:rPr>
              <w:t>Siqueira HH, Dalbem JS, Papais Alvarenga RM et al. Prevalence of epilepsy in a Brazilian semiurban region: An epidemiological Study. African J Neurol Sci 2016; 35:1</w:t>
            </w:r>
          </w:p>
        </w:tc>
        <w:tc>
          <w:tcPr>
            <w:tcW w:w="1995" w:type="dxa"/>
            <w:tcBorders>
              <w:bottom w:val="nil"/>
            </w:tcBorders>
          </w:tcPr>
          <w:p w:rsidR="001B3B48" w:rsidRDefault="007E7436">
            <w:pPr>
              <w:pStyle w:val="TableParagraph"/>
              <w:spacing w:before="93"/>
              <w:ind w:left="100" w:right="81"/>
              <w:rPr>
                <w:sz w:val="20"/>
              </w:rPr>
            </w:pPr>
            <w:r>
              <w:rPr>
                <w:w w:val="95"/>
                <w:sz w:val="20"/>
              </w:rPr>
              <w:t xml:space="preserve">Levetiracetamantame </w:t>
            </w:r>
            <w:r>
              <w:rPr>
                <w:sz w:val="20"/>
              </w:rPr>
              <w:t>nto epidemiológico</w:t>
            </w:r>
          </w:p>
        </w:tc>
        <w:tc>
          <w:tcPr>
            <w:tcW w:w="1992" w:type="dxa"/>
            <w:tcBorders>
              <w:bottom w:val="nil"/>
            </w:tcBorders>
          </w:tcPr>
          <w:p w:rsidR="001B3B48" w:rsidRDefault="007E7436">
            <w:pPr>
              <w:pStyle w:val="TableParagraph"/>
              <w:spacing w:before="93"/>
              <w:ind w:left="100" w:right="141"/>
              <w:rPr>
                <w:sz w:val="20"/>
              </w:rPr>
            </w:pPr>
            <w:r>
              <w:rPr>
                <w:sz w:val="20"/>
              </w:rPr>
              <w:t>30.132 habitantes de Barra dos Bugres, MT.</w:t>
            </w:r>
          </w:p>
        </w:tc>
        <w:tc>
          <w:tcPr>
            <w:tcW w:w="1995" w:type="dxa"/>
            <w:tcBorders>
              <w:bottom w:val="nil"/>
            </w:tcBorders>
          </w:tcPr>
          <w:p w:rsidR="001B3B48" w:rsidRDefault="007E7436">
            <w:pPr>
              <w:pStyle w:val="TableParagraph"/>
              <w:spacing w:before="93"/>
              <w:ind w:left="102"/>
              <w:rPr>
                <w:sz w:val="20"/>
              </w:rPr>
            </w:pPr>
            <w:r>
              <w:rPr>
                <w:sz w:val="20"/>
              </w:rPr>
              <w:t>Questioná</w:t>
            </w:r>
            <w:r>
              <w:rPr>
                <w:sz w:val="20"/>
              </w:rPr>
              <w:t>rio de Limoges e avaliação neurológica.</w:t>
            </w:r>
          </w:p>
        </w:tc>
        <w:tc>
          <w:tcPr>
            <w:tcW w:w="1995" w:type="dxa"/>
            <w:tcBorders>
              <w:bottom w:val="nil"/>
            </w:tcBorders>
          </w:tcPr>
          <w:p w:rsidR="001B3B48" w:rsidRDefault="007E7436">
            <w:pPr>
              <w:pStyle w:val="TableParagraph"/>
              <w:spacing w:before="93"/>
              <w:ind w:left="100" w:right="228"/>
              <w:rPr>
                <w:sz w:val="20"/>
              </w:rPr>
            </w:pPr>
            <w:r>
              <w:rPr>
                <w:sz w:val="20"/>
              </w:rPr>
              <w:t>Identificar pacientes com epilepsia.</w:t>
            </w:r>
          </w:p>
        </w:tc>
        <w:tc>
          <w:tcPr>
            <w:tcW w:w="1996" w:type="dxa"/>
            <w:tcBorders>
              <w:bottom w:val="nil"/>
            </w:tcBorders>
          </w:tcPr>
          <w:p w:rsidR="001B3B48" w:rsidRDefault="007E7436">
            <w:pPr>
              <w:pStyle w:val="TableParagraph"/>
              <w:spacing w:before="93"/>
              <w:ind w:left="99" w:right="129"/>
              <w:rPr>
                <w:sz w:val="20"/>
              </w:rPr>
            </w:pPr>
            <w:r>
              <w:rPr>
                <w:sz w:val="20"/>
              </w:rPr>
              <w:t>241 foram identificados como portadores de epilepsia.</w:t>
            </w:r>
          </w:p>
          <w:p w:rsidR="001B3B48" w:rsidRDefault="001B3B48">
            <w:pPr>
              <w:pStyle w:val="TableParagraph"/>
              <w:rPr>
                <w:sz w:val="20"/>
              </w:rPr>
            </w:pPr>
          </w:p>
          <w:p w:rsidR="001B3B48" w:rsidRDefault="007E7436">
            <w:pPr>
              <w:pStyle w:val="TableParagraph"/>
              <w:ind w:left="99"/>
              <w:rPr>
                <w:sz w:val="20"/>
              </w:rPr>
            </w:pPr>
            <w:r>
              <w:rPr>
                <w:sz w:val="20"/>
              </w:rPr>
              <w:t>76</w:t>
            </w:r>
            <w:r>
              <w:rPr>
                <w:spacing w:val="-2"/>
                <w:sz w:val="20"/>
              </w:rPr>
              <w:t xml:space="preserve"> </w:t>
            </w:r>
            <w:r>
              <w:rPr>
                <w:sz w:val="20"/>
              </w:rPr>
              <w:t>crianças</w:t>
            </w:r>
          </w:p>
          <w:p w:rsidR="001B3B48" w:rsidRDefault="007E7436">
            <w:pPr>
              <w:pStyle w:val="TableParagraph"/>
              <w:spacing w:before="1"/>
              <w:ind w:left="99"/>
              <w:rPr>
                <w:sz w:val="20"/>
              </w:rPr>
            </w:pPr>
            <w:r>
              <w:rPr>
                <w:sz w:val="20"/>
              </w:rPr>
              <w:t>165</w:t>
            </w:r>
            <w:r>
              <w:rPr>
                <w:spacing w:val="-2"/>
                <w:sz w:val="20"/>
              </w:rPr>
              <w:t xml:space="preserve"> </w:t>
            </w:r>
            <w:r>
              <w:rPr>
                <w:sz w:val="20"/>
              </w:rPr>
              <w:t>adultos</w:t>
            </w:r>
          </w:p>
          <w:p w:rsidR="001B3B48" w:rsidRDefault="001B3B48">
            <w:pPr>
              <w:pStyle w:val="TableParagraph"/>
              <w:spacing w:before="10"/>
              <w:rPr>
                <w:sz w:val="19"/>
              </w:rPr>
            </w:pPr>
          </w:p>
          <w:p w:rsidR="001B3B48" w:rsidRDefault="007E7436">
            <w:pPr>
              <w:pStyle w:val="TableParagraph"/>
              <w:ind w:left="99" w:right="113"/>
              <w:rPr>
                <w:sz w:val="20"/>
              </w:rPr>
            </w:pPr>
            <w:r>
              <w:rPr>
                <w:sz w:val="20"/>
              </w:rPr>
              <w:t>Prevalência: 7,8/1000 habitantes (epilepsia ativa: 5,6/1000).</w:t>
            </w:r>
          </w:p>
        </w:tc>
        <w:tc>
          <w:tcPr>
            <w:tcW w:w="1996" w:type="dxa"/>
            <w:tcBorders>
              <w:bottom w:val="nil"/>
            </w:tcBorders>
          </w:tcPr>
          <w:p w:rsidR="001B3B48" w:rsidRDefault="007E7436">
            <w:pPr>
              <w:pStyle w:val="TableParagraph"/>
              <w:spacing w:before="93"/>
              <w:ind w:left="98"/>
              <w:rPr>
                <w:sz w:val="20"/>
              </w:rPr>
            </w:pPr>
            <w:r>
              <w:rPr>
                <w:sz w:val="20"/>
              </w:rPr>
              <w:t>Primeiro estudo de prevalência em região semiurbana do Brasil</w:t>
            </w:r>
          </w:p>
          <w:p w:rsidR="001B3B48" w:rsidRDefault="001B3B48">
            <w:pPr>
              <w:pStyle w:val="TableParagraph"/>
              <w:rPr>
                <w:sz w:val="20"/>
              </w:rPr>
            </w:pPr>
          </w:p>
          <w:p w:rsidR="001B3B48" w:rsidRDefault="007E7436">
            <w:pPr>
              <w:pStyle w:val="TableParagraph"/>
              <w:ind w:left="98" w:right="314"/>
              <w:rPr>
                <w:sz w:val="20"/>
              </w:rPr>
            </w:pPr>
            <w:r>
              <w:rPr>
                <w:sz w:val="20"/>
              </w:rPr>
              <w:t>Educação e boas condições de saúde são fundamentais.</w:t>
            </w:r>
          </w:p>
        </w:tc>
      </w:tr>
      <w:tr w:rsidR="001B3B48">
        <w:trPr>
          <w:trHeight w:val="1137"/>
        </w:trPr>
        <w:tc>
          <w:tcPr>
            <w:tcW w:w="1995" w:type="dxa"/>
            <w:tcBorders>
              <w:top w:val="nil"/>
            </w:tcBorders>
          </w:tcPr>
          <w:p w:rsidR="001B3B48" w:rsidRDefault="001B3B48">
            <w:pPr>
              <w:pStyle w:val="TableParagraph"/>
              <w:rPr>
                <w:sz w:val="18"/>
              </w:rPr>
            </w:pPr>
          </w:p>
        </w:tc>
        <w:tc>
          <w:tcPr>
            <w:tcW w:w="1995" w:type="dxa"/>
            <w:tcBorders>
              <w:top w:val="nil"/>
            </w:tcBorders>
          </w:tcPr>
          <w:p w:rsidR="001B3B48" w:rsidRDefault="001B3B48">
            <w:pPr>
              <w:pStyle w:val="TableParagraph"/>
              <w:rPr>
                <w:sz w:val="18"/>
              </w:rPr>
            </w:pPr>
          </w:p>
        </w:tc>
        <w:tc>
          <w:tcPr>
            <w:tcW w:w="1992" w:type="dxa"/>
            <w:tcBorders>
              <w:top w:val="nil"/>
            </w:tcBorders>
          </w:tcPr>
          <w:p w:rsidR="001B3B48" w:rsidRDefault="001B3B48">
            <w:pPr>
              <w:pStyle w:val="TableParagraph"/>
              <w:rPr>
                <w:sz w:val="18"/>
              </w:rPr>
            </w:pPr>
          </w:p>
        </w:tc>
        <w:tc>
          <w:tcPr>
            <w:tcW w:w="1995" w:type="dxa"/>
            <w:tcBorders>
              <w:top w:val="nil"/>
            </w:tcBorders>
          </w:tcPr>
          <w:p w:rsidR="001B3B48" w:rsidRDefault="001B3B48">
            <w:pPr>
              <w:pStyle w:val="TableParagraph"/>
              <w:rPr>
                <w:sz w:val="18"/>
              </w:rPr>
            </w:pPr>
          </w:p>
        </w:tc>
        <w:tc>
          <w:tcPr>
            <w:tcW w:w="1995" w:type="dxa"/>
            <w:tcBorders>
              <w:top w:val="nil"/>
            </w:tcBorders>
          </w:tcPr>
          <w:p w:rsidR="001B3B48" w:rsidRDefault="001B3B48">
            <w:pPr>
              <w:pStyle w:val="TableParagraph"/>
              <w:rPr>
                <w:sz w:val="18"/>
              </w:rPr>
            </w:pPr>
          </w:p>
        </w:tc>
        <w:tc>
          <w:tcPr>
            <w:tcW w:w="1996" w:type="dxa"/>
            <w:tcBorders>
              <w:top w:val="nil"/>
            </w:tcBorders>
          </w:tcPr>
          <w:p w:rsidR="001B3B48" w:rsidRDefault="007E7436">
            <w:pPr>
              <w:pStyle w:val="TableParagraph"/>
              <w:spacing w:before="111"/>
              <w:ind w:left="99"/>
              <w:rPr>
                <w:sz w:val="20"/>
              </w:rPr>
            </w:pPr>
            <w:r>
              <w:rPr>
                <w:sz w:val="20"/>
              </w:rPr>
              <w:t>55,7% homens</w:t>
            </w:r>
          </w:p>
          <w:p w:rsidR="001B3B48" w:rsidRDefault="007E7436">
            <w:pPr>
              <w:pStyle w:val="TableParagraph"/>
              <w:ind w:left="99" w:right="379"/>
              <w:rPr>
                <w:sz w:val="20"/>
              </w:rPr>
            </w:pPr>
            <w:r>
              <w:rPr>
                <w:sz w:val="20"/>
              </w:rPr>
              <w:t>68,7% afro- descendentes 24,4% analfabetos</w:t>
            </w:r>
          </w:p>
        </w:tc>
        <w:tc>
          <w:tcPr>
            <w:tcW w:w="1996" w:type="dxa"/>
            <w:tcBorders>
              <w:top w:val="nil"/>
            </w:tcBorders>
          </w:tcPr>
          <w:p w:rsidR="001B3B48" w:rsidRDefault="001B3B48">
            <w:pPr>
              <w:pStyle w:val="TableParagraph"/>
              <w:rPr>
                <w:sz w:val="18"/>
              </w:rPr>
            </w:pPr>
          </w:p>
        </w:tc>
      </w:tr>
      <w:tr w:rsidR="001B3B48">
        <w:trPr>
          <w:trHeight w:val="2039"/>
        </w:trPr>
        <w:tc>
          <w:tcPr>
            <w:tcW w:w="1995" w:type="dxa"/>
          </w:tcPr>
          <w:p w:rsidR="001B3B48" w:rsidRDefault="007E7436">
            <w:pPr>
              <w:pStyle w:val="TableParagraph"/>
              <w:spacing w:before="93"/>
              <w:ind w:left="100" w:right="81"/>
              <w:rPr>
                <w:sz w:val="20"/>
              </w:rPr>
            </w:pPr>
            <w:r>
              <w:rPr>
                <w:sz w:val="20"/>
              </w:rPr>
              <w:t>Li L.M. Genari C.M. Treatment gap in epilepsy: New insight from analysis of diagnosis gap. Epi Curr 2014; 14</w:t>
            </w:r>
          </w:p>
          <w:p w:rsidR="001B3B48" w:rsidRDefault="007E7436">
            <w:pPr>
              <w:pStyle w:val="TableParagraph"/>
              <w:ind w:left="100"/>
              <w:rPr>
                <w:sz w:val="20"/>
              </w:rPr>
            </w:pPr>
            <w:r>
              <w:rPr>
                <w:sz w:val="20"/>
              </w:rPr>
              <w:t>(SUPPL. 1): 281</w:t>
            </w:r>
          </w:p>
        </w:tc>
        <w:tc>
          <w:tcPr>
            <w:tcW w:w="1995" w:type="dxa"/>
          </w:tcPr>
          <w:p w:rsidR="001B3B48" w:rsidRDefault="007E7436">
            <w:pPr>
              <w:pStyle w:val="TableParagraph"/>
              <w:spacing w:before="93"/>
              <w:ind w:left="100"/>
              <w:rPr>
                <w:sz w:val="20"/>
              </w:rPr>
            </w:pPr>
            <w:r>
              <w:rPr>
                <w:sz w:val="20"/>
              </w:rPr>
              <w:t xml:space="preserve">Levantamento </w:t>
            </w:r>
            <w:r>
              <w:rPr>
                <w:w w:val="95"/>
                <w:sz w:val="20"/>
              </w:rPr>
              <w:t>epidemiológico</w:t>
            </w:r>
          </w:p>
        </w:tc>
        <w:tc>
          <w:tcPr>
            <w:tcW w:w="1992" w:type="dxa"/>
          </w:tcPr>
          <w:p w:rsidR="001B3B48" w:rsidRDefault="007E7436">
            <w:pPr>
              <w:pStyle w:val="TableParagraph"/>
              <w:spacing w:before="93"/>
              <w:ind w:left="100" w:right="102"/>
              <w:rPr>
                <w:sz w:val="20"/>
              </w:rPr>
            </w:pPr>
            <w:r>
              <w:rPr>
                <w:sz w:val="20"/>
              </w:rPr>
              <w:t>Consulta ao Censo do IBGE de dados do Ministério da Saúde.</w:t>
            </w:r>
          </w:p>
          <w:p w:rsidR="001B3B48" w:rsidRDefault="001B3B48">
            <w:pPr>
              <w:pStyle w:val="TableParagraph"/>
              <w:spacing w:before="11"/>
              <w:rPr>
                <w:sz w:val="19"/>
              </w:rPr>
            </w:pPr>
          </w:p>
          <w:p w:rsidR="001B3B48" w:rsidRDefault="007E7436">
            <w:pPr>
              <w:pStyle w:val="TableParagraph"/>
              <w:ind w:left="100" w:right="141"/>
              <w:rPr>
                <w:sz w:val="20"/>
              </w:rPr>
            </w:pPr>
            <w:r>
              <w:rPr>
                <w:sz w:val="20"/>
              </w:rPr>
              <w:t>Registro de pacientes com epilepsia no Bras</w:t>
            </w:r>
            <w:r>
              <w:rPr>
                <w:sz w:val="20"/>
              </w:rPr>
              <w:t>il.</w:t>
            </w:r>
          </w:p>
        </w:tc>
        <w:tc>
          <w:tcPr>
            <w:tcW w:w="1995" w:type="dxa"/>
          </w:tcPr>
          <w:p w:rsidR="001B3B48" w:rsidRDefault="007E7436">
            <w:pPr>
              <w:pStyle w:val="TableParagraph"/>
              <w:spacing w:before="93"/>
              <w:ind w:left="102" w:right="364"/>
              <w:rPr>
                <w:sz w:val="20"/>
              </w:rPr>
            </w:pPr>
            <w:r>
              <w:rPr>
                <w:sz w:val="20"/>
              </w:rPr>
              <w:t>Estimativa de cobertura dos pacientes com epilepsia no Brasil pelo Governo Brasileiro.</w:t>
            </w:r>
          </w:p>
        </w:tc>
        <w:tc>
          <w:tcPr>
            <w:tcW w:w="1995" w:type="dxa"/>
          </w:tcPr>
          <w:p w:rsidR="001B3B48" w:rsidRDefault="007E7436">
            <w:pPr>
              <w:pStyle w:val="TableParagraph"/>
              <w:spacing w:before="93"/>
              <w:ind w:left="100" w:right="88"/>
              <w:rPr>
                <w:sz w:val="20"/>
              </w:rPr>
            </w:pPr>
            <w:r>
              <w:rPr>
                <w:sz w:val="20"/>
              </w:rPr>
              <w:t>Percentagem de pacientes assistidos pelo Governo em relação a uma estimativa de 1% da população (prevalência estimada da epilepsia no</w:t>
            </w:r>
          </w:p>
        </w:tc>
        <w:tc>
          <w:tcPr>
            <w:tcW w:w="1996" w:type="dxa"/>
          </w:tcPr>
          <w:p w:rsidR="001B3B48" w:rsidRDefault="007E7436">
            <w:pPr>
              <w:pStyle w:val="TableParagraph"/>
              <w:spacing w:before="93"/>
              <w:ind w:left="99"/>
              <w:rPr>
                <w:i/>
                <w:sz w:val="20"/>
              </w:rPr>
            </w:pPr>
            <w:r>
              <w:rPr>
                <w:sz w:val="20"/>
              </w:rPr>
              <w:t xml:space="preserve">Foi estimado um </w:t>
            </w:r>
            <w:r>
              <w:rPr>
                <w:i/>
                <w:sz w:val="20"/>
              </w:rPr>
              <w:t>gap</w:t>
            </w:r>
          </w:p>
          <w:p w:rsidR="001B3B48" w:rsidRDefault="007E7436">
            <w:pPr>
              <w:pStyle w:val="TableParagraph"/>
              <w:spacing w:before="1"/>
              <w:ind w:left="99"/>
              <w:rPr>
                <w:sz w:val="20"/>
              </w:rPr>
            </w:pPr>
            <w:r>
              <w:rPr>
                <w:sz w:val="20"/>
              </w:rPr>
              <w:t>diagnóstico de 87%.</w:t>
            </w:r>
          </w:p>
          <w:p w:rsidR="001B3B48" w:rsidRDefault="001B3B48">
            <w:pPr>
              <w:pStyle w:val="TableParagraph"/>
              <w:spacing w:before="10"/>
              <w:rPr>
                <w:sz w:val="19"/>
              </w:rPr>
            </w:pPr>
          </w:p>
          <w:p w:rsidR="001B3B48" w:rsidRDefault="007E7436">
            <w:pPr>
              <w:pStyle w:val="TableParagraph"/>
              <w:ind w:left="99"/>
              <w:rPr>
                <w:sz w:val="20"/>
              </w:rPr>
            </w:pPr>
            <w:r>
              <w:rPr>
                <w:sz w:val="20"/>
              </w:rPr>
              <w:t>Região Norte: 90%</w:t>
            </w:r>
          </w:p>
          <w:p w:rsidR="001B3B48" w:rsidRDefault="007E7436">
            <w:pPr>
              <w:pStyle w:val="TableParagraph"/>
              <w:ind w:left="99"/>
              <w:rPr>
                <w:sz w:val="20"/>
              </w:rPr>
            </w:pPr>
            <w:r>
              <w:rPr>
                <w:sz w:val="20"/>
              </w:rPr>
              <w:t>Nordeste: 84%</w:t>
            </w:r>
          </w:p>
          <w:p w:rsidR="001B3B48" w:rsidRDefault="007E7436">
            <w:pPr>
              <w:pStyle w:val="TableParagraph"/>
              <w:ind w:left="99"/>
              <w:rPr>
                <w:sz w:val="20"/>
              </w:rPr>
            </w:pPr>
            <w:r>
              <w:rPr>
                <w:sz w:val="20"/>
              </w:rPr>
              <w:t>Centro-Oeste: 86%</w:t>
            </w:r>
          </w:p>
          <w:p w:rsidR="001B3B48" w:rsidRDefault="007E7436">
            <w:pPr>
              <w:pStyle w:val="TableParagraph"/>
              <w:spacing w:before="1"/>
              <w:ind w:left="99"/>
              <w:rPr>
                <w:sz w:val="20"/>
              </w:rPr>
            </w:pPr>
            <w:r>
              <w:rPr>
                <w:sz w:val="20"/>
              </w:rPr>
              <w:t>Sudeste: 90%</w:t>
            </w:r>
          </w:p>
          <w:p w:rsidR="001B3B48" w:rsidRDefault="007E7436">
            <w:pPr>
              <w:pStyle w:val="TableParagraph"/>
              <w:spacing w:before="1"/>
              <w:ind w:left="99"/>
              <w:rPr>
                <w:sz w:val="20"/>
              </w:rPr>
            </w:pPr>
            <w:r>
              <w:rPr>
                <w:sz w:val="20"/>
              </w:rPr>
              <w:t>Sul: 87%</w:t>
            </w:r>
          </w:p>
        </w:tc>
        <w:tc>
          <w:tcPr>
            <w:tcW w:w="1996" w:type="dxa"/>
          </w:tcPr>
          <w:p w:rsidR="001B3B48" w:rsidRDefault="007E7436">
            <w:pPr>
              <w:pStyle w:val="TableParagraph"/>
              <w:spacing w:before="93"/>
              <w:ind w:left="98" w:right="111"/>
              <w:rPr>
                <w:sz w:val="20"/>
              </w:rPr>
            </w:pPr>
            <w:r>
              <w:rPr>
                <w:i/>
                <w:sz w:val="20"/>
              </w:rPr>
              <w:t xml:space="preserve">Gap </w:t>
            </w:r>
            <w:r>
              <w:rPr>
                <w:sz w:val="20"/>
              </w:rPr>
              <w:t>diagnóstico é um dos maiores problemas enfrentados por indivíduos com epilepsia no Brasil.</w:t>
            </w:r>
          </w:p>
          <w:p w:rsidR="001B3B48" w:rsidRDefault="001B3B48">
            <w:pPr>
              <w:pStyle w:val="TableParagraph"/>
              <w:spacing w:before="1"/>
              <w:rPr>
                <w:sz w:val="20"/>
              </w:rPr>
            </w:pPr>
          </w:p>
          <w:p w:rsidR="001B3B48" w:rsidRDefault="007E7436">
            <w:pPr>
              <w:pStyle w:val="TableParagraph"/>
              <w:ind w:left="98"/>
              <w:rPr>
                <w:sz w:val="20"/>
              </w:rPr>
            </w:pPr>
            <w:r>
              <w:rPr>
                <w:sz w:val="20"/>
              </w:rPr>
              <w:t>A população de</w:t>
            </w:r>
          </w:p>
        </w:tc>
      </w:tr>
    </w:tbl>
    <w:p w:rsidR="001B3B48" w:rsidRDefault="001B3B48">
      <w:pPr>
        <w:rPr>
          <w:sz w:val="20"/>
        </w:rPr>
        <w:sectPr w:rsidR="001B3B48">
          <w:pgSz w:w="16850" w:h="11910" w:orient="landscape"/>
          <w:pgMar w:top="1140" w:right="1500" w:bottom="280" w:left="1020" w:header="724" w:footer="0" w:gutter="0"/>
          <w:cols w:space="720"/>
        </w:sectPr>
      </w:pPr>
    </w:p>
    <w:p w:rsidR="001B3B48" w:rsidRDefault="001B3B48">
      <w:pPr>
        <w:pStyle w:val="Corpodetexto"/>
        <w:spacing w:before="2"/>
        <w:ind w:left="0"/>
        <w:rPr>
          <w:sz w:val="7"/>
        </w:rPr>
      </w:pPr>
    </w:p>
    <w:tbl>
      <w:tblPr>
        <w:tblStyle w:val="TableNormal"/>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95"/>
        <w:gridCol w:w="1995"/>
        <w:gridCol w:w="1992"/>
        <w:gridCol w:w="1995"/>
        <w:gridCol w:w="1995"/>
        <w:gridCol w:w="1996"/>
        <w:gridCol w:w="1996"/>
      </w:tblGrid>
      <w:tr w:rsidR="001B3B48">
        <w:trPr>
          <w:trHeight w:val="1120"/>
        </w:trPr>
        <w:tc>
          <w:tcPr>
            <w:tcW w:w="1995" w:type="dxa"/>
          </w:tcPr>
          <w:p w:rsidR="001B3B48" w:rsidRDefault="001B3B48">
            <w:pPr>
              <w:pStyle w:val="TableParagraph"/>
              <w:rPr>
                <w:sz w:val="18"/>
              </w:rPr>
            </w:pPr>
          </w:p>
        </w:tc>
        <w:tc>
          <w:tcPr>
            <w:tcW w:w="1995" w:type="dxa"/>
          </w:tcPr>
          <w:p w:rsidR="001B3B48" w:rsidRDefault="001B3B48">
            <w:pPr>
              <w:pStyle w:val="TableParagraph"/>
              <w:rPr>
                <w:sz w:val="18"/>
              </w:rPr>
            </w:pPr>
          </w:p>
        </w:tc>
        <w:tc>
          <w:tcPr>
            <w:tcW w:w="1992" w:type="dxa"/>
          </w:tcPr>
          <w:p w:rsidR="001B3B48" w:rsidRDefault="001B3B48">
            <w:pPr>
              <w:pStyle w:val="TableParagraph"/>
              <w:rPr>
                <w:sz w:val="18"/>
              </w:rPr>
            </w:pPr>
          </w:p>
        </w:tc>
        <w:tc>
          <w:tcPr>
            <w:tcW w:w="1995" w:type="dxa"/>
          </w:tcPr>
          <w:p w:rsidR="001B3B48" w:rsidRDefault="001B3B48">
            <w:pPr>
              <w:pStyle w:val="TableParagraph"/>
              <w:rPr>
                <w:sz w:val="18"/>
              </w:rPr>
            </w:pPr>
          </w:p>
        </w:tc>
        <w:tc>
          <w:tcPr>
            <w:tcW w:w="1995" w:type="dxa"/>
          </w:tcPr>
          <w:p w:rsidR="001B3B48" w:rsidRDefault="007E7436">
            <w:pPr>
              <w:pStyle w:val="TableParagraph"/>
              <w:spacing w:before="93"/>
              <w:ind w:left="100"/>
              <w:rPr>
                <w:sz w:val="20"/>
              </w:rPr>
            </w:pPr>
            <w:r>
              <w:rPr>
                <w:sz w:val="20"/>
              </w:rPr>
              <w:t>Brasil).</w:t>
            </w:r>
          </w:p>
        </w:tc>
        <w:tc>
          <w:tcPr>
            <w:tcW w:w="1996" w:type="dxa"/>
          </w:tcPr>
          <w:p w:rsidR="001B3B48" w:rsidRDefault="001B3B48">
            <w:pPr>
              <w:pStyle w:val="TableParagraph"/>
              <w:rPr>
                <w:sz w:val="18"/>
              </w:rPr>
            </w:pPr>
          </w:p>
        </w:tc>
        <w:tc>
          <w:tcPr>
            <w:tcW w:w="1996" w:type="dxa"/>
          </w:tcPr>
          <w:p w:rsidR="001B3B48" w:rsidRDefault="007E7436">
            <w:pPr>
              <w:pStyle w:val="TableParagraph"/>
              <w:spacing w:before="93"/>
              <w:ind w:left="98" w:right="129"/>
              <w:rPr>
                <w:sz w:val="20"/>
              </w:rPr>
            </w:pPr>
            <w:r>
              <w:rPr>
                <w:sz w:val="20"/>
              </w:rPr>
              <w:t>pacientes com epilepsia é invisível para o Governo Brasileiro.</w:t>
            </w:r>
          </w:p>
        </w:tc>
      </w:tr>
    </w:tbl>
    <w:p w:rsidR="001B3B48" w:rsidRDefault="001B3B48">
      <w:pPr>
        <w:rPr>
          <w:sz w:val="20"/>
        </w:rPr>
        <w:sectPr w:rsidR="001B3B48">
          <w:pgSz w:w="16850" w:h="11910" w:orient="landscape"/>
          <w:pgMar w:top="1140" w:right="1500" w:bottom="280" w:left="1020" w:header="724" w:footer="0" w:gutter="0"/>
          <w:cols w:space="720"/>
        </w:sectPr>
      </w:pPr>
    </w:p>
    <w:p w:rsidR="001B3B48" w:rsidRDefault="007E7436">
      <w:pPr>
        <w:spacing w:before="77"/>
        <w:ind w:right="110"/>
        <w:jc w:val="right"/>
        <w:rPr>
          <w:rFonts w:ascii="Arial"/>
        </w:rPr>
      </w:pPr>
      <w:r>
        <w:rPr>
          <w:rFonts w:ascii="Arial"/>
        </w:rPr>
        <w:lastRenderedPageBreak/>
        <w:t>42</w:t>
      </w:r>
    </w:p>
    <w:sectPr w:rsidR="001B3B48">
      <w:headerReference w:type="default" r:id="rId118"/>
      <w:pgSz w:w="11910" w:h="16850"/>
      <w:pgMar w:top="640" w:right="1020" w:bottom="280" w:left="1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E7436">
      <w:r>
        <w:separator/>
      </w:r>
    </w:p>
  </w:endnote>
  <w:endnote w:type="continuationSeparator" w:id="0">
    <w:p w:rsidR="00000000" w:rsidRDefault="007E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E7436">
      <w:r>
        <w:separator/>
      </w:r>
    </w:p>
  </w:footnote>
  <w:footnote w:type="continuationSeparator" w:id="0">
    <w:p w:rsidR="00000000" w:rsidRDefault="007E7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B48" w:rsidRDefault="007E7436">
    <w:pPr>
      <w:pStyle w:val="Corpodetexto"/>
      <w:spacing w:line="14" w:lineRule="auto"/>
      <w:ind w:left="0"/>
    </w:pPr>
    <w:r>
      <w:pict>
        <v:shapetype id="_x0000_t202" coordsize="21600,21600" o:spt="202" path="m,l,21600r21600,l21600,xe">
          <v:stroke joinstyle="miter"/>
          <v:path gradientshapeok="t" o:connecttype="rect"/>
        </v:shapetype>
        <v:shape id="_x0000_s1026" type="#_x0000_t202" style="position:absolute;margin-left:552.9pt;margin-top:35.2pt;width:16.3pt;height:14.35pt;z-index:-92080;mso-position-horizontal-relative:page;mso-position-vertical-relative:page" filled="f" stroked="f">
          <v:textbox inset="0,0,0,0">
            <w:txbxContent>
              <w:p w:rsidR="001B3B48" w:rsidRDefault="007E7436">
                <w:pPr>
                  <w:spacing w:before="13"/>
                  <w:ind w:left="40"/>
                  <w:rPr>
                    <w:rFonts w:ascii="Arial"/>
                  </w:rPr>
                </w:pPr>
                <w:r>
                  <w:fldChar w:fldCharType="begin"/>
                </w:r>
                <w:r>
                  <w:rPr>
                    <w:rFonts w:ascii="Arial"/>
                  </w:rPr>
                  <w:instrText xml:space="preserve"> PAGE </w:instrText>
                </w:r>
                <w:r>
                  <w:fldChar w:fldCharType="separate"/>
                </w:r>
                <w:r>
                  <w:rPr>
                    <w:rFonts w:ascii="Arial"/>
                    <w:noProof/>
                  </w:rPr>
                  <w:t>1</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B48" w:rsidRDefault="007E7436">
    <w:pPr>
      <w:pStyle w:val="Corpodetexto"/>
      <w:spacing w:line="14" w:lineRule="auto"/>
      <w:ind w:left="0"/>
    </w:pPr>
    <w:r>
      <w:pict>
        <v:shapetype id="_x0000_t202" coordsize="21600,21600" o:spt="202" path="m,l,21600r21600,l21600,xe">
          <v:stroke joinstyle="miter"/>
          <v:path gradientshapeok="t" o:connecttype="rect"/>
        </v:shapetype>
        <v:shape id="_x0000_s1025" type="#_x0000_t202" style="position:absolute;margin-left:771.15pt;margin-top:35.2pt;width:16.25pt;height:14.35pt;z-index:-92056;mso-position-horizontal-relative:page;mso-position-vertical-relative:page" filled="f" stroked="f">
          <v:textbox inset="0,0,0,0">
            <w:txbxContent>
              <w:p w:rsidR="001B3B48" w:rsidRDefault="007E7436">
                <w:pPr>
                  <w:spacing w:before="13"/>
                  <w:ind w:left="40"/>
                  <w:rPr>
                    <w:rFonts w:ascii="Arial"/>
                  </w:rPr>
                </w:pPr>
                <w:r>
                  <w:fldChar w:fldCharType="begin"/>
                </w:r>
                <w:r>
                  <w:rPr>
                    <w:rFonts w:ascii="Arial"/>
                  </w:rPr>
                  <w:instrText xml:space="preserve"> PAGE </w:instrText>
                </w:r>
                <w:r>
                  <w:fldChar w:fldCharType="separate"/>
                </w:r>
                <w:r>
                  <w:rPr>
                    <w:rFonts w:ascii="Arial"/>
                    <w:noProof/>
                  </w:rPr>
                  <w:t>41</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B48" w:rsidRDefault="001B3B48">
    <w:pPr>
      <w:pStyle w:val="Corpodetexto"/>
      <w:spacing w:line="14" w:lineRule="auto"/>
      <w:ind w:left="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C64"/>
    <w:multiLevelType w:val="hybridMultilevel"/>
    <w:tmpl w:val="D494B024"/>
    <w:lvl w:ilvl="0" w:tplc="CB26F2F0">
      <w:start w:val="24"/>
      <w:numFmt w:val="decimal"/>
      <w:lvlText w:val="%1."/>
      <w:lvlJc w:val="left"/>
      <w:pPr>
        <w:ind w:left="113" w:hanging="321"/>
        <w:jc w:val="left"/>
      </w:pPr>
      <w:rPr>
        <w:rFonts w:ascii="Times New Roman" w:eastAsia="Times New Roman" w:hAnsi="Times New Roman" w:cs="Times New Roman" w:hint="default"/>
        <w:spacing w:val="0"/>
        <w:w w:val="99"/>
        <w:sz w:val="20"/>
        <w:szCs w:val="20"/>
        <w:lang w:val="pt-BR" w:eastAsia="pt-BR" w:bidi="pt-BR"/>
      </w:rPr>
    </w:lvl>
    <w:lvl w:ilvl="1" w:tplc="69F8DAD6">
      <w:numFmt w:val="bullet"/>
      <w:lvlText w:val="•"/>
      <w:lvlJc w:val="left"/>
      <w:pPr>
        <w:ind w:left="1150" w:hanging="321"/>
      </w:pPr>
      <w:rPr>
        <w:rFonts w:hint="default"/>
        <w:lang w:val="pt-BR" w:eastAsia="pt-BR" w:bidi="pt-BR"/>
      </w:rPr>
    </w:lvl>
    <w:lvl w:ilvl="2" w:tplc="07FCAF32">
      <w:numFmt w:val="bullet"/>
      <w:lvlText w:val="•"/>
      <w:lvlJc w:val="left"/>
      <w:pPr>
        <w:ind w:left="2181" w:hanging="321"/>
      </w:pPr>
      <w:rPr>
        <w:rFonts w:hint="default"/>
        <w:lang w:val="pt-BR" w:eastAsia="pt-BR" w:bidi="pt-BR"/>
      </w:rPr>
    </w:lvl>
    <w:lvl w:ilvl="3" w:tplc="95A8EA12">
      <w:numFmt w:val="bullet"/>
      <w:lvlText w:val="•"/>
      <w:lvlJc w:val="left"/>
      <w:pPr>
        <w:ind w:left="3211" w:hanging="321"/>
      </w:pPr>
      <w:rPr>
        <w:rFonts w:hint="default"/>
        <w:lang w:val="pt-BR" w:eastAsia="pt-BR" w:bidi="pt-BR"/>
      </w:rPr>
    </w:lvl>
    <w:lvl w:ilvl="4" w:tplc="62223FBE">
      <w:numFmt w:val="bullet"/>
      <w:lvlText w:val="•"/>
      <w:lvlJc w:val="left"/>
      <w:pPr>
        <w:ind w:left="4242" w:hanging="321"/>
      </w:pPr>
      <w:rPr>
        <w:rFonts w:hint="default"/>
        <w:lang w:val="pt-BR" w:eastAsia="pt-BR" w:bidi="pt-BR"/>
      </w:rPr>
    </w:lvl>
    <w:lvl w:ilvl="5" w:tplc="EC52C510">
      <w:numFmt w:val="bullet"/>
      <w:lvlText w:val="•"/>
      <w:lvlJc w:val="left"/>
      <w:pPr>
        <w:ind w:left="5273" w:hanging="321"/>
      </w:pPr>
      <w:rPr>
        <w:rFonts w:hint="default"/>
        <w:lang w:val="pt-BR" w:eastAsia="pt-BR" w:bidi="pt-BR"/>
      </w:rPr>
    </w:lvl>
    <w:lvl w:ilvl="6" w:tplc="8F949970">
      <w:numFmt w:val="bullet"/>
      <w:lvlText w:val="•"/>
      <w:lvlJc w:val="left"/>
      <w:pPr>
        <w:ind w:left="6303" w:hanging="321"/>
      </w:pPr>
      <w:rPr>
        <w:rFonts w:hint="default"/>
        <w:lang w:val="pt-BR" w:eastAsia="pt-BR" w:bidi="pt-BR"/>
      </w:rPr>
    </w:lvl>
    <w:lvl w:ilvl="7" w:tplc="086EB958">
      <w:numFmt w:val="bullet"/>
      <w:lvlText w:val="•"/>
      <w:lvlJc w:val="left"/>
      <w:pPr>
        <w:ind w:left="7334" w:hanging="321"/>
      </w:pPr>
      <w:rPr>
        <w:rFonts w:hint="default"/>
        <w:lang w:val="pt-BR" w:eastAsia="pt-BR" w:bidi="pt-BR"/>
      </w:rPr>
    </w:lvl>
    <w:lvl w:ilvl="8" w:tplc="11E84850">
      <w:numFmt w:val="bullet"/>
      <w:lvlText w:val="•"/>
      <w:lvlJc w:val="left"/>
      <w:pPr>
        <w:ind w:left="8365" w:hanging="321"/>
      </w:pPr>
      <w:rPr>
        <w:rFonts w:hint="default"/>
        <w:lang w:val="pt-BR" w:eastAsia="pt-BR" w:bidi="pt-BR"/>
      </w:rPr>
    </w:lvl>
  </w:abstractNum>
  <w:abstractNum w:abstractNumId="1">
    <w:nsid w:val="09F07574"/>
    <w:multiLevelType w:val="hybridMultilevel"/>
    <w:tmpl w:val="5992BE0C"/>
    <w:lvl w:ilvl="0" w:tplc="6FE88326">
      <w:numFmt w:val="bullet"/>
      <w:lvlText w:val="-"/>
      <w:lvlJc w:val="left"/>
      <w:pPr>
        <w:ind w:left="110" w:hanging="116"/>
      </w:pPr>
      <w:rPr>
        <w:rFonts w:ascii="Times New Roman" w:eastAsia="Times New Roman" w:hAnsi="Times New Roman" w:cs="Times New Roman" w:hint="default"/>
        <w:w w:val="99"/>
        <w:sz w:val="20"/>
        <w:szCs w:val="20"/>
        <w:lang w:val="pt-BR" w:eastAsia="pt-BR" w:bidi="pt-BR"/>
      </w:rPr>
    </w:lvl>
    <w:lvl w:ilvl="1" w:tplc="C1FA2DFA">
      <w:numFmt w:val="bullet"/>
      <w:lvlText w:val="•"/>
      <w:lvlJc w:val="left"/>
      <w:pPr>
        <w:ind w:left="353" w:hanging="116"/>
      </w:pPr>
      <w:rPr>
        <w:rFonts w:hint="default"/>
        <w:lang w:val="pt-BR" w:eastAsia="pt-BR" w:bidi="pt-BR"/>
      </w:rPr>
    </w:lvl>
    <w:lvl w:ilvl="2" w:tplc="449EC7DC">
      <w:numFmt w:val="bullet"/>
      <w:lvlText w:val="•"/>
      <w:lvlJc w:val="left"/>
      <w:pPr>
        <w:ind w:left="587" w:hanging="116"/>
      </w:pPr>
      <w:rPr>
        <w:rFonts w:hint="default"/>
        <w:lang w:val="pt-BR" w:eastAsia="pt-BR" w:bidi="pt-BR"/>
      </w:rPr>
    </w:lvl>
    <w:lvl w:ilvl="3" w:tplc="DBCA7C06">
      <w:numFmt w:val="bullet"/>
      <w:lvlText w:val="•"/>
      <w:lvlJc w:val="left"/>
      <w:pPr>
        <w:ind w:left="820" w:hanging="116"/>
      </w:pPr>
      <w:rPr>
        <w:rFonts w:hint="default"/>
        <w:lang w:val="pt-BR" w:eastAsia="pt-BR" w:bidi="pt-BR"/>
      </w:rPr>
    </w:lvl>
    <w:lvl w:ilvl="4" w:tplc="5A366748">
      <w:numFmt w:val="bullet"/>
      <w:lvlText w:val="•"/>
      <w:lvlJc w:val="left"/>
      <w:pPr>
        <w:ind w:left="1054" w:hanging="116"/>
      </w:pPr>
      <w:rPr>
        <w:rFonts w:hint="default"/>
        <w:lang w:val="pt-BR" w:eastAsia="pt-BR" w:bidi="pt-BR"/>
      </w:rPr>
    </w:lvl>
    <w:lvl w:ilvl="5" w:tplc="A0BAA80E">
      <w:numFmt w:val="bullet"/>
      <w:lvlText w:val="•"/>
      <w:lvlJc w:val="left"/>
      <w:pPr>
        <w:ind w:left="1287" w:hanging="116"/>
      </w:pPr>
      <w:rPr>
        <w:rFonts w:hint="default"/>
        <w:lang w:val="pt-BR" w:eastAsia="pt-BR" w:bidi="pt-BR"/>
      </w:rPr>
    </w:lvl>
    <w:lvl w:ilvl="6" w:tplc="BD0ADD3E">
      <w:numFmt w:val="bullet"/>
      <w:lvlText w:val="•"/>
      <w:lvlJc w:val="left"/>
      <w:pPr>
        <w:ind w:left="1521" w:hanging="116"/>
      </w:pPr>
      <w:rPr>
        <w:rFonts w:hint="default"/>
        <w:lang w:val="pt-BR" w:eastAsia="pt-BR" w:bidi="pt-BR"/>
      </w:rPr>
    </w:lvl>
    <w:lvl w:ilvl="7" w:tplc="4D44AB50">
      <w:numFmt w:val="bullet"/>
      <w:lvlText w:val="•"/>
      <w:lvlJc w:val="left"/>
      <w:pPr>
        <w:ind w:left="1754" w:hanging="116"/>
      </w:pPr>
      <w:rPr>
        <w:rFonts w:hint="default"/>
        <w:lang w:val="pt-BR" w:eastAsia="pt-BR" w:bidi="pt-BR"/>
      </w:rPr>
    </w:lvl>
    <w:lvl w:ilvl="8" w:tplc="BD0E6876">
      <w:numFmt w:val="bullet"/>
      <w:lvlText w:val="•"/>
      <w:lvlJc w:val="left"/>
      <w:pPr>
        <w:ind w:left="1988" w:hanging="116"/>
      </w:pPr>
      <w:rPr>
        <w:rFonts w:hint="default"/>
        <w:lang w:val="pt-BR" w:eastAsia="pt-BR" w:bidi="pt-BR"/>
      </w:rPr>
    </w:lvl>
  </w:abstractNum>
  <w:abstractNum w:abstractNumId="2">
    <w:nsid w:val="119E143A"/>
    <w:multiLevelType w:val="multilevel"/>
    <w:tmpl w:val="9216D1CE"/>
    <w:lvl w:ilvl="0">
      <w:start w:val="3"/>
      <w:numFmt w:val="decimal"/>
      <w:lvlText w:val="%1"/>
      <w:lvlJc w:val="left"/>
      <w:pPr>
        <w:ind w:left="473" w:hanging="360"/>
        <w:jc w:val="right"/>
      </w:pPr>
      <w:rPr>
        <w:rFonts w:hint="default"/>
        <w:lang w:val="pt-BR" w:eastAsia="pt-BR" w:bidi="pt-BR"/>
      </w:rPr>
    </w:lvl>
    <w:lvl w:ilvl="1">
      <w:start w:val="1"/>
      <w:numFmt w:val="decimal"/>
      <w:lvlText w:val="%1.%2"/>
      <w:lvlJc w:val="left"/>
      <w:pPr>
        <w:ind w:left="473" w:hanging="360"/>
        <w:jc w:val="right"/>
      </w:pPr>
      <w:rPr>
        <w:rFonts w:ascii="Times New Roman" w:eastAsia="Times New Roman" w:hAnsi="Times New Roman" w:cs="Times New Roman" w:hint="default"/>
        <w:b/>
        <w:bCs/>
        <w:spacing w:val="0"/>
        <w:w w:val="99"/>
        <w:sz w:val="20"/>
        <w:szCs w:val="20"/>
        <w:lang w:val="pt-BR" w:eastAsia="pt-BR" w:bidi="pt-BR"/>
      </w:rPr>
    </w:lvl>
    <w:lvl w:ilvl="2">
      <w:numFmt w:val="bullet"/>
      <w:lvlText w:val="•"/>
      <w:lvlJc w:val="left"/>
      <w:pPr>
        <w:ind w:left="2469" w:hanging="360"/>
      </w:pPr>
      <w:rPr>
        <w:rFonts w:hint="default"/>
        <w:lang w:val="pt-BR" w:eastAsia="pt-BR" w:bidi="pt-BR"/>
      </w:rPr>
    </w:lvl>
    <w:lvl w:ilvl="3">
      <w:numFmt w:val="bullet"/>
      <w:lvlText w:val="•"/>
      <w:lvlJc w:val="left"/>
      <w:pPr>
        <w:ind w:left="3463" w:hanging="360"/>
      </w:pPr>
      <w:rPr>
        <w:rFonts w:hint="default"/>
        <w:lang w:val="pt-BR" w:eastAsia="pt-BR" w:bidi="pt-BR"/>
      </w:rPr>
    </w:lvl>
    <w:lvl w:ilvl="4">
      <w:numFmt w:val="bullet"/>
      <w:lvlText w:val="•"/>
      <w:lvlJc w:val="left"/>
      <w:pPr>
        <w:ind w:left="4458" w:hanging="360"/>
      </w:pPr>
      <w:rPr>
        <w:rFonts w:hint="default"/>
        <w:lang w:val="pt-BR" w:eastAsia="pt-BR" w:bidi="pt-BR"/>
      </w:rPr>
    </w:lvl>
    <w:lvl w:ilvl="5">
      <w:numFmt w:val="bullet"/>
      <w:lvlText w:val="•"/>
      <w:lvlJc w:val="left"/>
      <w:pPr>
        <w:ind w:left="5453" w:hanging="360"/>
      </w:pPr>
      <w:rPr>
        <w:rFonts w:hint="default"/>
        <w:lang w:val="pt-BR" w:eastAsia="pt-BR" w:bidi="pt-BR"/>
      </w:rPr>
    </w:lvl>
    <w:lvl w:ilvl="6">
      <w:numFmt w:val="bullet"/>
      <w:lvlText w:val="•"/>
      <w:lvlJc w:val="left"/>
      <w:pPr>
        <w:ind w:left="6447" w:hanging="360"/>
      </w:pPr>
      <w:rPr>
        <w:rFonts w:hint="default"/>
        <w:lang w:val="pt-BR" w:eastAsia="pt-BR" w:bidi="pt-BR"/>
      </w:rPr>
    </w:lvl>
    <w:lvl w:ilvl="7">
      <w:numFmt w:val="bullet"/>
      <w:lvlText w:val="•"/>
      <w:lvlJc w:val="left"/>
      <w:pPr>
        <w:ind w:left="7442" w:hanging="360"/>
      </w:pPr>
      <w:rPr>
        <w:rFonts w:hint="default"/>
        <w:lang w:val="pt-BR" w:eastAsia="pt-BR" w:bidi="pt-BR"/>
      </w:rPr>
    </w:lvl>
    <w:lvl w:ilvl="8">
      <w:numFmt w:val="bullet"/>
      <w:lvlText w:val="•"/>
      <w:lvlJc w:val="left"/>
      <w:pPr>
        <w:ind w:left="8437" w:hanging="360"/>
      </w:pPr>
      <w:rPr>
        <w:rFonts w:hint="default"/>
        <w:lang w:val="pt-BR" w:eastAsia="pt-BR" w:bidi="pt-BR"/>
      </w:rPr>
    </w:lvl>
  </w:abstractNum>
  <w:abstractNum w:abstractNumId="3">
    <w:nsid w:val="18BD4161"/>
    <w:multiLevelType w:val="hybridMultilevel"/>
    <w:tmpl w:val="F48C30F6"/>
    <w:lvl w:ilvl="0" w:tplc="949EF69A">
      <w:numFmt w:val="bullet"/>
      <w:lvlText w:val=""/>
      <w:lvlJc w:val="left"/>
      <w:pPr>
        <w:ind w:left="113" w:hanging="435"/>
      </w:pPr>
      <w:rPr>
        <w:rFonts w:ascii="Symbol" w:eastAsia="Symbol" w:hAnsi="Symbol" w:cs="Symbol" w:hint="default"/>
        <w:w w:val="99"/>
        <w:sz w:val="20"/>
        <w:szCs w:val="20"/>
        <w:lang w:val="pt-BR" w:eastAsia="pt-BR" w:bidi="pt-BR"/>
      </w:rPr>
    </w:lvl>
    <w:lvl w:ilvl="1" w:tplc="1CF0653C">
      <w:numFmt w:val="bullet"/>
      <w:lvlText w:val=""/>
      <w:lvlJc w:val="left"/>
      <w:pPr>
        <w:ind w:left="113" w:hanging="284"/>
      </w:pPr>
      <w:rPr>
        <w:rFonts w:ascii="Symbol" w:eastAsia="Symbol" w:hAnsi="Symbol" w:cs="Symbol" w:hint="default"/>
        <w:w w:val="99"/>
        <w:sz w:val="20"/>
        <w:szCs w:val="20"/>
        <w:lang w:val="pt-BR" w:eastAsia="pt-BR" w:bidi="pt-BR"/>
      </w:rPr>
    </w:lvl>
    <w:lvl w:ilvl="2" w:tplc="31CEFBB4">
      <w:numFmt w:val="bullet"/>
      <w:lvlText w:val="•"/>
      <w:lvlJc w:val="left"/>
      <w:pPr>
        <w:ind w:left="2181" w:hanging="284"/>
      </w:pPr>
      <w:rPr>
        <w:rFonts w:hint="default"/>
        <w:lang w:val="pt-BR" w:eastAsia="pt-BR" w:bidi="pt-BR"/>
      </w:rPr>
    </w:lvl>
    <w:lvl w:ilvl="3" w:tplc="CE84218E">
      <w:numFmt w:val="bullet"/>
      <w:lvlText w:val="•"/>
      <w:lvlJc w:val="left"/>
      <w:pPr>
        <w:ind w:left="3211" w:hanging="284"/>
      </w:pPr>
      <w:rPr>
        <w:rFonts w:hint="default"/>
        <w:lang w:val="pt-BR" w:eastAsia="pt-BR" w:bidi="pt-BR"/>
      </w:rPr>
    </w:lvl>
    <w:lvl w:ilvl="4" w:tplc="B0321A12">
      <w:numFmt w:val="bullet"/>
      <w:lvlText w:val="•"/>
      <w:lvlJc w:val="left"/>
      <w:pPr>
        <w:ind w:left="4242" w:hanging="284"/>
      </w:pPr>
      <w:rPr>
        <w:rFonts w:hint="default"/>
        <w:lang w:val="pt-BR" w:eastAsia="pt-BR" w:bidi="pt-BR"/>
      </w:rPr>
    </w:lvl>
    <w:lvl w:ilvl="5" w:tplc="6D802FDE">
      <w:numFmt w:val="bullet"/>
      <w:lvlText w:val="•"/>
      <w:lvlJc w:val="left"/>
      <w:pPr>
        <w:ind w:left="5273" w:hanging="284"/>
      </w:pPr>
      <w:rPr>
        <w:rFonts w:hint="default"/>
        <w:lang w:val="pt-BR" w:eastAsia="pt-BR" w:bidi="pt-BR"/>
      </w:rPr>
    </w:lvl>
    <w:lvl w:ilvl="6" w:tplc="A518357C">
      <w:numFmt w:val="bullet"/>
      <w:lvlText w:val="•"/>
      <w:lvlJc w:val="left"/>
      <w:pPr>
        <w:ind w:left="6303" w:hanging="284"/>
      </w:pPr>
      <w:rPr>
        <w:rFonts w:hint="default"/>
        <w:lang w:val="pt-BR" w:eastAsia="pt-BR" w:bidi="pt-BR"/>
      </w:rPr>
    </w:lvl>
    <w:lvl w:ilvl="7" w:tplc="4AD0A29C">
      <w:numFmt w:val="bullet"/>
      <w:lvlText w:val="•"/>
      <w:lvlJc w:val="left"/>
      <w:pPr>
        <w:ind w:left="7334" w:hanging="284"/>
      </w:pPr>
      <w:rPr>
        <w:rFonts w:hint="default"/>
        <w:lang w:val="pt-BR" w:eastAsia="pt-BR" w:bidi="pt-BR"/>
      </w:rPr>
    </w:lvl>
    <w:lvl w:ilvl="8" w:tplc="C87E3C08">
      <w:numFmt w:val="bullet"/>
      <w:lvlText w:val="•"/>
      <w:lvlJc w:val="left"/>
      <w:pPr>
        <w:ind w:left="8365" w:hanging="284"/>
      </w:pPr>
      <w:rPr>
        <w:rFonts w:hint="default"/>
        <w:lang w:val="pt-BR" w:eastAsia="pt-BR" w:bidi="pt-BR"/>
      </w:rPr>
    </w:lvl>
  </w:abstractNum>
  <w:abstractNum w:abstractNumId="4">
    <w:nsid w:val="19395AD7"/>
    <w:multiLevelType w:val="hybridMultilevel"/>
    <w:tmpl w:val="7528F796"/>
    <w:lvl w:ilvl="0" w:tplc="CEB8145C">
      <w:numFmt w:val="bullet"/>
      <w:lvlText w:val=""/>
      <w:lvlJc w:val="left"/>
      <w:pPr>
        <w:ind w:left="78" w:hanging="514"/>
      </w:pPr>
      <w:rPr>
        <w:rFonts w:ascii="Symbol" w:eastAsia="Symbol" w:hAnsi="Symbol" w:cs="Symbol" w:hint="default"/>
        <w:w w:val="99"/>
        <w:sz w:val="20"/>
        <w:szCs w:val="20"/>
        <w:lang w:val="pt-BR" w:eastAsia="pt-BR" w:bidi="pt-BR"/>
      </w:rPr>
    </w:lvl>
    <w:lvl w:ilvl="1" w:tplc="50682F74">
      <w:numFmt w:val="bullet"/>
      <w:lvlText w:val=""/>
      <w:lvlJc w:val="left"/>
      <w:pPr>
        <w:ind w:left="1399" w:hanging="154"/>
      </w:pPr>
      <w:rPr>
        <w:rFonts w:ascii="Symbol" w:eastAsia="Symbol" w:hAnsi="Symbol" w:cs="Symbol" w:hint="default"/>
        <w:w w:val="99"/>
        <w:sz w:val="20"/>
        <w:szCs w:val="20"/>
        <w:lang w:val="pt-BR" w:eastAsia="pt-BR" w:bidi="pt-BR"/>
      </w:rPr>
    </w:lvl>
    <w:lvl w:ilvl="2" w:tplc="F378ED00">
      <w:numFmt w:val="bullet"/>
      <w:lvlText w:val="•"/>
      <w:lvlJc w:val="left"/>
      <w:pPr>
        <w:ind w:left="820" w:hanging="154"/>
      </w:pPr>
      <w:rPr>
        <w:rFonts w:hint="default"/>
        <w:lang w:val="pt-BR" w:eastAsia="pt-BR" w:bidi="pt-BR"/>
      </w:rPr>
    </w:lvl>
    <w:lvl w:ilvl="3" w:tplc="B26E948E">
      <w:numFmt w:val="bullet"/>
      <w:lvlText w:val="•"/>
      <w:lvlJc w:val="left"/>
      <w:pPr>
        <w:ind w:left="1400" w:hanging="154"/>
      </w:pPr>
      <w:rPr>
        <w:rFonts w:hint="default"/>
        <w:lang w:val="pt-BR" w:eastAsia="pt-BR" w:bidi="pt-BR"/>
      </w:rPr>
    </w:lvl>
    <w:lvl w:ilvl="4" w:tplc="7E20077C">
      <w:numFmt w:val="bullet"/>
      <w:lvlText w:val="•"/>
      <w:lvlJc w:val="left"/>
      <w:pPr>
        <w:ind w:left="2522" w:hanging="154"/>
      </w:pPr>
      <w:rPr>
        <w:rFonts w:hint="default"/>
        <w:lang w:val="pt-BR" w:eastAsia="pt-BR" w:bidi="pt-BR"/>
      </w:rPr>
    </w:lvl>
    <w:lvl w:ilvl="5" w:tplc="8FF8C386">
      <w:numFmt w:val="bullet"/>
      <w:lvlText w:val="•"/>
      <w:lvlJc w:val="left"/>
      <w:pPr>
        <w:ind w:left="3645" w:hanging="154"/>
      </w:pPr>
      <w:rPr>
        <w:rFonts w:hint="default"/>
        <w:lang w:val="pt-BR" w:eastAsia="pt-BR" w:bidi="pt-BR"/>
      </w:rPr>
    </w:lvl>
    <w:lvl w:ilvl="6" w:tplc="9E06DEE4">
      <w:numFmt w:val="bullet"/>
      <w:lvlText w:val="•"/>
      <w:lvlJc w:val="left"/>
      <w:pPr>
        <w:ind w:left="4767" w:hanging="154"/>
      </w:pPr>
      <w:rPr>
        <w:rFonts w:hint="default"/>
        <w:lang w:val="pt-BR" w:eastAsia="pt-BR" w:bidi="pt-BR"/>
      </w:rPr>
    </w:lvl>
    <w:lvl w:ilvl="7" w:tplc="72686F28">
      <w:numFmt w:val="bullet"/>
      <w:lvlText w:val="•"/>
      <w:lvlJc w:val="left"/>
      <w:pPr>
        <w:ind w:left="5890" w:hanging="154"/>
      </w:pPr>
      <w:rPr>
        <w:rFonts w:hint="default"/>
        <w:lang w:val="pt-BR" w:eastAsia="pt-BR" w:bidi="pt-BR"/>
      </w:rPr>
    </w:lvl>
    <w:lvl w:ilvl="8" w:tplc="CF1E336A">
      <w:numFmt w:val="bullet"/>
      <w:lvlText w:val="•"/>
      <w:lvlJc w:val="left"/>
      <w:pPr>
        <w:ind w:left="7013" w:hanging="154"/>
      </w:pPr>
      <w:rPr>
        <w:rFonts w:hint="default"/>
        <w:lang w:val="pt-BR" w:eastAsia="pt-BR" w:bidi="pt-BR"/>
      </w:rPr>
    </w:lvl>
  </w:abstractNum>
  <w:abstractNum w:abstractNumId="5">
    <w:nsid w:val="1A6B39BE"/>
    <w:multiLevelType w:val="hybridMultilevel"/>
    <w:tmpl w:val="F506A46A"/>
    <w:lvl w:ilvl="0" w:tplc="E63C23C6">
      <w:numFmt w:val="bullet"/>
      <w:lvlText w:val=""/>
      <w:lvlJc w:val="left"/>
      <w:pPr>
        <w:ind w:left="113" w:hanging="284"/>
      </w:pPr>
      <w:rPr>
        <w:rFonts w:ascii="Symbol" w:eastAsia="Symbol" w:hAnsi="Symbol" w:cs="Symbol" w:hint="default"/>
        <w:w w:val="99"/>
        <w:sz w:val="20"/>
        <w:szCs w:val="20"/>
        <w:lang w:val="pt-BR" w:eastAsia="pt-BR" w:bidi="pt-BR"/>
      </w:rPr>
    </w:lvl>
    <w:lvl w:ilvl="1" w:tplc="BD0E5108">
      <w:numFmt w:val="bullet"/>
      <w:lvlText w:val="•"/>
      <w:lvlJc w:val="left"/>
      <w:pPr>
        <w:ind w:left="1150" w:hanging="284"/>
      </w:pPr>
      <w:rPr>
        <w:rFonts w:hint="default"/>
        <w:lang w:val="pt-BR" w:eastAsia="pt-BR" w:bidi="pt-BR"/>
      </w:rPr>
    </w:lvl>
    <w:lvl w:ilvl="2" w:tplc="135E606A">
      <w:numFmt w:val="bullet"/>
      <w:lvlText w:val="•"/>
      <w:lvlJc w:val="left"/>
      <w:pPr>
        <w:ind w:left="2181" w:hanging="284"/>
      </w:pPr>
      <w:rPr>
        <w:rFonts w:hint="default"/>
        <w:lang w:val="pt-BR" w:eastAsia="pt-BR" w:bidi="pt-BR"/>
      </w:rPr>
    </w:lvl>
    <w:lvl w:ilvl="3" w:tplc="4F4457E8">
      <w:numFmt w:val="bullet"/>
      <w:lvlText w:val="•"/>
      <w:lvlJc w:val="left"/>
      <w:pPr>
        <w:ind w:left="3211" w:hanging="284"/>
      </w:pPr>
      <w:rPr>
        <w:rFonts w:hint="default"/>
        <w:lang w:val="pt-BR" w:eastAsia="pt-BR" w:bidi="pt-BR"/>
      </w:rPr>
    </w:lvl>
    <w:lvl w:ilvl="4" w:tplc="CD0E2BD0">
      <w:numFmt w:val="bullet"/>
      <w:lvlText w:val="•"/>
      <w:lvlJc w:val="left"/>
      <w:pPr>
        <w:ind w:left="4242" w:hanging="284"/>
      </w:pPr>
      <w:rPr>
        <w:rFonts w:hint="default"/>
        <w:lang w:val="pt-BR" w:eastAsia="pt-BR" w:bidi="pt-BR"/>
      </w:rPr>
    </w:lvl>
    <w:lvl w:ilvl="5" w:tplc="47F0313A">
      <w:numFmt w:val="bullet"/>
      <w:lvlText w:val="•"/>
      <w:lvlJc w:val="left"/>
      <w:pPr>
        <w:ind w:left="5273" w:hanging="284"/>
      </w:pPr>
      <w:rPr>
        <w:rFonts w:hint="default"/>
        <w:lang w:val="pt-BR" w:eastAsia="pt-BR" w:bidi="pt-BR"/>
      </w:rPr>
    </w:lvl>
    <w:lvl w:ilvl="6" w:tplc="F3966B3C">
      <w:numFmt w:val="bullet"/>
      <w:lvlText w:val="•"/>
      <w:lvlJc w:val="left"/>
      <w:pPr>
        <w:ind w:left="6303" w:hanging="284"/>
      </w:pPr>
      <w:rPr>
        <w:rFonts w:hint="default"/>
        <w:lang w:val="pt-BR" w:eastAsia="pt-BR" w:bidi="pt-BR"/>
      </w:rPr>
    </w:lvl>
    <w:lvl w:ilvl="7" w:tplc="4180287C">
      <w:numFmt w:val="bullet"/>
      <w:lvlText w:val="•"/>
      <w:lvlJc w:val="left"/>
      <w:pPr>
        <w:ind w:left="7334" w:hanging="284"/>
      </w:pPr>
      <w:rPr>
        <w:rFonts w:hint="default"/>
        <w:lang w:val="pt-BR" w:eastAsia="pt-BR" w:bidi="pt-BR"/>
      </w:rPr>
    </w:lvl>
    <w:lvl w:ilvl="8" w:tplc="73D63332">
      <w:numFmt w:val="bullet"/>
      <w:lvlText w:val="•"/>
      <w:lvlJc w:val="left"/>
      <w:pPr>
        <w:ind w:left="8365" w:hanging="284"/>
      </w:pPr>
      <w:rPr>
        <w:rFonts w:hint="default"/>
        <w:lang w:val="pt-BR" w:eastAsia="pt-BR" w:bidi="pt-BR"/>
      </w:rPr>
    </w:lvl>
  </w:abstractNum>
  <w:abstractNum w:abstractNumId="6">
    <w:nsid w:val="216607F3"/>
    <w:multiLevelType w:val="hybridMultilevel"/>
    <w:tmpl w:val="297A734A"/>
    <w:lvl w:ilvl="0" w:tplc="55BEB768">
      <w:start w:val="3"/>
      <w:numFmt w:val="upperRoman"/>
      <w:lvlText w:val="%1)"/>
      <w:lvlJc w:val="left"/>
      <w:pPr>
        <w:ind w:left="113" w:hanging="323"/>
        <w:jc w:val="left"/>
      </w:pPr>
      <w:rPr>
        <w:rFonts w:ascii="Times New Roman" w:eastAsia="Times New Roman" w:hAnsi="Times New Roman" w:cs="Times New Roman" w:hint="default"/>
        <w:w w:val="99"/>
        <w:sz w:val="20"/>
        <w:szCs w:val="20"/>
        <w:lang w:val="pt-BR" w:eastAsia="pt-BR" w:bidi="pt-BR"/>
      </w:rPr>
    </w:lvl>
    <w:lvl w:ilvl="1" w:tplc="95A2F714">
      <w:numFmt w:val="bullet"/>
      <w:lvlText w:val=""/>
      <w:lvlJc w:val="left"/>
      <w:pPr>
        <w:ind w:left="113" w:hanging="284"/>
      </w:pPr>
      <w:rPr>
        <w:rFonts w:ascii="Symbol" w:eastAsia="Symbol" w:hAnsi="Symbol" w:cs="Symbol" w:hint="default"/>
        <w:w w:val="99"/>
        <w:sz w:val="20"/>
        <w:szCs w:val="20"/>
        <w:lang w:val="pt-BR" w:eastAsia="pt-BR" w:bidi="pt-BR"/>
      </w:rPr>
    </w:lvl>
    <w:lvl w:ilvl="2" w:tplc="56068434">
      <w:numFmt w:val="bullet"/>
      <w:lvlText w:val="•"/>
      <w:lvlJc w:val="left"/>
      <w:pPr>
        <w:ind w:left="2181" w:hanging="284"/>
      </w:pPr>
      <w:rPr>
        <w:rFonts w:hint="default"/>
        <w:lang w:val="pt-BR" w:eastAsia="pt-BR" w:bidi="pt-BR"/>
      </w:rPr>
    </w:lvl>
    <w:lvl w:ilvl="3" w:tplc="1CCE8FAC">
      <w:numFmt w:val="bullet"/>
      <w:lvlText w:val="•"/>
      <w:lvlJc w:val="left"/>
      <w:pPr>
        <w:ind w:left="3211" w:hanging="284"/>
      </w:pPr>
      <w:rPr>
        <w:rFonts w:hint="default"/>
        <w:lang w:val="pt-BR" w:eastAsia="pt-BR" w:bidi="pt-BR"/>
      </w:rPr>
    </w:lvl>
    <w:lvl w:ilvl="4" w:tplc="2C8AFFC0">
      <w:numFmt w:val="bullet"/>
      <w:lvlText w:val="•"/>
      <w:lvlJc w:val="left"/>
      <w:pPr>
        <w:ind w:left="4242" w:hanging="284"/>
      </w:pPr>
      <w:rPr>
        <w:rFonts w:hint="default"/>
        <w:lang w:val="pt-BR" w:eastAsia="pt-BR" w:bidi="pt-BR"/>
      </w:rPr>
    </w:lvl>
    <w:lvl w:ilvl="5" w:tplc="F06C110E">
      <w:numFmt w:val="bullet"/>
      <w:lvlText w:val="•"/>
      <w:lvlJc w:val="left"/>
      <w:pPr>
        <w:ind w:left="5273" w:hanging="284"/>
      </w:pPr>
      <w:rPr>
        <w:rFonts w:hint="default"/>
        <w:lang w:val="pt-BR" w:eastAsia="pt-BR" w:bidi="pt-BR"/>
      </w:rPr>
    </w:lvl>
    <w:lvl w:ilvl="6" w:tplc="BC70C226">
      <w:numFmt w:val="bullet"/>
      <w:lvlText w:val="•"/>
      <w:lvlJc w:val="left"/>
      <w:pPr>
        <w:ind w:left="6303" w:hanging="284"/>
      </w:pPr>
      <w:rPr>
        <w:rFonts w:hint="default"/>
        <w:lang w:val="pt-BR" w:eastAsia="pt-BR" w:bidi="pt-BR"/>
      </w:rPr>
    </w:lvl>
    <w:lvl w:ilvl="7" w:tplc="B5B20B10">
      <w:numFmt w:val="bullet"/>
      <w:lvlText w:val="•"/>
      <w:lvlJc w:val="left"/>
      <w:pPr>
        <w:ind w:left="7334" w:hanging="284"/>
      </w:pPr>
      <w:rPr>
        <w:rFonts w:hint="default"/>
        <w:lang w:val="pt-BR" w:eastAsia="pt-BR" w:bidi="pt-BR"/>
      </w:rPr>
    </w:lvl>
    <w:lvl w:ilvl="8" w:tplc="C0749454">
      <w:numFmt w:val="bullet"/>
      <w:lvlText w:val="•"/>
      <w:lvlJc w:val="left"/>
      <w:pPr>
        <w:ind w:left="8365" w:hanging="284"/>
      </w:pPr>
      <w:rPr>
        <w:rFonts w:hint="default"/>
        <w:lang w:val="pt-BR" w:eastAsia="pt-BR" w:bidi="pt-BR"/>
      </w:rPr>
    </w:lvl>
  </w:abstractNum>
  <w:abstractNum w:abstractNumId="7">
    <w:nsid w:val="25405404"/>
    <w:multiLevelType w:val="hybridMultilevel"/>
    <w:tmpl w:val="D3C82C50"/>
    <w:lvl w:ilvl="0" w:tplc="619031C2">
      <w:numFmt w:val="bullet"/>
      <w:lvlText w:val="-"/>
      <w:lvlJc w:val="left"/>
      <w:pPr>
        <w:ind w:left="106" w:hanging="116"/>
      </w:pPr>
      <w:rPr>
        <w:rFonts w:ascii="Times New Roman" w:eastAsia="Times New Roman" w:hAnsi="Times New Roman" w:cs="Times New Roman" w:hint="default"/>
        <w:w w:val="99"/>
        <w:sz w:val="20"/>
        <w:szCs w:val="20"/>
        <w:lang w:val="pt-BR" w:eastAsia="pt-BR" w:bidi="pt-BR"/>
      </w:rPr>
    </w:lvl>
    <w:lvl w:ilvl="1" w:tplc="503A1F5C">
      <w:numFmt w:val="bullet"/>
      <w:lvlText w:val="•"/>
      <w:lvlJc w:val="left"/>
      <w:pPr>
        <w:ind w:left="318" w:hanging="116"/>
      </w:pPr>
      <w:rPr>
        <w:rFonts w:hint="default"/>
        <w:lang w:val="pt-BR" w:eastAsia="pt-BR" w:bidi="pt-BR"/>
      </w:rPr>
    </w:lvl>
    <w:lvl w:ilvl="2" w:tplc="887A5162">
      <w:numFmt w:val="bullet"/>
      <w:lvlText w:val="•"/>
      <w:lvlJc w:val="left"/>
      <w:pPr>
        <w:ind w:left="537" w:hanging="116"/>
      </w:pPr>
      <w:rPr>
        <w:rFonts w:hint="default"/>
        <w:lang w:val="pt-BR" w:eastAsia="pt-BR" w:bidi="pt-BR"/>
      </w:rPr>
    </w:lvl>
    <w:lvl w:ilvl="3" w:tplc="842850CA">
      <w:numFmt w:val="bullet"/>
      <w:lvlText w:val="•"/>
      <w:lvlJc w:val="left"/>
      <w:pPr>
        <w:ind w:left="756" w:hanging="116"/>
      </w:pPr>
      <w:rPr>
        <w:rFonts w:hint="default"/>
        <w:lang w:val="pt-BR" w:eastAsia="pt-BR" w:bidi="pt-BR"/>
      </w:rPr>
    </w:lvl>
    <w:lvl w:ilvl="4" w:tplc="D13811C6">
      <w:numFmt w:val="bullet"/>
      <w:lvlText w:val="•"/>
      <w:lvlJc w:val="left"/>
      <w:pPr>
        <w:ind w:left="974" w:hanging="116"/>
      </w:pPr>
      <w:rPr>
        <w:rFonts w:hint="default"/>
        <w:lang w:val="pt-BR" w:eastAsia="pt-BR" w:bidi="pt-BR"/>
      </w:rPr>
    </w:lvl>
    <w:lvl w:ilvl="5" w:tplc="49DCFB3C">
      <w:numFmt w:val="bullet"/>
      <w:lvlText w:val="•"/>
      <w:lvlJc w:val="left"/>
      <w:pPr>
        <w:ind w:left="1193" w:hanging="116"/>
      </w:pPr>
      <w:rPr>
        <w:rFonts w:hint="default"/>
        <w:lang w:val="pt-BR" w:eastAsia="pt-BR" w:bidi="pt-BR"/>
      </w:rPr>
    </w:lvl>
    <w:lvl w:ilvl="6" w:tplc="D57A553A">
      <w:numFmt w:val="bullet"/>
      <w:lvlText w:val="•"/>
      <w:lvlJc w:val="left"/>
      <w:pPr>
        <w:ind w:left="1412" w:hanging="116"/>
      </w:pPr>
      <w:rPr>
        <w:rFonts w:hint="default"/>
        <w:lang w:val="pt-BR" w:eastAsia="pt-BR" w:bidi="pt-BR"/>
      </w:rPr>
    </w:lvl>
    <w:lvl w:ilvl="7" w:tplc="EFBC7D78">
      <w:numFmt w:val="bullet"/>
      <w:lvlText w:val="•"/>
      <w:lvlJc w:val="left"/>
      <w:pPr>
        <w:ind w:left="1630" w:hanging="116"/>
      </w:pPr>
      <w:rPr>
        <w:rFonts w:hint="default"/>
        <w:lang w:val="pt-BR" w:eastAsia="pt-BR" w:bidi="pt-BR"/>
      </w:rPr>
    </w:lvl>
    <w:lvl w:ilvl="8" w:tplc="CE9257BA">
      <w:numFmt w:val="bullet"/>
      <w:lvlText w:val="•"/>
      <w:lvlJc w:val="left"/>
      <w:pPr>
        <w:ind w:left="1849" w:hanging="116"/>
      </w:pPr>
      <w:rPr>
        <w:rFonts w:hint="default"/>
        <w:lang w:val="pt-BR" w:eastAsia="pt-BR" w:bidi="pt-BR"/>
      </w:rPr>
    </w:lvl>
  </w:abstractNum>
  <w:abstractNum w:abstractNumId="8">
    <w:nsid w:val="267B75C9"/>
    <w:multiLevelType w:val="hybridMultilevel"/>
    <w:tmpl w:val="F34AE7A4"/>
    <w:lvl w:ilvl="0" w:tplc="28B06E40">
      <w:numFmt w:val="bullet"/>
      <w:lvlText w:val="-"/>
      <w:lvlJc w:val="left"/>
      <w:pPr>
        <w:ind w:left="113" w:hanging="118"/>
      </w:pPr>
      <w:rPr>
        <w:rFonts w:ascii="Times New Roman" w:eastAsia="Times New Roman" w:hAnsi="Times New Roman" w:cs="Times New Roman" w:hint="default"/>
        <w:w w:val="99"/>
        <w:sz w:val="20"/>
        <w:szCs w:val="20"/>
        <w:lang w:val="pt-BR" w:eastAsia="pt-BR" w:bidi="pt-BR"/>
      </w:rPr>
    </w:lvl>
    <w:lvl w:ilvl="1" w:tplc="106655BA">
      <w:numFmt w:val="bullet"/>
      <w:lvlText w:val="•"/>
      <w:lvlJc w:val="left"/>
      <w:pPr>
        <w:ind w:left="1150" w:hanging="118"/>
      </w:pPr>
      <w:rPr>
        <w:rFonts w:hint="default"/>
        <w:lang w:val="pt-BR" w:eastAsia="pt-BR" w:bidi="pt-BR"/>
      </w:rPr>
    </w:lvl>
    <w:lvl w:ilvl="2" w:tplc="5C42ADA0">
      <w:numFmt w:val="bullet"/>
      <w:lvlText w:val="•"/>
      <w:lvlJc w:val="left"/>
      <w:pPr>
        <w:ind w:left="2181" w:hanging="118"/>
      </w:pPr>
      <w:rPr>
        <w:rFonts w:hint="default"/>
        <w:lang w:val="pt-BR" w:eastAsia="pt-BR" w:bidi="pt-BR"/>
      </w:rPr>
    </w:lvl>
    <w:lvl w:ilvl="3" w:tplc="547EBCF8">
      <w:numFmt w:val="bullet"/>
      <w:lvlText w:val="•"/>
      <w:lvlJc w:val="left"/>
      <w:pPr>
        <w:ind w:left="3211" w:hanging="118"/>
      </w:pPr>
      <w:rPr>
        <w:rFonts w:hint="default"/>
        <w:lang w:val="pt-BR" w:eastAsia="pt-BR" w:bidi="pt-BR"/>
      </w:rPr>
    </w:lvl>
    <w:lvl w:ilvl="4" w:tplc="E612D620">
      <w:numFmt w:val="bullet"/>
      <w:lvlText w:val="•"/>
      <w:lvlJc w:val="left"/>
      <w:pPr>
        <w:ind w:left="4242" w:hanging="118"/>
      </w:pPr>
      <w:rPr>
        <w:rFonts w:hint="default"/>
        <w:lang w:val="pt-BR" w:eastAsia="pt-BR" w:bidi="pt-BR"/>
      </w:rPr>
    </w:lvl>
    <w:lvl w:ilvl="5" w:tplc="1938D4AA">
      <w:numFmt w:val="bullet"/>
      <w:lvlText w:val="•"/>
      <w:lvlJc w:val="left"/>
      <w:pPr>
        <w:ind w:left="5273" w:hanging="118"/>
      </w:pPr>
      <w:rPr>
        <w:rFonts w:hint="default"/>
        <w:lang w:val="pt-BR" w:eastAsia="pt-BR" w:bidi="pt-BR"/>
      </w:rPr>
    </w:lvl>
    <w:lvl w:ilvl="6" w:tplc="008AF71E">
      <w:numFmt w:val="bullet"/>
      <w:lvlText w:val="•"/>
      <w:lvlJc w:val="left"/>
      <w:pPr>
        <w:ind w:left="6303" w:hanging="118"/>
      </w:pPr>
      <w:rPr>
        <w:rFonts w:hint="default"/>
        <w:lang w:val="pt-BR" w:eastAsia="pt-BR" w:bidi="pt-BR"/>
      </w:rPr>
    </w:lvl>
    <w:lvl w:ilvl="7" w:tplc="C9AC7D78">
      <w:numFmt w:val="bullet"/>
      <w:lvlText w:val="•"/>
      <w:lvlJc w:val="left"/>
      <w:pPr>
        <w:ind w:left="7334" w:hanging="118"/>
      </w:pPr>
      <w:rPr>
        <w:rFonts w:hint="default"/>
        <w:lang w:val="pt-BR" w:eastAsia="pt-BR" w:bidi="pt-BR"/>
      </w:rPr>
    </w:lvl>
    <w:lvl w:ilvl="8" w:tplc="FD1CDAAE">
      <w:numFmt w:val="bullet"/>
      <w:lvlText w:val="•"/>
      <w:lvlJc w:val="left"/>
      <w:pPr>
        <w:ind w:left="8365" w:hanging="118"/>
      </w:pPr>
      <w:rPr>
        <w:rFonts w:hint="default"/>
        <w:lang w:val="pt-BR" w:eastAsia="pt-BR" w:bidi="pt-BR"/>
      </w:rPr>
    </w:lvl>
  </w:abstractNum>
  <w:abstractNum w:abstractNumId="9">
    <w:nsid w:val="2E4B335D"/>
    <w:multiLevelType w:val="hybridMultilevel"/>
    <w:tmpl w:val="51B4CB1C"/>
    <w:lvl w:ilvl="0" w:tplc="A3E8A7E8">
      <w:start w:val="1"/>
      <w:numFmt w:val="upperLetter"/>
      <w:lvlText w:val="%1)"/>
      <w:lvlJc w:val="left"/>
      <w:pPr>
        <w:ind w:left="821" w:hanging="708"/>
        <w:jc w:val="left"/>
      </w:pPr>
      <w:rPr>
        <w:rFonts w:ascii="Times New Roman" w:eastAsia="Times New Roman" w:hAnsi="Times New Roman" w:cs="Times New Roman" w:hint="default"/>
        <w:b/>
        <w:bCs/>
        <w:w w:val="99"/>
        <w:sz w:val="20"/>
        <w:szCs w:val="20"/>
        <w:lang w:val="pt-BR" w:eastAsia="pt-BR" w:bidi="pt-BR"/>
      </w:rPr>
    </w:lvl>
    <w:lvl w:ilvl="1" w:tplc="19DC6310">
      <w:numFmt w:val="bullet"/>
      <w:lvlText w:val="-"/>
      <w:lvlJc w:val="left"/>
      <w:pPr>
        <w:ind w:left="113" w:hanging="144"/>
      </w:pPr>
      <w:rPr>
        <w:rFonts w:ascii="Times New Roman" w:eastAsia="Times New Roman" w:hAnsi="Times New Roman" w:cs="Times New Roman" w:hint="default"/>
        <w:w w:val="99"/>
        <w:sz w:val="20"/>
        <w:szCs w:val="20"/>
        <w:lang w:val="pt-BR" w:eastAsia="pt-BR" w:bidi="pt-BR"/>
      </w:rPr>
    </w:lvl>
    <w:lvl w:ilvl="2" w:tplc="EB5A89F8">
      <w:numFmt w:val="bullet"/>
      <w:lvlText w:val="•"/>
      <w:lvlJc w:val="left"/>
      <w:pPr>
        <w:ind w:left="1887" w:hanging="144"/>
      </w:pPr>
      <w:rPr>
        <w:rFonts w:hint="default"/>
        <w:lang w:val="pt-BR" w:eastAsia="pt-BR" w:bidi="pt-BR"/>
      </w:rPr>
    </w:lvl>
    <w:lvl w:ilvl="3" w:tplc="999C641C">
      <w:numFmt w:val="bullet"/>
      <w:lvlText w:val="•"/>
      <w:lvlJc w:val="left"/>
      <w:pPr>
        <w:ind w:left="2954" w:hanging="144"/>
      </w:pPr>
      <w:rPr>
        <w:rFonts w:hint="default"/>
        <w:lang w:val="pt-BR" w:eastAsia="pt-BR" w:bidi="pt-BR"/>
      </w:rPr>
    </w:lvl>
    <w:lvl w:ilvl="4" w:tplc="F8D22442">
      <w:numFmt w:val="bullet"/>
      <w:lvlText w:val="•"/>
      <w:lvlJc w:val="left"/>
      <w:pPr>
        <w:ind w:left="4022" w:hanging="144"/>
      </w:pPr>
      <w:rPr>
        <w:rFonts w:hint="default"/>
        <w:lang w:val="pt-BR" w:eastAsia="pt-BR" w:bidi="pt-BR"/>
      </w:rPr>
    </w:lvl>
    <w:lvl w:ilvl="5" w:tplc="44225B48">
      <w:numFmt w:val="bullet"/>
      <w:lvlText w:val="•"/>
      <w:lvlJc w:val="left"/>
      <w:pPr>
        <w:ind w:left="5089" w:hanging="144"/>
      </w:pPr>
      <w:rPr>
        <w:rFonts w:hint="default"/>
        <w:lang w:val="pt-BR" w:eastAsia="pt-BR" w:bidi="pt-BR"/>
      </w:rPr>
    </w:lvl>
    <w:lvl w:ilvl="6" w:tplc="65EEC8E6">
      <w:numFmt w:val="bullet"/>
      <w:lvlText w:val="•"/>
      <w:lvlJc w:val="left"/>
      <w:pPr>
        <w:ind w:left="6156" w:hanging="144"/>
      </w:pPr>
      <w:rPr>
        <w:rFonts w:hint="default"/>
        <w:lang w:val="pt-BR" w:eastAsia="pt-BR" w:bidi="pt-BR"/>
      </w:rPr>
    </w:lvl>
    <w:lvl w:ilvl="7" w:tplc="9CB09B6A">
      <w:numFmt w:val="bullet"/>
      <w:lvlText w:val="•"/>
      <w:lvlJc w:val="left"/>
      <w:pPr>
        <w:ind w:left="7224" w:hanging="144"/>
      </w:pPr>
      <w:rPr>
        <w:rFonts w:hint="default"/>
        <w:lang w:val="pt-BR" w:eastAsia="pt-BR" w:bidi="pt-BR"/>
      </w:rPr>
    </w:lvl>
    <w:lvl w:ilvl="8" w:tplc="CF64B36E">
      <w:numFmt w:val="bullet"/>
      <w:lvlText w:val="•"/>
      <w:lvlJc w:val="left"/>
      <w:pPr>
        <w:ind w:left="8291" w:hanging="144"/>
      </w:pPr>
      <w:rPr>
        <w:rFonts w:hint="default"/>
        <w:lang w:val="pt-BR" w:eastAsia="pt-BR" w:bidi="pt-BR"/>
      </w:rPr>
    </w:lvl>
  </w:abstractNum>
  <w:abstractNum w:abstractNumId="10">
    <w:nsid w:val="3FB00AF5"/>
    <w:multiLevelType w:val="multilevel"/>
    <w:tmpl w:val="876E177C"/>
    <w:lvl w:ilvl="0">
      <w:start w:val="7"/>
      <w:numFmt w:val="decimal"/>
      <w:lvlText w:val="%1"/>
      <w:lvlJc w:val="left"/>
      <w:pPr>
        <w:ind w:left="1589" w:hanging="344"/>
        <w:jc w:val="left"/>
      </w:pPr>
      <w:rPr>
        <w:rFonts w:hint="default"/>
        <w:lang w:val="pt-BR" w:eastAsia="pt-BR" w:bidi="pt-BR"/>
      </w:rPr>
    </w:lvl>
    <w:lvl w:ilvl="1">
      <w:start w:val="1"/>
      <w:numFmt w:val="decimal"/>
      <w:lvlText w:val="%1.%2."/>
      <w:lvlJc w:val="left"/>
      <w:pPr>
        <w:ind w:left="1589" w:hanging="344"/>
        <w:jc w:val="left"/>
      </w:pPr>
      <w:rPr>
        <w:rFonts w:ascii="Times New Roman" w:eastAsia="Times New Roman" w:hAnsi="Times New Roman" w:cs="Times New Roman" w:hint="default"/>
        <w:b/>
        <w:bCs/>
        <w:spacing w:val="0"/>
        <w:w w:val="99"/>
        <w:sz w:val="20"/>
        <w:szCs w:val="20"/>
        <w:lang w:val="pt-BR" w:eastAsia="pt-BR" w:bidi="pt-BR"/>
      </w:rPr>
    </w:lvl>
    <w:lvl w:ilvl="2">
      <w:numFmt w:val="bullet"/>
      <w:lvlText w:val="•"/>
      <w:lvlJc w:val="left"/>
      <w:pPr>
        <w:ind w:left="3349" w:hanging="344"/>
      </w:pPr>
      <w:rPr>
        <w:rFonts w:hint="default"/>
        <w:lang w:val="pt-BR" w:eastAsia="pt-BR" w:bidi="pt-BR"/>
      </w:rPr>
    </w:lvl>
    <w:lvl w:ilvl="3">
      <w:numFmt w:val="bullet"/>
      <w:lvlText w:val="•"/>
      <w:lvlJc w:val="left"/>
      <w:pPr>
        <w:ind w:left="4233" w:hanging="344"/>
      </w:pPr>
      <w:rPr>
        <w:rFonts w:hint="default"/>
        <w:lang w:val="pt-BR" w:eastAsia="pt-BR" w:bidi="pt-BR"/>
      </w:rPr>
    </w:lvl>
    <w:lvl w:ilvl="4">
      <w:numFmt w:val="bullet"/>
      <w:lvlText w:val="•"/>
      <w:lvlJc w:val="left"/>
      <w:pPr>
        <w:ind w:left="5118" w:hanging="344"/>
      </w:pPr>
      <w:rPr>
        <w:rFonts w:hint="default"/>
        <w:lang w:val="pt-BR" w:eastAsia="pt-BR" w:bidi="pt-BR"/>
      </w:rPr>
    </w:lvl>
    <w:lvl w:ilvl="5">
      <w:numFmt w:val="bullet"/>
      <w:lvlText w:val="•"/>
      <w:lvlJc w:val="left"/>
      <w:pPr>
        <w:ind w:left="6003" w:hanging="344"/>
      </w:pPr>
      <w:rPr>
        <w:rFonts w:hint="default"/>
        <w:lang w:val="pt-BR" w:eastAsia="pt-BR" w:bidi="pt-BR"/>
      </w:rPr>
    </w:lvl>
    <w:lvl w:ilvl="6">
      <w:numFmt w:val="bullet"/>
      <w:lvlText w:val="•"/>
      <w:lvlJc w:val="left"/>
      <w:pPr>
        <w:ind w:left="6887" w:hanging="344"/>
      </w:pPr>
      <w:rPr>
        <w:rFonts w:hint="default"/>
        <w:lang w:val="pt-BR" w:eastAsia="pt-BR" w:bidi="pt-BR"/>
      </w:rPr>
    </w:lvl>
    <w:lvl w:ilvl="7">
      <w:numFmt w:val="bullet"/>
      <w:lvlText w:val="•"/>
      <w:lvlJc w:val="left"/>
      <w:pPr>
        <w:ind w:left="7772" w:hanging="344"/>
      </w:pPr>
      <w:rPr>
        <w:rFonts w:hint="default"/>
        <w:lang w:val="pt-BR" w:eastAsia="pt-BR" w:bidi="pt-BR"/>
      </w:rPr>
    </w:lvl>
    <w:lvl w:ilvl="8">
      <w:numFmt w:val="bullet"/>
      <w:lvlText w:val="•"/>
      <w:lvlJc w:val="left"/>
      <w:pPr>
        <w:ind w:left="8657" w:hanging="344"/>
      </w:pPr>
      <w:rPr>
        <w:rFonts w:hint="default"/>
        <w:lang w:val="pt-BR" w:eastAsia="pt-BR" w:bidi="pt-BR"/>
      </w:rPr>
    </w:lvl>
  </w:abstractNum>
  <w:abstractNum w:abstractNumId="11">
    <w:nsid w:val="432C2088"/>
    <w:multiLevelType w:val="hybridMultilevel"/>
    <w:tmpl w:val="5D748A32"/>
    <w:lvl w:ilvl="0" w:tplc="03425250">
      <w:numFmt w:val="bullet"/>
      <w:lvlText w:val="-"/>
      <w:lvlJc w:val="left"/>
      <w:pPr>
        <w:ind w:left="110" w:hanging="116"/>
      </w:pPr>
      <w:rPr>
        <w:rFonts w:ascii="Times New Roman" w:eastAsia="Times New Roman" w:hAnsi="Times New Roman" w:cs="Times New Roman" w:hint="default"/>
        <w:w w:val="99"/>
        <w:sz w:val="20"/>
        <w:szCs w:val="20"/>
        <w:lang w:val="pt-BR" w:eastAsia="pt-BR" w:bidi="pt-BR"/>
      </w:rPr>
    </w:lvl>
    <w:lvl w:ilvl="1" w:tplc="48961498">
      <w:numFmt w:val="bullet"/>
      <w:lvlText w:val="•"/>
      <w:lvlJc w:val="left"/>
      <w:pPr>
        <w:ind w:left="353" w:hanging="116"/>
      </w:pPr>
      <w:rPr>
        <w:rFonts w:hint="default"/>
        <w:lang w:val="pt-BR" w:eastAsia="pt-BR" w:bidi="pt-BR"/>
      </w:rPr>
    </w:lvl>
    <w:lvl w:ilvl="2" w:tplc="61DEE1DE">
      <w:numFmt w:val="bullet"/>
      <w:lvlText w:val="•"/>
      <w:lvlJc w:val="left"/>
      <w:pPr>
        <w:ind w:left="587" w:hanging="116"/>
      </w:pPr>
      <w:rPr>
        <w:rFonts w:hint="default"/>
        <w:lang w:val="pt-BR" w:eastAsia="pt-BR" w:bidi="pt-BR"/>
      </w:rPr>
    </w:lvl>
    <w:lvl w:ilvl="3" w:tplc="C6287966">
      <w:numFmt w:val="bullet"/>
      <w:lvlText w:val="•"/>
      <w:lvlJc w:val="left"/>
      <w:pPr>
        <w:ind w:left="820" w:hanging="116"/>
      </w:pPr>
      <w:rPr>
        <w:rFonts w:hint="default"/>
        <w:lang w:val="pt-BR" w:eastAsia="pt-BR" w:bidi="pt-BR"/>
      </w:rPr>
    </w:lvl>
    <w:lvl w:ilvl="4" w:tplc="CCD6ADCA">
      <w:numFmt w:val="bullet"/>
      <w:lvlText w:val="•"/>
      <w:lvlJc w:val="left"/>
      <w:pPr>
        <w:ind w:left="1054" w:hanging="116"/>
      </w:pPr>
      <w:rPr>
        <w:rFonts w:hint="default"/>
        <w:lang w:val="pt-BR" w:eastAsia="pt-BR" w:bidi="pt-BR"/>
      </w:rPr>
    </w:lvl>
    <w:lvl w:ilvl="5" w:tplc="A52638FE">
      <w:numFmt w:val="bullet"/>
      <w:lvlText w:val="•"/>
      <w:lvlJc w:val="left"/>
      <w:pPr>
        <w:ind w:left="1287" w:hanging="116"/>
      </w:pPr>
      <w:rPr>
        <w:rFonts w:hint="default"/>
        <w:lang w:val="pt-BR" w:eastAsia="pt-BR" w:bidi="pt-BR"/>
      </w:rPr>
    </w:lvl>
    <w:lvl w:ilvl="6" w:tplc="F87C485C">
      <w:numFmt w:val="bullet"/>
      <w:lvlText w:val="•"/>
      <w:lvlJc w:val="left"/>
      <w:pPr>
        <w:ind w:left="1521" w:hanging="116"/>
      </w:pPr>
      <w:rPr>
        <w:rFonts w:hint="default"/>
        <w:lang w:val="pt-BR" w:eastAsia="pt-BR" w:bidi="pt-BR"/>
      </w:rPr>
    </w:lvl>
    <w:lvl w:ilvl="7" w:tplc="7A74354A">
      <w:numFmt w:val="bullet"/>
      <w:lvlText w:val="•"/>
      <w:lvlJc w:val="left"/>
      <w:pPr>
        <w:ind w:left="1754" w:hanging="116"/>
      </w:pPr>
      <w:rPr>
        <w:rFonts w:hint="default"/>
        <w:lang w:val="pt-BR" w:eastAsia="pt-BR" w:bidi="pt-BR"/>
      </w:rPr>
    </w:lvl>
    <w:lvl w:ilvl="8" w:tplc="B322C7D6">
      <w:numFmt w:val="bullet"/>
      <w:lvlText w:val="•"/>
      <w:lvlJc w:val="left"/>
      <w:pPr>
        <w:ind w:left="1988" w:hanging="116"/>
      </w:pPr>
      <w:rPr>
        <w:rFonts w:hint="default"/>
        <w:lang w:val="pt-BR" w:eastAsia="pt-BR" w:bidi="pt-BR"/>
      </w:rPr>
    </w:lvl>
  </w:abstractNum>
  <w:abstractNum w:abstractNumId="12">
    <w:nsid w:val="4CF75550"/>
    <w:multiLevelType w:val="hybridMultilevel"/>
    <w:tmpl w:val="301E4290"/>
    <w:lvl w:ilvl="0" w:tplc="069C04A2">
      <w:numFmt w:val="bullet"/>
      <w:lvlText w:val="-"/>
      <w:lvlJc w:val="left"/>
      <w:pPr>
        <w:ind w:left="113" w:hanging="128"/>
      </w:pPr>
      <w:rPr>
        <w:rFonts w:ascii="Times New Roman" w:eastAsia="Times New Roman" w:hAnsi="Times New Roman" w:cs="Times New Roman" w:hint="default"/>
        <w:w w:val="99"/>
        <w:sz w:val="20"/>
        <w:szCs w:val="20"/>
        <w:lang w:val="pt-BR" w:eastAsia="pt-BR" w:bidi="pt-BR"/>
      </w:rPr>
    </w:lvl>
    <w:lvl w:ilvl="1" w:tplc="2FB46BF4">
      <w:numFmt w:val="bullet"/>
      <w:lvlText w:val="•"/>
      <w:lvlJc w:val="left"/>
      <w:pPr>
        <w:ind w:left="1150" w:hanging="128"/>
      </w:pPr>
      <w:rPr>
        <w:rFonts w:hint="default"/>
        <w:lang w:val="pt-BR" w:eastAsia="pt-BR" w:bidi="pt-BR"/>
      </w:rPr>
    </w:lvl>
    <w:lvl w:ilvl="2" w:tplc="0B7013E8">
      <w:numFmt w:val="bullet"/>
      <w:lvlText w:val="•"/>
      <w:lvlJc w:val="left"/>
      <w:pPr>
        <w:ind w:left="2181" w:hanging="128"/>
      </w:pPr>
      <w:rPr>
        <w:rFonts w:hint="default"/>
        <w:lang w:val="pt-BR" w:eastAsia="pt-BR" w:bidi="pt-BR"/>
      </w:rPr>
    </w:lvl>
    <w:lvl w:ilvl="3" w:tplc="2892B980">
      <w:numFmt w:val="bullet"/>
      <w:lvlText w:val="•"/>
      <w:lvlJc w:val="left"/>
      <w:pPr>
        <w:ind w:left="3211" w:hanging="128"/>
      </w:pPr>
      <w:rPr>
        <w:rFonts w:hint="default"/>
        <w:lang w:val="pt-BR" w:eastAsia="pt-BR" w:bidi="pt-BR"/>
      </w:rPr>
    </w:lvl>
    <w:lvl w:ilvl="4" w:tplc="0CB61C82">
      <w:numFmt w:val="bullet"/>
      <w:lvlText w:val="•"/>
      <w:lvlJc w:val="left"/>
      <w:pPr>
        <w:ind w:left="4242" w:hanging="128"/>
      </w:pPr>
      <w:rPr>
        <w:rFonts w:hint="default"/>
        <w:lang w:val="pt-BR" w:eastAsia="pt-BR" w:bidi="pt-BR"/>
      </w:rPr>
    </w:lvl>
    <w:lvl w:ilvl="5" w:tplc="17C2C9CE">
      <w:numFmt w:val="bullet"/>
      <w:lvlText w:val="•"/>
      <w:lvlJc w:val="left"/>
      <w:pPr>
        <w:ind w:left="5273" w:hanging="128"/>
      </w:pPr>
      <w:rPr>
        <w:rFonts w:hint="default"/>
        <w:lang w:val="pt-BR" w:eastAsia="pt-BR" w:bidi="pt-BR"/>
      </w:rPr>
    </w:lvl>
    <w:lvl w:ilvl="6" w:tplc="7C6E0906">
      <w:numFmt w:val="bullet"/>
      <w:lvlText w:val="•"/>
      <w:lvlJc w:val="left"/>
      <w:pPr>
        <w:ind w:left="6303" w:hanging="128"/>
      </w:pPr>
      <w:rPr>
        <w:rFonts w:hint="default"/>
        <w:lang w:val="pt-BR" w:eastAsia="pt-BR" w:bidi="pt-BR"/>
      </w:rPr>
    </w:lvl>
    <w:lvl w:ilvl="7" w:tplc="7892EBA6">
      <w:numFmt w:val="bullet"/>
      <w:lvlText w:val="•"/>
      <w:lvlJc w:val="left"/>
      <w:pPr>
        <w:ind w:left="7334" w:hanging="128"/>
      </w:pPr>
      <w:rPr>
        <w:rFonts w:hint="default"/>
        <w:lang w:val="pt-BR" w:eastAsia="pt-BR" w:bidi="pt-BR"/>
      </w:rPr>
    </w:lvl>
    <w:lvl w:ilvl="8" w:tplc="003C3648">
      <w:numFmt w:val="bullet"/>
      <w:lvlText w:val="•"/>
      <w:lvlJc w:val="left"/>
      <w:pPr>
        <w:ind w:left="8365" w:hanging="128"/>
      </w:pPr>
      <w:rPr>
        <w:rFonts w:hint="default"/>
        <w:lang w:val="pt-BR" w:eastAsia="pt-BR" w:bidi="pt-BR"/>
      </w:rPr>
    </w:lvl>
  </w:abstractNum>
  <w:abstractNum w:abstractNumId="13">
    <w:nsid w:val="5DCE7C57"/>
    <w:multiLevelType w:val="hybridMultilevel"/>
    <w:tmpl w:val="F07094BE"/>
    <w:lvl w:ilvl="0" w:tplc="C6646D3A">
      <w:start w:val="2"/>
      <w:numFmt w:val="decimal"/>
      <w:lvlText w:val="%1."/>
      <w:lvlJc w:val="left"/>
      <w:pPr>
        <w:ind w:left="113" w:hanging="201"/>
        <w:jc w:val="left"/>
      </w:pPr>
      <w:rPr>
        <w:rFonts w:ascii="Times New Roman" w:eastAsia="Times New Roman" w:hAnsi="Times New Roman" w:cs="Times New Roman" w:hint="default"/>
        <w:spacing w:val="0"/>
        <w:w w:val="99"/>
        <w:sz w:val="20"/>
        <w:szCs w:val="20"/>
        <w:lang w:val="pt-BR" w:eastAsia="pt-BR" w:bidi="pt-BR"/>
      </w:rPr>
    </w:lvl>
    <w:lvl w:ilvl="1" w:tplc="DE4E0622">
      <w:numFmt w:val="bullet"/>
      <w:lvlText w:val="•"/>
      <w:lvlJc w:val="left"/>
      <w:pPr>
        <w:ind w:left="1150" w:hanging="201"/>
      </w:pPr>
      <w:rPr>
        <w:rFonts w:hint="default"/>
        <w:lang w:val="pt-BR" w:eastAsia="pt-BR" w:bidi="pt-BR"/>
      </w:rPr>
    </w:lvl>
    <w:lvl w:ilvl="2" w:tplc="84B6BADC">
      <w:numFmt w:val="bullet"/>
      <w:lvlText w:val="•"/>
      <w:lvlJc w:val="left"/>
      <w:pPr>
        <w:ind w:left="2181" w:hanging="201"/>
      </w:pPr>
      <w:rPr>
        <w:rFonts w:hint="default"/>
        <w:lang w:val="pt-BR" w:eastAsia="pt-BR" w:bidi="pt-BR"/>
      </w:rPr>
    </w:lvl>
    <w:lvl w:ilvl="3" w:tplc="1116EFE8">
      <w:numFmt w:val="bullet"/>
      <w:lvlText w:val="•"/>
      <w:lvlJc w:val="left"/>
      <w:pPr>
        <w:ind w:left="3211" w:hanging="201"/>
      </w:pPr>
      <w:rPr>
        <w:rFonts w:hint="default"/>
        <w:lang w:val="pt-BR" w:eastAsia="pt-BR" w:bidi="pt-BR"/>
      </w:rPr>
    </w:lvl>
    <w:lvl w:ilvl="4" w:tplc="21F40532">
      <w:numFmt w:val="bullet"/>
      <w:lvlText w:val="•"/>
      <w:lvlJc w:val="left"/>
      <w:pPr>
        <w:ind w:left="4242" w:hanging="201"/>
      </w:pPr>
      <w:rPr>
        <w:rFonts w:hint="default"/>
        <w:lang w:val="pt-BR" w:eastAsia="pt-BR" w:bidi="pt-BR"/>
      </w:rPr>
    </w:lvl>
    <w:lvl w:ilvl="5" w:tplc="C7B4EBFC">
      <w:numFmt w:val="bullet"/>
      <w:lvlText w:val="•"/>
      <w:lvlJc w:val="left"/>
      <w:pPr>
        <w:ind w:left="5273" w:hanging="201"/>
      </w:pPr>
      <w:rPr>
        <w:rFonts w:hint="default"/>
        <w:lang w:val="pt-BR" w:eastAsia="pt-BR" w:bidi="pt-BR"/>
      </w:rPr>
    </w:lvl>
    <w:lvl w:ilvl="6" w:tplc="D12284F8">
      <w:numFmt w:val="bullet"/>
      <w:lvlText w:val="•"/>
      <w:lvlJc w:val="left"/>
      <w:pPr>
        <w:ind w:left="6303" w:hanging="201"/>
      </w:pPr>
      <w:rPr>
        <w:rFonts w:hint="default"/>
        <w:lang w:val="pt-BR" w:eastAsia="pt-BR" w:bidi="pt-BR"/>
      </w:rPr>
    </w:lvl>
    <w:lvl w:ilvl="7" w:tplc="C054CB16">
      <w:numFmt w:val="bullet"/>
      <w:lvlText w:val="•"/>
      <w:lvlJc w:val="left"/>
      <w:pPr>
        <w:ind w:left="7334" w:hanging="201"/>
      </w:pPr>
      <w:rPr>
        <w:rFonts w:hint="default"/>
        <w:lang w:val="pt-BR" w:eastAsia="pt-BR" w:bidi="pt-BR"/>
      </w:rPr>
    </w:lvl>
    <w:lvl w:ilvl="8" w:tplc="BA689D30">
      <w:numFmt w:val="bullet"/>
      <w:lvlText w:val="•"/>
      <w:lvlJc w:val="left"/>
      <w:pPr>
        <w:ind w:left="8365" w:hanging="201"/>
      </w:pPr>
      <w:rPr>
        <w:rFonts w:hint="default"/>
        <w:lang w:val="pt-BR" w:eastAsia="pt-BR" w:bidi="pt-BR"/>
      </w:rPr>
    </w:lvl>
  </w:abstractNum>
  <w:abstractNum w:abstractNumId="14">
    <w:nsid w:val="64A90178"/>
    <w:multiLevelType w:val="hybridMultilevel"/>
    <w:tmpl w:val="FF307364"/>
    <w:lvl w:ilvl="0" w:tplc="245AE254">
      <w:numFmt w:val="bullet"/>
      <w:lvlText w:val="-"/>
      <w:lvlJc w:val="left"/>
      <w:pPr>
        <w:ind w:left="113" w:hanging="123"/>
      </w:pPr>
      <w:rPr>
        <w:rFonts w:ascii="Times New Roman" w:eastAsia="Times New Roman" w:hAnsi="Times New Roman" w:cs="Times New Roman" w:hint="default"/>
        <w:w w:val="99"/>
        <w:sz w:val="20"/>
        <w:szCs w:val="20"/>
        <w:lang w:val="pt-BR" w:eastAsia="pt-BR" w:bidi="pt-BR"/>
      </w:rPr>
    </w:lvl>
    <w:lvl w:ilvl="1" w:tplc="3CF02A46">
      <w:numFmt w:val="bullet"/>
      <w:lvlText w:val="-"/>
      <w:lvlJc w:val="left"/>
      <w:pPr>
        <w:ind w:left="113" w:hanging="118"/>
      </w:pPr>
      <w:rPr>
        <w:rFonts w:ascii="Times New Roman" w:eastAsia="Times New Roman" w:hAnsi="Times New Roman" w:cs="Times New Roman" w:hint="default"/>
        <w:w w:val="99"/>
        <w:sz w:val="20"/>
        <w:szCs w:val="20"/>
        <w:lang w:val="pt-BR" w:eastAsia="pt-BR" w:bidi="pt-BR"/>
      </w:rPr>
    </w:lvl>
    <w:lvl w:ilvl="2" w:tplc="1B0AC072">
      <w:numFmt w:val="bullet"/>
      <w:lvlText w:val="•"/>
      <w:lvlJc w:val="left"/>
      <w:pPr>
        <w:ind w:left="2181" w:hanging="118"/>
      </w:pPr>
      <w:rPr>
        <w:rFonts w:hint="default"/>
        <w:lang w:val="pt-BR" w:eastAsia="pt-BR" w:bidi="pt-BR"/>
      </w:rPr>
    </w:lvl>
    <w:lvl w:ilvl="3" w:tplc="763A1FB4">
      <w:numFmt w:val="bullet"/>
      <w:lvlText w:val="•"/>
      <w:lvlJc w:val="left"/>
      <w:pPr>
        <w:ind w:left="3211" w:hanging="118"/>
      </w:pPr>
      <w:rPr>
        <w:rFonts w:hint="default"/>
        <w:lang w:val="pt-BR" w:eastAsia="pt-BR" w:bidi="pt-BR"/>
      </w:rPr>
    </w:lvl>
    <w:lvl w:ilvl="4" w:tplc="9F145A42">
      <w:numFmt w:val="bullet"/>
      <w:lvlText w:val="•"/>
      <w:lvlJc w:val="left"/>
      <w:pPr>
        <w:ind w:left="4242" w:hanging="118"/>
      </w:pPr>
      <w:rPr>
        <w:rFonts w:hint="default"/>
        <w:lang w:val="pt-BR" w:eastAsia="pt-BR" w:bidi="pt-BR"/>
      </w:rPr>
    </w:lvl>
    <w:lvl w:ilvl="5" w:tplc="2E4EE3EC">
      <w:numFmt w:val="bullet"/>
      <w:lvlText w:val="•"/>
      <w:lvlJc w:val="left"/>
      <w:pPr>
        <w:ind w:left="5273" w:hanging="118"/>
      </w:pPr>
      <w:rPr>
        <w:rFonts w:hint="default"/>
        <w:lang w:val="pt-BR" w:eastAsia="pt-BR" w:bidi="pt-BR"/>
      </w:rPr>
    </w:lvl>
    <w:lvl w:ilvl="6" w:tplc="52FE6740">
      <w:numFmt w:val="bullet"/>
      <w:lvlText w:val="•"/>
      <w:lvlJc w:val="left"/>
      <w:pPr>
        <w:ind w:left="6303" w:hanging="118"/>
      </w:pPr>
      <w:rPr>
        <w:rFonts w:hint="default"/>
        <w:lang w:val="pt-BR" w:eastAsia="pt-BR" w:bidi="pt-BR"/>
      </w:rPr>
    </w:lvl>
    <w:lvl w:ilvl="7" w:tplc="845C2068">
      <w:numFmt w:val="bullet"/>
      <w:lvlText w:val="•"/>
      <w:lvlJc w:val="left"/>
      <w:pPr>
        <w:ind w:left="7334" w:hanging="118"/>
      </w:pPr>
      <w:rPr>
        <w:rFonts w:hint="default"/>
        <w:lang w:val="pt-BR" w:eastAsia="pt-BR" w:bidi="pt-BR"/>
      </w:rPr>
    </w:lvl>
    <w:lvl w:ilvl="8" w:tplc="A6EE76C8">
      <w:numFmt w:val="bullet"/>
      <w:lvlText w:val="•"/>
      <w:lvlJc w:val="left"/>
      <w:pPr>
        <w:ind w:left="8365" w:hanging="118"/>
      </w:pPr>
      <w:rPr>
        <w:rFonts w:hint="default"/>
        <w:lang w:val="pt-BR" w:eastAsia="pt-BR" w:bidi="pt-BR"/>
      </w:rPr>
    </w:lvl>
  </w:abstractNum>
  <w:abstractNum w:abstractNumId="15">
    <w:nsid w:val="65FF40CB"/>
    <w:multiLevelType w:val="hybridMultilevel"/>
    <w:tmpl w:val="B4F23E24"/>
    <w:lvl w:ilvl="0" w:tplc="634E454E">
      <w:numFmt w:val="bullet"/>
      <w:lvlText w:val="-"/>
      <w:lvlJc w:val="left"/>
      <w:pPr>
        <w:ind w:left="106" w:hanging="116"/>
      </w:pPr>
      <w:rPr>
        <w:rFonts w:ascii="Times New Roman" w:eastAsia="Times New Roman" w:hAnsi="Times New Roman" w:cs="Times New Roman" w:hint="default"/>
        <w:w w:val="99"/>
        <w:sz w:val="20"/>
        <w:szCs w:val="20"/>
        <w:lang w:val="pt-BR" w:eastAsia="pt-BR" w:bidi="pt-BR"/>
      </w:rPr>
    </w:lvl>
    <w:lvl w:ilvl="1" w:tplc="1A1CF520">
      <w:numFmt w:val="bullet"/>
      <w:lvlText w:val="•"/>
      <w:lvlJc w:val="left"/>
      <w:pPr>
        <w:ind w:left="318" w:hanging="116"/>
      </w:pPr>
      <w:rPr>
        <w:rFonts w:hint="default"/>
        <w:lang w:val="pt-BR" w:eastAsia="pt-BR" w:bidi="pt-BR"/>
      </w:rPr>
    </w:lvl>
    <w:lvl w:ilvl="2" w:tplc="8C2A8F3C">
      <w:numFmt w:val="bullet"/>
      <w:lvlText w:val="•"/>
      <w:lvlJc w:val="left"/>
      <w:pPr>
        <w:ind w:left="537" w:hanging="116"/>
      </w:pPr>
      <w:rPr>
        <w:rFonts w:hint="default"/>
        <w:lang w:val="pt-BR" w:eastAsia="pt-BR" w:bidi="pt-BR"/>
      </w:rPr>
    </w:lvl>
    <w:lvl w:ilvl="3" w:tplc="8936445C">
      <w:numFmt w:val="bullet"/>
      <w:lvlText w:val="•"/>
      <w:lvlJc w:val="left"/>
      <w:pPr>
        <w:ind w:left="756" w:hanging="116"/>
      </w:pPr>
      <w:rPr>
        <w:rFonts w:hint="default"/>
        <w:lang w:val="pt-BR" w:eastAsia="pt-BR" w:bidi="pt-BR"/>
      </w:rPr>
    </w:lvl>
    <w:lvl w:ilvl="4" w:tplc="0F488C26">
      <w:numFmt w:val="bullet"/>
      <w:lvlText w:val="•"/>
      <w:lvlJc w:val="left"/>
      <w:pPr>
        <w:ind w:left="974" w:hanging="116"/>
      </w:pPr>
      <w:rPr>
        <w:rFonts w:hint="default"/>
        <w:lang w:val="pt-BR" w:eastAsia="pt-BR" w:bidi="pt-BR"/>
      </w:rPr>
    </w:lvl>
    <w:lvl w:ilvl="5" w:tplc="F2ECCD2A">
      <w:numFmt w:val="bullet"/>
      <w:lvlText w:val="•"/>
      <w:lvlJc w:val="left"/>
      <w:pPr>
        <w:ind w:left="1193" w:hanging="116"/>
      </w:pPr>
      <w:rPr>
        <w:rFonts w:hint="default"/>
        <w:lang w:val="pt-BR" w:eastAsia="pt-BR" w:bidi="pt-BR"/>
      </w:rPr>
    </w:lvl>
    <w:lvl w:ilvl="6" w:tplc="40706776">
      <w:numFmt w:val="bullet"/>
      <w:lvlText w:val="•"/>
      <w:lvlJc w:val="left"/>
      <w:pPr>
        <w:ind w:left="1412" w:hanging="116"/>
      </w:pPr>
      <w:rPr>
        <w:rFonts w:hint="default"/>
        <w:lang w:val="pt-BR" w:eastAsia="pt-BR" w:bidi="pt-BR"/>
      </w:rPr>
    </w:lvl>
    <w:lvl w:ilvl="7" w:tplc="B16293BA">
      <w:numFmt w:val="bullet"/>
      <w:lvlText w:val="•"/>
      <w:lvlJc w:val="left"/>
      <w:pPr>
        <w:ind w:left="1630" w:hanging="116"/>
      </w:pPr>
      <w:rPr>
        <w:rFonts w:hint="default"/>
        <w:lang w:val="pt-BR" w:eastAsia="pt-BR" w:bidi="pt-BR"/>
      </w:rPr>
    </w:lvl>
    <w:lvl w:ilvl="8" w:tplc="EF54EE12">
      <w:numFmt w:val="bullet"/>
      <w:lvlText w:val="•"/>
      <w:lvlJc w:val="left"/>
      <w:pPr>
        <w:ind w:left="1849" w:hanging="116"/>
      </w:pPr>
      <w:rPr>
        <w:rFonts w:hint="default"/>
        <w:lang w:val="pt-BR" w:eastAsia="pt-BR" w:bidi="pt-BR"/>
      </w:rPr>
    </w:lvl>
  </w:abstractNum>
  <w:abstractNum w:abstractNumId="16">
    <w:nsid w:val="683A350F"/>
    <w:multiLevelType w:val="hybridMultilevel"/>
    <w:tmpl w:val="8DD828FE"/>
    <w:lvl w:ilvl="0" w:tplc="FFA4F568">
      <w:numFmt w:val="bullet"/>
      <w:lvlText w:val="o"/>
      <w:lvlJc w:val="left"/>
      <w:pPr>
        <w:ind w:left="1529" w:hanging="284"/>
      </w:pPr>
      <w:rPr>
        <w:rFonts w:ascii="Courier New" w:eastAsia="Courier New" w:hAnsi="Courier New" w:cs="Courier New" w:hint="default"/>
        <w:w w:val="99"/>
        <w:sz w:val="20"/>
        <w:szCs w:val="20"/>
        <w:lang w:val="pt-BR" w:eastAsia="pt-BR" w:bidi="pt-BR"/>
      </w:rPr>
    </w:lvl>
    <w:lvl w:ilvl="1" w:tplc="3918DCC4">
      <w:numFmt w:val="bullet"/>
      <w:lvlText w:val="•"/>
      <w:lvlJc w:val="left"/>
      <w:pPr>
        <w:ind w:left="2410" w:hanging="284"/>
      </w:pPr>
      <w:rPr>
        <w:rFonts w:hint="default"/>
        <w:lang w:val="pt-BR" w:eastAsia="pt-BR" w:bidi="pt-BR"/>
      </w:rPr>
    </w:lvl>
    <w:lvl w:ilvl="2" w:tplc="FC200BCA">
      <w:numFmt w:val="bullet"/>
      <w:lvlText w:val="•"/>
      <w:lvlJc w:val="left"/>
      <w:pPr>
        <w:ind w:left="3301" w:hanging="284"/>
      </w:pPr>
      <w:rPr>
        <w:rFonts w:hint="default"/>
        <w:lang w:val="pt-BR" w:eastAsia="pt-BR" w:bidi="pt-BR"/>
      </w:rPr>
    </w:lvl>
    <w:lvl w:ilvl="3" w:tplc="8FEE445A">
      <w:numFmt w:val="bullet"/>
      <w:lvlText w:val="•"/>
      <w:lvlJc w:val="left"/>
      <w:pPr>
        <w:ind w:left="4191" w:hanging="284"/>
      </w:pPr>
      <w:rPr>
        <w:rFonts w:hint="default"/>
        <w:lang w:val="pt-BR" w:eastAsia="pt-BR" w:bidi="pt-BR"/>
      </w:rPr>
    </w:lvl>
    <w:lvl w:ilvl="4" w:tplc="9DE86766">
      <w:numFmt w:val="bullet"/>
      <w:lvlText w:val="•"/>
      <w:lvlJc w:val="left"/>
      <w:pPr>
        <w:ind w:left="5082" w:hanging="284"/>
      </w:pPr>
      <w:rPr>
        <w:rFonts w:hint="default"/>
        <w:lang w:val="pt-BR" w:eastAsia="pt-BR" w:bidi="pt-BR"/>
      </w:rPr>
    </w:lvl>
    <w:lvl w:ilvl="5" w:tplc="0C1020CE">
      <w:numFmt w:val="bullet"/>
      <w:lvlText w:val="•"/>
      <w:lvlJc w:val="left"/>
      <w:pPr>
        <w:ind w:left="5973" w:hanging="284"/>
      </w:pPr>
      <w:rPr>
        <w:rFonts w:hint="default"/>
        <w:lang w:val="pt-BR" w:eastAsia="pt-BR" w:bidi="pt-BR"/>
      </w:rPr>
    </w:lvl>
    <w:lvl w:ilvl="6" w:tplc="F7ECDE66">
      <w:numFmt w:val="bullet"/>
      <w:lvlText w:val="•"/>
      <w:lvlJc w:val="left"/>
      <w:pPr>
        <w:ind w:left="6863" w:hanging="284"/>
      </w:pPr>
      <w:rPr>
        <w:rFonts w:hint="default"/>
        <w:lang w:val="pt-BR" w:eastAsia="pt-BR" w:bidi="pt-BR"/>
      </w:rPr>
    </w:lvl>
    <w:lvl w:ilvl="7" w:tplc="945AA48E">
      <w:numFmt w:val="bullet"/>
      <w:lvlText w:val="•"/>
      <w:lvlJc w:val="left"/>
      <w:pPr>
        <w:ind w:left="7754" w:hanging="284"/>
      </w:pPr>
      <w:rPr>
        <w:rFonts w:hint="default"/>
        <w:lang w:val="pt-BR" w:eastAsia="pt-BR" w:bidi="pt-BR"/>
      </w:rPr>
    </w:lvl>
    <w:lvl w:ilvl="8" w:tplc="5DD2B096">
      <w:numFmt w:val="bullet"/>
      <w:lvlText w:val="•"/>
      <w:lvlJc w:val="left"/>
      <w:pPr>
        <w:ind w:left="8645" w:hanging="284"/>
      </w:pPr>
      <w:rPr>
        <w:rFonts w:hint="default"/>
        <w:lang w:val="pt-BR" w:eastAsia="pt-BR" w:bidi="pt-BR"/>
      </w:rPr>
    </w:lvl>
  </w:abstractNum>
  <w:abstractNum w:abstractNumId="17">
    <w:nsid w:val="6EE528E7"/>
    <w:multiLevelType w:val="hybridMultilevel"/>
    <w:tmpl w:val="CFA6C30C"/>
    <w:lvl w:ilvl="0" w:tplc="31C475D0">
      <w:numFmt w:val="bullet"/>
      <w:lvlText w:val="-"/>
      <w:lvlJc w:val="left"/>
      <w:pPr>
        <w:ind w:left="99" w:hanging="116"/>
      </w:pPr>
      <w:rPr>
        <w:rFonts w:ascii="Times New Roman" w:eastAsia="Times New Roman" w:hAnsi="Times New Roman" w:cs="Times New Roman" w:hint="default"/>
        <w:w w:val="99"/>
        <w:sz w:val="20"/>
        <w:szCs w:val="20"/>
        <w:lang w:val="pt-BR" w:eastAsia="pt-BR" w:bidi="pt-BR"/>
      </w:rPr>
    </w:lvl>
    <w:lvl w:ilvl="1" w:tplc="1C1E11B8">
      <w:numFmt w:val="bullet"/>
      <w:lvlText w:val="•"/>
      <w:lvlJc w:val="left"/>
      <w:pPr>
        <w:ind w:left="287" w:hanging="116"/>
      </w:pPr>
      <w:rPr>
        <w:rFonts w:hint="default"/>
        <w:lang w:val="pt-BR" w:eastAsia="pt-BR" w:bidi="pt-BR"/>
      </w:rPr>
    </w:lvl>
    <w:lvl w:ilvl="2" w:tplc="331C2D0A">
      <w:numFmt w:val="bullet"/>
      <w:lvlText w:val="•"/>
      <w:lvlJc w:val="left"/>
      <w:pPr>
        <w:ind w:left="475" w:hanging="116"/>
      </w:pPr>
      <w:rPr>
        <w:rFonts w:hint="default"/>
        <w:lang w:val="pt-BR" w:eastAsia="pt-BR" w:bidi="pt-BR"/>
      </w:rPr>
    </w:lvl>
    <w:lvl w:ilvl="3" w:tplc="2DE2ABF6">
      <w:numFmt w:val="bullet"/>
      <w:lvlText w:val="•"/>
      <w:lvlJc w:val="left"/>
      <w:pPr>
        <w:ind w:left="662" w:hanging="116"/>
      </w:pPr>
      <w:rPr>
        <w:rFonts w:hint="default"/>
        <w:lang w:val="pt-BR" w:eastAsia="pt-BR" w:bidi="pt-BR"/>
      </w:rPr>
    </w:lvl>
    <w:lvl w:ilvl="4" w:tplc="9E767BEC">
      <w:numFmt w:val="bullet"/>
      <w:lvlText w:val="•"/>
      <w:lvlJc w:val="left"/>
      <w:pPr>
        <w:ind w:left="850" w:hanging="116"/>
      </w:pPr>
      <w:rPr>
        <w:rFonts w:hint="default"/>
        <w:lang w:val="pt-BR" w:eastAsia="pt-BR" w:bidi="pt-BR"/>
      </w:rPr>
    </w:lvl>
    <w:lvl w:ilvl="5" w:tplc="6F348618">
      <w:numFmt w:val="bullet"/>
      <w:lvlText w:val="•"/>
      <w:lvlJc w:val="left"/>
      <w:pPr>
        <w:ind w:left="1038" w:hanging="116"/>
      </w:pPr>
      <w:rPr>
        <w:rFonts w:hint="default"/>
        <w:lang w:val="pt-BR" w:eastAsia="pt-BR" w:bidi="pt-BR"/>
      </w:rPr>
    </w:lvl>
    <w:lvl w:ilvl="6" w:tplc="BAD4EFB0">
      <w:numFmt w:val="bullet"/>
      <w:lvlText w:val="•"/>
      <w:lvlJc w:val="left"/>
      <w:pPr>
        <w:ind w:left="1225" w:hanging="116"/>
      </w:pPr>
      <w:rPr>
        <w:rFonts w:hint="default"/>
        <w:lang w:val="pt-BR" w:eastAsia="pt-BR" w:bidi="pt-BR"/>
      </w:rPr>
    </w:lvl>
    <w:lvl w:ilvl="7" w:tplc="C2D62840">
      <w:numFmt w:val="bullet"/>
      <w:lvlText w:val="•"/>
      <w:lvlJc w:val="left"/>
      <w:pPr>
        <w:ind w:left="1413" w:hanging="116"/>
      </w:pPr>
      <w:rPr>
        <w:rFonts w:hint="default"/>
        <w:lang w:val="pt-BR" w:eastAsia="pt-BR" w:bidi="pt-BR"/>
      </w:rPr>
    </w:lvl>
    <w:lvl w:ilvl="8" w:tplc="795ADDFC">
      <w:numFmt w:val="bullet"/>
      <w:lvlText w:val="•"/>
      <w:lvlJc w:val="left"/>
      <w:pPr>
        <w:ind w:left="1600" w:hanging="116"/>
      </w:pPr>
      <w:rPr>
        <w:rFonts w:hint="default"/>
        <w:lang w:val="pt-BR" w:eastAsia="pt-BR" w:bidi="pt-BR"/>
      </w:rPr>
    </w:lvl>
  </w:abstractNum>
  <w:abstractNum w:abstractNumId="18">
    <w:nsid w:val="6F321183"/>
    <w:multiLevelType w:val="hybridMultilevel"/>
    <w:tmpl w:val="062E5576"/>
    <w:lvl w:ilvl="0" w:tplc="E9EED588">
      <w:numFmt w:val="bullet"/>
      <w:lvlText w:val="-"/>
      <w:lvlJc w:val="left"/>
      <w:pPr>
        <w:ind w:left="107" w:hanging="116"/>
      </w:pPr>
      <w:rPr>
        <w:rFonts w:ascii="Times New Roman" w:eastAsia="Times New Roman" w:hAnsi="Times New Roman" w:cs="Times New Roman" w:hint="default"/>
        <w:w w:val="99"/>
        <w:sz w:val="20"/>
        <w:szCs w:val="20"/>
        <w:lang w:val="pt-BR" w:eastAsia="pt-BR" w:bidi="pt-BR"/>
      </w:rPr>
    </w:lvl>
    <w:lvl w:ilvl="1" w:tplc="3D58CAA4">
      <w:numFmt w:val="bullet"/>
      <w:lvlText w:val="•"/>
      <w:lvlJc w:val="left"/>
      <w:pPr>
        <w:ind w:left="307" w:hanging="116"/>
      </w:pPr>
      <w:rPr>
        <w:rFonts w:hint="default"/>
        <w:lang w:val="pt-BR" w:eastAsia="pt-BR" w:bidi="pt-BR"/>
      </w:rPr>
    </w:lvl>
    <w:lvl w:ilvl="2" w:tplc="7A9072A4">
      <w:numFmt w:val="bullet"/>
      <w:lvlText w:val="•"/>
      <w:lvlJc w:val="left"/>
      <w:pPr>
        <w:ind w:left="514" w:hanging="116"/>
      </w:pPr>
      <w:rPr>
        <w:rFonts w:hint="default"/>
        <w:lang w:val="pt-BR" w:eastAsia="pt-BR" w:bidi="pt-BR"/>
      </w:rPr>
    </w:lvl>
    <w:lvl w:ilvl="3" w:tplc="7A8499A0">
      <w:numFmt w:val="bullet"/>
      <w:lvlText w:val="•"/>
      <w:lvlJc w:val="left"/>
      <w:pPr>
        <w:ind w:left="721" w:hanging="116"/>
      </w:pPr>
      <w:rPr>
        <w:rFonts w:hint="default"/>
        <w:lang w:val="pt-BR" w:eastAsia="pt-BR" w:bidi="pt-BR"/>
      </w:rPr>
    </w:lvl>
    <w:lvl w:ilvl="4" w:tplc="FD7ABF9A">
      <w:numFmt w:val="bullet"/>
      <w:lvlText w:val="•"/>
      <w:lvlJc w:val="left"/>
      <w:pPr>
        <w:ind w:left="928" w:hanging="116"/>
      </w:pPr>
      <w:rPr>
        <w:rFonts w:hint="default"/>
        <w:lang w:val="pt-BR" w:eastAsia="pt-BR" w:bidi="pt-BR"/>
      </w:rPr>
    </w:lvl>
    <w:lvl w:ilvl="5" w:tplc="26DC3A74">
      <w:numFmt w:val="bullet"/>
      <w:lvlText w:val="•"/>
      <w:lvlJc w:val="left"/>
      <w:pPr>
        <w:ind w:left="1135" w:hanging="116"/>
      </w:pPr>
      <w:rPr>
        <w:rFonts w:hint="default"/>
        <w:lang w:val="pt-BR" w:eastAsia="pt-BR" w:bidi="pt-BR"/>
      </w:rPr>
    </w:lvl>
    <w:lvl w:ilvl="6" w:tplc="BC9C3AB2">
      <w:numFmt w:val="bullet"/>
      <w:lvlText w:val="•"/>
      <w:lvlJc w:val="left"/>
      <w:pPr>
        <w:ind w:left="1342" w:hanging="116"/>
      </w:pPr>
      <w:rPr>
        <w:rFonts w:hint="default"/>
        <w:lang w:val="pt-BR" w:eastAsia="pt-BR" w:bidi="pt-BR"/>
      </w:rPr>
    </w:lvl>
    <w:lvl w:ilvl="7" w:tplc="0D502C2C">
      <w:numFmt w:val="bullet"/>
      <w:lvlText w:val="•"/>
      <w:lvlJc w:val="left"/>
      <w:pPr>
        <w:ind w:left="1549" w:hanging="116"/>
      </w:pPr>
      <w:rPr>
        <w:rFonts w:hint="default"/>
        <w:lang w:val="pt-BR" w:eastAsia="pt-BR" w:bidi="pt-BR"/>
      </w:rPr>
    </w:lvl>
    <w:lvl w:ilvl="8" w:tplc="E4985C50">
      <w:numFmt w:val="bullet"/>
      <w:lvlText w:val="•"/>
      <w:lvlJc w:val="left"/>
      <w:pPr>
        <w:ind w:left="1756" w:hanging="116"/>
      </w:pPr>
      <w:rPr>
        <w:rFonts w:hint="default"/>
        <w:lang w:val="pt-BR" w:eastAsia="pt-BR" w:bidi="pt-BR"/>
      </w:rPr>
    </w:lvl>
  </w:abstractNum>
  <w:abstractNum w:abstractNumId="19">
    <w:nsid w:val="72A43D31"/>
    <w:multiLevelType w:val="hybridMultilevel"/>
    <w:tmpl w:val="9FC4D190"/>
    <w:lvl w:ilvl="0" w:tplc="2116A0A4">
      <w:numFmt w:val="bullet"/>
      <w:lvlText w:val=""/>
      <w:lvlJc w:val="left"/>
      <w:pPr>
        <w:ind w:left="1039" w:hanging="360"/>
      </w:pPr>
      <w:rPr>
        <w:rFonts w:ascii="Symbol" w:eastAsia="Symbol" w:hAnsi="Symbol" w:cs="Symbol" w:hint="default"/>
        <w:w w:val="99"/>
        <w:sz w:val="20"/>
        <w:szCs w:val="20"/>
        <w:lang w:val="pt-BR" w:eastAsia="pt-BR" w:bidi="pt-BR"/>
      </w:rPr>
    </w:lvl>
    <w:lvl w:ilvl="1" w:tplc="603E923E">
      <w:numFmt w:val="bullet"/>
      <w:lvlText w:val=""/>
      <w:lvlJc w:val="left"/>
      <w:pPr>
        <w:ind w:left="1529" w:hanging="284"/>
      </w:pPr>
      <w:rPr>
        <w:rFonts w:ascii="Symbol" w:eastAsia="Symbol" w:hAnsi="Symbol" w:cs="Symbol" w:hint="default"/>
        <w:w w:val="99"/>
        <w:sz w:val="20"/>
        <w:szCs w:val="20"/>
        <w:lang w:val="pt-BR" w:eastAsia="pt-BR" w:bidi="pt-BR"/>
      </w:rPr>
    </w:lvl>
    <w:lvl w:ilvl="2" w:tplc="DA8A5ACE">
      <w:numFmt w:val="bullet"/>
      <w:lvlText w:val="•"/>
      <w:lvlJc w:val="left"/>
      <w:pPr>
        <w:ind w:left="2509" w:hanging="284"/>
      </w:pPr>
      <w:rPr>
        <w:rFonts w:hint="default"/>
        <w:lang w:val="pt-BR" w:eastAsia="pt-BR" w:bidi="pt-BR"/>
      </w:rPr>
    </w:lvl>
    <w:lvl w:ilvl="3" w:tplc="093CAD7C">
      <w:numFmt w:val="bullet"/>
      <w:lvlText w:val="•"/>
      <w:lvlJc w:val="left"/>
      <w:pPr>
        <w:ind w:left="3499" w:hanging="284"/>
      </w:pPr>
      <w:rPr>
        <w:rFonts w:hint="default"/>
        <w:lang w:val="pt-BR" w:eastAsia="pt-BR" w:bidi="pt-BR"/>
      </w:rPr>
    </w:lvl>
    <w:lvl w:ilvl="4" w:tplc="0E4AA9FE">
      <w:numFmt w:val="bullet"/>
      <w:lvlText w:val="•"/>
      <w:lvlJc w:val="left"/>
      <w:pPr>
        <w:ind w:left="4488" w:hanging="284"/>
      </w:pPr>
      <w:rPr>
        <w:rFonts w:hint="default"/>
        <w:lang w:val="pt-BR" w:eastAsia="pt-BR" w:bidi="pt-BR"/>
      </w:rPr>
    </w:lvl>
    <w:lvl w:ilvl="5" w:tplc="03120E80">
      <w:numFmt w:val="bullet"/>
      <w:lvlText w:val="•"/>
      <w:lvlJc w:val="left"/>
      <w:pPr>
        <w:ind w:left="5478" w:hanging="284"/>
      </w:pPr>
      <w:rPr>
        <w:rFonts w:hint="default"/>
        <w:lang w:val="pt-BR" w:eastAsia="pt-BR" w:bidi="pt-BR"/>
      </w:rPr>
    </w:lvl>
    <w:lvl w:ilvl="6" w:tplc="8C540834">
      <w:numFmt w:val="bullet"/>
      <w:lvlText w:val="•"/>
      <w:lvlJc w:val="left"/>
      <w:pPr>
        <w:ind w:left="6468" w:hanging="284"/>
      </w:pPr>
      <w:rPr>
        <w:rFonts w:hint="default"/>
        <w:lang w:val="pt-BR" w:eastAsia="pt-BR" w:bidi="pt-BR"/>
      </w:rPr>
    </w:lvl>
    <w:lvl w:ilvl="7" w:tplc="FA2E6868">
      <w:numFmt w:val="bullet"/>
      <w:lvlText w:val="•"/>
      <w:lvlJc w:val="left"/>
      <w:pPr>
        <w:ind w:left="7457" w:hanging="284"/>
      </w:pPr>
      <w:rPr>
        <w:rFonts w:hint="default"/>
        <w:lang w:val="pt-BR" w:eastAsia="pt-BR" w:bidi="pt-BR"/>
      </w:rPr>
    </w:lvl>
    <w:lvl w:ilvl="8" w:tplc="D85E46C4">
      <w:numFmt w:val="bullet"/>
      <w:lvlText w:val="•"/>
      <w:lvlJc w:val="left"/>
      <w:pPr>
        <w:ind w:left="8447" w:hanging="284"/>
      </w:pPr>
      <w:rPr>
        <w:rFonts w:hint="default"/>
        <w:lang w:val="pt-BR" w:eastAsia="pt-BR" w:bidi="pt-BR"/>
      </w:rPr>
    </w:lvl>
  </w:abstractNum>
  <w:abstractNum w:abstractNumId="20">
    <w:nsid w:val="731C5871"/>
    <w:multiLevelType w:val="hybridMultilevel"/>
    <w:tmpl w:val="7FBCDFAA"/>
    <w:lvl w:ilvl="0" w:tplc="1DD27EDE">
      <w:start w:val="2"/>
      <w:numFmt w:val="decimal"/>
      <w:lvlText w:val="%1"/>
      <w:lvlJc w:val="left"/>
      <w:pPr>
        <w:ind w:left="1447" w:hanging="202"/>
        <w:jc w:val="left"/>
      </w:pPr>
      <w:rPr>
        <w:rFonts w:ascii="Times New Roman" w:eastAsia="Times New Roman" w:hAnsi="Times New Roman" w:cs="Times New Roman" w:hint="default"/>
        <w:b/>
        <w:bCs/>
        <w:w w:val="99"/>
        <w:sz w:val="20"/>
        <w:szCs w:val="20"/>
        <w:lang w:val="pt-BR" w:eastAsia="pt-BR" w:bidi="pt-BR"/>
      </w:rPr>
    </w:lvl>
    <w:lvl w:ilvl="1" w:tplc="AC6672D6">
      <w:numFmt w:val="bullet"/>
      <w:lvlText w:val="•"/>
      <w:lvlJc w:val="left"/>
      <w:pPr>
        <w:ind w:left="2338" w:hanging="202"/>
      </w:pPr>
      <w:rPr>
        <w:rFonts w:hint="default"/>
        <w:lang w:val="pt-BR" w:eastAsia="pt-BR" w:bidi="pt-BR"/>
      </w:rPr>
    </w:lvl>
    <w:lvl w:ilvl="2" w:tplc="DC80BA8A">
      <w:numFmt w:val="bullet"/>
      <w:lvlText w:val="•"/>
      <w:lvlJc w:val="left"/>
      <w:pPr>
        <w:ind w:left="3237" w:hanging="202"/>
      </w:pPr>
      <w:rPr>
        <w:rFonts w:hint="default"/>
        <w:lang w:val="pt-BR" w:eastAsia="pt-BR" w:bidi="pt-BR"/>
      </w:rPr>
    </w:lvl>
    <w:lvl w:ilvl="3" w:tplc="D00266FE">
      <w:numFmt w:val="bullet"/>
      <w:lvlText w:val="•"/>
      <w:lvlJc w:val="left"/>
      <w:pPr>
        <w:ind w:left="4135" w:hanging="202"/>
      </w:pPr>
      <w:rPr>
        <w:rFonts w:hint="default"/>
        <w:lang w:val="pt-BR" w:eastAsia="pt-BR" w:bidi="pt-BR"/>
      </w:rPr>
    </w:lvl>
    <w:lvl w:ilvl="4" w:tplc="924E4C46">
      <w:numFmt w:val="bullet"/>
      <w:lvlText w:val="•"/>
      <w:lvlJc w:val="left"/>
      <w:pPr>
        <w:ind w:left="5034" w:hanging="202"/>
      </w:pPr>
      <w:rPr>
        <w:rFonts w:hint="default"/>
        <w:lang w:val="pt-BR" w:eastAsia="pt-BR" w:bidi="pt-BR"/>
      </w:rPr>
    </w:lvl>
    <w:lvl w:ilvl="5" w:tplc="8F5C3D7A">
      <w:numFmt w:val="bullet"/>
      <w:lvlText w:val="•"/>
      <w:lvlJc w:val="left"/>
      <w:pPr>
        <w:ind w:left="5933" w:hanging="202"/>
      </w:pPr>
      <w:rPr>
        <w:rFonts w:hint="default"/>
        <w:lang w:val="pt-BR" w:eastAsia="pt-BR" w:bidi="pt-BR"/>
      </w:rPr>
    </w:lvl>
    <w:lvl w:ilvl="6" w:tplc="D13A286E">
      <w:numFmt w:val="bullet"/>
      <w:lvlText w:val="•"/>
      <w:lvlJc w:val="left"/>
      <w:pPr>
        <w:ind w:left="6831" w:hanging="202"/>
      </w:pPr>
      <w:rPr>
        <w:rFonts w:hint="default"/>
        <w:lang w:val="pt-BR" w:eastAsia="pt-BR" w:bidi="pt-BR"/>
      </w:rPr>
    </w:lvl>
    <w:lvl w:ilvl="7" w:tplc="6D304B96">
      <w:numFmt w:val="bullet"/>
      <w:lvlText w:val="•"/>
      <w:lvlJc w:val="left"/>
      <w:pPr>
        <w:ind w:left="7730" w:hanging="202"/>
      </w:pPr>
      <w:rPr>
        <w:rFonts w:hint="default"/>
        <w:lang w:val="pt-BR" w:eastAsia="pt-BR" w:bidi="pt-BR"/>
      </w:rPr>
    </w:lvl>
    <w:lvl w:ilvl="8" w:tplc="16D0A820">
      <w:numFmt w:val="bullet"/>
      <w:lvlText w:val="•"/>
      <w:lvlJc w:val="left"/>
      <w:pPr>
        <w:ind w:left="8629" w:hanging="202"/>
      </w:pPr>
      <w:rPr>
        <w:rFonts w:hint="default"/>
        <w:lang w:val="pt-BR" w:eastAsia="pt-BR" w:bidi="pt-BR"/>
      </w:rPr>
    </w:lvl>
  </w:abstractNum>
  <w:abstractNum w:abstractNumId="21">
    <w:nsid w:val="73A37464"/>
    <w:multiLevelType w:val="multilevel"/>
    <w:tmpl w:val="39142ED0"/>
    <w:lvl w:ilvl="0">
      <w:start w:val="7"/>
      <w:numFmt w:val="decimal"/>
      <w:lvlText w:val="%1"/>
      <w:lvlJc w:val="left"/>
      <w:pPr>
        <w:ind w:left="1548" w:hanging="303"/>
        <w:jc w:val="right"/>
      </w:pPr>
      <w:rPr>
        <w:rFonts w:hint="default"/>
        <w:lang w:val="pt-BR" w:eastAsia="pt-BR" w:bidi="pt-BR"/>
      </w:rPr>
    </w:lvl>
    <w:lvl w:ilvl="1">
      <w:start w:val="1"/>
      <w:numFmt w:val="decimal"/>
      <w:lvlText w:val="%1.%2"/>
      <w:lvlJc w:val="left"/>
      <w:pPr>
        <w:ind w:left="1548" w:hanging="303"/>
        <w:jc w:val="right"/>
      </w:pPr>
      <w:rPr>
        <w:rFonts w:ascii="Times New Roman" w:eastAsia="Times New Roman" w:hAnsi="Times New Roman" w:cs="Times New Roman" w:hint="default"/>
        <w:b/>
        <w:bCs/>
        <w:spacing w:val="0"/>
        <w:w w:val="99"/>
        <w:sz w:val="20"/>
        <w:szCs w:val="20"/>
        <w:lang w:val="pt-BR" w:eastAsia="pt-BR" w:bidi="pt-BR"/>
      </w:rPr>
    </w:lvl>
    <w:lvl w:ilvl="2">
      <w:start w:val="1"/>
      <w:numFmt w:val="decimal"/>
      <w:lvlText w:val="%1.%2.%3"/>
      <w:lvlJc w:val="left"/>
      <w:pPr>
        <w:ind w:left="565" w:hanging="453"/>
        <w:jc w:val="left"/>
      </w:pPr>
      <w:rPr>
        <w:rFonts w:ascii="Times New Roman" w:eastAsia="Times New Roman" w:hAnsi="Times New Roman" w:cs="Times New Roman" w:hint="default"/>
        <w:b/>
        <w:bCs/>
        <w:spacing w:val="0"/>
        <w:w w:val="99"/>
        <w:sz w:val="20"/>
        <w:szCs w:val="20"/>
        <w:lang w:val="pt-BR" w:eastAsia="pt-BR" w:bidi="pt-BR"/>
      </w:rPr>
    </w:lvl>
    <w:lvl w:ilvl="3">
      <w:numFmt w:val="bullet"/>
      <w:lvlText w:val=""/>
      <w:lvlJc w:val="left"/>
      <w:pPr>
        <w:ind w:left="1399" w:hanging="435"/>
      </w:pPr>
      <w:rPr>
        <w:rFonts w:ascii="Symbol" w:eastAsia="Symbol" w:hAnsi="Symbol" w:cs="Symbol" w:hint="default"/>
        <w:w w:val="99"/>
        <w:sz w:val="20"/>
        <w:szCs w:val="20"/>
        <w:lang w:val="pt-BR" w:eastAsia="pt-BR" w:bidi="pt-BR"/>
      </w:rPr>
    </w:lvl>
    <w:lvl w:ilvl="4">
      <w:numFmt w:val="bullet"/>
      <w:lvlText w:val="•"/>
      <w:lvlJc w:val="left"/>
      <w:pPr>
        <w:ind w:left="2809" w:hanging="435"/>
      </w:pPr>
      <w:rPr>
        <w:rFonts w:hint="default"/>
        <w:lang w:val="pt-BR" w:eastAsia="pt-BR" w:bidi="pt-BR"/>
      </w:rPr>
    </w:lvl>
    <w:lvl w:ilvl="5">
      <w:numFmt w:val="bullet"/>
      <w:lvlText w:val="•"/>
      <w:lvlJc w:val="left"/>
      <w:pPr>
        <w:ind w:left="4078" w:hanging="435"/>
      </w:pPr>
      <w:rPr>
        <w:rFonts w:hint="default"/>
        <w:lang w:val="pt-BR" w:eastAsia="pt-BR" w:bidi="pt-BR"/>
      </w:rPr>
    </w:lvl>
    <w:lvl w:ilvl="6">
      <w:numFmt w:val="bullet"/>
      <w:lvlText w:val="•"/>
      <w:lvlJc w:val="left"/>
      <w:pPr>
        <w:ind w:left="5348" w:hanging="435"/>
      </w:pPr>
      <w:rPr>
        <w:rFonts w:hint="default"/>
        <w:lang w:val="pt-BR" w:eastAsia="pt-BR" w:bidi="pt-BR"/>
      </w:rPr>
    </w:lvl>
    <w:lvl w:ilvl="7">
      <w:numFmt w:val="bullet"/>
      <w:lvlText w:val="•"/>
      <w:lvlJc w:val="left"/>
      <w:pPr>
        <w:ind w:left="6617" w:hanging="435"/>
      </w:pPr>
      <w:rPr>
        <w:rFonts w:hint="default"/>
        <w:lang w:val="pt-BR" w:eastAsia="pt-BR" w:bidi="pt-BR"/>
      </w:rPr>
    </w:lvl>
    <w:lvl w:ilvl="8">
      <w:numFmt w:val="bullet"/>
      <w:lvlText w:val="•"/>
      <w:lvlJc w:val="left"/>
      <w:pPr>
        <w:ind w:left="7887" w:hanging="435"/>
      </w:pPr>
      <w:rPr>
        <w:rFonts w:hint="default"/>
        <w:lang w:val="pt-BR" w:eastAsia="pt-BR" w:bidi="pt-BR"/>
      </w:rPr>
    </w:lvl>
  </w:abstractNum>
  <w:abstractNum w:abstractNumId="22">
    <w:nsid w:val="740C2F36"/>
    <w:multiLevelType w:val="hybridMultilevel"/>
    <w:tmpl w:val="AF7255B6"/>
    <w:lvl w:ilvl="0" w:tplc="7A743C4C">
      <w:numFmt w:val="bullet"/>
      <w:lvlText w:val=""/>
      <w:lvlJc w:val="left"/>
      <w:pPr>
        <w:ind w:left="540" w:hanging="281"/>
      </w:pPr>
      <w:rPr>
        <w:rFonts w:ascii="Symbol" w:eastAsia="Symbol" w:hAnsi="Symbol" w:cs="Symbol" w:hint="default"/>
        <w:w w:val="99"/>
        <w:sz w:val="20"/>
        <w:szCs w:val="20"/>
        <w:lang w:val="pt-BR" w:eastAsia="pt-BR" w:bidi="pt-BR"/>
      </w:rPr>
    </w:lvl>
    <w:lvl w:ilvl="1" w:tplc="A656D324">
      <w:numFmt w:val="bullet"/>
      <w:lvlText w:val="•"/>
      <w:lvlJc w:val="left"/>
      <w:pPr>
        <w:ind w:left="1528" w:hanging="281"/>
      </w:pPr>
      <w:rPr>
        <w:rFonts w:hint="default"/>
        <w:lang w:val="pt-BR" w:eastAsia="pt-BR" w:bidi="pt-BR"/>
      </w:rPr>
    </w:lvl>
    <w:lvl w:ilvl="2" w:tplc="A26CA240">
      <w:numFmt w:val="bullet"/>
      <w:lvlText w:val="•"/>
      <w:lvlJc w:val="left"/>
      <w:pPr>
        <w:ind w:left="2517" w:hanging="281"/>
      </w:pPr>
      <w:rPr>
        <w:rFonts w:hint="default"/>
        <w:lang w:val="pt-BR" w:eastAsia="pt-BR" w:bidi="pt-BR"/>
      </w:rPr>
    </w:lvl>
    <w:lvl w:ilvl="3" w:tplc="FBD6FDE6">
      <w:numFmt w:val="bullet"/>
      <w:lvlText w:val="•"/>
      <w:lvlJc w:val="left"/>
      <w:pPr>
        <w:ind w:left="3505" w:hanging="281"/>
      </w:pPr>
      <w:rPr>
        <w:rFonts w:hint="default"/>
        <w:lang w:val="pt-BR" w:eastAsia="pt-BR" w:bidi="pt-BR"/>
      </w:rPr>
    </w:lvl>
    <w:lvl w:ilvl="4" w:tplc="161C6D26">
      <w:numFmt w:val="bullet"/>
      <w:lvlText w:val="•"/>
      <w:lvlJc w:val="left"/>
      <w:pPr>
        <w:ind w:left="4494" w:hanging="281"/>
      </w:pPr>
      <w:rPr>
        <w:rFonts w:hint="default"/>
        <w:lang w:val="pt-BR" w:eastAsia="pt-BR" w:bidi="pt-BR"/>
      </w:rPr>
    </w:lvl>
    <w:lvl w:ilvl="5" w:tplc="E63AF82C">
      <w:numFmt w:val="bullet"/>
      <w:lvlText w:val="•"/>
      <w:lvlJc w:val="left"/>
      <w:pPr>
        <w:ind w:left="5483" w:hanging="281"/>
      </w:pPr>
      <w:rPr>
        <w:rFonts w:hint="default"/>
        <w:lang w:val="pt-BR" w:eastAsia="pt-BR" w:bidi="pt-BR"/>
      </w:rPr>
    </w:lvl>
    <w:lvl w:ilvl="6" w:tplc="3B0E1B2E">
      <w:numFmt w:val="bullet"/>
      <w:lvlText w:val="•"/>
      <w:lvlJc w:val="left"/>
      <w:pPr>
        <w:ind w:left="6471" w:hanging="281"/>
      </w:pPr>
      <w:rPr>
        <w:rFonts w:hint="default"/>
        <w:lang w:val="pt-BR" w:eastAsia="pt-BR" w:bidi="pt-BR"/>
      </w:rPr>
    </w:lvl>
    <w:lvl w:ilvl="7" w:tplc="3DE632A4">
      <w:numFmt w:val="bullet"/>
      <w:lvlText w:val="•"/>
      <w:lvlJc w:val="left"/>
      <w:pPr>
        <w:ind w:left="7460" w:hanging="281"/>
      </w:pPr>
      <w:rPr>
        <w:rFonts w:hint="default"/>
        <w:lang w:val="pt-BR" w:eastAsia="pt-BR" w:bidi="pt-BR"/>
      </w:rPr>
    </w:lvl>
    <w:lvl w:ilvl="8" w:tplc="093CC64E">
      <w:numFmt w:val="bullet"/>
      <w:lvlText w:val="•"/>
      <w:lvlJc w:val="left"/>
      <w:pPr>
        <w:ind w:left="8449" w:hanging="281"/>
      </w:pPr>
      <w:rPr>
        <w:rFonts w:hint="default"/>
        <w:lang w:val="pt-BR" w:eastAsia="pt-BR" w:bidi="pt-BR"/>
      </w:rPr>
    </w:lvl>
  </w:abstractNum>
  <w:abstractNum w:abstractNumId="23">
    <w:nsid w:val="7430375A"/>
    <w:multiLevelType w:val="hybridMultilevel"/>
    <w:tmpl w:val="90C2D578"/>
    <w:lvl w:ilvl="0" w:tplc="F8848C2E">
      <w:numFmt w:val="bullet"/>
      <w:lvlText w:val=""/>
      <w:lvlJc w:val="left"/>
      <w:pPr>
        <w:ind w:left="113" w:hanging="284"/>
      </w:pPr>
      <w:rPr>
        <w:rFonts w:ascii="Symbol" w:eastAsia="Symbol" w:hAnsi="Symbol" w:cs="Symbol" w:hint="default"/>
        <w:w w:val="99"/>
        <w:sz w:val="20"/>
        <w:szCs w:val="20"/>
        <w:lang w:val="pt-BR" w:eastAsia="pt-BR" w:bidi="pt-BR"/>
      </w:rPr>
    </w:lvl>
    <w:lvl w:ilvl="1" w:tplc="34D8A23E">
      <w:numFmt w:val="bullet"/>
      <w:lvlText w:val="•"/>
      <w:lvlJc w:val="left"/>
      <w:pPr>
        <w:ind w:left="1150" w:hanging="284"/>
      </w:pPr>
      <w:rPr>
        <w:rFonts w:hint="default"/>
        <w:lang w:val="pt-BR" w:eastAsia="pt-BR" w:bidi="pt-BR"/>
      </w:rPr>
    </w:lvl>
    <w:lvl w:ilvl="2" w:tplc="95E4CA78">
      <w:numFmt w:val="bullet"/>
      <w:lvlText w:val="•"/>
      <w:lvlJc w:val="left"/>
      <w:pPr>
        <w:ind w:left="2181" w:hanging="284"/>
      </w:pPr>
      <w:rPr>
        <w:rFonts w:hint="default"/>
        <w:lang w:val="pt-BR" w:eastAsia="pt-BR" w:bidi="pt-BR"/>
      </w:rPr>
    </w:lvl>
    <w:lvl w:ilvl="3" w:tplc="D368CE06">
      <w:numFmt w:val="bullet"/>
      <w:lvlText w:val="•"/>
      <w:lvlJc w:val="left"/>
      <w:pPr>
        <w:ind w:left="3211" w:hanging="284"/>
      </w:pPr>
      <w:rPr>
        <w:rFonts w:hint="default"/>
        <w:lang w:val="pt-BR" w:eastAsia="pt-BR" w:bidi="pt-BR"/>
      </w:rPr>
    </w:lvl>
    <w:lvl w:ilvl="4" w:tplc="446C6094">
      <w:numFmt w:val="bullet"/>
      <w:lvlText w:val="•"/>
      <w:lvlJc w:val="left"/>
      <w:pPr>
        <w:ind w:left="4242" w:hanging="284"/>
      </w:pPr>
      <w:rPr>
        <w:rFonts w:hint="default"/>
        <w:lang w:val="pt-BR" w:eastAsia="pt-BR" w:bidi="pt-BR"/>
      </w:rPr>
    </w:lvl>
    <w:lvl w:ilvl="5" w:tplc="75628ECC">
      <w:numFmt w:val="bullet"/>
      <w:lvlText w:val="•"/>
      <w:lvlJc w:val="left"/>
      <w:pPr>
        <w:ind w:left="5273" w:hanging="284"/>
      </w:pPr>
      <w:rPr>
        <w:rFonts w:hint="default"/>
        <w:lang w:val="pt-BR" w:eastAsia="pt-BR" w:bidi="pt-BR"/>
      </w:rPr>
    </w:lvl>
    <w:lvl w:ilvl="6" w:tplc="9F9CC9AC">
      <w:numFmt w:val="bullet"/>
      <w:lvlText w:val="•"/>
      <w:lvlJc w:val="left"/>
      <w:pPr>
        <w:ind w:left="6303" w:hanging="284"/>
      </w:pPr>
      <w:rPr>
        <w:rFonts w:hint="default"/>
        <w:lang w:val="pt-BR" w:eastAsia="pt-BR" w:bidi="pt-BR"/>
      </w:rPr>
    </w:lvl>
    <w:lvl w:ilvl="7" w:tplc="51468184">
      <w:numFmt w:val="bullet"/>
      <w:lvlText w:val="•"/>
      <w:lvlJc w:val="left"/>
      <w:pPr>
        <w:ind w:left="7334" w:hanging="284"/>
      </w:pPr>
      <w:rPr>
        <w:rFonts w:hint="default"/>
        <w:lang w:val="pt-BR" w:eastAsia="pt-BR" w:bidi="pt-BR"/>
      </w:rPr>
    </w:lvl>
    <w:lvl w:ilvl="8" w:tplc="3D2AD2A0">
      <w:numFmt w:val="bullet"/>
      <w:lvlText w:val="•"/>
      <w:lvlJc w:val="left"/>
      <w:pPr>
        <w:ind w:left="8365" w:hanging="284"/>
      </w:pPr>
      <w:rPr>
        <w:rFonts w:hint="default"/>
        <w:lang w:val="pt-BR" w:eastAsia="pt-BR" w:bidi="pt-BR"/>
      </w:rPr>
    </w:lvl>
  </w:abstractNum>
  <w:abstractNum w:abstractNumId="24">
    <w:nsid w:val="7A3174AC"/>
    <w:multiLevelType w:val="hybridMultilevel"/>
    <w:tmpl w:val="92DEB86C"/>
    <w:lvl w:ilvl="0" w:tplc="AC94365A">
      <w:numFmt w:val="bullet"/>
      <w:lvlText w:val=""/>
      <w:lvlJc w:val="left"/>
      <w:pPr>
        <w:ind w:left="1529" w:hanging="284"/>
      </w:pPr>
      <w:rPr>
        <w:rFonts w:ascii="Symbol" w:eastAsia="Symbol" w:hAnsi="Symbol" w:cs="Symbol" w:hint="default"/>
        <w:w w:val="99"/>
        <w:sz w:val="20"/>
        <w:szCs w:val="20"/>
        <w:lang w:val="pt-BR" w:eastAsia="pt-BR" w:bidi="pt-BR"/>
      </w:rPr>
    </w:lvl>
    <w:lvl w:ilvl="1" w:tplc="7E7029E6">
      <w:numFmt w:val="bullet"/>
      <w:lvlText w:val="•"/>
      <w:lvlJc w:val="left"/>
      <w:pPr>
        <w:ind w:left="2410" w:hanging="284"/>
      </w:pPr>
      <w:rPr>
        <w:rFonts w:hint="default"/>
        <w:lang w:val="pt-BR" w:eastAsia="pt-BR" w:bidi="pt-BR"/>
      </w:rPr>
    </w:lvl>
    <w:lvl w:ilvl="2" w:tplc="A1E65F7A">
      <w:numFmt w:val="bullet"/>
      <w:lvlText w:val="•"/>
      <w:lvlJc w:val="left"/>
      <w:pPr>
        <w:ind w:left="3301" w:hanging="284"/>
      </w:pPr>
      <w:rPr>
        <w:rFonts w:hint="default"/>
        <w:lang w:val="pt-BR" w:eastAsia="pt-BR" w:bidi="pt-BR"/>
      </w:rPr>
    </w:lvl>
    <w:lvl w:ilvl="3" w:tplc="4524DCE6">
      <w:numFmt w:val="bullet"/>
      <w:lvlText w:val="•"/>
      <w:lvlJc w:val="left"/>
      <w:pPr>
        <w:ind w:left="4191" w:hanging="284"/>
      </w:pPr>
      <w:rPr>
        <w:rFonts w:hint="default"/>
        <w:lang w:val="pt-BR" w:eastAsia="pt-BR" w:bidi="pt-BR"/>
      </w:rPr>
    </w:lvl>
    <w:lvl w:ilvl="4" w:tplc="F6D0560E">
      <w:numFmt w:val="bullet"/>
      <w:lvlText w:val="•"/>
      <w:lvlJc w:val="left"/>
      <w:pPr>
        <w:ind w:left="5082" w:hanging="284"/>
      </w:pPr>
      <w:rPr>
        <w:rFonts w:hint="default"/>
        <w:lang w:val="pt-BR" w:eastAsia="pt-BR" w:bidi="pt-BR"/>
      </w:rPr>
    </w:lvl>
    <w:lvl w:ilvl="5" w:tplc="CD5CD928">
      <w:numFmt w:val="bullet"/>
      <w:lvlText w:val="•"/>
      <w:lvlJc w:val="left"/>
      <w:pPr>
        <w:ind w:left="5973" w:hanging="284"/>
      </w:pPr>
      <w:rPr>
        <w:rFonts w:hint="default"/>
        <w:lang w:val="pt-BR" w:eastAsia="pt-BR" w:bidi="pt-BR"/>
      </w:rPr>
    </w:lvl>
    <w:lvl w:ilvl="6" w:tplc="5F0EF704">
      <w:numFmt w:val="bullet"/>
      <w:lvlText w:val="•"/>
      <w:lvlJc w:val="left"/>
      <w:pPr>
        <w:ind w:left="6863" w:hanging="284"/>
      </w:pPr>
      <w:rPr>
        <w:rFonts w:hint="default"/>
        <w:lang w:val="pt-BR" w:eastAsia="pt-BR" w:bidi="pt-BR"/>
      </w:rPr>
    </w:lvl>
    <w:lvl w:ilvl="7" w:tplc="FDC2C594">
      <w:numFmt w:val="bullet"/>
      <w:lvlText w:val="•"/>
      <w:lvlJc w:val="left"/>
      <w:pPr>
        <w:ind w:left="7754" w:hanging="284"/>
      </w:pPr>
      <w:rPr>
        <w:rFonts w:hint="default"/>
        <w:lang w:val="pt-BR" w:eastAsia="pt-BR" w:bidi="pt-BR"/>
      </w:rPr>
    </w:lvl>
    <w:lvl w:ilvl="8" w:tplc="7208FC9A">
      <w:numFmt w:val="bullet"/>
      <w:lvlText w:val="•"/>
      <w:lvlJc w:val="left"/>
      <w:pPr>
        <w:ind w:left="8645" w:hanging="284"/>
      </w:pPr>
      <w:rPr>
        <w:rFonts w:hint="default"/>
        <w:lang w:val="pt-BR" w:eastAsia="pt-BR" w:bidi="pt-BR"/>
      </w:rPr>
    </w:lvl>
  </w:abstractNum>
  <w:abstractNum w:abstractNumId="25">
    <w:nsid w:val="7B8447F5"/>
    <w:multiLevelType w:val="hybridMultilevel"/>
    <w:tmpl w:val="9232F2C0"/>
    <w:lvl w:ilvl="0" w:tplc="729E8D88">
      <w:start w:val="1"/>
      <w:numFmt w:val="decimal"/>
      <w:lvlText w:val="%1."/>
      <w:lvlJc w:val="left"/>
      <w:pPr>
        <w:ind w:left="113" w:hanging="284"/>
        <w:jc w:val="right"/>
      </w:pPr>
      <w:rPr>
        <w:rFonts w:ascii="Times New Roman" w:eastAsia="Times New Roman" w:hAnsi="Times New Roman" w:cs="Times New Roman" w:hint="default"/>
        <w:spacing w:val="0"/>
        <w:w w:val="99"/>
        <w:sz w:val="20"/>
        <w:szCs w:val="20"/>
        <w:lang w:val="pt-BR" w:eastAsia="pt-BR" w:bidi="pt-BR"/>
      </w:rPr>
    </w:lvl>
    <w:lvl w:ilvl="1" w:tplc="188C3480">
      <w:numFmt w:val="bullet"/>
      <w:lvlText w:val="•"/>
      <w:lvlJc w:val="left"/>
      <w:pPr>
        <w:ind w:left="1150" w:hanging="284"/>
      </w:pPr>
      <w:rPr>
        <w:rFonts w:hint="default"/>
        <w:lang w:val="pt-BR" w:eastAsia="pt-BR" w:bidi="pt-BR"/>
      </w:rPr>
    </w:lvl>
    <w:lvl w:ilvl="2" w:tplc="6630D926">
      <w:numFmt w:val="bullet"/>
      <w:lvlText w:val="•"/>
      <w:lvlJc w:val="left"/>
      <w:pPr>
        <w:ind w:left="2181" w:hanging="284"/>
      </w:pPr>
      <w:rPr>
        <w:rFonts w:hint="default"/>
        <w:lang w:val="pt-BR" w:eastAsia="pt-BR" w:bidi="pt-BR"/>
      </w:rPr>
    </w:lvl>
    <w:lvl w:ilvl="3" w:tplc="3BB2A3E0">
      <w:numFmt w:val="bullet"/>
      <w:lvlText w:val="•"/>
      <w:lvlJc w:val="left"/>
      <w:pPr>
        <w:ind w:left="3211" w:hanging="284"/>
      </w:pPr>
      <w:rPr>
        <w:rFonts w:hint="default"/>
        <w:lang w:val="pt-BR" w:eastAsia="pt-BR" w:bidi="pt-BR"/>
      </w:rPr>
    </w:lvl>
    <w:lvl w:ilvl="4" w:tplc="485453CC">
      <w:numFmt w:val="bullet"/>
      <w:lvlText w:val="•"/>
      <w:lvlJc w:val="left"/>
      <w:pPr>
        <w:ind w:left="4242" w:hanging="284"/>
      </w:pPr>
      <w:rPr>
        <w:rFonts w:hint="default"/>
        <w:lang w:val="pt-BR" w:eastAsia="pt-BR" w:bidi="pt-BR"/>
      </w:rPr>
    </w:lvl>
    <w:lvl w:ilvl="5" w:tplc="29BECD4A">
      <w:numFmt w:val="bullet"/>
      <w:lvlText w:val="•"/>
      <w:lvlJc w:val="left"/>
      <w:pPr>
        <w:ind w:left="5273" w:hanging="284"/>
      </w:pPr>
      <w:rPr>
        <w:rFonts w:hint="default"/>
        <w:lang w:val="pt-BR" w:eastAsia="pt-BR" w:bidi="pt-BR"/>
      </w:rPr>
    </w:lvl>
    <w:lvl w:ilvl="6" w:tplc="16261BBE">
      <w:numFmt w:val="bullet"/>
      <w:lvlText w:val="•"/>
      <w:lvlJc w:val="left"/>
      <w:pPr>
        <w:ind w:left="6303" w:hanging="284"/>
      </w:pPr>
      <w:rPr>
        <w:rFonts w:hint="default"/>
        <w:lang w:val="pt-BR" w:eastAsia="pt-BR" w:bidi="pt-BR"/>
      </w:rPr>
    </w:lvl>
    <w:lvl w:ilvl="7" w:tplc="AB4AE00E">
      <w:numFmt w:val="bullet"/>
      <w:lvlText w:val="•"/>
      <w:lvlJc w:val="left"/>
      <w:pPr>
        <w:ind w:left="7334" w:hanging="284"/>
      </w:pPr>
      <w:rPr>
        <w:rFonts w:hint="default"/>
        <w:lang w:val="pt-BR" w:eastAsia="pt-BR" w:bidi="pt-BR"/>
      </w:rPr>
    </w:lvl>
    <w:lvl w:ilvl="8" w:tplc="1A6C0474">
      <w:numFmt w:val="bullet"/>
      <w:lvlText w:val="•"/>
      <w:lvlJc w:val="left"/>
      <w:pPr>
        <w:ind w:left="8365" w:hanging="284"/>
      </w:pPr>
      <w:rPr>
        <w:rFonts w:hint="default"/>
        <w:lang w:val="pt-BR" w:eastAsia="pt-BR" w:bidi="pt-BR"/>
      </w:rPr>
    </w:lvl>
  </w:abstractNum>
  <w:abstractNum w:abstractNumId="26">
    <w:nsid w:val="7CFF0481"/>
    <w:multiLevelType w:val="hybridMultilevel"/>
    <w:tmpl w:val="D6C60E34"/>
    <w:lvl w:ilvl="0" w:tplc="54C8CE84">
      <w:numFmt w:val="bullet"/>
      <w:lvlText w:val="-"/>
      <w:lvlJc w:val="left"/>
      <w:pPr>
        <w:ind w:left="107" w:hanging="116"/>
      </w:pPr>
      <w:rPr>
        <w:rFonts w:ascii="Times New Roman" w:eastAsia="Times New Roman" w:hAnsi="Times New Roman" w:cs="Times New Roman" w:hint="default"/>
        <w:w w:val="99"/>
        <w:sz w:val="20"/>
        <w:szCs w:val="20"/>
        <w:lang w:val="pt-BR" w:eastAsia="pt-BR" w:bidi="pt-BR"/>
      </w:rPr>
    </w:lvl>
    <w:lvl w:ilvl="1" w:tplc="3AF65C0E">
      <w:numFmt w:val="bullet"/>
      <w:lvlText w:val="•"/>
      <w:lvlJc w:val="left"/>
      <w:pPr>
        <w:ind w:left="307" w:hanging="116"/>
      </w:pPr>
      <w:rPr>
        <w:rFonts w:hint="default"/>
        <w:lang w:val="pt-BR" w:eastAsia="pt-BR" w:bidi="pt-BR"/>
      </w:rPr>
    </w:lvl>
    <w:lvl w:ilvl="2" w:tplc="E74288CE">
      <w:numFmt w:val="bullet"/>
      <w:lvlText w:val="•"/>
      <w:lvlJc w:val="left"/>
      <w:pPr>
        <w:ind w:left="514" w:hanging="116"/>
      </w:pPr>
      <w:rPr>
        <w:rFonts w:hint="default"/>
        <w:lang w:val="pt-BR" w:eastAsia="pt-BR" w:bidi="pt-BR"/>
      </w:rPr>
    </w:lvl>
    <w:lvl w:ilvl="3" w:tplc="CE40FBB0">
      <w:numFmt w:val="bullet"/>
      <w:lvlText w:val="•"/>
      <w:lvlJc w:val="left"/>
      <w:pPr>
        <w:ind w:left="721" w:hanging="116"/>
      </w:pPr>
      <w:rPr>
        <w:rFonts w:hint="default"/>
        <w:lang w:val="pt-BR" w:eastAsia="pt-BR" w:bidi="pt-BR"/>
      </w:rPr>
    </w:lvl>
    <w:lvl w:ilvl="4" w:tplc="5BE49776">
      <w:numFmt w:val="bullet"/>
      <w:lvlText w:val="•"/>
      <w:lvlJc w:val="left"/>
      <w:pPr>
        <w:ind w:left="928" w:hanging="116"/>
      </w:pPr>
      <w:rPr>
        <w:rFonts w:hint="default"/>
        <w:lang w:val="pt-BR" w:eastAsia="pt-BR" w:bidi="pt-BR"/>
      </w:rPr>
    </w:lvl>
    <w:lvl w:ilvl="5" w:tplc="F7FC2CD0">
      <w:numFmt w:val="bullet"/>
      <w:lvlText w:val="•"/>
      <w:lvlJc w:val="left"/>
      <w:pPr>
        <w:ind w:left="1135" w:hanging="116"/>
      </w:pPr>
      <w:rPr>
        <w:rFonts w:hint="default"/>
        <w:lang w:val="pt-BR" w:eastAsia="pt-BR" w:bidi="pt-BR"/>
      </w:rPr>
    </w:lvl>
    <w:lvl w:ilvl="6" w:tplc="A2924016">
      <w:numFmt w:val="bullet"/>
      <w:lvlText w:val="•"/>
      <w:lvlJc w:val="left"/>
      <w:pPr>
        <w:ind w:left="1342" w:hanging="116"/>
      </w:pPr>
      <w:rPr>
        <w:rFonts w:hint="default"/>
        <w:lang w:val="pt-BR" w:eastAsia="pt-BR" w:bidi="pt-BR"/>
      </w:rPr>
    </w:lvl>
    <w:lvl w:ilvl="7" w:tplc="ECEA56DE">
      <w:numFmt w:val="bullet"/>
      <w:lvlText w:val="•"/>
      <w:lvlJc w:val="left"/>
      <w:pPr>
        <w:ind w:left="1549" w:hanging="116"/>
      </w:pPr>
      <w:rPr>
        <w:rFonts w:hint="default"/>
        <w:lang w:val="pt-BR" w:eastAsia="pt-BR" w:bidi="pt-BR"/>
      </w:rPr>
    </w:lvl>
    <w:lvl w:ilvl="8" w:tplc="1C5AF9C0">
      <w:numFmt w:val="bullet"/>
      <w:lvlText w:val="•"/>
      <w:lvlJc w:val="left"/>
      <w:pPr>
        <w:ind w:left="1756" w:hanging="116"/>
      </w:pPr>
      <w:rPr>
        <w:rFonts w:hint="default"/>
        <w:lang w:val="pt-BR" w:eastAsia="pt-BR" w:bidi="pt-BR"/>
      </w:rPr>
    </w:lvl>
  </w:abstractNum>
  <w:abstractNum w:abstractNumId="27">
    <w:nsid w:val="7D2A1A8A"/>
    <w:multiLevelType w:val="hybridMultilevel"/>
    <w:tmpl w:val="CDBAFE38"/>
    <w:lvl w:ilvl="0" w:tplc="422CF09C">
      <w:numFmt w:val="bullet"/>
      <w:lvlText w:val="-"/>
      <w:lvlJc w:val="left"/>
      <w:pPr>
        <w:ind w:left="106" w:hanging="116"/>
      </w:pPr>
      <w:rPr>
        <w:rFonts w:ascii="Times New Roman" w:eastAsia="Times New Roman" w:hAnsi="Times New Roman" w:cs="Times New Roman" w:hint="default"/>
        <w:w w:val="99"/>
        <w:sz w:val="20"/>
        <w:szCs w:val="20"/>
        <w:lang w:val="pt-BR" w:eastAsia="pt-BR" w:bidi="pt-BR"/>
      </w:rPr>
    </w:lvl>
    <w:lvl w:ilvl="1" w:tplc="24D66FB8">
      <w:numFmt w:val="bullet"/>
      <w:lvlText w:val="•"/>
      <w:lvlJc w:val="left"/>
      <w:pPr>
        <w:ind w:left="318" w:hanging="116"/>
      </w:pPr>
      <w:rPr>
        <w:rFonts w:hint="default"/>
        <w:lang w:val="pt-BR" w:eastAsia="pt-BR" w:bidi="pt-BR"/>
      </w:rPr>
    </w:lvl>
    <w:lvl w:ilvl="2" w:tplc="80384E3A">
      <w:numFmt w:val="bullet"/>
      <w:lvlText w:val="•"/>
      <w:lvlJc w:val="left"/>
      <w:pPr>
        <w:ind w:left="537" w:hanging="116"/>
      </w:pPr>
      <w:rPr>
        <w:rFonts w:hint="default"/>
        <w:lang w:val="pt-BR" w:eastAsia="pt-BR" w:bidi="pt-BR"/>
      </w:rPr>
    </w:lvl>
    <w:lvl w:ilvl="3" w:tplc="972A9166">
      <w:numFmt w:val="bullet"/>
      <w:lvlText w:val="•"/>
      <w:lvlJc w:val="left"/>
      <w:pPr>
        <w:ind w:left="756" w:hanging="116"/>
      </w:pPr>
      <w:rPr>
        <w:rFonts w:hint="default"/>
        <w:lang w:val="pt-BR" w:eastAsia="pt-BR" w:bidi="pt-BR"/>
      </w:rPr>
    </w:lvl>
    <w:lvl w:ilvl="4" w:tplc="903CE9DE">
      <w:numFmt w:val="bullet"/>
      <w:lvlText w:val="•"/>
      <w:lvlJc w:val="left"/>
      <w:pPr>
        <w:ind w:left="974" w:hanging="116"/>
      </w:pPr>
      <w:rPr>
        <w:rFonts w:hint="default"/>
        <w:lang w:val="pt-BR" w:eastAsia="pt-BR" w:bidi="pt-BR"/>
      </w:rPr>
    </w:lvl>
    <w:lvl w:ilvl="5" w:tplc="A1B2D2BC">
      <w:numFmt w:val="bullet"/>
      <w:lvlText w:val="•"/>
      <w:lvlJc w:val="left"/>
      <w:pPr>
        <w:ind w:left="1193" w:hanging="116"/>
      </w:pPr>
      <w:rPr>
        <w:rFonts w:hint="default"/>
        <w:lang w:val="pt-BR" w:eastAsia="pt-BR" w:bidi="pt-BR"/>
      </w:rPr>
    </w:lvl>
    <w:lvl w:ilvl="6" w:tplc="2CA03DF8">
      <w:numFmt w:val="bullet"/>
      <w:lvlText w:val="•"/>
      <w:lvlJc w:val="left"/>
      <w:pPr>
        <w:ind w:left="1412" w:hanging="116"/>
      </w:pPr>
      <w:rPr>
        <w:rFonts w:hint="default"/>
        <w:lang w:val="pt-BR" w:eastAsia="pt-BR" w:bidi="pt-BR"/>
      </w:rPr>
    </w:lvl>
    <w:lvl w:ilvl="7" w:tplc="A252BE8E">
      <w:numFmt w:val="bullet"/>
      <w:lvlText w:val="•"/>
      <w:lvlJc w:val="left"/>
      <w:pPr>
        <w:ind w:left="1630" w:hanging="116"/>
      </w:pPr>
      <w:rPr>
        <w:rFonts w:hint="default"/>
        <w:lang w:val="pt-BR" w:eastAsia="pt-BR" w:bidi="pt-BR"/>
      </w:rPr>
    </w:lvl>
    <w:lvl w:ilvl="8" w:tplc="DDA0BD80">
      <w:numFmt w:val="bullet"/>
      <w:lvlText w:val="•"/>
      <w:lvlJc w:val="left"/>
      <w:pPr>
        <w:ind w:left="1849" w:hanging="116"/>
      </w:pPr>
      <w:rPr>
        <w:rFonts w:hint="default"/>
        <w:lang w:val="pt-BR" w:eastAsia="pt-BR" w:bidi="pt-BR"/>
      </w:rPr>
    </w:lvl>
  </w:abstractNum>
  <w:num w:numId="1">
    <w:abstractNumId w:val="5"/>
  </w:num>
  <w:num w:numId="2">
    <w:abstractNumId w:val="8"/>
  </w:num>
  <w:num w:numId="3">
    <w:abstractNumId w:val="17"/>
  </w:num>
  <w:num w:numId="4">
    <w:abstractNumId w:val="11"/>
  </w:num>
  <w:num w:numId="5">
    <w:abstractNumId w:val="1"/>
  </w:num>
  <w:num w:numId="6">
    <w:abstractNumId w:val="18"/>
  </w:num>
  <w:num w:numId="7">
    <w:abstractNumId w:val="26"/>
  </w:num>
  <w:num w:numId="8">
    <w:abstractNumId w:val="27"/>
  </w:num>
  <w:num w:numId="9">
    <w:abstractNumId w:val="7"/>
  </w:num>
  <w:num w:numId="10">
    <w:abstractNumId w:val="15"/>
  </w:num>
  <w:num w:numId="11">
    <w:abstractNumId w:val="14"/>
  </w:num>
  <w:num w:numId="12">
    <w:abstractNumId w:val="9"/>
  </w:num>
  <w:num w:numId="13">
    <w:abstractNumId w:val="0"/>
  </w:num>
  <w:num w:numId="14">
    <w:abstractNumId w:val="13"/>
  </w:num>
  <w:num w:numId="15">
    <w:abstractNumId w:val="22"/>
  </w:num>
  <w:num w:numId="16">
    <w:abstractNumId w:val="4"/>
  </w:num>
  <w:num w:numId="17">
    <w:abstractNumId w:val="21"/>
  </w:num>
  <w:num w:numId="18">
    <w:abstractNumId w:val="16"/>
  </w:num>
  <w:num w:numId="19">
    <w:abstractNumId w:val="25"/>
  </w:num>
  <w:num w:numId="20">
    <w:abstractNumId w:val="6"/>
  </w:num>
  <w:num w:numId="21">
    <w:abstractNumId w:val="19"/>
  </w:num>
  <w:num w:numId="22">
    <w:abstractNumId w:val="3"/>
  </w:num>
  <w:num w:numId="23">
    <w:abstractNumId w:val="10"/>
  </w:num>
  <w:num w:numId="24">
    <w:abstractNumId w:val="12"/>
  </w:num>
  <w:num w:numId="25">
    <w:abstractNumId w:val="24"/>
  </w:num>
  <w:num w:numId="26">
    <w:abstractNumId w:val="2"/>
  </w:num>
  <w:num w:numId="27">
    <w:abstractNumId w:val="2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1B3B48"/>
    <w:rsid w:val="001B3B48"/>
    <w:rsid w:val="007E74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spacing w:line="228" w:lineRule="exact"/>
      <w:ind w:left="1246"/>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3"/>
    </w:pPr>
    <w:rPr>
      <w:sz w:val="20"/>
      <w:szCs w:val="20"/>
    </w:rPr>
  </w:style>
  <w:style w:type="paragraph" w:styleId="PargrafodaLista">
    <w:name w:val="List Paragraph"/>
    <w:basedOn w:val="Normal"/>
    <w:uiPriority w:val="1"/>
    <w:qFormat/>
    <w:pPr>
      <w:ind w:left="113"/>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7E7436"/>
    <w:rPr>
      <w:rFonts w:ascii="Tahoma" w:hAnsi="Tahoma" w:cs="Tahoma"/>
      <w:sz w:val="16"/>
      <w:szCs w:val="16"/>
    </w:rPr>
  </w:style>
  <w:style w:type="character" w:customStyle="1" w:styleId="TextodebaloChar">
    <w:name w:val="Texto de balão Char"/>
    <w:basedOn w:val="Fontepargpadro"/>
    <w:link w:val="Textodebalo"/>
    <w:uiPriority w:val="99"/>
    <w:semiHidden/>
    <w:rsid w:val="007E7436"/>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www.ncbi.nlm.nih.gov/pubmed/28240353" TargetMode="External"/><Relationship Id="rId117" Type="http://schemas.openxmlformats.org/officeDocument/2006/relationships/header" Target="header2.xml"/><Relationship Id="rId21" Type="http://schemas.openxmlformats.org/officeDocument/2006/relationships/hyperlink" Target="https://www.ncbi.nlm.nih.gov/pubmed/?term=Jacoby%20A%5BAuthor%5D&amp;amp;cauthor=true&amp;amp;cauthor_uid=25630353" TargetMode="External"/><Relationship Id="rId42" Type="http://schemas.openxmlformats.org/officeDocument/2006/relationships/hyperlink" Target="https://www.ncbi.nlm.nih.gov/pubmed/?term=Caraballo%20RH%5BAuthor%5D&amp;amp;cauthor=true&amp;amp;cauthor_uid=18823325" TargetMode="External"/><Relationship Id="rId47" Type="http://schemas.openxmlformats.org/officeDocument/2006/relationships/hyperlink" Target="https://www.ncbi.nlm.nih.gov/pubmed/?term=Jehle%20RS%5BAuthor%5D&amp;amp;cauthor=true&amp;amp;cauthor_uid=18823325" TargetMode="External"/><Relationship Id="rId63" Type="http://schemas.openxmlformats.org/officeDocument/2006/relationships/hyperlink" Target="https://www.ncbi.nlm.nih.gov/pubmed/?term=Charlie%20Foundation%2C%20Practice%20Committee%20of%20the%20Child%20Neurology%20Society%5BCorporate%20Author%5D" TargetMode="External"/><Relationship Id="rId68" Type="http://schemas.openxmlformats.org/officeDocument/2006/relationships/hyperlink" Target="https://www.ncbi.nlm.nih.gov/pubmed/?term=Pyzik%20PL%5BAuthor%5D&amp;amp;cauthor=true&amp;amp;cauthor_uid=18717710" TargetMode="External"/><Relationship Id="rId84" Type="http://schemas.openxmlformats.org/officeDocument/2006/relationships/hyperlink" Target="https://www.ncbi.nlm.nih.gov/pubmed/?term=Henry-Barron%20B%5BAuthor%5D&amp;amp;cauthor=true&amp;amp;cauthor_uid=28179470" TargetMode="External"/><Relationship Id="rId89" Type="http://schemas.openxmlformats.org/officeDocument/2006/relationships/hyperlink" Target="https://www.ncbi.nlm.nih.gov/pubmed/?term=Venkatesan%20A%5BAuthor%5D&amp;amp;cauthor=true&amp;amp;cauthor_uid=28179470" TargetMode="External"/><Relationship Id="rId112" Type="http://schemas.openxmlformats.org/officeDocument/2006/relationships/hyperlink" Target="https://www.ncbi.nlm.nih.gov/pubmed/?term=Cross%20JH%5BAuthor%5D&amp;amp;cauthor=true&amp;amp;cauthor_uid=27470655" TargetMode="External"/><Relationship Id="rId16" Type="http://schemas.openxmlformats.org/officeDocument/2006/relationships/hyperlink" Target="https://www.ncbi.nlm.nih.gov/pubmed/17382827" TargetMode="External"/><Relationship Id="rId107" Type="http://schemas.openxmlformats.org/officeDocument/2006/relationships/hyperlink" Target="https://www.ncbi.nlm.nih.gov/pubmed/?term=Dudzi%C5%84ska%20M%5BAuthor%5D&amp;amp;cauthor=true&amp;amp;cauthor_uid=27470655" TargetMode="External"/><Relationship Id="rId11" Type="http://schemas.openxmlformats.org/officeDocument/2006/relationships/hyperlink" Target="http://www.ilae.org/guidelines" TargetMode="External"/><Relationship Id="rId24" Type="http://schemas.openxmlformats.org/officeDocument/2006/relationships/hyperlink" Target="https://www.ncbi.nlm.nih.gov/pubmed/?term=Epilepsia%2B2015%3B%2B56%283%29%3A460-472" TargetMode="External"/><Relationship Id="rId32" Type="http://schemas.openxmlformats.org/officeDocument/2006/relationships/hyperlink" Target="https://www.uptodate.com/contents/vagus-nerve-stimulation-therapy-for-the-treatment-of-epilepsy" TargetMode="External"/><Relationship Id="rId37" Type="http://schemas.openxmlformats.org/officeDocument/2006/relationships/hyperlink" Target="https://www.ncbi.nlm.nih.gov/pubmed/?term=Amark%20PE%5BAuthor%5D&amp;amp;cauthor=true&amp;amp;cauthor_uid=18823325" TargetMode="External"/><Relationship Id="rId40" Type="http://schemas.openxmlformats.org/officeDocument/2006/relationships/hyperlink" Target="https://www.ncbi.nlm.nih.gov/pubmed/?term=Blackford%20R%5BAuthor%5D&amp;amp;cauthor=true&amp;amp;cauthor_uid=18823325" TargetMode="External"/><Relationship Id="rId45" Type="http://schemas.openxmlformats.org/officeDocument/2006/relationships/hyperlink" Target="https://www.ncbi.nlm.nih.gov/pubmed/?term=Donner%20EJ%5BAuthor%5D&amp;amp;cauthor=true&amp;amp;cauthor_uid=18823325" TargetMode="External"/><Relationship Id="rId53" Type="http://schemas.openxmlformats.org/officeDocument/2006/relationships/hyperlink" Target="https://www.ncbi.nlm.nih.gov/pubmed/?term=Pfeifer%20HH%5BAuthor%5D&amp;amp;cauthor=true&amp;amp;cauthor_uid=18823325" TargetMode="External"/><Relationship Id="rId58" Type="http://schemas.openxmlformats.org/officeDocument/2006/relationships/hyperlink" Target="https://www.ncbi.nlm.nih.gov/pubmed/?term=Wirrell%20EC%5BAuthor%5D&amp;amp;cauthor=true&amp;amp;cauthor_uid=18823325" TargetMode="External"/><Relationship Id="rId66" Type="http://schemas.openxmlformats.org/officeDocument/2006/relationships/hyperlink" Target="http://www.ncbi.nlm.nih.gov/pubmed/18823325" TargetMode="External"/><Relationship Id="rId74" Type="http://schemas.openxmlformats.org/officeDocument/2006/relationships/hyperlink" Target="https://www.ncbi.nlm.nih.gov/pubmed/?term=Berg%20AT%5BAuthor%5D&amp;amp;cauthor=true&amp;amp;cauthor_uid=19889013" TargetMode="External"/><Relationship Id="rId79" Type="http://schemas.openxmlformats.org/officeDocument/2006/relationships/hyperlink" Target="https://www.ncbi.nlm.nih.gov/pubmed/?term=Perucca%20E%5BAuthor%5D&amp;amp;cauthor=true&amp;amp;cauthor_uid=19889013" TargetMode="External"/><Relationship Id="rId87" Type="http://schemas.openxmlformats.org/officeDocument/2006/relationships/hyperlink" Target="https://www.ncbi.nlm.nih.gov/pubmed/?term=Probasco%20JC%5BAuthor%5D&amp;amp;cauthor=true&amp;amp;cauthor_uid=28179470" TargetMode="External"/><Relationship Id="rId102" Type="http://schemas.openxmlformats.org/officeDocument/2006/relationships/hyperlink" Target="https://www.ncbi.nlm.nih.gov/pubmed/?term=Leiendecker%20B%5BAuthor%5D&amp;amp;cauthor=true&amp;amp;cauthor_uid=27470655" TargetMode="External"/><Relationship Id="rId110" Type="http://schemas.openxmlformats.org/officeDocument/2006/relationships/hyperlink" Target="https://www.ncbi.nlm.nih.gov/pubmed/?term=Klepper%20J%5BAuthor%5D&amp;amp;cauthor=true&amp;amp;cauthor_uid=27470655" TargetMode="External"/><Relationship Id="rId115" Type="http://schemas.openxmlformats.org/officeDocument/2006/relationships/image" Target="media/image2.png"/><Relationship Id="rId5" Type="http://schemas.openxmlformats.org/officeDocument/2006/relationships/webSettings" Target="webSettings.xml"/><Relationship Id="rId61" Type="http://schemas.openxmlformats.org/officeDocument/2006/relationships/hyperlink" Target="https://www.ncbi.nlm.nih.gov/pubmed/?term=Vining%20EP%5BAuthor%5D&amp;amp;cauthor=true&amp;amp;cauthor_uid=18823325" TargetMode="External"/><Relationship Id="rId82" Type="http://schemas.openxmlformats.org/officeDocument/2006/relationships/hyperlink" Target="https://www.ncbi.nlm.nih.gov/pubmed/?term=Koenig%20M%5BAuthor%5D&amp;amp;cauthor=true&amp;amp;cauthor_uid=28179470" TargetMode="External"/><Relationship Id="rId90" Type="http://schemas.openxmlformats.org/officeDocument/2006/relationships/hyperlink" Target="https://www.ncbi.nlm.nih.gov/pubmed/?term=Hagen%20EC%5BAuthor%5D&amp;amp;cauthor=true&amp;amp;cauthor_uid=28179470" TargetMode="External"/><Relationship Id="rId95" Type="http://schemas.openxmlformats.org/officeDocument/2006/relationships/hyperlink" Target="https://www.ncbi.nlm.nih.gov/pubmed/?term=Caserta%20FM%5BAuthor%5D&amp;amp;cauthor=true&amp;amp;cauthor_uid=28179470" TargetMode="External"/><Relationship Id="rId19" Type="http://schemas.openxmlformats.org/officeDocument/2006/relationships/hyperlink" Target="https://www.ncbi.nlm.nih.gov/pubmed/17382828" TargetMode="External"/><Relationship Id="rId14" Type="http://schemas.openxmlformats.org/officeDocument/2006/relationships/hyperlink" Target="https://www.ncbi.nlm.nih.gov/pubmed/27001226" TargetMode="External"/><Relationship Id="rId22" Type="http://schemas.openxmlformats.org/officeDocument/2006/relationships/hyperlink" Target="https://www.ncbi.nlm.nih.gov/pubmed/?term=Sudell%20M%5BAuthor%5D&amp;amp;cauthor=true&amp;amp;cauthor_uid=25630353" TargetMode="External"/><Relationship Id="rId27" Type="http://schemas.openxmlformats.org/officeDocument/2006/relationships/hyperlink" Target="https://www.ncbi.nlm.nih.gov/pubmed/?term=Taylor%20S%5BAuthor%5D&amp;amp;cauthor=true&amp;amp;cauthor_uid=11687150" TargetMode="External"/><Relationship Id="rId30" Type="http://schemas.openxmlformats.org/officeDocument/2006/relationships/hyperlink" Target="https://www.ncbi.nlm.nih.gov/pubmed/?term=Phenobarbitone%2Bversus%2Bphenytoin%2Bmonotherapy%2Bfor%2Bpartial%2Bonset%2Bseizures%2Band%2Bgeneralized%2Bonset%2Btonic-clonic%2Bseizures" TargetMode="External"/><Relationship Id="rId35" Type="http://schemas.openxmlformats.org/officeDocument/2006/relationships/hyperlink" Target="https://www.ncbi.nlm.nih.gov/pubmed/?term=Kossoff%20EH%5BAuthor%5D&amp;amp;cauthor=true&amp;amp;cauthor_uid=18823325" TargetMode="External"/><Relationship Id="rId43" Type="http://schemas.openxmlformats.org/officeDocument/2006/relationships/hyperlink" Target="https://www.ncbi.nlm.nih.gov/pubmed/?term=Helen%20Cross%20J%5BAuthor%5D&amp;amp;cauthor=true&amp;amp;cauthor_uid=18823325" TargetMode="External"/><Relationship Id="rId48" Type="http://schemas.openxmlformats.org/officeDocument/2006/relationships/hyperlink" Target="https://www.ncbi.nlm.nih.gov/pubmed/?term=Kim%20HD%5BAuthor%5D&amp;amp;cauthor=true&amp;amp;cauthor_uid=18823325" TargetMode="External"/><Relationship Id="rId56" Type="http://schemas.openxmlformats.org/officeDocument/2006/relationships/hyperlink" Target="https://www.ncbi.nlm.nih.gov/pubmed/?term=Thiele%20EA%5BAuthor%5D&amp;amp;cauthor=true&amp;amp;cauthor_uid=18823325" TargetMode="External"/><Relationship Id="rId64" Type="http://schemas.openxmlformats.org/officeDocument/2006/relationships/hyperlink" Target="https://www.ncbi.nlm.nih.gov/pubmed/?term=Practice%20Committee%20of%20the%20Child%20Neurology%20Society%5BCorporate%20Author%5D" TargetMode="External"/><Relationship Id="rId69" Type="http://schemas.openxmlformats.org/officeDocument/2006/relationships/hyperlink" Target="https://www.ncbi.nlm.nih.gov/pubmed/?term=Ye%20X%5BAuthor%5D&amp;amp;cauthor=true&amp;amp;cauthor_uid=18717710" TargetMode="External"/><Relationship Id="rId77" Type="http://schemas.openxmlformats.org/officeDocument/2006/relationships/hyperlink" Target="https://www.ncbi.nlm.nih.gov/pubmed/?term=Mathern%20G%5BAuthor%5D&amp;amp;cauthor=true&amp;amp;cauthor_uid=19889013" TargetMode="External"/><Relationship Id="rId100" Type="http://schemas.openxmlformats.org/officeDocument/2006/relationships/hyperlink" Target="https://www.ncbi.nlm.nih.gov/pubmed/?term=van%20den%20Hurk%20D%5BAuthor%5D&amp;amp;cauthor=true&amp;amp;cauthor_uid=27470655" TargetMode="External"/><Relationship Id="rId105" Type="http://schemas.openxmlformats.org/officeDocument/2006/relationships/hyperlink" Target="https://www.ncbi.nlm.nih.gov/pubmed/?term=Thompson%20L%5BAuthor%5D&amp;amp;cauthor=true&amp;amp;cauthor_uid=27470655" TargetMode="External"/><Relationship Id="rId113" Type="http://schemas.openxmlformats.org/officeDocument/2006/relationships/hyperlink" Target="https://www.ncbi.nlm.nih.gov/pubmed/?term=Huffman%20J%5BAuthor%5D&amp;amp;cauthor=true&amp;amp;cauthor_uid=16822355" TargetMode="External"/><Relationship Id="rId11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s://www.ncbi.nlm.nih.gov/pubmed/?term=Nordli%20DR%20Jr%5BAuthor%5D&amp;amp;cauthor=true&amp;amp;cauthor_uid=18823325" TargetMode="External"/><Relationship Id="rId72" Type="http://schemas.openxmlformats.org/officeDocument/2006/relationships/hyperlink" Target="https://www.ncbi.nlm.nih.gov/pubmed/?term=Kwan%20P%5BAuthor%5D&amp;amp;cauthor=true&amp;amp;cauthor_uid=19889013" TargetMode="External"/><Relationship Id="rId80" Type="http://schemas.openxmlformats.org/officeDocument/2006/relationships/hyperlink" Target="https://www.ncbi.nlm.nih.gov/pubmed/?term=Wiebe%20S%5BAuthor%5D&amp;amp;cauthor=true&amp;amp;cauthor_uid=19889013" TargetMode="External"/><Relationship Id="rId85" Type="http://schemas.openxmlformats.org/officeDocument/2006/relationships/hyperlink" Target="https://www.ncbi.nlm.nih.gov/pubmed/?term=Kossoff%20EH%5BAuthor%5D&amp;amp;cauthor=true&amp;amp;cauthor_uid=28179470" TargetMode="External"/><Relationship Id="rId93" Type="http://schemas.openxmlformats.org/officeDocument/2006/relationships/hyperlink" Target="https://www.ncbi.nlm.nih.gov/pubmed/?term=Radzik%20B%5BAuthor%5D&amp;amp;cauthor=true&amp;amp;cauthor_uid=28179470" TargetMode="External"/><Relationship Id="rId98" Type="http://schemas.openxmlformats.org/officeDocument/2006/relationships/hyperlink" Target="https://www.ncbi.nlm.nih.gov/pubmed/?term=Geocadin%20RG%5BAuthor%5D&amp;amp;cauthor=true&amp;amp;cauthor_uid=28179470" TargetMode="External"/><Relationship Id="rId3" Type="http://schemas.microsoft.com/office/2007/relationships/stylesWithEffects" Target="stylesWithEffects.xml"/><Relationship Id="rId12" Type="http://schemas.openxmlformats.org/officeDocument/2006/relationships/hyperlink" Target="https://www.ncbi.nlm.nih.gov/pubmed/21112827" TargetMode="External"/><Relationship Id="rId17" Type="http://schemas.openxmlformats.org/officeDocument/2006/relationships/hyperlink" Target="https://www.ncbi.nlm.nih.gov/pubmed/17382827" TargetMode="External"/><Relationship Id="rId25" Type="http://schemas.openxmlformats.org/officeDocument/2006/relationships/hyperlink" Target="https://www.ncbi.nlm.nih.gov/pubmed/28240353" TargetMode="External"/><Relationship Id="rId33" Type="http://schemas.openxmlformats.org/officeDocument/2006/relationships/hyperlink" Target="https://www.uptodate.com/contents/vagus-nerve-stimulation-therapy-for-the-treatment-of-epilepsy" TargetMode="External"/><Relationship Id="rId38" Type="http://schemas.openxmlformats.org/officeDocument/2006/relationships/hyperlink" Target="https://www.ncbi.nlm.nih.gov/pubmed/?term=Ballaban-Gil%20KR%5BAuthor%5D&amp;amp;cauthor=true&amp;amp;cauthor_uid=18823325" TargetMode="External"/><Relationship Id="rId46" Type="http://schemas.openxmlformats.org/officeDocument/2006/relationships/hyperlink" Target="https://www.ncbi.nlm.nih.gov/pubmed/?term=Klepper%20J%5BAuthor%5D&amp;amp;cauthor=true&amp;amp;cauthor_uid=18823325" TargetMode="External"/><Relationship Id="rId59" Type="http://schemas.openxmlformats.org/officeDocument/2006/relationships/hyperlink" Target="https://www.ncbi.nlm.nih.gov/pubmed/?term=Wheless%20JW%5BAuthor%5D&amp;amp;cauthor=true&amp;amp;cauthor_uid=18823325" TargetMode="External"/><Relationship Id="rId67" Type="http://schemas.openxmlformats.org/officeDocument/2006/relationships/hyperlink" Target="http://www.ncbi.nlm.nih.gov/pubmed/18823325" TargetMode="External"/><Relationship Id="rId103" Type="http://schemas.openxmlformats.org/officeDocument/2006/relationships/hyperlink" Target="https://www.ncbi.nlm.nih.gov/pubmed/?term=Fitzsimmon%20G%5BAuthor%5D&amp;amp;cauthor=true&amp;amp;cauthor_uid=27470655" TargetMode="External"/><Relationship Id="rId108" Type="http://schemas.openxmlformats.org/officeDocument/2006/relationships/hyperlink" Target="https://www.ncbi.nlm.nih.gov/pubmed/?term=Dudzi%C5%84ska%20M%5BAuthor%5D&amp;amp;cauthor=true&amp;amp;cauthor_uid=27470655" TargetMode="External"/><Relationship Id="rId116" Type="http://schemas.openxmlformats.org/officeDocument/2006/relationships/hyperlink" Target="http://www.guideline.gov/search?q=Epilepsy" TargetMode="External"/><Relationship Id="rId20" Type="http://schemas.openxmlformats.org/officeDocument/2006/relationships/hyperlink" Target="https://www.ncbi.nlm.nih.gov/pubmed/17382828" TargetMode="External"/><Relationship Id="rId41" Type="http://schemas.openxmlformats.org/officeDocument/2006/relationships/hyperlink" Target="https://www.ncbi.nlm.nih.gov/pubmed/?term=Buchhalter%20JR%5BAuthor%5D&amp;amp;cauthor=true&amp;amp;cauthor_uid=18823325" TargetMode="External"/><Relationship Id="rId54" Type="http://schemas.openxmlformats.org/officeDocument/2006/relationships/hyperlink" Target="https://www.ncbi.nlm.nih.gov/pubmed/?term=Rho%20JM%5BAuthor%5D&amp;amp;cauthor=true&amp;amp;cauthor_uid=18823325" TargetMode="External"/><Relationship Id="rId62" Type="http://schemas.openxmlformats.org/officeDocument/2006/relationships/hyperlink" Target="https://www.ncbi.nlm.nih.gov/pubmed/?term=Charlie%20Foundation%2C%20Practice%20Committee%20of%20the%20Child%20Neurology%20Society%5BCorporate%20Author%5D" TargetMode="External"/><Relationship Id="rId70" Type="http://schemas.openxmlformats.org/officeDocument/2006/relationships/hyperlink" Target="https://www.ncbi.nlm.nih.gov/pubmed/?term=Goodman%20SN%5BAuthor%5D&amp;amp;cauthor=true&amp;amp;cauthor_uid=18717710" TargetMode="External"/><Relationship Id="rId75" Type="http://schemas.openxmlformats.org/officeDocument/2006/relationships/hyperlink" Target="https://www.ncbi.nlm.nih.gov/pubmed/?term=Brodie%20MJ%5BAuthor%5D&amp;amp;cauthor=true&amp;amp;cauthor_uid=19889013" TargetMode="External"/><Relationship Id="rId83" Type="http://schemas.openxmlformats.org/officeDocument/2006/relationships/hyperlink" Target="https://www.ncbi.nlm.nih.gov/pubmed/?term=Bar%20B%5BAuthor%5D&amp;amp;cauthor=true&amp;amp;cauthor_uid=28179470" TargetMode="External"/><Relationship Id="rId88" Type="http://schemas.openxmlformats.org/officeDocument/2006/relationships/hyperlink" Target="https://www.ncbi.nlm.nih.gov/pubmed/?term=Benavides%20DR%5BAuthor%5D&amp;amp;cauthor=true&amp;amp;cauthor_uid=28179470" TargetMode="External"/><Relationship Id="rId91" Type="http://schemas.openxmlformats.org/officeDocument/2006/relationships/hyperlink" Target="https://www.ncbi.nlm.nih.gov/pubmed/?term=Dittrich%20D%5BAuthor%5D&amp;amp;cauthor=true&amp;amp;cauthor_uid=28179470" TargetMode="External"/><Relationship Id="rId96" Type="http://schemas.openxmlformats.org/officeDocument/2006/relationships/hyperlink" Target="https://www.ncbi.nlm.nih.gov/pubmed/?term=Nyquist%20P%5BAuthor%5D&amp;amp;cauthor=true&amp;amp;cauthor_uid=28179470" TargetMode="External"/><Relationship Id="rId111" Type="http://schemas.openxmlformats.org/officeDocument/2006/relationships/hyperlink" Target="https://www.ncbi.nlm.nih.gov/pubmed/?term=Auvin%20S%5BAuthor%5D&amp;amp;cauthor=true&amp;amp;cauthor_uid=27470655"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sign.ac.uk/" TargetMode="External"/><Relationship Id="rId23" Type="http://schemas.openxmlformats.org/officeDocument/2006/relationships/hyperlink" Target="https://www.ncbi.nlm.nih.gov/pubmed/?term=Tudur%20Smith%20C%5BAuthor%5D&amp;amp;cauthor=true&amp;amp;cauthor_uid=25630353" TargetMode="External"/><Relationship Id="rId28" Type="http://schemas.openxmlformats.org/officeDocument/2006/relationships/hyperlink" Target="https://www.ncbi.nlm.nih.gov/pubmed/?term=Tudur%20Smith%20C%5BAuthor%5D&amp;amp;cauthor=true&amp;amp;cauthor_uid=11687150" TargetMode="External"/><Relationship Id="rId36" Type="http://schemas.openxmlformats.org/officeDocument/2006/relationships/hyperlink" Target="https://www.ncbi.nlm.nih.gov/pubmed/?term=Zupec-Kania%20BA%5BAuthor%5D&amp;amp;cauthor=true&amp;amp;cauthor_uid=18823325" TargetMode="External"/><Relationship Id="rId49" Type="http://schemas.openxmlformats.org/officeDocument/2006/relationships/hyperlink" Target="https://www.ncbi.nlm.nih.gov/pubmed/?term=Christiana%20Liu%20YM%5BAuthor%5D&amp;amp;cauthor=true&amp;amp;cauthor_uid=18823325" TargetMode="External"/><Relationship Id="rId57" Type="http://schemas.openxmlformats.org/officeDocument/2006/relationships/hyperlink" Target="https://www.ncbi.nlm.nih.gov/pubmed/?term=Turner%20Z%5BAuthor%5D&amp;amp;cauthor=true&amp;amp;cauthor_uid=18823325" TargetMode="External"/><Relationship Id="rId106" Type="http://schemas.openxmlformats.org/officeDocument/2006/relationships/hyperlink" Target="https://www.ncbi.nlm.nih.gov/pubmed/?term=Marchi%C3%B3%20M%5BAuthor%5D&amp;amp;cauthor=true&amp;amp;cauthor_uid=27470655" TargetMode="External"/><Relationship Id="rId114" Type="http://schemas.openxmlformats.org/officeDocument/2006/relationships/hyperlink" Target="https://www.ncbi.nlm.nih.gov/pubmed/?term=Kossoff%20EH%5BAuthor%5D&amp;amp;cauthor=true&amp;amp;cauthor_uid=16822355" TargetMode="External"/><Relationship Id="rId119" Type="http://schemas.openxmlformats.org/officeDocument/2006/relationships/fontTable" Target="fontTable.xml"/><Relationship Id="rId10" Type="http://schemas.openxmlformats.org/officeDocument/2006/relationships/hyperlink" Target="http://www.epilepsiabrasil.org.br/duvidas-frequentes" TargetMode="External"/><Relationship Id="rId31" Type="http://schemas.openxmlformats.org/officeDocument/2006/relationships/hyperlink" Target="https://www.ncbi.nlm.nih.gov/pubmed/20608959" TargetMode="External"/><Relationship Id="rId44" Type="http://schemas.openxmlformats.org/officeDocument/2006/relationships/hyperlink" Target="https://www.ncbi.nlm.nih.gov/pubmed/?term=Dahlin%20MG%5BAuthor%5D&amp;amp;cauthor=true&amp;amp;cauthor_uid=18823325" TargetMode="External"/><Relationship Id="rId52" Type="http://schemas.openxmlformats.org/officeDocument/2006/relationships/hyperlink" Target="https://www.ncbi.nlm.nih.gov/pubmed/?term=Nordli%20DR%20Jr%5BAuthor%5D&amp;amp;cauthor=true&amp;amp;cauthor_uid=18823325" TargetMode="External"/><Relationship Id="rId60" Type="http://schemas.openxmlformats.org/officeDocument/2006/relationships/hyperlink" Target="https://www.ncbi.nlm.nih.gov/pubmed/?term=Veggiotti%20P%5BAuthor%5D&amp;amp;cauthor=true&amp;amp;cauthor_uid=18823325" TargetMode="External"/><Relationship Id="rId65" Type="http://schemas.openxmlformats.org/officeDocument/2006/relationships/hyperlink" Target="https://www.ncbi.nlm.nih.gov/pubmed/?term=International%20Ketogenic%20Diet%20Study%20Group%5BCorporate%20Author%5D" TargetMode="External"/><Relationship Id="rId73" Type="http://schemas.openxmlformats.org/officeDocument/2006/relationships/hyperlink" Target="https://www.ncbi.nlm.nih.gov/pubmed/?term=Arzimanoglou%20A%5BAuthor%5D&amp;amp;cauthor=true&amp;amp;cauthor_uid=19889013" TargetMode="External"/><Relationship Id="rId78" Type="http://schemas.openxmlformats.org/officeDocument/2006/relationships/hyperlink" Target="https://www.ncbi.nlm.nih.gov/pubmed/?term=Mosh%C3%A9%20SL%5BAuthor%5D&amp;amp;cauthor=true&amp;amp;cauthor_uid=19889013" TargetMode="External"/><Relationship Id="rId81" Type="http://schemas.openxmlformats.org/officeDocument/2006/relationships/hyperlink" Target="https://www.ncbi.nlm.nih.gov/pubmed/?term=French%20J%5BAuthor%5D&amp;amp;cauthor=true&amp;amp;cauthor_uid=19889013" TargetMode="External"/><Relationship Id="rId86" Type="http://schemas.openxmlformats.org/officeDocument/2006/relationships/hyperlink" Target="https://www.ncbi.nlm.nih.gov/pubmed/?term=Hartman%20AL%5BAuthor%5D&amp;amp;cauthor=true&amp;amp;cauthor_uid=28179470" TargetMode="External"/><Relationship Id="rId94" Type="http://schemas.openxmlformats.org/officeDocument/2006/relationships/hyperlink" Target="https://www.ncbi.nlm.nih.gov/pubmed/?term=Depew%20M%5BAuthor%5D&amp;amp;cauthor=true&amp;amp;cauthor_uid=28179470" TargetMode="External"/><Relationship Id="rId99" Type="http://schemas.openxmlformats.org/officeDocument/2006/relationships/hyperlink" Target="https://www.ncbi.nlm.nih.gov/pubmed/?term=van%20der%20Louw%20E%5BAuthor%5D&amp;amp;cauthor=true&amp;amp;cauthor_uid=27470655" TargetMode="External"/><Relationship Id="rId101" Type="http://schemas.openxmlformats.org/officeDocument/2006/relationships/hyperlink" Target="https://www.ncbi.nlm.nih.gov/pubmed/?term=Neal%20E%5BAuthor%5D&amp;amp;cauthor=true&amp;amp;cauthor_uid=27470655"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www.ncbi.nlm.nih.gov/pubmed/21112827" TargetMode="External"/><Relationship Id="rId18" Type="http://schemas.openxmlformats.org/officeDocument/2006/relationships/hyperlink" Target="https://www.ncbi.nlm.nih.gov/pubmed/17382827" TargetMode="External"/><Relationship Id="rId39" Type="http://schemas.openxmlformats.org/officeDocument/2006/relationships/hyperlink" Target="https://www.ncbi.nlm.nih.gov/pubmed/?term=Christina%20Bergqvist%20AG%5BAuthor%5D&amp;amp;cauthor=true&amp;amp;cauthor_uid=18823325" TargetMode="External"/><Relationship Id="rId109" Type="http://schemas.openxmlformats.org/officeDocument/2006/relationships/hyperlink" Target="https://www.ncbi.nlm.nih.gov/pubmed/?term=Dressler%20A%5BAuthor%5D&amp;amp;cauthor=true&amp;amp;cauthor_uid=27470655" TargetMode="External"/><Relationship Id="rId34" Type="http://schemas.openxmlformats.org/officeDocument/2006/relationships/hyperlink" Target="http://www.ncbi.nlm.nih.gov/pubmed/26859528" TargetMode="External"/><Relationship Id="rId50" Type="http://schemas.openxmlformats.org/officeDocument/2006/relationships/hyperlink" Target="https://www.ncbi.nlm.nih.gov/pubmed/?term=Nation%20J%5BAuthor%5D&amp;amp;cauthor=true&amp;amp;cauthor_uid=18823325" TargetMode="External"/><Relationship Id="rId55" Type="http://schemas.openxmlformats.org/officeDocument/2006/relationships/hyperlink" Target="https://www.ncbi.nlm.nih.gov/pubmed/?term=Stafstrom%20CE%5BAuthor%5D&amp;amp;cauthor=true&amp;amp;cauthor_uid=18823325" TargetMode="External"/><Relationship Id="rId76" Type="http://schemas.openxmlformats.org/officeDocument/2006/relationships/hyperlink" Target="https://www.ncbi.nlm.nih.gov/pubmed/?term=Allen%20Hauser%20W%5BAuthor%5D&amp;amp;cauthor=true&amp;amp;cauthor_uid=19889013" TargetMode="External"/><Relationship Id="rId97" Type="http://schemas.openxmlformats.org/officeDocument/2006/relationships/hyperlink" Target="https://www.ncbi.nlm.nih.gov/pubmed/?term=Kaplan%20PW%5BAuthor%5D&amp;amp;cauthor=true&amp;amp;cauthor_uid=28179470" TargetMode="External"/><Relationship Id="rId104" Type="http://schemas.openxmlformats.org/officeDocument/2006/relationships/hyperlink" Target="https://www.ncbi.nlm.nih.gov/pubmed/?term=Dority%20L%5BAuthor%5D&amp;amp;cauthor=true&amp;amp;cauthor_uid=27470655"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ncbi.nlm.nih.gov/pubmed/16344529" TargetMode="External"/><Relationship Id="rId92" Type="http://schemas.openxmlformats.org/officeDocument/2006/relationships/hyperlink" Target="https://www.ncbi.nlm.nih.gov/pubmed/?term=Stern%20T%5BAuthor%5D&amp;amp;cauthor=true&amp;amp;cauthor_uid=28179470" TargetMode="External"/><Relationship Id="rId2" Type="http://schemas.openxmlformats.org/officeDocument/2006/relationships/styles" Target="styles.xml"/><Relationship Id="rId29" Type="http://schemas.openxmlformats.org/officeDocument/2006/relationships/hyperlink" Target="https://www.ncbi.nlm.nih.gov/pubmed/?term=Williamson%20PR%5BAuthor%5D&amp;amp;cauthor=true&amp;amp;cauthor_uid=11687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27897</Words>
  <Characters>150650</Characters>
  <Application>Microsoft Office Word</Application>
  <DocSecurity>0</DocSecurity>
  <Lines>1255</Lines>
  <Paragraphs>356</Paragraphs>
  <ScaleCrop>false</ScaleCrop>
  <Company/>
  <LinksUpToDate>false</LinksUpToDate>
  <CharactersWithSpaces>178191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Nascimento Silva</dc:creator>
  <cp:lastModifiedBy>VANESSA ALVES DE OLIVEIRA</cp:lastModifiedBy>
  <cp:revision>2</cp:revision>
  <dcterms:created xsi:type="dcterms:W3CDTF">2019-07-19T14:45:00Z</dcterms:created>
  <dcterms:modified xsi:type="dcterms:W3CDTF">2019-07-19T14:47:00Z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Microsoft® Word 2013</vt:lpwstr>
  </property>
  <property fmtid="{D5CDD505-2E9C-101B-9397-08002B2CF9AE}" pid="4" name="LastSaved">
    <vt:filetime>2019-07-19T00:00:00Z</vt:filetime>
  </property>
</Properties>
</file>