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63" w:rsidRDefault="003A755F">
      <w:pPr>
        <w:pStyle w:val="Corpodetexto"/>
        <w:ind w:left="0" w:firstLine="0"/>
        <w:jc w:val="left"/>
        <w:rPr>
          <w:sz w:val="26"/>
        </w:rPr>
      </w:pPr>
      <w:r>
        <w:rPr>
          <w:noProof/>
          <w:lang w:bidi="ar-SA"/>
        </w:rPr>
        <w:drawing>
          <wp:inline distT="0" distB="0" distL="0" distR="0" wp14:anchorId="5240DF31" wp14:editId="1DBF3BB0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863" w:rsidRDefault="00FB2863">
      <w:pPr>
        <w:pStyle w:val="Corpodetexto"/>
        <w:ind w:left="0" w:firstLine="0"/>
        <w:jc w:val="left"/>
        <w:rPr>
          <w:sz w:val="22"/>
        </w:rPr>
      </w:pPr>
    </w:p>
    <w:p w:rsidR="00FB2863" w:rsidRDefault="003A755F">
      <w:pPr>
        <w:pStyle w:val="Corpodetexto"/>
        <w:ind w:left="2340" w:right="2363" w:firstLine="0"/>
        <w:jc w:val="center"/>
      </w:pPr>
      <w:proofErr w:type="gramStart"/>
      <w:r>
        <w:t>PROTOCOLO CLÍNICO E DIRETRIZES TERAPÊUTICAS</w:t>
      </w:r>
      <w:proofErr w:type="gramEnd"/>
      <w:r>
        <w:t xml:space="preserve"> DOENÇA DE GAUCHER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30"/>
        </w:numPr>
        <w:tabs>
          <w:tab w:val="left" w:pos="1702"/>
        </w:tabs>
        <w:ind w:firstLine="1418"/>
        <w:rPr>
          <w:sz w:val="24"/>
        </w:rPr>
      </w:pPr>
      <w:r>
        <w:rPr>
          <w:sz w:val="24"/>
        </w:rPr>
        <w:t>INTRODUÇÃO</w:t>
      </w:r>
    </w:p>
    <w:p w:rsidR="00FB2863" w:rsidRDefault="003A755F">
      <w:pPr>
        <w:pStyle w:val="Corpodetexto"/>
        <w:ind w:right="117"/>
      </w:pPr>
      <w:r>
        <w:t>A doença de Gaucher (DG) é a mais comum das glicoesfingolipidoses e a primeira a ter tratamento específico com terapia de reposição enzimática (TRE). É uma doença autossômica recessi</w:t>
      </w:r>
      <w:r>
        <w:t>va, causada</w:t>
      </w:r>
      <w:r>
        <w:rPr>
          <w:spacing w:val="-12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atividade</w:t>
      </w:r>
      <w:r>
        <w:rPr>
          <w:spacing w:val="-13"/>
        </w:rPr>
        <w:t xml:space="preserve"> </w:t>
      </w:r>
      <w:r>
        <w:t>deficiente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enzima</w:t>
      </w:r>
      <w:r>
        <w:rPr>
          <w:spacing w:val="-14"/>
        </w:rPr>
        <w:t xml:space="preserve"> </w:t>
      </w:r>
      <w:r>
        <w:t>beta-glicocerebrosidase,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compromete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metabolismo</w:t>
      </w:r>
      <w:r>
        <w:rPr>
          <w:spacing w:val="-12"/>
        </w:rPr>
        <w:t xml:space="preserve"> </w:t>
      </w:r>
      <w:r>
        <w:t>lipídico, resultando em acúmulo de glicocerebrosídio nos macrófagos (1-9). A beta-glicocerebrosidase é codificada pelo gene GBA1, localizado no cromossomo</w:t>
      </w:r>
      <w:r>
        <w:t xml:space="preserve"> 1p21. As principais manifestações clínicas da DG decorrem do acometimento</w:t>
      </w:r>
      <w:r>
        <w:rPr>
          <w:spacing w:val="-8"/>
        </w:rPr>
        <w:t xml:space="preserve"> </w:t>
      </w:r>
      <w:r>
        <w:t>hematológico</w:t>
      </w:r>
      <w:r>
        <w:rPr>
          <w:spacing w:val="-7"/>
        </w:rPr>
        <w:t xml:space="preserve"> </w:t>
      </w:r>
      <w:r>
        <w:t>(anemia,</w:t>
      </w:r>
      <w:r>
        <w:rPr>
          <w:spacing w:val="-8"/>
        </w:rPr>
        <w:t xml:space="preserve"> </w:t>
      </w:r>
      <w:r>
        <w:t>plaquetopenia),</w:t>
      </w:r>
      <w:r>
        <w:rPr>
          <w:spacing w:val="-7"/>
        </w:rPr>
        <w:t xml:space="preserve"> </w:t>
      </w:r>
      <w:r>
        <w:t>visceral</w:t>
      </w:r>
      <w:r>
        <w:rPr>
          <w:spacing w:val="-7"/>
        </w:rPr>
        <w:t xml:space="preserve"> </w:t>
      </w:r>
      <w:r>
        <w:t>(hepatomegalia,</w:t>
      </w:r>
      <w:r>
        <w:rPr>
          <w:spacing w:val="-8"/>
        </w:rPr>
        <w:t xml:space="preserve"> </w:t>
      </w:r>
      <w:r>
        <w:t>esplenomegalia)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esquelético (dor</w:t>
      </w:r>
      <w:r>
        <w:rPr>
          <w:spacing w:val="-6"/>
        </w:rPr>
        <w:t xml:space="preserve"> </w:t>
      </w:r>
      <w:r>
        <w:t>óssea,</w:t>
      </w:r>
      <w:r>
        <w:rPr>
          <w:spacing w:val="-4"/>
        </w:rPr>
        <w:t xml:space="preserve"> </w:t>
      </w:r>
      <w:r>
        <w:t>osteopenia),</w:t>
      </w:r>
      <w:r>
        <w:rPr>
          <w:spacing w:val="-5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acometimento</w:t>
      </w:r>
      <w:r>
        <w:rPr>
          <w:spacing w:val="-4"/>
        </w:rPr>
        <w:t xml:space="preserve"> </w:t>
      </w:r>
      <w:r>
        <w:t>neurológico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algumas</w:t>
      </w:r>
      <w:r>
        <w:rPr>
          <w:spacing w:val="-5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doença.</w:t>
      </w:r>
      <w:r>
        <w:rPr>
          <w:spacing w:val="-2"/>
        </w:rPr>
        <w:t xml:space="preserve"> </w:t>
      </w:r>
      <w:r>
        <w:t>Segundo dados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Ministério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Saúde,</w:t>
      </w:r>
      <w:r>
        <w:rPr>
          <w:spacing w:val="-16"/>
        </w:rPr>
        <w:t xml:space="preserve"> </w:t>
      </w:r>
      <w:r>
        <w:t>há</w:t>
      </w:r>
      <w:r>
        <w:rPr>
          <w:spacing w:val="-17"/>
        </w:rPr>
        <w:t xml:space="preserve"> </w:t>
      </w:r>
      <w:r>
        <w:t>670</w:t>
      </w:r>
      <w:r>
        <w:rPr>
          <w:spacing w:val="-15"/>
        </w:rPr>
        <w:t xml:space="preserve"> </w:t>
      </w:r>
      <w:r>
        <w:t>pacientes</w:t>
      </w:r>
      <w:r>
        <w:rPr>
          <w:spacing w:val="-13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DG</w:t>
      </w:r>
      <w:r>
        <w:rPr>
          <w:spacing w:val="-16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tratamento</w:t>
      </w:r>
      <w:r>
        <w:rPr>
          <w:spacing w:val="-16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Brasil,</w:t>
      </w:r>
      <w:r>
        <w:rPr>
          <w:spacing w:val="-16"/>
        </w:rPr>
        <w:t xml:space="preserve"> </w:t>
      </w:r>
      <w:r>
        <w:t>sendo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aproximadamente 96% fazem uso de TRE e 4% de inibição de síntese de substrato</w:t>
      </w:r>
      <w:r>
        <w:rPr>
          <w:spacing w:val="-8"/>
        </w:rPr>
        <w:t xml:space="preserve"> </w:t>
      </w:r>
      <w:r>
        <w:t>(ISS).</w:t>
      </w:r>
    </w:p>
    <w:p w:rsidR="00FB2863" w:rsidRDefault="003A755F">
      <w:pPr>
        <w:pStyle w:val="Corpodetexto"/>
        <w:spacing w:before="1"/>
        <w:ind w:left="1518" w:firstLine="0"/>
        <w:jc w:val="left"/>
      </w:pPr>
      <w:r>
        <w:t>Três formas clínicas da DG são reconhecidas:</w:t>
      </w:r>
    </w:p>
    <w:p w:rsidR="00FB2863" w:rsidRDefault="003A755F">
      <w:pPr>
        <w:pStyle w:val="PargrafodaLista"/>
        <w:numPr>
          <w:ilvl w:val="0"/>
          <w:numId w:val="29"/>
        </w:numPr>
        <w:tabs>
          <w:tab w:val="left" w:pos="2260"/>
          <w:tab w:val="left" w:pos="2261"/>
        </w:tabs>
        <w:ind w:right="114" w:firstLine="1418"/>
        <w:rPr>
          <w:sz w:val="24"/>
        </w:rPr>
      </w:pPr>
      <w:r>
        <w:rPr>
          <w:sz w:val="24"/>
        </w:rPr>
        <w:t>Tipo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(não</w:t>
      </w:r>
      <w:r>
        <w:rPr>
          <w:spacing w:val="-6"/>
          <w:sz w:val="24"/>
        </w:rPr>
        <w:t xml:space="preserve"> </w:t>
      </w:r>
      <w:r>
        <w:rPr>
          <w:sz w:val="24"/>
        </w:rPr>
        <w:t>neuronopá</w:t>
      </w:r>
      <w:r>
        <w:rPr>
          <w:sz w:val="24"/>
        </w:rPr>
        <w:t>tica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crônica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neuronopática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adulto)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mais frequente da DG. Os pacientes podem ser assintomáticos ou apresentar graus variados de hepatoesplenomegalia, manifestações hematológicas e acometimento ósseo. A sobrevida dos pacientes pode se</w:t>
      </w:r>
      <w:r>
        <w:rPr>
          <w:sz w:val="24"/>
        </w:rPr>
        <w:t>r semelhante à da população geral (6).</w:t>
      </w:r>
    </w:p>
    <w:p w:rsidR="00FB2863" w:rsidRDefault="003A755F">
      <w:pPr>
        <w:pStyle w:val="PargrafodaLista"/>
        <w:numPr>
          <w:ilvl w:val="0"/>
          <w:numId w:val="29"/>
        </w:numPr>
        <w:tabs>
          <w:tab w:val="left" w:pos="2260"/>
          <w:tab w:val="left" w:pos="2261"/>
        </w:tabs>
        <w:ind w:right="118" w:firstLine="1418"/>
        <w:rPr>
          <w:sz w:val="24"/>
        </w:rPr>
      </w:pPr>
      <w:r>
        <w:rPr>
          <w:sz w:val="24"/>
        </w:rPr>
        <w:t xml:space="preserve">Tipo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(neuronopática aguda ou forma infantil neuronopática) - associado com hepatoesplenomegalia,</w:t>
      </w:r>
      <w:r>
        <w:rPr>
          <w:spacing w:val="-10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9"/>
          <w:sz w:val="24"/>
        </w:rPr>
        <w:t xml:space="preserve"> </w:t>
      </w:r>
      <w:r>
        <w:rPr>
          <w:sz w:val="24"/>
        </w:rPr>
        <w:t>neurológicas</w:t>
      </w:r>
      <w:r>
        <w:rPr>
          <w:spacing w:val="-6"/>
          <w:sz w:val="24"/>
        </w:rPr>
        <w:t xml:space="preserve"> </w:t>
      </w:r>
      <w:r>
        <w:rPr>
          <w:sz w:val="24"/>
        </w:rPr>
        <w:t>graves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morte,</w:t>
      </w:r>
      <w:r>
        <w:rPr>
          <w:spacing w:val="-10"/>
          <w:sz w:val="24"/>
        </w:rPr>
        <w:t xml:space="preserve"> </w:t>
      </w:r>
      <w:r>
        <w:rPr>
          <w:sz w:val="24"/>
        </w:rPr>
        <w:t>ocorrendo</w:t>
      </w:r>
      <w:r>
        <w:rPr>
          <w:spacing w:val="-9"/>
          <w:sz w:val="24"/>
        </w:rPr>
        <w:t xml:space="preserve"> </w:t>
      </w:r>
      <w:r>
        <w:rPr>
          <w:sz w:val="24"/>
        </w:rPr>
        <w:t>usualmente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dois</w:t>
      </w:r>
      <w:r>
        <w:rPr>
          <w:spacing w:val="-9"/>
          <w:sz w:val="24"/>
        </w:rPr>
        <w:t xml:space="preserve"> </w:t>
      </w:r>
      <w:r>
        <w:rPr>
          <w:sz w:val="24"/>
        </w:rPr>
        <w:t>primeiros</w:t>
      </w:r>
      <w:r>
        <w:rPr>
          <w:spacing w:val="-9"/>
          <w:sz w:val="24"/>
        </w:rPr>
        <w:t xml:space="preserve"> </w:t>
      </w:r>
      <w:r>
        <w:rPr>
          <w:sz w:val="24"/>
        </w:rPr>
        <w:t>anos de vida. Inexiste evidência de eficácia do tratamento específico (TRE ou ISS) nesta forma da doença</w:t>
      </w:r>
      <w:r>
        <w:rPr>
          <w:spacing w:val="-12"/>
          <w:sz w:val="24"/>
        </w:rPr>
        <w:t xml:space="preserve"> </w:t>
      </w:r>
      <w:r>
        <w:rPr>
          <w:sz w:val="24"/>
        </w:rPr>
        <w:t>(2-5).</w:t>
      </w:r>
    </w:p>
    <w:p w:rsidR="00FB2863" w:rsidRDefault="003A755F">
      <w:pPr>
        <w:pStyle w:val="PargrafodaLista"/>
        <w:numPr>
          <w:ilvl w:val="0"/>
          <w:numId w:val="29"/>
        </w:numPr>
        <w:tabs>
          <w:tab w:val="left" w:pos="2260"/>
          <w:tab w:val="left" w:pos="2261"/>
        </w:tabs>
        <w:ind w:right="117" w:firstLine="1418"/>
        <w:rPr>
          <w:sz w:val="24"/>
        </w:rPr>
      </w:pPr>
      <w:r>
        <w:rPr>
          <w:sz w:val="24"/>
        </w:rPr>
        <w:t xml:space="preserve">Tipo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(neuronopática subaguda ou forma juvenil neuronopática) - apresenta manifestações clínicas (hepatoesplenomegalia, anemia, trombocitopenia</w:t>
      </w:r>
      <w:r>
        <w:rPr>
          <w:sz w:val="24"/>
        </w:rPr>
        <w:t xml:space="preserve"> e acometimento ósseo), </w:t>
      </w:r>
      <w:r>
        <w:rPr>
          <w:spacing w:val="2"/>
          <w:sz w:val="24"/>
        </w:rPr>
        <w:t xml:space="preserve">que </w:t>
      </w:r>
      <w:r>
        <w:rPr>
          <w:sz w:val="24"/>
        </w:rPr>
        <w:t>se iniciam</w:t>
      </w:r>
      <w:r>
        <w:rPr>
          <w:spacing w:val="-9"/>
          <w:sz w:val="24"/>
        </w:rPr>
        <w:t xml:space="preserve"> </w:t>
      </w:r>
      <w:r>
        <w:rPr>
          <w:sz w:val="24"/>
        </w:rPr>
        <w:t>geralmente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infância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costumam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mais</w:t>
      </w:r>
      <w:r>
        <w:rPr>
          <w:spacing w:val="-8"/>
          <w:sz w:val="24"/>
        </w:rPr>
        <w:t xml:space="preserve"> </w:t>
      </w:r>
      <w:r>
        <w:rPr>
          <w:sz w:val="24"/>
        </w:rPr>
        <w:t>graves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pacientes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tipo 1, além de estarem associadas a disfunção neurológica lentamente progressiva. O óbito ocorre comumente entre a segund</w:t>
      </w:r>
      <w:r>
        <w:rPr>
          <w:sz w:val="24"/>
        </w:rPr>
        <w:t>a e a quarta décadas de vida</w:t>
      </w:r>
      <w:r>
        <w:rPr>
          <w:spacing w:val="-6"/>
          <w:sz w:val="24"/>
        </w:rPr>
        <w:t xml:space="preserve"> </w:t>
      </w:r>
      <w:r>
        <w:rPr>
          <w:sz w:val="24"/>
        </w:rPr>
        <w:t>(1-5,7-9).</w:t>
      </w:r>
    </w:p>
    <w:p w:rsidR="00FB2863" w:rsidRDefault="003A755F">
      <w:pPr>
        <w:pStyle w:val="Corpodetexto"/>
        <w:spacing w:before="1"/>
        <w:ind w:right="117"/>
      </w:pPr>
      <w:r>
        <w:t>A correta aferição do tamanho do fígado e do baço é fundamental tanto para o diagnóstico quanto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monitorização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tratamento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DG.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tamanho</w:t>
      </w:r>
      <w:r>
        <w:rPr>
          <w:spacing w:val="-6"/>
        </w:rPr>
        <w:t xml:space="preserve"> </w:t>
      </w:r>
      <w:r>
        <w:t>hepático,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fato</w:t>
      </w:r>
      <w:r>
        <w:rPr>
          <w:spacing w:val="-5"/>
        </w:rPr>
        <w:t xml:space="preserve"> </w:t>
      </w:r>
      <w:r>
        <w:t>de o fígado ser palpável não implica, necessariamente, presença de hepatomegalia. O diagnóstico de hepatomegalia pode ser feito por meio de exame físico (uso das técnicas de palpação e percussão associadas à fita métrica) ou de exame de imagem de abdômen (</w:t>
      </w:r>
      <w:r>
        <w:t>neste último caso, idealmente por meio da aferição do volume hepático por ressonância magnética de abdômen); não existe, contudo, consenso na literatura sobre o tamanho</w:t>
      </w:r>
      <w:r>
        <w:rPr>
          <w:spacing w:val="-8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fígado,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dependente,</w:t>
      </w:r>
      <w:r>
        <w:rPr>
          <w:spacing w:val="-6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outros,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idade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paciente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eixo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órgão utilizado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aferição.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Protocolo,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considerando,</w:t>
      </w:r>
      <w:r>
        <w:rPr>
          <w:spacing w:val="-4"/>
        </w:rPr>
        <w:t xml:space="preserve"> </w:t>
      </w:r>
      <w:r>
        <w:t>também,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exames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imagem</w:t>
      </w:r>
      <w:r>
        <w:rPr>
          <w:spacing w:val="-3"/>
        </w:rPr>
        <w:t xml:space="preserve"> </w:t>
      </w:r>
      <w:r>
        <w:t>disponíveis nos centros de atendimento, os seguintes os critérios serão indicativos de</w:t>
      </w:r>
      <w:r>
        <w:rPr>
          <w:spacing w:val="-3"/>
        </w:rPr>
        <w:t xml:space="preserve"> </w:t>
      </w:r>
      <w:r>
        <w:t>hepatomegalia:</w:t>
      </w:r>
    </w:p>
    <w:p w:rsidR="00FB2863" w:rsidRDefault="003A755F">
      <w:pPr>
        <w:pStyle w:val="PargrafodaLista"/>
        <w:numPr>
          <w:ilvl w:val="0"/>
          <w:numId w:val="28"/>
        </w:numPr>
        <w:tabs>
          <w:tab w:val="left" w:pos="2261"/>
        </w:tabs>
        <w:ind w:right="115" w:firstLine="1418"/>
        <w:jc w:val="both"/>
        <w:rPr>
          <w:sz w:val="24"/>
        </w:rPr>
      </w:pPr>
      <w:proofErr w:type="gramStart"/>
      <w:r>
        <w:rPr>
          <w:sz w:val="24"/>
        </w:rPr>
        <w:t>tamanho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eixo</w:t>
      </w:r>
      <w:r>
        <w:rPr>
          <w:spacing w:val="-8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fígado,</w:t>
      </w:r>
      <w:r>
        <w:rPr>
          <w:spacing w:val="-6"/>
          <w:sz w:val="24"/>
        </w:rPr>
        <w:t xml:space="preserve"> </w:t>
      </w:r>
      <w:r>
        <w:rPr>
          <w:sz w:val="24"/>
        </w:rPr>
        <w:t>medido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meio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exame</w:t>
      </w:r>
      <w:r>
        <w:rPr>
          <w:spacing w:val="-8"/>
          <w:sz w:val="24"/>
        </w:rPr>
        <w:t xml:space="preserve"> </w:t>
      </w:r>
      <w:r>
        <w:rPr>
          <w:sz w:val="24"/>
        </w:rPr>
        <w:t>físico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exame</w:t>
      </w:r>
      <w:r>
        <w:rPr>
          <w:spacing w:val="-8"/>
          <w:sz w:val="24"/>
        </w:rPr>
        <w:t xml:space="preserve"> </w:t>
      </w:r>
      <w:r>
        <w:rPr>
          <w:sz w:val="24"/>
        </w:rPr>
        <w:t>de imagem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abdômen</w:t>
      </w:r>
      <w:r>
        <w:rPr>
          <w:spacing w:val="-4"/>
          <w:sz w:val="24"/>
        </w:rPr>
        <w:t xml:space="preserve"> </w:t>
      </w:r>
      <w:r>
        <w:rPr>
          <w:sz w:val="24"/>
        </w:rPr>
        <w:t>(ultrassonografia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ressonância</w:t>
      </w:r>
      <w:r>
        <w:rPr>
          <w:spacing w:val="-7"/>
          <w:sz w:val="24"/>
        </w:rPr>
        <w:t xml:space="preserve"> </w:t>
      </w:r>
      <w:r>
        <w:rPr>
          <w:sz w:val="24"/>
        </w:rPr>
        <w:t>magnética),</w:t>
      </w:r>
      <w:r>
        <w:rPr>
          <w:spacing w:val="-7"/>
          <w:sz w:val="24"/>
        </w:rPr>
        <w:t xml:space="preserve"> </w:t>
      </w:r>
      <w:r>
        <w:rPr>
          <w:sz w:val="24"/>
        </w:rPr>
        <w:t>tomando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linha</w:t>
      </w:r>
      <w:r>
        <w:rPr>
          <w:spacing w:val="-7"/>
          <w:sz w:val="24"/>
        </w:rPr>
        <w:t xml:space="preserve"> </w:t>
      </w:r>
      <w:r>
        <w:rPr>
          <w:sz w:val="24"/>
        </w:rPr>
        <w:t>hemiclavicular direita e de acordo com a idade do paciente: 0-2 meses, acima de 5 cm; 3-12 meses, acima de 6 cm; 1-2anos, a</w:t>
      </w:r>
      <w:r>
        <w:rPr>
          <w:sz w:val="24"/>
        </w:rPr>
        <w:t>cima de 6,5 cm; 3 anos, acima de 7 cm; 4 anos, acima de 7,5 cm; 5 anos, acima de 8 cm; 6-12 anos, acima de 9 cm; maior de 12 anos, acima de 13 cm;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FB2863" w:rsidRDefault="003A755F">
      <w:pPr>
        <w:pStyle w:val="PargrafodaLista"/>
        <w:numPr>
          <w:ilvl w:val="0"/>
          <w:numId w:val="28"/>
        </w:numPr>
        <w:tabs>
          <w:tab w:val="left" w:pos="2261"/>
        </w:tabs>
        <w:spacing w:before="1"/>
        <w:ind w:right="116" w:firstLine="1418"/>
        <w:jc w:val="both"/>
        <w:rPr>
          <w:sz w:val="24"/>
        </w:rPr>
      </w:pPr>
      <w:proofErr w:type="gramStart"/>
      <w:r>
        <w:rPr>
          <w:sz w:val="24"/>
        </w:rPr>
        <w:t>volume</w:t>
      </w:r>
      <w:proofErr w:type="gramEnd"/>
      <w:r>
        <w:rPr>
          <w:sz w:val="24"/>
        </w:rPr>
        <w:t xml:space="preserve"> hepático determinado por ressonância magnética acima de 3,5% do peso corporal para indivíduos até 1</w:t>
      </w:r>
      <w:r>
        <w:rPr>
          <w:sz w:val="24"/>
        </w:rPr>
        <w:t>2 anos, acima de 2,2% para indivíduos entre 13-17 anos e acima de 2,6% para indivíduos com idade igual ou superior a 18 anos;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</w:p>
    <w:p w:rsidR="00FB2863" w:rsidRDefault="003A755F">
      <w:pPr>
        <w:pStyle w:val="PargrafodaLista"/>
        <w:numPr>
          <w:ilvl w:val="0"/>
          <w:numId w:val="28"/>
        </w:numPr>
        <w:tabs>
          <w:tab w:val="left" w:pos="2261"/>
        </w:tabs>
        <w:ind w:right="125" w:firstLine="1418"/>
        <w:jc w:val="both"/>
        <w:rPr>
          <w:sz w:val="24"/>
        </w:rPr>
      </w:pPr>
      <w:proofErr w:type="gramStart"/>
      <w:r>
        <w:rPr>
          <w:sz w:val="24"/>
        </w:rPr>
        <w:t>presença</w:t>
      </w:r>
      <w:proofErr w:type="gramEnd"/>
      <w:r>
        <w:rPr>
          <w:sz w:val="24"/>
        </w:rPr>
        <w:t xml:space="preserve"> de hepatomegalia atestada por laudo do radiologista que realizou o exame de imagem do</w:t>
      </w:r>
      <w:r>
        <w:rPr>
          <w:spacing w:val="1"/>
          <w:sz w:val="24"/>
        </w:rPr>
        <w:t xml:space="preserve"> </w:t>
      </w:r>
      <w:r>
        <w:rPr>
          <w:sz w:val="24"/>
        </w:rPr>
        <w:t>abdômen.</w:t>
      </w:r>
    </w:p>
    <w:p w:rsidR="00FB2863" w:rsidRDefault="003A755F">
      <w:pPr>
        <w:pStyle w:val="Corpodetexto"/>
        <w:ind w:right="120"/>
      </w:pPr>
      <w:r>
        <w:t>Em relação ao tamanho e</w:t>
      </w:r>
      <w:r>
        <w:t>splênico, um baço palpável ao exame físico é na grande maioria das vezes</w:t>
      </w:r>
      <w:r>
        <w:rPr>
          <w:spacing w:val="-17"/>
        </w:rPr>
        <w:t xml:space="preserve"> </w:t>
      </w:r>
      <w:r>
        <w:t>indicativo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esplenomegalia,</w:t>
      </w:r>
      <w:r>
        <w:rPr>
          <w:spacing w:val="-16"/>
        </w:rPr>
        <w:t xml:space="preserve"> </w:t>
      </w:r>
      <w:r>
        <w:t>sendo</w:t>
      </w:r>
      <w:r>
        <w:rPr>
          <w:spacing w:val="-16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critério</w:t>
      </w:r>
      <w:r>
        <w:rPr>
          <w:spacing w:val="-16"/>
        </w:rPr>
        <w:t xml:space="preserve"> </w:t>
      </w:r>
      <w:r>
        <w:t>utilizado</w:t>
      </w:r>
      <w:r>
        <w:rPr>
          <w:spacing w:val="-16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Protocolo</w:t>
      </w:r>
      <w:r>
        <w:rPr>
          <w:spacing w:val="-15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confirmar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presença dessa</w:t>
      </w:r>
      <w:r>
        <w:rPr>
          <w:spacing w:val="-1"/>
        </w:rPr>
        <w:t xml:space="preserve"> </w:t>
      </w:r>
      <w:r>
        <w:t>alteração.</w:t>
      </w:r>
    </w:p>
    <w:p w:rsidR="00FB2863" w:rsidRDefault="003A755F">
      <w:pPr>
        <w:pStyle w:val="Corpodetexto"/>
        <w:ind w:right="120"/>
      </w:pPr>
      <w:r>
        <w:t>A gravidade da DG é variável, mesmo considerando-se a mesma forma clínica. Vários</w:t>
      </w:r>
      <w:r>
        <w:rPr>
          <w:spacing w:val="-41"/>
        </w:rPr>
        <w:t xml:space="preserve"> </w:t>
      </w:r>
      <w:r>
        <w:t>escores foram desenvolvidos para determinar a gravidade dos pacientes, mas nenhum foi validado para a população brasileira (10-15). Embora a definição da gravidade da hepatom</w:t>
      </w:r>
      <w:r>
        <w:t>egalia e esplenomegalia associada à doença seja</w:t>
      </w:r>
      <w:r>
        <w:rPr>
          <w:spacing w:val="29"/>
        </w:rPr>
        <w:t xml:space="preserve"> </w:t>
      </w:r>
      <w:r>
        <w:t>classicamente</w:t>
      </w:r>
      <w:r>
        <w:rPr>
          <w:spacing w:val="30"/>
        </w:rPr>
        <w:t xml:space="preserve"> </w:t>
      </w:r>
      <w:r>
        <w:t>baseada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determinação</w:t>
      </w:r>
      <w:r>
        <w:rPr>
          <w:spacing w:val="30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volumes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fígado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baço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ressonância</w:t>
      </w:r>
      <w:r>
        <w:rPr>
          <w:spacing w:val="30"/>
        </w:rPr>
        <w:t xml:space="preserve"> </w:t>
      </w:r>
      <w:r>
        <w:t>magnética</w:t>
      </w:r>
      <w:r>
        <w:rPr>
          <w:spacing w:val="30"/>
        </w:rPr>
        <w:t xml:space="preserve"> </w:t>
      </w:r>
      <w:r>
        <w:t>de</w:t>
      </w:r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1" w:firstLine="0"/>
      </w:pPr>
      <w:proofErr w:type="gramStart"/>
      <w:r>
        <w:lastRenderedPageBreak/>
        <w:t>abdômen</w:t>
      </w:r>
      <w:proofErr w:type="gramEnd"/>
      <w:r>
        <w:t>,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Protocolo</w:t>
      </w:r>
      <w:r>
        <w:rPr>
          <w:spacing w:val="-7"/>
        </w:rPr>
        <w:t xml:space="preserve"> </w:t>
      </w:r>
      <w:r>
        <w:t>define</w:t>
      </w:r>
      <w:r>
        <w:rPr>
          <w:spacing w:val="-10"/>
        </w:rPr>
        <w:t xml:space="preserve"> </w:t>
      </w:r>
      <w:r>
        <w:t>hepatomegalia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esplenomegalia</w:t>
      </w:r>
      <w:r>
        <w:rPr>
          <w:spacing w:val="-10"/>
        </w:rPr>
        <w:t xml:space="preserve"> </w:t>
      </w:r>
      <w:r>
        <w:t>graves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critério</w:t>
      </w:r>
      <w:r>
        <w:rPr>
          <w:spacing w:val="-9"/>
        </w:rPr>
        <w:t xml:space="preserve"> </w:t>
      </w:r>
      <w:r>
        <w:t>util</w:t>
      </w:r>
      <w:r>
        <w:t>izado</w:t>
      </w:r>
      <w:r>
        <w:rPr>
          <w:spacing w:val="-8"/>
        </w:rPr>
        <w:t xml:space="preserve"> </w:t>
      </w:r>
      <w:r>
        <w:t>por Zimran</w:t>
      </w:r>
      <w:r>
        <w:rPr>
          <w:spacing w:val="-6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(10,11)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escore.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escore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Zimran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classificação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gravidade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DG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antigo e ainda o mais utilizado, pois é de fácil determinação e não depende da realização de exames muito especializados. Seu cálculo leva em consideração a presença de citopenias; hepatoesplenomegalia; esplenectomia; acometimento dos sistemas nervoso cent</w:t>
      </w:r>
      <w:r>
        <w:t>ral, esquelético (determinado por achados clínicos, radiológicos</w:t>
      </w:r>
      <w:r>
        <w:rPr>
          <w:spacing w:val="-10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cintilográficos)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outros</w:t>
      </w:r>
      <w:r>
        <w:rPr>
          <w:spacing w:val="-9"/>
        </w:rPr>
        <w:t xml:space="preserve"> </w:t>
      </w:r>
      <w:r>
        <w:t>órgãos;</w:t>
      </w:r>
      <w:r>
        <w:rPr>
          <w:spacing w:val="-9"/>
        </w:rPr>
        <w:t xml:space="preserve"> </w:t>
      </w:r>
      <w:r>
        <w:t>além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funcionamento</w:t>
      </w:r>
      <w:r>
        <w:rPr>
          <w:spacing w:val="-8"/>
        </w:rPr>
        <w:t xml:space="preserve"> </w:t>
      </w:r>
      <w:r>
        <w:t>hepático</w:t>
      </w:r>
      <w:r>
        <w:rPr>
          <w:spacing w:val="-10"/>
        </w:rPr>
        <w:t xml:space="preserve"> </w:t>
      </w:r>
      <w:r>
        <w:t>determinado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 xml:space="preserve">achados clínicos e provas de função hepática. Por outro lado, os escores de Di Rocco </w:t>
      </w:r>
      <w:proofErr w:type="gramStart"/>
      <w:r>
        <w:t>et</w:t>
      </w:r>
      <w:proofErr w:type="gramEnd"/>
      <w:r>
        <w:t xml:space="preserve"> al (12) e Weinre</w:t>
      </w:r>
      <w:r>
        <w:t>b et al (13) dependem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realização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ressonância</w:t>
      </w:r>
      <w:r>
        <w:rPr>
          <w:spacing w:val="-15"/>
        </w:rPr>
        <w:t xml:space="preserve"> </w:t>
      </w:r>
      <w:r>
        <w:t>magnética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osso.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relação</w:t>
      </w:r>
      <w:r>
        <w:rPr>
          <w:spacing w:val="-14"/>
        </w:rPr>
        <w:t xml:space="preserve"> </w:t>
      </w:r>
      <w:r>
        <w:t>às</w:t>
      </w:r>
      <w:r>
        <w:rPr>
          <w:spacing w:val="-13"/>
        </w:rPr>
        <w:t xml:space="preserve"> </w:t>
      </w:r>
      <w:r>
        <w:t>crianças,</w:t>
      </w:r>
      <w:r>
        <w:rPr>
          <w:spacing w:val="-14"/>
        </w:rPr>
        <w:t xml:space="preserve"> </w:t>
      </w:r>
      <w:r>
        <w:t>existe</w:t>
      </w:r>
      <w:r>
        <w:rPr>
          <w:spacing w:val="-14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escore</w:t>
      </w:r>
      <w:r>
        <w:rPr>
          <w:spacing w:val="-16"/>
        </w:rPr>
        <w:t xml:space="preserve"> </w:t>
      </w:r>
      <w:proofErr w:type="gramStart"/>
      <w:r>
        <w:t>específico</w:t>
      </w:r>
      <w:proofErr w:type="gramEnd"/>
    </w:p>
    <w:p w:rsidR="00FB2863" w:rsidRDefault="003A755F">
      <w:pPr>
        <w:pStyle w:val="PargrafodaLista"/>
        <w:numPr>
          <w:ilvl w:val="0"/>
          <w:numId w:val="27"/>
        </w:numPr>
        <w:tabs>
          <w:tab w:val="left" w:pos="571"/>
        </w:tabs>
        <w:ind w:right="117" w:firstLine="0"/>
        <w:jc w:val="both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que, adicionalmente, leva em consideração a variável “crescimento”. O escore de Davies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 (15) é utilizado para aferir a gravidade das manifestações neurológicas dos pacientes com DG tipo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</w:p>
    <w:p w:rsidR="00FB2863" w:rsidRDefault="003A755F">
      <w:pPr>
        <w:pStyle w:val="Corpodetexto"/>
        <w:ind w:right="118"/>
      </w:pPr>
      <w:r>
        <w:t xml:space="preserve">Na ausência de escores validados para o Brasil, será </w:t>
      </w:r>
      <w:proofErr w:type="gramStart"/>
      <w:r>
        <w:t>considerada</w:t>
      </w:r>
      <w:proofErr w:type="gramEnd"/>
      <w:r>
        <w:t xml:space="preserve"> DG grave, para fins deste Protocolo,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paciente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apresentar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manifestações</w:t>
      </w:r>
      <w:r>
        <w:rPr>
          <w:spacing w:val="-6"/>
        </w:rPr>
        <w:t xml:space="preserve"> </w:t>
      </w:r>
      <w:r>
        <w:t>clínicas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laboratoriais</w:t>
      </w:r>
      <w:r>
        <w:rPr>
          <w:spacing w:val="-5"/>
        </w:rPr>
        <w:t xml:space="preserve"> </w:t>
      </w:r>
      <w:r>
        <w:t>relacionadas a seguir – desde que secundárias à DG – e que são revers</w:t>
      </w:r>
      <w:r>
        <w:t>íveis ou passíveis de melhora com o</w:t>
      </w:r>
      <w:r>
        <w:rPr>
          <w:spacing w:val="-10"/>
        </w:rPr>
        <w:t xml:space="preserve"> </w:t>
      </w:r>
      <w:r>
        <w:t>tratamento: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1"/>
        </w:tabs>
        <w:spacing w:before="1"/>
        <w:ind w:right="117" w:firstLine="1418"/>
        <w:jc w:val="both"/>
        <w:rPr>
          <w:sz w:val="24"/>
        </w:rPr>
      </w:pPr>
      <w:proofErr w:type="gramStart"/>
      <w:r>
        <w:rPr>
          <w:sz w:val="24"/>
        </w:rPr>
        <w:t>sintomas</w:t>
      </w:r>
      <w:proofErr w:type="gramEnd"/>
      <w:r>
        <w:rPr>
          <w:sz w:val="24"/>
        </w:rPr>
        <w:t xml:space="preserve"> gerais incapacitantes – dores ósseas não decorrentes de lesão óssea irreversível (exemplos de lesões ósseas irreversíveis: osteonecrose, osteoesclerose e compressão vertebral), dor abdominal, fadiga,</w:t>
      </w:r>
      <w:r>
        <w:rPr>
          <w:sz w:val="24"/>
        </w:rPr>
        <w:t xml:space="preserve"> limitação funcional aeróbica caracterizada por dispneia aos médios ou grandes esforços, ou</w:t>
      </w:r>
      <w:r>
        <w:rPr>
          <w:spacing w:val="1"/>
          <w:sz w:val="24"/>
        </w:rPr>
        <w:t xml:space="preserve"> </w:t>
      </w:r>
      <w:r>
        <w:rPr>
          <w:sz w:val="24"/>
        </w:rPr>
        <w:t>caquexia;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1"/>
        </w:tabs>
        <w:ind w:right="116" w:firstLine="1418"/>
        <w:jc w:val="both"/>
        <w:rPr>
          <w:sz w:val="24"/>
        </w:rPr>
      </w:pPr>
      <w:proofErr w:type="gramStart"/>
      <w:r>
        <w:rPr>
          <w:sz w:val="24"/>
        </w:rPr>
        <w:t>hepatomegalia</w:t>
      </w:r>
      <w:proofErr w:type="gramEnd"/>
      <w:r>
        <w:rPr>
          <w:sz w:val="24"/>
        </w:rPr>
        <w:t xml:space="preserve"> maciça – extensão do fígado até a fossa ilíaca, podendo ocupar todo o abdômen. Também segundo Zimran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 (10,11), o fígado, na hepatomegal</w:t>
      </w:r>
      <w:r>
        <w:rPr>
          <w:sz w:val="24"/>
        </w:rPr>
        <w:t>ia leve, não ultrapassa a linha umbilical e, na hepatomegalia moderada, é palpável entre a linha umbilical e a pelve. Tais critérios serão utilizados</w:t>
      </w:r>
      <w:r>
        <w:rPr>
          <w:spacing w:val="-7"/>
          <w:sz w:val="24"/>
        </w:rPr>
        <w:t xml:space="preserve"> </w:t>
      </w:r>
      <w:r>
        <w:rPr>
          <w:sz w:val="24"/>
        </w:rPr>
        <w:t>porque</w:t>
      </w:r>
      <w:r>
        <w:rPr>
          <w:spacing w:val="-5"/>
          <w:sz w:val="24"/>
        </w:rPr>
        <w:t xml:space="preserve"> </w:t>
      </w:r>
      <w:r>
        <w:rPr>
          <w:sz w:val="24"/>
        </w:rPr>
        <w:t>são</w:t>
      </w:r>
      <w:r>
        <w:rPr>
          <w:spacing w:val="-4"/>
          <w:sz w:val="24"/>
        </w:rPr>
        <w:t xml:space="preserve"> </w:t>
      </w:r>
      <w:r>
        <w:rPr>
          <w:sz w:val="24"/>
        </w:rPr>
        <w:t>simples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podem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exame</w:t>
      </w:r>
      <w:r>
        <w:rPr>
          <w:spacing w:val="-5"/>
          <w:sz w:val="24"/>
        </w:rPr>
        <w:t xml:space="preserve"> </w:t>
      </w:r>
      <w:r>
        <w:rPr>
          <w:sz w:val="24"/>
        </w:rPr>
        <w:t>físico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ultrassonografia</w:t>
      </w:r>
      <w:r>
        <w:rPr>
          <w:spacing w:val="-5"/>
          <w:sz w:val="24"/>
        </w:rPr>
        <w:t xml:space="preserve"> </w:t>
      </w:r>
      <w:r>
        <w:rPr>
          <w:sz w:val="24"/>
        </w:rPr>
        <w:t>abdominal;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não consistem </w:t>
      </w:r>
      <w:r>
        <w:rPr>
          <w:sz w:val="24"/>
        </w:rPr>
        <w:t>em medidas de volume; e podem ser utilizados em todas as faixas</w:t>
      </w:r>
      <w:r>
        <w:rPr>
          <w:spacing w:val="-7"/>
          <w:sz w:val="24"/>
        </w:rPr>
        <w:t xml:space="preserve"> </w:t>
      </w:r>
      <w:r>
        <w:rPr>
          <w:sz w:val="24"/>
        </w:rPr>
        <w:t>etárias;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1"/>
        </w:tabs>
        <w:ind w:right="117" w:firstLine="1418"/>
        <w:jc w:val="both"/>
        <w:rPr>
          <w:sz w:val="24"/>
        </w:rPr>
      </w:pPr>
      <w:proofErr w:type="gramStart"/>
      <w:r>
        <w:rPr>
          <w:sz w:val="24"/>
        </w:rPr>
        <w:t>esplenomegalia</w:t>
      </w:r>
      <w:proofErr w:type="gramEnd"/>
      <w:r>
        <w:rPr>
          <w:sz w:val="24"/>
        </w:rPr>
        <w:t xml:space="preserve"> maciça – extensão do baço até a fossa ilíaca, podendo ocupar todo o abdômen. Também segundo Zimran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 (10,11), o baço, na esplenomegalia leve, não ultrapassa a linha umbilical e, na esplenomegalia moderada, é palpável entre a linha umbili</w:t>
      </w:r>
      <w:r>
        <w:rPr>
          <w:sz w:val="24"/>
        </w:rPr>
        <w:t>cal e a pelve e não atinge o lado direito do abdômen. Tais critérios serão utilizados porque são simples, podem ser determinados por exame físico ou ultrassonografia abdominal, não consistem em medidas de volume e podem ser utilizados em todas as faixas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z w:val="24"/>
        </w:rPr>
        <w:t>árias;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1"/>
        </w:tabs>
        <w:ind w:right="117" w:firstLine="1418"/>
        <w:jc w:val="both"/>
        <w:rPr>
          <w:sz w:val="24"/>
        </w:rPr>
      </w:pPr>
      <w:proofErr w:type="gramStart"/>
      <w:r>
        <w:rPr>
          <w:sz w:val="24"/>
        </w:rPr>
        <w:t>contagem</w:t>
      </w:r>
      <w:proofErr w:type="gramEnd"/>
      <w:r>
        <w:rPr>
          <w:sz w:val="24"/>
        </w:rPr>
        <w:t xml:space="preserve"> de plaquetas abaixo de 20.000/mm</w:t>
      </w:r>
      <w:r>
        <w:rPr>
          <w:position w:val="9"/>
          <w:sz w:val="16"/>
        </w:rPr>
        <w:t>3</w:t>
      </w:r>
      <w:r>
        <w:rPr>
          <w:sz w:val="24"/>
        </w:rPr>
        <w:t>, uma vez que tais valores podem estar associados a episódios mais graves de sangramento</w:t>
      </w:r>
      <w:r>
        <w:rPr>
          <w:spacing w:val="-3"/>
          <w:sz w:val="24"/>
        </w:rPr>
        <w:t xml:space="preserve"> </w:t>
      </w:r>
      <w:r>
        <w:rPr>
          <w:sz w:val="24"/>
        </w:rPr>
        <w:t>(16);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1"/>
        </w:tabs>
        <w:spacing w:line="276" w:lineRule="exact"/>
        <w:ind w:right="118" w:firstLine="1418"/>
        <w:jc w:val="both"/>
        <w:rPr>
          <w:sz w:val="24"/>
        </w:rPr>
      </w:pPr>
      <w:proofErr w:type="gramStart"/>
      <w:r>
        <w:rPr>
          <w:sz w:val="24"/>
        </w:rPr>
        <w:t>contagem</w:t>
      </w:r>
      <w:proofErr w:type="gramEnd"/>
      <w:r>
        <w:rPr>
          <w:sz w:val="24"/>
        </w:rPr>
        <w:t xml:space="preserve"> de plaquetas entre 20.000/mm</w:t>
      </w:r>
      <w:r>
        <w:rPr>
          <w:position w:val="9"/>
          <w:sz w:val="16"/>
        </w:rPr>
        <w:t xml:space="preserve">3 </w:t>
      </w:r>
      <w:r>
        <w:rPr>
          <w:sz w:val="24"/>
        </w:rPr>
        <w:t>e 50.000/mm</w:t>
      </w:r>
      <w:r>
        <w:rPr>
          <w:position w:val="9"/>
          <w:sz w:val="16"/>
        </w:rPr>
        <w:t>3</w:t>
      </w:r>
      <w:r>
        <w:rPr>
          <w:sz w:val="24"/>
        </w:rPr>
        <w:t>, desde que associada a episódios recorrentes de sangramento,</w:t>
      </w:r>
      <w:r>
        <w:rPr>
          <w:sz w:val="24"/>
        </w:rPr>
        <w:t xml:space="preserve"> que devem ser clinicamente significativos, secundários à DG e comprovados por laudo médico. Contagem de plaquetas acima de 50.000/mm3 usualmente não se associa a sangramento espontâneo e, portanto, não se constitui em critério de gravidade</w:t>
      </w:r>
      <w:r>
        <w:rPr>
          <w:spacing w:val="-2"/>
          <w:sz w:val="24"/>
        </w:rPr>
        <w:t xml:space="preserve"> </w:t>
      </w:r>
      <w:r>
        <w:rPr>
          <w:sz w:val="24"/>
        </w:rPr>
        <w:t>(16);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0"/>
          <w:tab w:val="left" w:pos="2261"/>
        </w:tabs>
        <w:spacing w:line="273" w:lineRule="exact"/>
        <w:ind w:firstLine="1418"/>
        <w:rPr>
          <w:sz w:val="24"/>
        </w:rPr>
      </w:pPr>
      <w:proofErr w:type="gramStart"/>
      <w:r>
        <w:rPr>
          <w:sz w:val="24"/>
        </w:rPr>
        <w:t>hemoglobi</w:t>
      </w:r>
      <w:r>
        <w:rPr>
          <w:sz w:val="24"/>
        </w:rPr>
        <w:t>na</w:t>
      </w:r>
      <w:proofErr w:type="gramEnd"/>
      <w:r>
        <w:rPr>
          <w:sz w:val="24"/>
        </w:rPr>
        <w:t xml:space="preserve"> abaixo de 8 g/dl</w:t>
      </w:r>
      <w:r>
        <w:rPr>
          <w:spacing w:val="-1"/>
          <w:sz w:val="24"/>
        </w:rPr>
        <w:t xml:space="preserve"> </w:t>
      </w:r>
      <w:r>
        <w:rPr>
          <w:sz w:val="24"/>
        </w:rPr>
        <w:t>(13);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0"/>
          <w:tab w:val="left" w:pos="2261"/>
        </w:tabs>
        <w:ind w:firstLine="1418"/>
        <w:rPr>
          <w:sz w:val="24"/>
        </w:rPr>
      </w:pPr>
      <w:proofErr w:type="gramStart"/>
      <w:r>
        <w:rPr>
          <w:sz w:val="24"/>
        </w:rPr>
        <w:t>necessidade</w:t>
      </w:r>
      <w:proofErr w:type="gramEnd"/>
      <w:r>
        <w:rPr>
          <w:sz w:val="24"/>
        </w:rPr>
        <w:t xml:space="preserve"> de transfusão</w:t>
      </w:r>
      <w:r>
        <w:rPr>
          <w:spacing w:val="-3"/>
          <w:sz w:val="24"/>
        </w:rPr>
        <w:t xml:space="preserve"> </w:t>
      </w:r>
      <w:r>
        <w:rPr>
          <w:sz w:val="24"/>
        </w:rPr>
        <w:t>sanguínea;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1"/>
        </w:tabs>
        <w:ind w:right="117" w:firstLine="1418"/>
        <w:jc w:val="both"/>
        <w:rPr>
          <w:sz w:val="24"/>
        </w:rPr>
      </w:pPr>
      <w:proofErr w:type="gramStart"/>
      <w:r>
        <w:rPr>
          <w:sz w:val="24"/>
        </w:rPr>
        <w:t>acometimento</w:t>
      </w:r>
      <w:proofErr w:type="gramEnd"/>
      <w:r>
        <w:rPr>
          <w:sz w:val="24"/>
        </w:rPr>
        <w:t xml:space="preserve"> hepático - aumento de, no mínimo, duas vezes o limite superior da normalidade dos níveis de aminotransferases/transaminases (AST/TGO ou ALT/TGP) ou prolongamento</w:t>
      </w:r>
      <w:r>
        <w:rPr>
          <w:spacing w:val="-19"/>
          <w:sz w:val="24"/>
        </w:rPr>
        <w:t xml:space="preserve"> </w:t>
      </w:r>
      <w:r>
        <w:rPr>
          <w:sz w:val="24"/>
        </w:rPr>
        <w:t>do tempo da protro</w:t>
      </w:r>
      <w:r>
        <w:rPr>
          <w:sz w:val="24"/>
        </w:rPr>
        <w:t>mbina (menor que 70% em relação ao controle), tendo sido descartadas como causas dessas alterações outras etiologias tais como hepatites infecciosas e uso de substâncias</w:t>
      </w:r>
      <w:r>
        <w:rPr>
          <w:spacing w:val="-3"/>
          <w:sz w:val="24"/>
        </w:rPr>
        <w:t xml:space="preserve"> </w:t>
      </w:r>
      <w:r>
        <w:rPr>
          <w:sz w:val="24"/>
        </w:rPr>
        <w:t>hepatotóxicas;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1"/>
        </w:tabs>
        <w:ind w:right="123" w:firstLine="1418"/>
        <w:jc w:val="both"/>
        <w:rPr>
          <w:sz w:val="24"/>
        </w:rPr>
      </w:pPr>
      <w:proofErr w:type="gramStart"/>
      <w:r>
        <w:rPr>
          <w:sz w:val="24"/>
        </w:rPr>
        <w:t>acometimento</w:t>
      </w:r>
      <w:proofErr w:type="gramEnd"/>
      <w:r>
        <w:rPr>
          <w:sz w:val="24"/>
        </w:rPr>
        <w:t xml:space="preserve"> cardiopulmonar secundário à DG clinicamente significativo,</w:t>
      </w:r>
      <w:r>
        <w:rPr>
          <w:sz w:val="24"/>
        </w:rPr>
        <w:t xml:space="preserve"> evidenciado por meio de ecocardiografia e radiografia simples de tórax ou</w:t>
      </w:r>
      <w:r>
        <w:rPr>
          <w:spacing w:val="-4"/>
          <w:sz w:val="24"/>
        </w:rPr>
        <w:t xml:space="preserve"> </w:t>
      </w:r>
      <w:r>
        <w:rPr>
          <w:sz w:val="24"/>
        </w:rPr>
        <w:t>espirometria,;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0"/>
          <w:tab w:val="left" w:pos="2261"/>
        </w:tabs>
        <w:ind w:firstLine="1418"/>
        <w:rPr>
          <w:sz w:val="24"/>
        </w:rPr>
      </w:pPr>
      <w:proofErr w:type="gramStart"/>
      <w:r>
        <w:rPr>
          <w:sz w:val="24"/>
        </w:rPr>
        <w:t>mieloma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múltiplo;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1"/>
        </w:tabs>
        <w:ind w:right="120" w:firstLine="1418"/>
        <w:jc w:val="both"/>
        <w:rPr>
          <w:sz w:val="24"/>
        </w:rPr>
      </w:pPr>
      <w:proofErr w:type="gramStart"/>
      <w:r>
        <w:rPr>
          <w:sz w:val="24"/>
        </w:rPr>
        <w:t>osteoporose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confirmada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densitometria</w:t>
      </w:r>
      <w:r>
        <w:rPr>
          <w:spacing w:val="-8"/>
          <w:sz w:val="24"/>
        </w:rPr>
        <w:t xml:space="preserve"> </w:t>
      </w:r>
      <w:r>
        <w:rPr>
          <w:sz w:val="24"/>
        </w:rPr>
        <w:t>óssea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tenha</w:t>
      </w:r>
      <w:r>
        <w:rPr>
          <w:spacing w:val="-7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9"/>
          <w:sz w:val="24"/>
        </w:rPr>
        <w:t xml:space="preserve"> </w:t>
      </w:r>
      <w:r>
        <w:rPr>
          <w:sz w:val="24"/>
        </w:rPr>
        <w:t>resolução após no mínimo dois anos de tratamento com bifosfonato, associada à ocorrência de fraturas espontâneas ou causadas por trauma</w:t>
      </w:r>
      <w:r>
        <w:rPr>
          <w:spacing w:val="-1"/>
          <w:sz w:val="24"/>
        </w:rPr>
        <w:t xml:space="preserve"> </w:t>
      </w:r>
      <w:r>
        <w:rPr>
          <w:sz w:val="24"/>
        </w:rPr>
        <w:t>mínimo;</w:t>
      </w:r>
    </w:p>
    <w:p w:rsidR="00FB2863" w:rsidRDefault="003A755F">
      <w:pPr>
        <w:pStyle w:val="PargrafodaLista"/>
        <w:numPr>
          <w:ilvl w:val="1"/>
          <w:numId w:val="27"/>
        </w:numPr>
        <w:tabs>
          <w:tab w:val="left" w:pos="2260"/>
          <w:tab w:val="left" w:pos="2261"/>
        </w:tabs>
        <w:ind w:firstLine="1418"/>
        <w:rPr>
          <w:sz w:val="24"/>
        </w:rPr>
      </w:pPr>
      <w:r>
        <w:rPr>
          <w:sz w:val="24"/>
        </w:rPr>
        <w:t>DG tipo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.</w:t>
      </w:r>
    </w:p>
    <w:p w:rsidR="00FB2863" w:rsidRDefault="003A755F">
      <w:pPr>
        <w:pStyle w:val="Corpodetexto"/>
        <w:ind w:right="125"/>
      </w:pPr>
      <w:r>
        <w:t>No caso de crianças e adolescentes com idade inferior a 19 anos, serão também considerados como crité</w:t>
      </w:r>
      <w:r>
        <w:t>rios de gravidade:</w:t>
      </w:r>
    </w:p>
    <w:p w:rsidR="00FB2863" w:rsidRDefault="003A755F">
      <w:pPr>
        <w:pStyle w:val="PargrafodaLista"/>
        <w:numPr>
          <w:ilvl w:val="0"/>
          <w:numId w:val="26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altura</w:t>
      </w:r>
      <w:proofErr w:type="gramEnd"/>
      <w:r>
        <w:rPr>
          <w:sz w:val="24"/>
        </w:rPr>
        <w:t xml:space="preserve"> inferior a desvios-padrões em relação à altura alvo;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</w:p>
    <w:p w:rsidR="00FB2863" w:rsidRDefault="003A755F">
      <w:pPr>
        <w:pStyle w:val="PargrafodaLista"/>
        <w:numPr>
          <w:ilvl w:val="0"/>
          <w:numId w:val="26"/>
        </w:numPr>
        <w:tabs>
          <w:tab w:val="left" w:pos="2260"/>
          <w:tab w:val="left" w:pos="2261"/>
        </w:tabs>
        <w:ind w:right="119" w:firstLine="1418"/>
        <w:rPr>
          <w:sz w:val="24"/>
        </w:rPr>
      </w:pPr>
      <w:proofErr w:type="gramStart"/>
      <w:r>
        <w:rPr>
          <w:sz w:val="24"/>
        </w:rPr>
        <w:t>velocidade</w:t>
      </w:r>
      <w:proofErr w:type="gramEnd"/>
      <w:r>
        <w:rPr>
          <w:sz w:val="24"/>
        </w:rPr>
        <w:t xml:space="preserve"> de crescimento abaixo do percentil 10 de acordo com a curva de Tanner e Whitehouse (17);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FB2863" w:rsidRDefault="003A755F">
      <w:pPr>
        <w:pStyle w:val="PargrafodaLista"/>
        <w:numPr>
          <w:ilvl w:val="0"/>
          <w:numId w:val="26"/>
        </w:numPr>
        <w:tabs>
          <w:tab w:val="left" w:pos="2260"/>
          <w:tab w:val="left" w:pos="2261"/>
        </w:tabs>
        <w:ind w:right="124" w:firstLine="1418"/>
        <w:rPr>
          <w:sz w:val="24"/>
        </w:rPr>
      </w:pPr>
      <w:proofErr w:type="gramStart"/>
      <w:r>
        <w:rPr>
          <w:sz w:val="24"/>
        </w:rPr>
        <w:t>estatura</w:t>
      </w:r>
      <w:proofErr w:type="gramEnd"/>
      <w:r>
        <w:rPr>
          <w:sz w:val="24"/>
        </w:rPr>
        <w:t xml:space="preserve"> com menos de dois desvios padrão para idade e sexo, por pelo menos 6 meses e desde que excluídas outras causas para estes</w:t>
      </w:r>
      <w:r>
        <w:rPr>
          <w:spacing w:val="-3"/>
          <w:sz w:val="24"/>
        </w:rPr>
        <w:t xml:space="preserve"> </w:t>
      </w:r>
      <w:r>
        <w:rPr>
          <w:sz w:val="24"/>
        </w:rPr>
        <w:t>achados.</w:t>
      </w:r>
    </w:p>
    <w:p w:rsidR="00FB2863" w:rsidRDefault="003A755F">
      <w:pPr>
        <w:pStyle w:val="Corpodetexto"/>
        <w:ind w:left="1518" w:firstLine="0"/>
        <w:jc w:val="left"/>
      </w:pPr>
      <w:r>
        <w:t xml:space="preserve">Para aferição da estatura, deverão ser utilizadas as seguintes curvas de crescimento </w:t>
      </w:r>
      <w:proofErr w:type="gramStart"/>
      <w:r>
        <w:t>da</w:t>
      </w:r>
      <w:proofErr w:type="gramEnd"/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5" w:firstLine="0"/>
      </w:pPr>
      <w:r>
        <w:lastRenderedPageBreak/>
        <w:t>Organização</w:t>
      </w:r>
      <w:r>
        <w:rPr>
          <w:spacing w:val="-6"/>
        </w:rPr>
        <w:t xml:space="preserve"> </w:t>
      </w:r>
      <w:r>
        <w:t>Mu</w:t>
      </w:r>
      <w:r>
        <w:t>ndial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(OMS):</w:t>
      </w:r>
      <w:r>
        <w:rPr>
          <w:spacing w:val="-6"/>
        </w:rPr>
        <w:t xml:space="preserve"> </w:t>
      </w:r>
      <w:r>
        <w:t>curva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evolução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estatura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sexo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idade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zero a </w:t>
      </w:r>
      <w:proofErr w:type="gramStart"/>
      <w:r>
        <w:t>5</w:t>
      </w:r>
      <w:proofErr w:type="gramEnd"/>
      <w:r>
        <w:t xml:space="preserve"> anos (18) e curva de evolução da estatura de acordo com o sexo e a idade de 5 a 19 anos (19). O cálculo da</w:t>
      </w:r>
      <w:r>
        <w:rPr>
          <w:spacing w:val="-12"/>
        </w:rPr>
        <w:t xml:space="preserve"> </w:t>
      </w:r>
      <w:r>
        <w:t>altura</w:t>
      </w:r>
      <w:r>
        <w:rPr>
          <w:spacing w:val="-10"/>
        </w:rPr>
        <w:t xml:space="preserve"> </w:t>
      </w:r>
      <w:r>
        <w:t>alvo</w:t>
      </w:r>
      <w:r>
        <w:rPr>
          <w:spacing w:val="-11"/>
        </w:rPr>
        <w:t xml:space="preserve"> </w:t>
      </w:r>
      <w:r>
        <w:t>(20)</w:t>
      </w:r>
      <w:r>
        <w:rPr>
          <w:spacing w:val="-11"/>
        </w:rPr>
        <w:t xml:space="preserve"> </w:t>
      </w:r>
      <w:r>
        <w:t>leva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consideração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seguintes</w:t>
      </w:r>
      <w:r>
        <w:rPr>
          <w:spacing w:val="-11"/>
        </w:rPr>
        <w:t xml:space="preserve"> </w:t>
      </w:r>
      <w:r>
        <w:t>fór</w:t>
      </w:r>
      <w:r>
        <w:t>mulas</w:t>
      </w:r>
      <w:r>
        <w:rPr>
          <w:spacing w:val="-7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centímetro: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sexo</w:t>
      </w:r>
      <w:r>
        <w:rPr>
          <w:spacing w:val="-11"/>
        </w:rPr>
        <w:t xml:space="preserve"> </w:t>
      </w:r>
      <w:r>
        <w:t>masculino</w:t>
      </w:r>
      <w:r>
        <w:rPr>
          <w:spacing w:val="-1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 xml:space="preserve">[altura materna mais altura paterna mais 13] dividido por </w:t>
      </w:r>
      <w:proofErr w:type="gramStart"/>
      <w:r>
        <w:t>2</w:t>
      </w:r>
      <w:proofErr w:type="gramEnd"/>
      <w:r>
        <w:t xml:space="preserve"> e para o feminino = [altura materna mais altura paterna menos</w:t>
      </w:r>
      <w:r>
        <w:rPr>
          <w:spacing w:val="-16"/>
        </w:rPr>
        <w:t xml:space="preserve"> </w:t>
      </w:r>
      <w:r>
        <w:t>13]</w:t>
      </w:r>
      <w:r>
        <w:rPr>
          <w:spacing w:val="-13"/>
        </w:rPr>
        <w:t xml:space="preserve"> </w:t>
      </w:r>
      <w:r>
        <w:t>dividido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2.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resultado</w:t>
      </w:r>
      <w:r>
        <w:rPr>
          <w:spacing w:val="-13"/>
        </w:rPr>
        <w:t xml:space="preserve"> </w:t>
      </w:r>
      <w:r>
        <w:t>adicionam-se</w:t>
      </w:r>
      <w:r>
        <w:rPr>
          <w:spacing w:val="-16"/>
        </w:rPr>
        <w:t xml:space="preserve"> </w:t>
      </w:r>
      <w:r>
        <w:t>mais</w:t>
      </w:r>
      <w:r>
        <w:rPr>
          <w:spacing w:val="-15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menos</w:t>
      </w:r>
      <w:r>
        <w:rPr>
          <w:spacing w:val="-13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cm</w:t>
      </w:r>
      <w:r>
        <w:rPr>
          <w:spacing w:val="-14"/>
        </w:rPr>
        <w:t xml:space="preserve"> </w:t>
      </w:r>
      <w:r>
        <w:t>(aproximadamente</w:t>
      </w:r>
      <w:r>
        <w:rPr>
          <w:spacing w:val="-16"/>
        </w:rPr>
        <w:t xml:space="preserve"> </w:t>
      </w:r>
      <w:r>
        <w:t>dois</w:t>
      </w:r>
      <w:r>
        <w:rPr>
          <w:spacing w:val="-16"/>
        </w:rPr>
        <w:t xml:space="preserve"> </w:t>
      </w:r>
      <w:r>
        <w:t>desvios padrões).</w:t>
      </w:r>
    </w:p>
    <w:p w:rsidR="00FB2863" w:rsidRDefault="003A755F">
      <w:pPr>
        <w:pStyle w:val="Corpodetexto"/>
        <w:ind w:right="116"/>
      </w:pPr>
      <w:r>
        <w:t>A identificação da doença em seu estágio inicial e o encaminhamento ágil e adequado para o atendimento especializado dá à Atenção Básica um caráter essencial para um melhor resultado terapêutico e prognóstico dos casos.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30"/>
        </w:numPr>
        <w:tabs>
          <w:tab w:val="left" w:pos="1714"/>
        </w:tabs>
        <w:ind w:right="124" w:firstLine="1418"/>
        <w:jc w:val="both"/>
        <w:rPr>
          <w:sz w:val="24"/>
        </w:rPr>
      </w:pPr>
      <w:r>
        <w:rPr>
          <w:sz w:val="24"/>
        </w:rPr>
        <w:t>CLASSIFICAÇÃO ESTATÍSTICA INTERNACIONAL DE DOENÇAS E PROBLEMAS RELACIONADOS À SAÚDE</w:t>
      </w:r>
      <w:r>
        <w:rPr>
          <w:spacing w:val="-2"/>
          <w:sz w:val="24"/>
        </w:rPr>
        <w:t xml:space="preserve"> </w:t>
      </w:r>
      <w:r>
        <w:rPr>
          <w:sz w:val="24"/>
        </w:rPr>
        <w:t>(CID-10)</w:t>
      </w:r>
    </w:p>
    <w:p w:rsidR="00FB2863" w:rsidRDefault="003A755F">
      <w:pPr>
        <w:pStyle w:val="PargrafodaLista"/>
        <w:numPr>
          <w:ilvl w:val="0"/>
          <w:numId w:val="26"/>
        </w:numPr>
        <w:tabs>
          <w:tab w:val="left" w:pos="2260"/>
          <w:tab w:val="left" w:pos="2261"/>
        </w:tabs>
        <w:spacing w:before="1"/>
        <w:ind w:firstLine="1418"/>
        <w:jc w:val="left"/>
        <w:rPr>
          <w:sz w:val="24"/>
        </w:rPr>
      </w:pPr>
      <w:proofErr w:type="gramStart"/>
      <w:r>
        <w:rPr>
          <w:sz w:val="24"/>
        </w:rPr>
        <w:t>E75.</w:t>
      </w:r>
      <w:proofErr w:type="gramEnd"/>
      <w:r>
        <w:rPr>
          <w:sz w:val="24"/>
        </w:rPr>
        <w:t>2 Outras esfingolipidoses – doença de</w:t>
      </w:r>
      <w:r>
        <w:rPr>
          <w:spacing w:val="-1"/>
          <w:sz w:val="24"/>
        </w:rPr>
        <w:t xml:space="preserve"> </w:t>
      </w:r>
      <w:r>
        <w:rPr>
          <w:sz w:val="24"/>
        </w:rPr>
        <w:t>Gaucher</w:t>
      </w:r>
    </w:p>
    <w:p w:rsidR="00FB2863" w:rsidRDefault="00FB2863">
      <w:pPr>
        <w:pStyle w:val="Corpodetexto"/>
        <w:spacing w:before="11"/>
        <w:ind w:left="0" w:firstLine="0"/>
        <w:jc w:val="left"/>
        <w:rPr>
          <w:sz w:val="23"/>
        </w:rPr>
      </w:pPr>
    </w:p>
    <w:p w:rsidR="00FB2863" w:rsidRDefault="003A755F">
      <w:pPr>
        <w:pStyle w:val="PargrafodaLista"/>
        <w:numPr>
          <w:ilvl w:val="0"/>
          <w:numId w:val="30"/>
        </w:numPr>
        <w:tabs>
          <w:tab w:val="left" w:pos="1699"/>
        </w:tabs>
        <w:ind w:left="1698" w:hanging="180"/>
        <w:rPr>
          <w:sz w:val="24"/>
        </w:rPr>
      </w:pPr>
      <w:r>
        <w:rPr>
          <w:sz w:val="24"/>
        </w:rPr>
        <w:t>DIAGNÓSTICO</w:t>
      </w:r>
    </w:p>
    <w:p w:rsidR="00FB2863" w:rsidRDefault="003A755F">
      <w:pPr>
        <w:pStyle w:val="Corpodetexto"/>
        <w:spacing w:before="1"/>
        <w:ind w:right="119"/>
      </w:pPr>
      <w:r>
        <w:t>O diagnóstico precoce da DG depende de um alto grau de suspeição, por parte de médicos generalistas,</w:t>
      </w:r>
      <w:r>
        <w:t xml:space="preserve"> diante de casos de atraso de crescimento e desenvolvimento de hepatoesplenomegalia, por exemplo.</w:t>
      </w:r>
    </w:p>
    <w:p w:rsidR="00FB2863" w:rsidRDefault="003A755F">
      <w:pPr>
        <w:pStyle w:val="Corpodetexto"/>
        <w:ind w:right="115"/>
      </w:pPr>
      <w:r>
        <w:t xml:space="preserve">As típicas células de Gaucher são encontradas na medula óssea, no tecido esplênico ou no tecido hepático. Entretanto, células similares têm sido descritas em </w:t>
      </w:r>
      <w:r>
        <w:t>muitas outras doenças (3,4). O padrão- ouro para o diagnóstico da DG é a medida da atividade da enzima beta-glicocerebrosidase, por ensaio fluorométrico, em leucócitos do sangue periférico. Em indivíduos afetados, a atividade dessa enzima em leucócitos cos</w:t>
      </w:r>
      <w:r>
        <w:t>tuma ser 0%-15% da atividade normal, mas os valores de referência variam de acordo com o laboratório (2-</w:t>
      </w:r>
      <w:proofErr w:type="gramStart"/>
      <w:r>
        <w:t>8,</w:t>
      </w:r>
      <w:proofErr w:type="gramEnd"/>
      <w:r>
        <w:t>21,22).Em casos duvidosos, está indicada a realização da medida da atividade da beta- glicocerebrosidase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fibroblastos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gene</w:t>
      </w:r>
      <w:r>
        <w:rPr>
          <w:spacing w:val="-10"/>
        </w:rPr>
        <w:t xml:space="preserve"> </w:t>
      </w:r>
      <w:r>
        <w:t>GBA1.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presença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valores</w:t>
      </w:r>
      <w:r>
        <w:rPr>
          <w:spacing w:val="-8"/>
        </w:rPr>
        <w:t xml:space="preserve"> </w:t>
      </w:r>
      <w:r>
        <w:t>duvidosos</w:t>
      </w:r>
      <w:r>
        <w:rPr>
          <w:spacing w:val="-8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 xml:space="preserve">em fibroblastos, deve ser feita a análise do gene GBA1. Como as mutações </w:t>
      </w:r>
      <w:proofErr w:type="gramStart"/>
      <w:r>
        <w:t>p.L</w:t>
      </w:r>
      <w:proofErr w:type="gramEnd"/>
      <w:r>
        <w:t>444P e N370S correspondem à maioria dos alelos dos pacientes brasileiros, recomenda-se, nos casos que permaneçam duvidosos após a análise da atividade enzimática em fibroblastos, q</w:t>
      </w:r>
      <w:r>
        <w:t xml:space="preserve">ue a análise do gene GBA inicialmente inclua a pesquisa dessas duas mutações. A presença dos genótipos N370S/N370S, N370S/L444P e </w:t>
      </w:r>
      <w:proofErr w:type="gramStart"/>
      <w:r>
        <w:t>p.L</w:t>
      </w:r>
      <w:proofErr w:type="gramEnd"/>
      <w:r>
        <w:t xml:space="preserve">444P/L444P confirma o diagnóstico de DG; a ausência desses genótipos não exclui o diagnóstico, uma vez que o paciente pode </w:t>
      </w:r>
      <w:r>
        <w:t>apresentar outras mutações. A probabilidade de persistência de dúvida diagnóstica com a aplicação dessa estratégia é reduzida; caso isso ocorra, os pacientes deverão ser encaminhados para avaliação em Centro de Referência.</w:t>
      </w:r>
    </w:p>
    <w:p w:rsidR="00FB2863" w:rsidRDefault="003A755F">
      <w:pPr>
        <w:pStyle w:val="Corpodetexto"/>
        <w:spacing w:before="1"/>
        <w:ind w:right="117"/>
      </w:pPr>
      <w:r>
        <w:t>Devido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possibilidade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ocorrên</w:t>
      </w:r>
      <w:r>
        <w:t>cia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falso-positivos</w:t>
      </w:r>
      <w:r>
        <w:rPr>
          <w:spacing w:val="-7"/>
        </w:rPr>
        <w:t xml:space="preserve"> </w:t>
      </w:r>
      <w:r>
        <w:t>(23),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aceito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critério</w:t>
      </w:r>
      <w:r>
        <w:rPr>
          <w:spacing w:val="-8"/>
        </w:rPr>
        <w:t xml:space="preserve"> </w:t>
      </w:r>
      <w:r>
        <w:t>isolado de diagnóstico da DG a medida da atividade da beta-glicocerebrosidase em papel-filtro. Uma baixa atividade dessa enzima em papel-filtro somente será considerada diagnóstica de DG na presença c</w:t>
      </w:r>
      <w:r>
        <w:t>oncomitante de genótipo compatível ou de elevação significativa da enzima</w:t>
      </w:r>
      <w:r>
        <w:rPr>
          <w:spacing w:val="-5"/>
        </w:rPr>
        <w:t xml:space="preserve"> </w:t>
      </w:r>
      <w:r>
        <w:t>quitotriosidase.</w:t>
      </w:r>
    </w:p>
    <w:p w:rsidR="00FB2863" w:rsidRDefault="003A755F">
      <w:pPr>
        <w:pStyle w:val="Corpodetexto"/>
        <w:ind w:right="116"/>
      </w:pP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diagnóstico</w:t>
      </w:r>
      <w:r>
        <w:rPr>
          <w:spacing w:val="-7"/>
        </w:rPr>
        <w:t xml:space="preserve"> </w:t>
      </w:r>
      <w:r>
        <w:t>clínico,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determinação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DG,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necessárias</w:t>
      </w:r>
      <w:r>
        <w:rPr>
          <w:spacing w:val="-6"/>
        </w:rPr>
        <w:t xml:space="preserve"> </w:t>
      </w:r>
      <w:r>
        <w:t>manifestações clínicas</w:t>
      </w:r>
      <w:r>
        <w:rPr>
          <w:spacing w:val="-13"/>
        </w:rPr>
        <w:t xml:space="preserve"> </w:t>
      </w:r>
      <w:r>
        <w:t>associadas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doença.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relação</w:t>
      </w:r>
      <w:r>
        <w:rPr>
          <w:spacing w:val="-13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tipo</w:t>
      </w:r>
      <w:r>
        <w:rPr>
          <w:spacing w:val="-13"/>
        </w:rPr>
        <w:t xml:space="preserve"> </w:t>
      </w:r>
      <w:proofErr w:type="gramStart"/>
      <w:r>
        <w:t>3</w:t>
      </w:r>
      <w:proofErr w:type="gramEnd"/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possibilidade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sinais</w:t>
      </w:r>
      <w:r>
        <w:rPr>
          <w:spacing w:val="-13"/>
        </w:rPr>
        <w:t xml:space="preserve"> </w:t>
      </w:r>
      <w:r>
        <w:t>neurológicos</w:t>
      </w:r>
      <w:r>
        <w:rPr>
          <w:spacing w:val="-14"/>
        </w:rPr>
        <w:t xml:space="preserve"> </w:t>
      </w:r>
      <w:r>
        <w:t>serem</w:t>
      </w:r>
      <w:r>
        <w:rPr>
          <w:spacing w:val="-13"/>
        </w:rPr>
        <w:t xml:space="preserve"> </w:t>
      </w:r>
      <w:r>
        <w:t>secundários a outra doença (por exemplo, paralisia cerebral por hipóxia perinatal) deve ser excluída por</w:t>
      </w:r>
      <w:r>
        <w:rPr>
          <w:spacing w:val="-12"/>
        </w:rPr>
        <w:t xml:space="preserve"> </w:t>
      </w:r>
      <w:r>
        <w:t>especialista.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30"/>
        </w:numPr>
        <w:tabs>
          <w:tab w:val="left" w:pos="1699"/>
        </w:tabs>
        <w:ind w:left="1698" w:hanging="180"/>
        <w:rPr>
          <w:sz w:val="24"/>
        </w:rPr>
      </w:pPr>
      <w:r>
        <w:rPr>
          <w:sz w:val="24"/>
        </w:rPr>
        <w:t>CRITÉRIOS DE INCLUSÃO</w:t>
      </w:r>
    </w:p>
    <w:p w:rsidR="00FB2863" w:rsidRDefault="003A755F">
      <w:pPr>
        <w:pStyle w:val="Corpodetexto"/>
        <w:ind w:right="114"/>
      </w:pPr>
      <w:r>
        <w:t xml:space="preserve">A DG é uma doença rara, e aproximadamente 95% dos casos são classificados como tipo </w:t>
      </w:r>
      <w:proofErr w:type="gramStart"/>
      <w:r>
        <w:t>1</w:t>
      </w:r>
      <w:proofErr w:type="gramEnd"/>
      <w:r>
        <w:t>. Dessa</w:t>
      </w:r>
      <w:r>
        <w:rPr>
          <w:spacing w:val="-16"/>
        </w:rPr>
        <w:t xml:space="preserve"> </w:t>
      </w:r>
      <w:r>
        <w:t>forma,</w:t>
      </w:r>
      <w:r>
        <w:rPr>
          <w:spacing w:val="-15"/>
        </w:rPr>
        <w:t xml:space="preserve"> </w:t>
      </w:r>
      <w:r>
        <w:t>ensaios</w:t>
      </w:r>
      <w:r>
        <w:rPr>
          <w:spacing w:val="-15"/>
        </w:rPr>
        <w:t xml:space="preserve"> </w:t>
      </w:r>
      <w:r>
        <w:t>clínicos</w:t>
      </w:r>
      <w:r>
        <w:rPr>
          <w:spacing w:val="-15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tipo</w:t>
      </w:r>
      <w:r>
        <w:rPr>
          <w:spacing w:val="-16"/>
        </w:rPr>
        <w:t xml:space="preserve"> </w:t>
      </w:r>
      <w:proofErr w:type="gramStart"/>
      <w:r>
        <w:t>3</w:t>
      </w:r>
      <w:proofErr w:type="gramEnd"/>
      <w:r>
        <w:rPr>
          <w:spacing w:val="-1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tamanho</w:t>
      </w:r>
      <w:r>
        <w:rPr>
          <w:spacing w:val="-15"/>
        </w:rPr>
        <w:t xml:space="preserve"> </w:t>
      </w:r>
      <w:r>
        <w:t>amostral</w:t>
      </w:r>
      <w:r>
        <w:rPr>
          <w:spacing w:val="-15"/>
        </w:rPr>
        <w:t xml:space="preserve"> </w:t>
      </w:r>
      <w:r>
        <w:t>adequado</w:t>
      </w:r>
      <w:r>
        <w:rPr>
          <w:spacing w:val="-15"/>
        </w:rPr>
        <w:t xml:space="preserve"> </w:t>
      </w:r>
      <w:r>
        <w:t>são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difícil</w:t>
      </w:r>
      <w:r>
        <w:rPr>
          <w:spacing w:val="-14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 xml:space="preserve">bastante raros na literatura. O estudo seminal de Barton </w:t>
      </w:r>
      <w:proofErr w:type="gramStart"/>
      <w:r>
        <w:t>et</w:t>
      </w:r>
      <w:proofErr w:type="gramEnd"/>
      <w:r>
        <w:t xml:space="preserve"> al sobre a alglucerase, por exemplo, foi realizado somente em</w:t>
      </w:r>
      <w:r>
        <w:rPr>
          <w:spacing w:val="-11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DG</w:t>
      </w:r>
      <w:r>
        <w:rPr>
          <w:spacing w:val="-9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(1)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mesmo</w:t>
      </w:r>
      <w:r>
        <w:rPr>
          <w:spacing w:val="-8"/>
        </w:rPr>
        <w:t xml:space="preserve"> </w:t>
      </w:r>
      <w:r>
        <w:t>assim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dessa</w:t>
      </w:r>
      <w:r>
        <w:rPr>
          <w:spacing w:val="-9"/>
        </w:rPr>
        <w:t xml:space="preserve"> </w:t>
      </w:r>
      <w:r>
        <w:t>enzima</w:t>
      </w:r>
      <w:r>
        <w:rPr>
          <w:spacing w:val="-11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ficou</w:t>
      </w:r>
      <w:r>
        <w:rPr>
          <w:spacing w:val="-11"/>
        </w:rPr>
        <w:t xml:space="preserve"> </w:t>
      </w:r>
      <w:r>
        <w:t>limitado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Assim</w:t>
      </w:r>
      <w:r>
        <w:rPr>
          <w:spacing w:val="-10"/>
        </w:rPr>
        <w:t xml:space="preserve"> </w:t>
      </w:r>
      <w:r>
        <w:t>sendo, como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defeito</w:t>
      </w:r>
      <w:r>
        <w:rPr>
          <w:spacing w:val="-10"/>
        </w:rPr>
        <w:t xml:space="preserve"> </w:t>
      </w:r>
      <w:r>
        <w:t>bioquímico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mesmo</w:t>
      </w:r>
      <w:r>
        <w:rPr>
          <w:spacing w:val="-11"/>
        </w:rPr>
        <w:t xml:space="preserve"> </w:t>
      </w:r>
      <w:r>
        <w:t>(independente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doença)</w:t>
      </w:r>
      <w:r>
        <w:rPr>
          <w:spacing w:val="-11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existem</w:t>
      </w:r>
      <w:r>
        <w:rPr>
          <w:spacing w:val="-11"/>
        </w:rPr>
        <w:t xml:space="preserve"> </w:t>
      </w:r>
      <w:r>
        <w:t>evidências</w:t>
      </w:r>
      <w:r>
        <w:rPr>
          <w:spacing w:val="-10"/>
        </w:rPr>
        <w:t xml:space="preserve"> </w:t>
      </w:r>
      <w:r>
        <w:t xml:space="preserve">sobre diferenças de efeito da TRE ou da ISS na evolução da doença somática apresentada pelos pacientes com DG tipos </w:t>
      </w:r>
      <w:proofErr w:type="gramStart"/>
      <w:r>
        <w:t>1</w:t>
      </w:r>
      <w:proofErr w:type="gramEnd"/>
      <w:r>
        <w:t xml:space="preserve"> ou 3, este Protocolo assume que qualquer uma das enzimas recombinantes, assim como a ISS, podem ser utilizadas nos pacientes com DG tipo 3</w:t>
      </w:r>
      <w:r>
        <w:t>, mesmo que ensaios clínicos tenham sido realizados somente em pacientes com tipo</w:t>
      </w:r>
      <w:r>
        <w:rPr>
          <w:spacing w:val="-1"/>
        </w:rPr>
        <w:t xml:space="preserve"> </w:t>
      </w:r>
      <w:r>
        <w:t>1.</w:t>
      </w:r>
    </w:p>
    <w:p w:rsidR="00FB2863" w:rsidRDefault="00FB2863">
      <w:pPr>
        <w:pStyle w:val="Corpodetexto"/>
        <w:spacing w:before="10"/>
        <w:ind w:left="0" w:firstLine="0"/>
        <w:jc w:val="left"/>
        <w:rPr>
          <w:sz w:val="23"/>
        </w:rPr>
      </w:pPr>
    </w:p>
    <w:p w:rsidR="00FB2863" w:rsidRDefault="003A755F">
      <w:pPr>
        <w:pStyle w:val="PargrafodaLista"/>
        <w:numPr>
          <w:ilvl w:val="1"/>
          <w:numId w:val="30"/>
        </w:numPr>
        <w:tabs>
          <w:tab w:val="left" w:pos="1879"/>
        </w:tabs>
        <w:rPr>
          <w:sz w:val="24"/>
        </w:rPr>
      </w:pPr>
      <w:r>
        <w:rPr>
          <w:sz w:val="24"/>
        </w:rPr>
        <w:t>PARA TRATAMENTO COM TERAPIA DE REPOSIÇÃO ENZIMÁTICA</w:t>
      </w:r>
      <w:r>
        <w:rPr>
          <w:spacing w:val="-4"/>
          <w:sz w:val="24"/>
        </w:rPr>
        <w:t xml:space="preserve"> </w:t>
      </w:r>
      <w:r>
        <w:rPr>
          <w:sz w:val="24"/>
        </w:rPr>
        <w:t>(TRE)</w:t>
      </w:r>
    </w:p>
    <w:p w:rsidR="00FB2863" w:rsidRDefault="003A755F">
      <w:pPr>
        <w:pStyle w:val="Corpodetexto"/>
        <w:ind w:right="120"/>
      </w:pPr>
      <w:r>
        <w:t>Serão</w:t>
      </w:r>
      <w:r>
        <w:rPr>
          <w:spacing w:val="-9"/>
        </w:rPr>
        <w:t xml:space="preserve"> </w:t>
      </w:r>
      <w:r>
        <w:t>incluídos</w:t>
      </w:r>
      <w:r>
        <w:rPr>
          <w:spacing w:val="-8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Protocolo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tratamento</w:t>
      </w:r>
      <w:r>
        <w:rPr>
          <w:spacing w:val="-5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apresentarem</w:t>
      </w:r>
      <w:r>
        <w:rPr>
          <w:spacing w:val="-7"/>
        </w:rPr>
        <w:t xml:space="preserve"> </w:t>
      </w:r>
      <w:r>
        <w:t>todos os critérios maiores e pelo menos um dos critérios menores relacionados a seguir.</w:t>
      </w:r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left="1518" w:firstLine="0"/>
        <w:jc w:val="left"/>
      </w:pPr>
      <w:r>
        <w:lastRenderedPageBreak/>
        <w:t>Critérios maiores</w:t>
      </w:r>
    </w:p>
    <w:p w:rsidR="00FB2863" w:rsidRDefault="003A755F">
      <w:pPr>
        <w:pStyle w:val="PargrafodaLista"/>
        <w:numPr>
          <w:ilvl w:val="0"/>
          <w:numId w:val="25"/>
        </w:numPr>
        <w:tabs>
          <w:tab w:val="left" w:pos="2261"/>
        </w:tabs>
        <w:ind w:right="120" w:firstLine="1418"/>
        <w:jc w:val="both"/>
        <w:rPr>
          <w:sz w:val="24"/>
        </w:rPr>
      </w:pPr>
      <w:r>
        <w:rPr>
          <w:sz w:val="24"/>
        </w:rPr>
        <w:t xml:space="preserve">Diagnóstico clínico de DG tipo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ou tipo 3 - Pressupõe a existência de manifestações clínicas associadas à DG [tais como anemia ou plaqu</w:t>
      </w:r>
      <w:r>
        <w:rPr>
          <w:sz w:val="24"/>
        </w:rPr>
        <w:t xml:space="preserve">etopenia ou hepatoesplenomegalia (conforme descrito no item ‘1 Introdução’, deste Protocolo) ou acometimento ósseo, desde que não atribuíveis a outras causas]. Em relação à doença tipo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, a possibilidade de os sinais neurológicos serem secundários a outra </w:t>
      </w:r>
      <w:r>
        <w:rPr>
          <w:sz w:val="24"/>
        </w:rPr>
        <w:t>doença (por exemplo, paralisia cerebral por hipóxia perinatal) deve ser descartada, o que deve ser determinado por meio de avaliação clínica com especialista; e</w:t>
      </w:r>
    </w:p>
    <w:p w:rsidR="00FB2863" w:rsidRDefault="003A755F">
      <w:pPr>
        <w:pStyle w:val="PargrafodaLista"/>
        <w:numPr>
          <w:ilvl w:val="0"/>
          <w:numId w:val="25"/>
        </w:numPr>
        <w:tabs>
          <w:tab w:val="left" w:pos="2261"/>
        </w:tabs>
        <w:ind w:right="118" w:firstLine="1418"/>
        <w:jc w:val="both"/>
        <w:rPr>
          <w:sz w:val="24"/>
        </w:rPr>
      </w:pPr>
      <w:proofErr w:type="gramStart"/>
      <w:r>
        <w:rPr>
          <w:sz w:val="24"/>
        </w:rPr>
        <w:t>diagnóstico</w:t>
      </w:r>
      <w:proofErr w:type="gramEnd"/>
      <w:r>
        <w:rPr>
          <w:sz w:val="24"/>
        </w:rPr>
        <w:t xml:space="preserve"> bioquímico ou genético de DG - O diagnóstico bioquímico da DG é realizado mediante </w:t>
      </w:r>
      <w:r>
        <w:rPr>
          <w:sz w:val="24"/>
        </w:rPr>
        <w:t>a demonstração de redução significativa da atividade da enzima beta-glicocerebrosidase em leucócitos ou fibroblastos. A redução significativa da atividade da beta-glicocerebrosidase em papel</w:t>
      </w:r>
      <w:r>
        <w:rPr>
          <w:spacing w:val="-40"/>
          <w:sz w:val="24"/>
        </w:rPr>
        <w:t xml:space="preserve"> </w:t>
      </w:r>
      <w:r>
        <w:rPr>
          <w:sz w:val="24"/>
        </w:rPr>
        <w:t>filtro somente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7"/>
          <w:sz w:val="24"/>
        </w:rPr>
        <w:t xml:space="preserve"> </w:t>
      </w:r>
      <w:r>
        <w:rPr>
          <w:sz w:val="24"/>
        </w:rPr>
        <w:t>diagnóstica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DG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estiver</w:t>
      </w:r>
      <w:r>
        <w:rPr>
          <w:spacing w:val="-9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9"/>
          <w:sz w:val="24"/>
        </w:rPr>
        <w:t xml:space="preserve"> </w:t>
      </w:r>
      <w:r>
        <w:rPr>
          <w:sz w:val="24"/>
        </w:rPr>
        <w:t>molecular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aumento significativo da quitotriosidase. O diagnóstico genético é feito por meio de análise do gene GBA1, conforme descrito no item ‘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Diagnóstico’, deste</w:t>
      </w:r>
      <w:r>
        <w:rPr>
          <w:spacing w:val="-3"/>
          <w:sz w:val="24"/>
        </w:rPr>
        <w:t xml:space="preserve"> </w:t>
      </w:r>
      <w:r>
        <w:rPr>
          <w:sz w:val="24"/>
        </w:rPr>
        <w:t>Protocolo.</w:t>
      </w:r>
    </w:p>
    <w:p w:rsidR="00FB2863" w:rsidRDefault="003A755F">
      <w:pPr>
        <w:pStyle w:val="Corpodetexto"/>
        <w:spacing w:before="1"/>
        <w:ind w:left="1518" w:firstLine="0"/>
        <w:jc w:val="left"/>
      </w:pPr>
      <w:r>
        <w:t>Critérios menores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1"/>
        </w:tabs>
        <w:ind w:right="116" w:firstLine="1418"/>
        <w:jc w:val="both"/>
        <w:rPr>
          <w:sz w:val="24"/>
        </w:rPr>
      </w:pPr>
      <w:r>
        <w:rPr>
          <w:sz w:val="24"/>
        </w:rPr>
        <w:t>Anemia caracterizada de acor</w:t>
      </w:r>
      <w:r>
        <w:rPr>
          <w:sz w:val="24"/>
        </w:rPr>
        <w:t>do com o nível de hemoglobina, sexo e faixa etária do paciente, desde que excluídas outras</w:t>
      </w:r>
      <w:r>
        <w:rPr>
          <w:spacing w:val="-1"/>
          <w:sz w:val="24"/>
        </w:rPr>
        <w:t xml:space="preserve"> </w:t>
      </w:r>
      <w:r>
        <w:rPr>
          <w:sz w:val="24"/>
        </w:rPr>
        <w:t>causas:</w:t>
      </w:r>
    </w:p>
    <w:p w:rsidR="00FB2863" w:rsidRDefault="003A755F">
      <w:pPr>
        <w:pStyle w:val="PargrafodaLista"/>
        <w:numPr>
          <w:ilvl w:val="0"/>
          <w:numId w:val="26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r>
        <w:rPr>
          <w:sz w:val="24"/>
        </w:rPr>
        <w:t>Hemoglobina</w:t>
      </w:r>
      <w:r>
        <w:rPr>
          <w:spacing w:val="-7"/>
          <w:sz w:val="24"/>
        </w:rPr>
        <w:t xml:space="preserve"> </w:t>
      </w:r>
      <w:r>
        <w:rPr>
          <w:sz w:val="24"/>
        </w:rPr>
        <w:t>abaixo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g/dL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indivíduos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sexo</w:t>
      </w:r>
      <w:r>
        <w:rPr>
          <w:spacing w:val="-8"/>
          <w:sz w:val="24"/>
        </w:rPr>
        <w:t xml:space="preserve"> </w:t>
      </w:r>
      <w:r>
        <w:rPr>
          <w:sz w:val="24"/>
        </w:rPr>
        <w:t>masculino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idade</w:t>
      </w:r>
      <w:r>
        <w:rPr>
          <w:spacing w:val="-10"/>
          <w:sz w:val="24"/>
        </w:rPr>
        <w:t xml:space="preserve"> </w:t>
      </w:r>
      <w:r>
        <w:rPr>
          <w:sz w:val="24"/>
        </w:rPr>
        <w:t>superior</w:t>
      </w:r>
    </w:p>
    <w:p w:rsidR="00FB2863" w:rsidRDefault="00FB2863">
      <w:pPr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ind w:firstLine="0"/>
        <w:jc w:val="left"/>
      </w:pPr>
      <w:proofErr w:type="gramStart"/>
      <w:r>
        <w:lastRenderedPageBreak/>
        <w:t>a</w:t>
      </w:r>
      <w:proofErr w:type="gramEnd"/>
      <w:r>
        <w:t xml:space="preserve"> 12</w:t>
      </w:r>
      <w:r>
        <w:rPr>
          <w:spacing w:val="-2"/>
        </w:rPr>
        <w:t xml:space="preserve"> </w:t>
      </w:r>
      <w:r>
        <w:t>anos;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Corpodetexto"/>
        <w:ind w:firstLine="0"/>
        <w:jc w:val="left"/>
      </w:pPr>
      <w:proofErr w:type="gramStart"/>
      <w:r>
        <w:t>a</w:t>
      </w:r>
      <w:proofErr w:type="gramEnd"/>
      <w:r>
        <w:t xml:space="preserve"> 12</w:t>
      </w:r>
      <w:r>
        <w:rPr>
          <w:spacing w:val="-2"/>
        </w:rPr>
        <w:t xml:space="preserve"> </w:t>
      </w:r>
      <w:r>
        <w:t>anos;</w:t>
      </w:r>
    </w:p>
    <w:p w:rsidR="00FB2863" w:rsidRDefault="003A755F">
      <w:pPr>
        <w:pStyle w:val="Corpodetexto"/>
        <w:ind w:left="0" w:firstLine="0"/>
        <w:jc w:val="left"/>
      </w:pPr>
      <w:r>
        <w:br w:type="column"/>
      </w:r>
    </w:p>
    <w:p w:rsidR="00FB2863" w:rsidRDefault="003A755F">
      <w:pPr>
        <w:pStyle w:val="PargrafodaLista"/>
        <w:numPr>
          <w:ilvl w:val="0"/>
          <w:numId w:val="23"/>
        </w:numPr>
        <w:tabs>
          <w:tab w:val="left" w:pos="841"/>
          <w:tab w:val="left" w:pos="842"/>
        </w:tabs>
        <w:ind w:hanging="741"/>
        <w:jc w:val="left"/>
        <w:rPr>
          <w:sz w:val="24"/>
        </w:rPr>
      </w:pPr>
      <w:r>
        <w:rPr>
          <w:sz w:val="24"/>
        </w:rPr>
        <w:t>Hemoglobina abaixo de 11 g/dL para indivíduos do sexo feminino com idade</w:t>
      </w:r>
      <w:r>
        <w:rPr>
          <w:spacing w:val="15"/>
          <w:sz w:val="24"/>
        </w:rPr>
        <w:t xml:space="preserve"> </w:t>
      </w:r>
      <w:r>
        <w:rPr>
          <w:sz w:val="24"/>
        </w:rPr>
        <w:t>superior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23"/>
        </w:numPr>
        <w:tabs>
          <w:tab w:val="left" w:pos="841"/>
          <w:tab w:val="left" w:pos="842"/>
        </w:tabs>
        <w:ind w:hanging="741"/>
        <w:jc w:val="left"/>
        <w:rPr>
          <w:sz w:val="24"/>
        </w:rPr>
      </w:pPr>
      <w:r>
        <w:rPr>
          <w:sz w:val="24"/>
        </w:rPr>
        <w:t xml:space="preserve">Hemoglobina abaixo de 10,5 g/dL para indivíduos entre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e 12</w:t>
      </w:r>
      <w:r>
        <w:rPr>
          <w:spacing w:val="-8"/>
          <w:sz w:val="24"/>
        </w:rPr>
        <w:t xml:space="preserve"> </w:t>
      </w:r>
      <w:r>
        <w:rPr>
          <w:sz w:val="24"/>
        </w:rPr>
        <w:t>anos;</w:t>
      </w:r>
    </w:p>
    <w:p w:rsidR="00FB2863" w:rsidRDefault="003A755F">
      <w:pPr>
        <w:pStyle w:val="PargrafodaLista"/>
        <w:numPr>
          <w:ilvl w:val="0"/>
          <w:numId w:val="23"/>
        </w:numPr>
        <w:tabs>
          <w:tab w:val="left" w:pos="841"/>
          <w:tab w:val="left" w:pos="842"/>
        </w:tabs>
        <w:ind w:hanging="741"/>
        <w:jc w:val="left"/>
        <w:rPr>
          <w:sz w:val="24"/>
        </w:rPr>
      </w:pPr>
      <w:r>
        <w:rPr>
          <w:sz w:val="24"/>
        </w:rPr>
        <w:t xml:space="preserve">Hemoglobina abaixo de 9,5 g/dL para crianças com idade entre </w:t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 xml:space="preserve"> meses e 2</w:t>
      </w:r>
      <w:r>
        <w:rPr>
          <w:spacing w:val="-12"/>
          <w:sz w:val="24"/>
        </w:rPr>
        <w:t xml:space="preserve"> </w:t>
      </w:r>
      <w:r>
        <w:rPr>
          <w:sz w:val="24"/>
        </w:rPr>
        <w:t>anos;</w:t>
      </w:r>
    </w:p>
    <w:p w:rsidR="00FB2863" w:rsidRDefault="003A755F">
      <w:pPr>
        <w:pStyle w:val="PargrafodaLista"/>
        <w:numPr>
          <w:ilvl w:val="0"/>
          <w:numId w:val="23"/>
        </w:numPr>
        <w:tabs>
          <w:tab w:val="left" w:pos="841"/>
          <w:tab w:val="left" w:pos="842"/>
        </w:tabs>
        <w:spacing w:line="268" w:lineRule="exact"/>
        <w:ind w:hanging="741"/>
        <w:jc w:val="left"/>
        <w:rPr>
          <w:sz w:val="24"/>
        </w:rPr>
      </w:pPr>
      <w:r>
        <w:rPr>
          <w:sz w:val="24"/>
        </w:rPr>
        <w:t xml:space="preserve">Hemoglobina abaixo de 10,1 g/dL para crianças com idade inferior a </w:t>
      </w:r>
      <w:proofErr w:type="gramStart"/>
      <w:r>
        <w:rPr>
          <w:sz w:val="24"/>
        </w:rPr>
        <w:t>6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meses;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841"/>
          <w:tab w:val="left" w:pos="842"/>
        </w:tabs>
        <w:spacing w:line="273" w:lineRule="exact"/>
        <w:ind w:left="841" w:hanging="741"/>
        <w:jc w:val="left"/>
        <w:rPr>
          <w:sz w:val="24"/>
        </w:rPr>
      </w:pPr>
      <w:proofErr w:type="gramStart"/>
      <w:r>
        <w:rPr>
          <w:sz w:val="24"/>
        </w:rPr>
        <w:t>plaquetopenia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contagem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plaquetas</w:t>
      </w:r>
      <w:r>
        <w:rPr>
          <w:spacing w:val="12"/>
          <w:sz w:val="24"/>
        </w:rPr>
        <w:t xml:space="preserve"> </w:t>
      </w:r>
      <w:r>
        <w:rPr>
          <w:sz w:val="24"/>
        </w:rPr>
        <w:t>abaixo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50.000/mm</w:t>
      </w:r>
      <w:r>
        <w:rPr>
          <w:position w:val="9"/>
          <w:sz w:val="16"/>
        </w:rPr>
        <w:t>3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desde</w:t>
      </w:r>
    </w:p>
    <w:p w:rsidR="00FB2863" w:rsidRDefault="00FB2863">
      <w:pPr>
        <w:spacing w:line="273" w:lineRule="exact"/>
        <w:rPr>
          <w:sz w:val="24"/>
        </w:rPr>
        <w:sectPr w:rsidR="00FB2863">
          <w:type w:val="continuous"/>
          <w:pgSz w:w="11910" w:h="16850"/>
          <w:pgMar w:top="760" w:right="600" w:bottom="280" w:left="620" w:header="720" w:footer="720" w:gutter="0"/>
          <w:cols w:num="2" w:space="720" w:equalWidth="0">
            <w:col w:w="1112" w:space="307"/>
            <w:col w:w="9271"/>
          </w:cols>
        </w:sectPr>
      </w:pPr>
    </w:p>
    <w:p w:rsidR="00FB2863" w:rsidRDefault="003A755F">
      <w:pPr>
        <w:pStyle w:val="Corpodetexto"/>
        <w:ind w:firstLine="0"/>
        <w:jc w:val="left"/>
      </w:pPr>
      <w:proofErr w:type="gramStart"/>
      <w:r>
        <w:lastRenderedPageBreak/>
        <w:t>que</w:t>
      </w:r>
      <w:proofErr w:type="gramEnd"/>
      <w:r>
        <w:t xml:space="preserve"> excluídas outras causas. Níveis de plaquetas acima de 50.000/mm</w:t>
      </w:r>
      <w:r>
        <w:rPr>
          <w:position w:val="9"/>
          <w:sz w:val="16"/>
        </w:rPr>
        <w:t xml:space="preserve">3 </w:t>
      </w:r>
      <w:r>
        <w:t>us</w:t>
      </w:r>
      <w:r>
        <w:t xml:space="preserve">ualmente não se associam a sangramento e, portanto, não </w:t>
      </w:r>
      <w:proofErr w:type="gramStart"/>
      <w:r>
        <w:t>serão</w:t>
      </w:r>
      <w:proofErr w:type="gramEnd"/>
      <w:r>
        <w:t xml:space="preserve"> considerados critério para início de tratamento (16);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sangramento</w:t>
      </w:r>
      <w:proofErr w:type="gramEnd"/>
      <w:r>
        <w:rPr>
          <w:sz w:val="24"/>
        </w:rPr>
        <w:t xml:space="preserve"> espontâneo ou decorrente de trauma mínimo, desde que excluídas</w:t>
      </w:r>
      <w:r>
        <w:rPr>
          <w:spacing w:val="52"/>
          <w:sz w:val="24"/>
        </w:rPr>
        <w:t xml:space="preserve"> </w:t>
      </w:r>
      <w:r>
        <w:rPr>
          <w:sz w:val="24"/>
        </w:rPr>
        <w:t>outras</w:t>
      </w:r>
    </w:p>
    <w:p w:rsidR="00FB2863" w:rsidRDefault="003A755F">
      <w:pPr>
        <w:pStyle w:val="Corpodetexto"/>
        <w:spacing w:line="272" w:lineRule="exact"/>
        <w:ind w:firstLine="0"/>
        <w:jc w:val="left"/>
      </w:pPr>
      <w:proofErr w:type="gramStart"/>
      <w:r>
        <w:t>causas</w:t>
      </w:r>
      <w:proofErr w:type="gramEnd"/>
      <w:r>
        <w:t>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hepatomegalia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esplenomegalia</w:t>
      </w:r>
      <w:r>
        <w:rPr>
          <w:spacing w:val="14"/>
          <w:sz w:val="24"/>
        </w:rPr>
        <w:t xml:space="preserve"> </w:t>
      </w:r>
      <w:r>
        <w:rPr>
          <w:sz w:val="24"/>
        </w:rPr>
        <w:t>moderadas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maciç</w:t>
      </w:r>
      <w:r>
        <w:rPr>
          <w:sz w:val="24"/>
        </w:rPr>
        <w:t>as,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acordo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16"/>
          <w:sz w:val="24"/>
        </w:rPr>
        <w:t xml:space="preserve"> </w:t>
      </w:r>
      <w:r>
        <w:rPr>
          <w:sz w:val="24"/>
        </w:rPr>
        <w:t>critérios</w:t>
      </w:r>
    </w:p>
    <w:p w:rsidR="00FB2863" w:rsidRDefault="003A755F">
      <w:pPr>
        <w:pStyle w:val="Corpodetexto"/>
        <w:ind w:firstLine="0"/>
        <w:jc w:val="left"/>
      </w:pPr>
      <w:proofErr w:type="gramStart"/>
      <w:r>
        <w:t>de</w:t>
      </w:r>
      <w:proofErr w:type="gramEnd"/>
      <w:r>
        <w:t xml:space="preserve"> Zimran et al (10,11). Hepatomegalia e esplenomegalia serão consideradas moderadas quando o fígado e baço forem palpáveis entre o umbigo e a pelve, e maciças, quando atingirem a fossa ilíaca;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1"/>
        </w:tabs>
        <w:ind w:right="119" w:firstLine="1418"/>
        <w:jc w:val="both"/>
        <w:rPr>
          <w:sz w:val="24"/>
        </w:rPr>
      </w:pPr>
      <w:proofErr w:type="gramStart"/>
      <w:r>
        <w:rPr>
          <w:sz w:val="24"/>
        </w:rPr>
        <w:t>sinais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radiológicos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acometimento</w:t>
      </w:r>
      <w:r>
        <w:rPr>
          <w:spacing w:val="-8"/>
          <w:sz w:val="24"/>
        </w:rPr>
        <w:t xml:space="preserve"> </w:t>
      </w:r>
      <w:r>
        <w:rPr>
          <w:sz w:val="24"/>
        </w:rPr>
        <w:t>esquelético</w:t>
      </w:r>
      <w:r>
        <w:rPr>
          <w:spacing w:val="-9"/>
          <w:sz w:val="24"/>
        </w:rPr>
        <w:t xml:space="preserve"> </w:t>
      </w:r>
      <w:r>
        <w:rPr>
          <w:sz w:val="24"/>
        </w:rPr>
        <w:t>reversível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TRE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ISS,</w:t>
      </w:r>
      <w:r>
        <w:rPr>
          <w:spacing w:val="-9"/>
          <w:sz w:val="24"/>
        </w:rPr>
        <w:t xml:space="preserve"> </w:t>
      </w:r>
      <w:r>
        <w:rPr>
          <w:sz w:val="24"/>
        </w:rPr>
        <w:t>tais</w:t>
      </w:r>
      <w:r>
        <w:rPr>
          <w:spacing w:val="-8"/>
          <w:sz w:val="24"/>
        </w:rPr>
        <w:t xml:space="preserve"> </w:t>
      </w:r>
      <w:r>
        <w:rPr>
          <w:sz w:val="24"/>
        </w:rPr>
        <w:t>como osteopenia e osteoporose, confirmadas por densitometria óssea, infiltração da medula óssea confirmada por ressonância magnética de osso e deformidade em frasco de Erlenmeyer evidenciada em exame</w:t>
      </w:r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imagem;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1"/>
        </w:tabs>
        <w:ind w:right="118" w:firstLine="1418"/>
        <w:jc w:val="both"/>
        <w:rPr>
          <w:sz w:val="24"/>
        </w:rPr>
      </w:pPr>
      <w:proofErr w:type="gramStart"/>
      <w:r>
        <w:rPr>
          <w:sz w:val="24"/>
        </w:rPr>
        <w:t>sintomas</w:t>
      </w:r>
      <w:proofErr w:type="gramEnd"/>
      <w:r>
        <w:rPr>
          <w:sz w:val="24"/>
        </w:rPr>
        <w:t xml:space="preserve"> gerais incapacitantes - Dores ósseas não decorrentes de lesão óssea irreversível</w:t>
      </w:r>
      <w:r>
        <w:rPr>
          <w:spacing w:val="-12"/>
          <w:sz w:val="24"/>
        </w:rPr>
        <w:t xml:space="preserve"> </w:t>
      </w:r>
      <w:r>
        <w:rPr>
          <w:sz w:val="24"/>
        </w:rPr>
        <w:t>(tais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osteonecrose,</w:t>
      </w:r>
      <w:r>
        <w:rPr>
          <w:spacing w:val="-12"/>
          <w:sz w:val="24"/>
        </w:rPr>
        <w:t xml:space="preserve"> </w:t>
      </w:r>
      <w:r>
        <w:rPr>
          <w:sz w:val="24"/>
        </w:rPr>
        <w:t>osteoesclerose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compressão</w:t>
      </w:r>
      <w:r>
        <w:rPr>
          <w:spacing w:val="-11"/>
          <w:sz w:val="24"/>
        </w:rPr>
        <w:t xml:space="preserve"> </w:t>
      </w:r>
      <w:r>
        <w:rPr>
          <w:sz w:val="24"/>
        </w:rPr>
        <w:t>vertebral),</w:t>
      </w:r>
      <w:r>
        <w:rPr>
          <w:spacing w:val="-12"/>
          <w:sz w:val="24"/>
        </w:rPr>
        <w:t xml:space="preserve"> </w:t>
      </w:r>
      <w:r>
        <w:rPr>
          <w:sz w:val="24"/>
        </w:rPr>
        <w:t>dor</w:t>
      </w:r>
      <w:r>
        <w:rPr>
          <w:spacing w:val="-13"/>
          <w:sz w:val="24"/>
        </w:rPr>
        <w:t xml:space="preserve"> </w:t>
      </w:r>
      <w:r>
        <w:rPr>
          <w:sz w:val="24"/>
        </w:rPr>
        <w:t>abdominal,</w:t>
      </w:r>
      <w:r>
        <w:rPr>
          <w:spacing w:val="-8"/>
          <w:sz w:val="24"/>
        </w:rPr>
        <w:t xml:space="preserve"> </w:t>
      </w:r>
      <w:r>
        <w:rPr>
          <w:sz w:val="24"/>
        </w:rPr>
        <w:t>fadiga,</w:t>
      </w:r>
      <w:r>
        <w:rPr>
          <w:spacing w:val="-10"/>
          <w:sz w:val="24"/>
        </w:rPr>
        <w:t xml:space="preserve"> </w:t>
      </w:r>
      <w:r>
        <w:rPr>
          <w:sz w:val="24"/>
        </w:rPr>
        <w:t>limitação funcional aeróbica caracterizada por dispneia aos médios</w:t>
      </w:r>
      <w:r>
        <w:rPr>
          <w:sz w:val="24"/>
        </w:rPr>
        <w:t xml:space="preserve"> ou grandes esforços, ou</w:t>
      </w:r>
      <w:r>
        <w:rPr>
          <w:spacing w:val="-1"/>
          <w:sz w:val="24"/>
        </w:rPr>
        <w:t xml:space="preserve"> </w:t>
      </w:r>
      <w:r>
        <w:rPr>
          <w:sz w:val="24"/>
        </w:rPr>
        <w:t>caquexia;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1"/>
        </w:tabs>
        <w:ind w:right="114" w:firstLine="1418"/>
        <w:jc w:val="both"/>
        <w:rPr>
          <w:sz w:val="24"/>
        </w:rPr>
      </w:pPr>
      <w:proofErr w:type="gramStart"/>
      <w:r>
        <w:rPr>
          <w:sz w:val="24"/>
        </w:rPr>
        <w:t>crescimento</w:t>
      </w:r>
      <w:proofErr w:type="gramEnd"/>
      <w:r>
        <w:rPr>
          <w:sz w:val="24"/>
        </w:rPr>
        <w:t xml:space="preserve"> inapropriado - Pacientes com menos de 19 anos e altura inferior a desvios padrões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altura</w:t>
      </w:r>
      <w:r>
        <w:rPr>
          <w:spacing w:val="-8"/>
          <w:sz w:val="24"/>
        </w:rPr>
        <w:t xml:space="preserve"> </w:t>
      </w:r>
      <w:r>
        <w:rPr>
          <w:sz w:val="24"/>
        </w:rPr>
        <w:t>alvo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velocidade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crescimento</w:t>
      </w:r>
      <w:r>
        <w:rPr>
          <w:spacing w:val="-6"/>
          <w:sz w:val="24"/>
        </w:rPr>
        <w:t xml:space="preserve"> </w:t>
      </w:r>
      <w:r>
        <w:rPr>
          <w:sz w:val="24"/>
        </w:rPr>
        <w:t>abaixo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percentil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curva de Tanner e Whitehouse (17) ou estatura com menos de dois desvios padrões para idade e sexo, por pelo menos 6 meses e desde que excluídas outras causas para estes achados. Para aferição da estatura, deverão ser utilizadas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seguintes</w:t>
      </w:r>
      <w:r>
        <w:rPr>
          <w:spacing w:val="-14"/>
          <w:sz w:val="24"/>
        </w:rPr>
        <w:t xml:space="preserve"> </w:t>
      </w:r>
      <w:r>
        <w:rPr>
          <w:sz w:val="24"/>
        </w:rPr>
        <w:t>curvas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cresc</w:t>
      </w:r>
      <w:r>
        <w:rPr>
          <w:sz w:val="24"/>
        </w:rPr>
        <w:t>imento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3"/>
          <w:sz w:val="24"/>
        </w:rPr>
        <w:t xml:space="preserve"> </w:t>
      </w:r>
      <w:r>
        <w:rPr>
          <w:sz w:val="24"/>
        </w:rPr>
        <w:t>Mundial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Saúde:</w:t>
      </w:r>
      <w:r>
        <w:rPr>
          <w:spacing w:val="-14"/>
          <w:sz w:val="24"/>
        </w:rPr>
        <w:t xml:space="preserve"> </w:t>
      </w:r>
      <w:r>
        <w:rPr>
          <w:sz w:val="24"/>
        </w:rPr>
        <w:t>curva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evolução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estatura de acordo com o sexo e a idade de zero a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anos (18) e curva de evolução da estatura de acordo com o sexo e a idade de 5 a 19 anos (19). O cálculo da altura alvo leva em consideração as </w:t>
      </w:r>
      <w:r>
        <w:rPr>
          <w:sz w:val="24"/>
        </w:rPr>
        <w:t>seguintes fórmulas em cm: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para o sexo masculino = [altura materna + altura paterna + 13] ÷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e para o feminino = [altura materna + altura paterna - 13] ÷ 2. A este resultado adicionam-se mais ou menos 10 cm (aproximadamente dois desvios padrões);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1"/>
        </w:tabs>
        <w:spacing w:before="1"/>
        <w:ind w:right="121" w:firstLine="1418"/>
        <w:jc w:val="both"/>
        <w:rPr>
          <w:sz w:val="24"/>
        </w:rPr>
      </w:pPr>
      <w:proofErr w:type="gramStart"/>
      <w:r>
        <w:rPr>
          <w:sz w:val="24"/>
        </w:rPr>
        <w:t>acometim</w:t>
      </w:r>
      <w:r>
        <w:rPr>
          <w:sz w:val="24"/>
        </w:rPr>
        <w:t>ento</w:t>
      </w:r>
      <w:proofErr w:type="gramEnd"/>
      <w:r>
        <w:rPr>
          <w:sz w:val="24"/>
        </w:rPr>
        <w:t xml:space="preserve"> de pelo menos um dos seguintes órgãos, desde que atribuível à DG: coração (alterações evidenciadas por ecocardiografia) e pulmão (alterações evidenciadas por radiografia simples ou</w:t>
      </w:r>
      <w:r>
        <w:rPr>
          <w:spacing w:val="-1"/>
          <w:sz w:val="24"/>
        </w:rPr>
        <w:t xml:space="preserve"> </w:t>
      </w:r>
      <w:r>
        <w:rPr>
          <w:sz w:val="24"/>
        </w:rPr>
        <w:t>espirometria);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mieloma</w:t>
      </w:r>
      <w:proofErr w:type="gramEnd"/>
      <w:r>
        <w:rPr>
          <w:sz w:val="24"/>
        </w:rPr>
        <w:t xml:space="preserve"> múltiplo;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0"/>
          <w:tab w:val="left" w:pos="2261"/>
        </w:tabs>
        <w:spacing w:line="275" w:lineRule="exact"/>
        <w:ind w:firstLine="1418"/>
        <w:jc w:val="left"/>
        <w:rPr>
          <w:sz w:val="24"/>
        </w:rPr>
      </w:pPr>
      <w:proofErr w:type="gramStart"/>
      <w:r>
        <w:rPr>
          <w:sz w:val="24"/>
        </w:rPr>
        <w:t>esplenectomia</w:t>
      </w:r>
      <w:proofErr w:type="gramEnd"/>
      <w:r>
        <w:rPr>
          <w:sz w:val="24"/>
        </w:rPr>
        <w:t>;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0"/>
          <w:tab w:val="left" w:pos="2261"/>
        </w:tabs>
        <w:spacing w:line="275" w:lineRule="exact"/>
        <w:ind w:firstLine="1418"/>
        <w:jc w:val="left"/>
        <w:rPr>
          <w:sz w:val="24"/>
        </w:rPr>
      </w:pPr>
      <w:r>
        <w:rPr>
          <w:sz w:val="24"/>
        </w:rPr>
        <w:t xml:space="preserve">DG tipo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FB2863" w:rsidRDefault="003A755F">
      <w:pPr>
        <w:pStyle w:val="PargrafodaLista"/>
        <w:numPr>
          <w:ilvl w:val="0"/>
          <w:numId w:val="24"/>
        </w:numPr>
        <w:tabs>
          <w:tab w:val="left" w:pos="2260"/>
          <w:tab w:val="left" w:pos="2261"/>
        </w:tabs>
        <w:ind w:right="113" w:firstLine="1418"/>
        <w:jc w:val="left"/>
        <w:rPr>
          <w:sz w:val="24"/>
        </w:rPr>
      </w:pPr>
      <w:proofErr w:type="gramStart"/>
      <w:r>
        <w:rPr>
          <w:sz w:val="24"/>
        </w:rPr>
        <w:t>acometim</w:t>
      </w:r>
      <w:r>
        <w:rPr>
          <w:sz w:val="24"/>
        </w:rPr>
        <w:t>ento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hepático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Aumento</w:t>
      </w:r>
      <w:r>
        <w:rPr>
          <w:spacing w:val="-10"/>
          <w:sz w:val="24"/>
        </w:rPr>
        <w:t xml:space="preserve"> </w:t>
      </w:r>
      <w:r>
        <w:rPr>
          <w:sz w:val="24"/>
        </w:rPr>
        <w:t>de,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mínimo,</w:t>
      </w:r>
      <w:r>
        <w:rPr>
          <w:spacing w:val="-10"/>
          <w:sz w:val="24"/>
        </w:rPr>
        <w:t xml:space="preserve"> </w:t>
      </w:r>
      <w:r>
        <w:rPr>
          <w:sz w:val="24"/>
        </w:rPr>
        <w:t>duas</w:t>
      </w:r>
      <w:r>
        <w:rPr>
          <w:spacing w:val="-11"/>
          <w:sz w:val="24"/>
        </w:rPr>
        <w:t xml:space="preserve"> </w:t>
      </w:r>
      <w:r>
        <w:rPr>
          <w:sz w:val="24"/>
        </w:rPr>
        <w:t>vezes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valores</w:t>
      </w:r>
      <w:r>
        <w:rPr>
          <w:spacing w:val="-11"/>
          <w:sz w:val="24"/>
        </w:rPr>
        <w:t xml:space="preserve"> </w:t>
      </w:r>
      <w:r>
        <w:rPr>
          <w:sz w:val="24"/>
        </w:rPr>
        <w:t>sanguíneos</w:t>
      </w:r>
      <w:r>
        <w:rPr>
          <w:spacing w:val="39"/>
          <w:sz w:val="24"/>
        </w:rPr>
        <w:t xml:space="preserve"> </w:t>
      </w:r>
      <w:r>
        <w:rPr>
          <w:sz w:val="24"/>
        </w:rPr>
        <w:t>de AST/TGO</w:t>
      </w:r>
      <w:r>
        <w:rPr>
          <w:spacing w:val="36"/>
          <w:sz w:val="24"/>
        </w:rPr>
        <w:t xml:space="preserve"> </w:t>
      </w:r>
      <w:r>
        <w:rPr>
          <w:sz w:val="24"/>
        </w:rPr>
        <w:t>ou</w:t>
      </w:r>
      <w:r>
        <w:rPr>
          <w:spacing w:val="36"/>
          <w:sz w:val="24"/>
        </w:rPr>
        <w:t xml:space="preserve"> </w:t>
      </w:r>
      <w:r>
        <w:rPr>
          <w:sz w:val="24"/>
        </w:rPr>
        <w:t>ALT/TGP,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6"/>
          <w:sz w:val="24"/>
        </w:rPr>
        <w:t xml:space="preserve"> </w:t>
      </w:r>
      <w:r>
        <w:rPr>
          <w:sz w:val="24"/>
        </w:rPr>
        <w:t>relação</w:t>
      </w:r>
      <w:r>
        <w:rPr>
          <w:spacing w:val="36"/>
          <w:sz w:val="24"/>
        </w:rPr>
        <w:t xml:space="preserve"> </w:t>
      </w:r>
      <w:r>
        <w:rPr>
          <w:sz w:val="24"/>
        </w:rPr>
        <w:t>ao</w:t>
      </w:r>
      <w:r>
        <w:rPr>
          <w:spacing w:val="37"/>
          <w:sz w:val="24"/>
        </w:rPr>
        <w:t xml:space="preserve"> </w:t>
      </w:r>
      <w:r>
        <w:rPr>
          <w:sz w:val="24"/>
        </w:rPr>
        <w:t>limite</w:t>
      </w:r>
      <w:r>
        <w:rPr>
          <w:spacing w:val="35"/>
          <w:sz w:val="24"/>
        </w:rPr>
        <w:t xml:space="preserve"> </w:t>
      </w:r>
      <w:r>
        <w:rPr>
          <w:sz w:val="24"/>
        </w:rPr>
        <w:t>superior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normalidade,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prolongamento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tempo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</w:p>
    <w:p w:rsidR="00FB2863" w:rsidRDefault="00FB2863">
      <w:pPr>
        <w:rPr>
          <w:sz w:val="24"/>
        </w:rPr>
        <w:sectPr w:rsidR="00FB2863">
          <w:type w:val="continuous"/>
          <w:pgSz w:w="11910" w:h="16850"/>
          <w:pgMar w:top="76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firstLine="0"/>
        <w:jc w:val="left"/>
      </w:pPr>
      <w:proofErr w:type="gramStart"/>
      <w:r>
        <w:lastRenderedPageBreak/>
        <w:t>protrombina</w:t>
      </w:r>
      <w:proofErr w:type="gramEnd"/>
      <w:r>
        <w:t xml:space="preserve"> (menor de 70% em relação ao controle), tendo sido descartadas outras possíveis causas.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30"/>
        </w:numPr>
        <w:tabs>
          <w:tab w:val="left" w:pos="1879"/>
        </w:tabs>
        <w:rPr>
          <w:sz w:val="24"/>
        </w:rPr>
      </w:pPr>
      <w:r>
        <w:rPr>
          <w:sz w:val="24"/>
        </w:rPr>
        <w:t>PARA TRATAMENTO COM INIBIDORES DA SÍNTESE DO SUBSTRATO</w:t>
      </w:r>
      <w:r>
        <w:rPr>
          <w:spacing w:val="-7"/>
          <w:sz w:val="24"/>
        </w:rPr>
        <w:t xml:space="preserve"> </w:t>
      </w:r>
      <w:r>
        <w:rPr>
          <w:sz w:val="24"/>
        </w:rPr>
        <w:t>(ISS)</w:t>
      </w:r>
    </w:p>
    <w:p w:rsidR="00FB2863" w:rsidRDefault="003A755F">
      <w:pPr>
        <w:pStyle w:val="Corpodetexto"/>
        <w:ind w:right="118"/>
      </w:pPr>
      <w:r>
        <w:t>A terapia com ISS não deve ser a primeira linha de tratamento da DG. Serão incluídos neste Protocolo para tratamento com ISS somente os pacientes que apresentarem todos os critérios maiores e pelo menos um dos critérios menores relacionados a seguir:</w:t>
      </w:r>
    </w:p>
    <w:p w:rsidR="00FB2863" w:rsidRDefault="003A755F">
      <w:pPr>
        <w:pStyle w:val="Corpodetexto"/>
        <w:ind w:left="1518" w:firstLine="0"/>
        <w:jc w:val="left"/>
      </w:pPr>
      <w:r>
        <w:t>Crité</w:t>
      </w:r>
      <w:r>
        <w:t>rios maiores</w:t>
      </w:r>
    </w:p>
    <w:p w:rsidR="00FB2863" w:rsidRDefault="003A755F">
      <w:pPr>
        <w:pStyle w:val="PargrafodaLista"/>
        <w:numPr>
          <w:ilvl w:val="0"/>
          <w:numId w:val="22"/>
        </w:numPr>
        <w:tabs>
          <w:tab w:val="left" w:pos="2261"/>
        </w:tabs>
        <w:ind w:right="117" w:firstLine="1418"/>
        <w:jc w:val="both"/>
        <w:rPr>
          <w:sz w:val="24"/>
        </w:rPr>
      </w:pPr>
      <w:r>
        <w:rPr>
          <w:sz w:val="24"/>
        </w:rPr>
        <w:t xml:space="preserve">Diagnóstico clínico da DG tipo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ou tipo 3, o que pressupõe a existência de manifestações clínicas associadas à doença. Em relação ao tipo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, a possibilidade de os sinais neurológicos serem secundários a outra doença (por exemplo, paralisia ce</w:t>
      </w:r>
      <w:r>
        <w:rPr>
          <w:sz w:val="24"/>
        </w:rPr>
        <w:t>rebral por hipóxia perinatal) deve ser descartada, o que deve ser realizado por meio de avaliação clínica com</w:t>
      </w:r>
      <w:r>
        <w:rPr>
          <w:spacing w:val="-6"/>
          <w:sz w:val="24"/>
        </w:rPr>
        <w:t xml:space="preserve"> </w:t>
      </w:r>
      <w:r>
        <w:rPr>
          <w:sz w:val="24"/>
        </w:rPr>
        <w:t>especialista;</w:t>
      </w:r>
    </w:p>
    <w:p w:rsidR="00FB2863" w:rsidRDefault="003A755F">
      <w:pPr>
        <w:pStyle w:val="PargrafodaLista"/>
        <w:numPr>
          <w:ilvl w:val="0"/>
          <w:numId w:val="22"/>
        </w:numPr>
        <w:tabs>
          <w:tab w:val="left" w:pos="2261"/>
        </w:tabs>
        <w:ind w:right="120" w:firstLine="1418"/>
        <w:jc w:val="both"/>
        <w:rPr>
          <w:sz w:val="24"/>
        </w:rPr>
      </w:pPr>
      <w:proofErr w:type="gramStart"/>
      <w:r>
        <w:rPr>
          <w:sz w:val="24"/>
        </w:rPr>
        <w:t>diagnóstico</w:t>
      </w:r>
      <w:proofErr w:type="gramEnd"/>
      <w:r>
        <w:rPr>
          <w:sz w:val="24"/>
        </w:rPr>
        <w:t xml:space="preserve"> bioquímico de DG realizado mediante demonstração de redução significativa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enzima</w:t>
      </w:r>
      <w:r>
        <w:rPr>
          <w:spacing w:val="-5"/>
          <w:sz w:val="24"/>
        </w:rPr>
        <w:t xml:space="preserve"> </w:t>
      </w:r>
      <w:r>
        <w:rPr>
          <w:sz w:val="24"/>
        </w:rPr>
        <w:t>beta-glicocerebrosidase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leucócitos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fibroblastos.</w:t>
      </w:r>
      <w:r>
        <w:rPr>
          <w:spacing w:val="-3"/>
          <w:sz w:val="24"/>
        </w:rPr>
        <w:t xml:space="preserve"> </w:t>
      </w:r>
      <w:r>
        <w:rPr>
          <w:sz w:val="24"/>
        </w:rPr>
        <w:t>Também</w:t>
      </w:r>
      <w:r>
        <w:rPr>
          <w:spacing w:val="-2"/>
          <w:sz w:val="24"/>
        </w:rPr>
        <w:t xml:space="preserve"> </w:t>
      </w:r>
      <w:r>
        <w:rPr>
          <w:sz w:val="24"/>
        </w:rPr>
        <w:t>pode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ser feito pelo diagnóstico genético da DG, conforme descrito no item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Diagnóstico, deste Protocolo;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FB2863" w:rsidRDefault="003A755F">
      <w:pPr>
        <w:pStyle w:val="PargrafodaLista"/>
        <w:numPr>
          <w:ilvl w:val="0"/>
          <w:numId w:val="22"/>
        </w:numPr>
        <w:tabs>
          <w:tab w:val="left" w:pos="2260"/>
          <w:tab w:val="left" w:pos="2261"/>
        </w:tabs>
        <w:spacing w:before="1"/>
        <w:ind w:firstLine="1418"/>
        <w:rPr>
          <w:sz w:val="24"/>
        </w:rPr>
      </w:pPr>
      <w:proofErr w:type="gramStart"/>
      <w:r>
        <w:rPr>
          <w:sz w:val="24"/>
        </w:rPr>
        <w:t>idade</w:t>
      </w:r>
      <w:proofErr w:type="gramEnd"/>
      <w:r>
        <w:rPr>
          <w:sz w:val="24"/>
        </w:rPr>
        <w:t xml:space="preserve"> igual ou superior a 18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FB2863" w:rsidRDefault="003A755F">
      <w:pPr>
        <w:pStyle w:val="Corpodetexto"/>
        <w:ind w:left="1518" w:firstLine="0"/>
        <w:jc w:val="left"/>
      </w:pPr>
      <w:r>
        <w:t>Critérios menores</w:t>
      </w:r>
    </w:p>
    <w:p w:rsidR="00FB2863" w:rsidRDefault="003A755F">
      <w:pPr>
        <w:pStyle w:val="PargrafodaLista"/>
        <w:numPr>
          <w:ilvl w:val="0"/>
          <w:numId w:val="21"/>
        </w:numPr>
        <w:tabs>
          <w:tab w:val="left" w:pos="2261"/>
        </w:tabs>
        <w:ind w:right="115" w:firstLine="1418"/>
        <w:jc w:val="both"/>
        <w:rPr>
          <w:sz w:val="24"/>
        </w:rPr>
      </w:pPr>
      <w:proofErr w:type="gramStart"/>
      <w:r>
        <w:rPr>
          <w:sz w:val="24"/>
        </w:rPr>
        <w:t>indicação</w:t>
      </w:r>
      <w:proofErr w:type="gramEnd"/>
      <w:r>
        <w:rPr>
          <w:sz w:val="24"/>
        </w:rPr>
        <w:t xml:space="preserve"> de uso da TRE conforme o sub-item 4.1 e presença de condição médica que contraindique o uso de TRE, tais como reação de hipersensibilidade mediada por </w:t>
      </w:r>
      <w:r>
        <w:rPr>
          <w:spacing w:val="-3"/>
          <w:sz w:val="24"/>
        </w:rPr>
        <w:t xml:space="preserve">IgE </w:t>
      </w:r>
      <w:r>
        <w:rPr>
          <w:sz w:val="24"/>
        </w:rPr>
        <w:t>ou efeito adverso grave à TRE de acordo com critérios adotados no glossário da ANVISA dos G</w:t>
      </w:r>
      <w:r>
        <w:rPr>
          <w:sz w:val="24"/>
        </w:rPr>
        <w:t>uias de Farmacovigilância para Detentores de Registro de Medicamentos (24). A ocorrência dessas condições deve estar documentada em laudo médico;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OU</w:t>
      </w:r>
      <w:proofErr w:type="gramEnd"/>
    </w:p>
    <w:p w:rsidR="00FB2863" w:rsidRDefault="003A755F">
      <w:pPr>
        <w:pStyle w:val="PargrafodaLista"/>
        <w:numPr>
          <w:ilvl w:val="0"/>
          <w:numId w:val="21"/>
        </w:numPr>
        <w:tabs>
          <w:tab w:val="left" w:pos="2260"/>
          <w:tab w:val="left" w:pos="2261"/>
        </w:tabs>
        <w:ind w:firstLine="1418"/>
        <w:rPr>
          <w:sz w:val="24"/>
        </w:rPr>
      </w:pPr>
      <w:proofErr w:type="gramStart"/>
      <w:r>
        <w:rPr>
          <w:sz w:val="24"/>
        </w:rPr>
        <w:t>presença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quadro</w:t>
      </w:r>
      <w:r>
        <w:rPr>
          <w:spacing w:val="-6"/>
          <w:sz w:val="24"/>
        </w:rPr>
        <w:t xml:space="preserve"> </w:t>
      </w:r>
      <w:r>
        <w:rPr>
          <w:sz w:val="24"/>
        </w:rPr>
        <w:t>clínico</w:t>
      </w:r>
      <w:r>
        <w:rPr>
          <w:spacing w:val="-5"/>
          <w:sz w:val="24"/>
        </w:rPr>
        <w:t xml:space="preserve"> </w:t>
      </w:r>
      <w:r>
        <w:rPr>
          <w:sz w:val="24"/>
        </w:rPr>
        <w:t>instável,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descrito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sub-item</w:t>
      </w:r>
      <w:r>
        <w:rPr>
          <w:spacing w:val="-5"/>
          <w:sz w:val="24"/>
        </w:rPr>
        <w:t xml:space="preserve"> </w:t>
      </w:r>
      <w:r>
        <w:rPr>
          <w:sz w:val="24"/>
        </w:rPr>
        <w:t>9.3,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vigência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</w:p>
    <w:p w:rsidR="00FB2863" w:rsidRDefault="003A755F">
      <w:pPr>
        <w:pStyle w:val="Corpodetexto"/>
        <w:ind w:firstLine="0"/>
        <w:jc w:val="left"/>
      </w:pPr>
      <w:r>
        <w:t>TRE.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30"/>
        </w:numPr>
        <w:tabs>
          <w:tab w:val="left" w:pos="1699"/>
        </w:tabs>
        <w:ind w:left="1698" w:hanging="180"/>
        <w:rPr>
          <w:sz w:val="24"/>
        </w:rPr>
      </w:pPr>
      <w:r>
        <w:rPr>
          <w:sz w:val="24"/>
        </w:rPr>
        <w:t>CRITÉRIOS DE</w:t>
      </w:r>
      <w:r>
        <w:rPr>
          <w:spacing w:val="-1"/>
          <w:sz w:val="24"/>
        </w:rPr>
        <w:t xml:space="preserve"> </w:t>
      </w:r>
      <w:r>
        <w:rPr>
          <w:sz w:val="24"/>
        </w:rPr>
        <w:t>EXCLUSÃO</w:t>
      </w:r>
    </w:p>
    <w:p w:rsidR="00FB2863" w:rsidRDefault="003A755F">
      <w:pPr>
        <w:pStyle w:val="PargrafodaLista"/>
        <w:numPr>
          <w:ilvl w:val="1"/>
          <w:numId w:val="30"/>
        </w:numPr>
        <w:tabs>
          <w:tab w:val="left" w:pos="1879"/>
        </w:tabs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ALFATALIGLICERASE</w:t>
      </w:r>
    </w:p>
    <w:p w:rsidR="00FB2863" w:rsidRDefault="003A755F">
      <w:pPr>
        <w:pStyle w:val="Corpodetexto"/>
        <w:jc w:val="left"/>
      </w:pPr>
      <w:r>
        <w:t>Serão excluídos deste Protocolo para tratamento com alfataliglicerase os pacientes que apresentarem ao menos uma das seguintes condições:</w:t>
      </w:r>
    </w:p>
    <w:p w:rsidR="00FB2863" w:rsidRDefault="003A755F">
      <w:pPr>
        <w:pStyle w:val="PargrafodaLista"/>
        <w:numPr>
          <w:ilvl w:val="0"/>
          <w:numId w:val="20"/>
        </w:numPr>
        <w:tabs>
          <w:tab w:val="left" w:pos="2260"/>
          <w:tab w:val="left" w:pos="2261"/>
        </w:tabs>
        <w:spacing w:before="1"/>
        <w:ind w:firstLine="1418"/>
        <w:rPr>
          <w:sz w:val="24"/>
        </w:rPr>
      </w:pPr>
      <w:r>
        <w:rPr>
          <w:sz w:val="24"/>
        </w:rPr>
        <w:t>DG tipo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;</w:t>
      </w:r>
    </w:p>
    <w:p w:rsidR="00FB2863" w:rsidRDefault="003A755F">
      <w:pPr>
        <w:pStyle w:val="PargrafodaLista"/>
        <w:numPr>
          <w:ilvl w:val="0"/>
          <w:numId w:val="20"/>
        </w:numPr>
        <w:tabs>
          <w:tab w:val="left" w:pos="2260"/>
          <w:tab w:val="left" w:pos="2261"/>
        </w:tabs>
        <w:ind w:firstLine="1418"/>
        <w:rPr>
          <w:sz w:val="24"/>
        </w:rPr>
      </w:pPr>
      <w:proofErr w:type="gramStart"/>
      <w:r>
        <w:rPr>
          <w:sz w:val="24"/>
        </w:rPr>
        <w:t>DG assintomática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(17-19,22);</w:t>
      </w:r>
    </w:p>
    <w:p w:rsidR="00FB2863" w:rsidRDefault="003A755F">
      <w:pPr>
        <w:pStyle w:val="PargrafodaLista"/>
        <w:numPr>
          <w:ilvl w:val="0"/>
          <w:numId w:val="20"/>
        </w:numPr>
        <w:tabs>
          <w:tab w:val="left" w:pos="2260"/>
          <w:tab w:val="left" w:pos="2261"/>
        </w:tabs>
        <w:ind w:right="123" w:firstLine="1418"/>
        <w:rPr>
          <w:sz w:val="24"/>
        </w:rPr>
      </w:pPr>
      <w:r>
        <w:rPr>
          <w:sz w:val="24"/>
        </w:rPr>
        <w:t>DG oligossintomática, ou seja, pacientes que n</w:t>
      </w:r>
      <w:r>
        <w:rPr>
          <w:sz w:val="24"/>
        </w:rPr>
        <w:t>ão apresentem quaisquer dos critérios menores (</w:t>
      </w:r>
      <w:proofErr w:type="gramStart"/>
      <w:r>
        <w:rPr>
          <w:sz w:val="24"/>
        </w:rPr>
        <w:t>sub-item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5.1);</w:t>
      </w:r>
    </w:p>
    <w:p w:rsidR="00FB2863" w:rsidRDefault="003A755F">
      <w:pPr>
        <w:pStyle w:val="PargrafodaLista"/>
        <w:numPr>
          <w:ilvl w:val="0"/>
          <w:numId w:val="20"/>
        </w:numPr>
        <w:tabs>
          <w:tab w:val="left" w:pos="2260"/>
          <w:tab w:val="left" w:pos="2261"/>
        </w:tabs>
        <w:ind w:right="123" w:firstLine="1418"/>
        <w:rPr>
          <w:sz w:val="24"/>
        </w:rPr>
      </w:pPr>
      <w:proofErr w:type="gramStart"/>
      <w:r>
        <w:rPr>
          <w:sz w:val="24"/>
        </w:rPr>
        <w:t>reação</w:t>
      </w:r>
      <w:proofErr w:type="gramEnd"/>
      <w:r>
        <w:rPr>
          <w:sz w:val="24"/>
        </w:rPr>
        <w:t xml:space="preserve"> de hipersensibilidade conhecida a alfataliglicerase ou a qualquer um de seus excipientes; OU</w:t>
      </w:r>
    </w:p>
    <w:p w:rsidR="00FB2863" w:rsidRDefault="003A755F">
      <w:pPr>
        <w:pStyle w:val="PargrafodaLista"/>
        <w:numPr>
          <w:ilvl w:val="0"/>
          <w:numId w:val="20"/>
        </w:numPr>
        <w:tabs>
          <w:tab w:val="left" w:pos="2260"/>
          <w:tab w:val="left" w:pos="2261"/>
        </w:tabs>
        <w:ind w:firstLine="1418"/>
        <w:rPr>
          <w:sz w:val="24"/>
        </w:rPr>
      </w:pPr>
      <w:proofErr w:type="gramStart"/>
      <w:r>
        <w:rPr>
          <w:sz w:val="24"/>
        </w:rPr>
        <w:t>idade</w:t>
      </w:r>
      <w:proofErr w:type="gramEnd"/>
      <w:r>
        <w:rPr>
          <w:sz w:val="24"/>
        </w:rPr>
        <w:t xml:space="preserve"> inferior a 4</w:t>
      </w:r>
      <w:r>
        <w:rPr>
          <w:spacing w:val="-3"/>
          <w:sz w:val="24"/>
        </w:rPr>
        <w:t xml:space="preserve"> </w:t>
      </w:r>
      <w:r>
        <w:rPr>
          <w:sz w:val="24"/>
        </w:rPr>
        <w:t>anos.</w:t>
      </w:r>
    </w:p>
    <w:p w:rsidR="00FB2863" w:rsidRDefault="003A755F">
      <w:pPr>
        <w:pStyle w:val="PargrafodaLista"/>
        <w:numPr>
          <w:ilvl w:val="1"/>
          <w:numId w:val="30"/>
        </w:numPr>
        <w:tabs>
          <w:tab w:val="left" w:pos="1879"/>
        </w:tabs>
        <w:rPr>
          <w:sz w:val="24"/>
        </w:rPr>
      </w:pPr>
      <w:r>
        <w:rPr>
          <w:sz w:val="24"/>
        </w:rPr>
        <w:t>PARA IMIGLUCERASE E PARA</w:t>
      </w:r>
      <w:r>
        <w:rPr>
          <w:spacing w:val="-1"/>
          <w:sz w:val="24"/>
        </w:rPr>
        <w:t xml:space="preserve"> </w:t>
      </w:r>
      <w:r>
        <w:rPr>
          <w:sz w:val="24"/>
        </w:rPr>
        <w:t>ALFAVELAGLICERASE</w:t>
      </w:r>
    </w:p>
    <w:p w:rsidR="00FB2863" w:rsidRDefault="003A755F">
      <w:pPr>
        <w:pStyle w:val="Corpodetexto"/>
        <w:jc w:val="left"/>
      </w:pPr>
      <w:r>
        <w:t>Serão excluídos deste Protocolo para tratamento com imiglucerase ou alfavelaglicerase os pacientes que apresentarem ao menos uma das seguintes condições:</w:t>
      </w:r>
    </w:p>
    <w:p w:rsidR="00FB2863" w:rsidRDefault="003A755F">
      <w:pPr>
        <w:pStyle w:val="PargrafodaLista"/>
        <w:numPr>
          <w:ilvl w:val="0"/>
          <w:numId w:val="19"/>
        </w:numPr>
        <w:tabs>
          <w:tab w:val="left" w:pos="2260"/>
          <w:tab w:val="left" w:pos="2261"/>
        </w:tabs>
        <w:ind w:firstLine="1418"/>
        <w:rPr>
          <w:sz w:val="24"/>
        </w:rPr>
      </w:pPr>
      <w:r>
        <w:rPr>
          <w:sz w:val="24"/>
        </w:rPr>
        <w:t>DG tipo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;</w:t>
      </w:r>
    </w:p>
    <w:p w:rsidR="00FB2863" w:rsidRDefault="003A755F">
      <w:pPr>
        <w:pStyle w:val="PargrafodaLista"/>
        <w:numPr>
          <w:ilvl w:val="0"/>
          <w:numId w:val="19"/>
        </w:numPr>
        <w:tabs>
          <w:tab w:val="left" w:pos="2260"/>
          <w:tab w:val="left" w:pos="2261"/>
        </w:tabs>
        <w:spacing w:before="1"/>
        <w:ind w:firstLine="1418"/>
        <w:rPr>
          <w:sz w:val="24"/>
        </w:rPr>
      </w:pPr>
      <w:proofErr w:type="gramStart"/>
      <w:r>
        <w:rPr>
          <w:sz w:val="24"/>
        </w:rPr>
        <w:t>DG assintomática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(17-19,22);</w:t>
      </w:r>
    </w:p>
    <w:p w:rsidR="00FB2863" w:rsidRDefault="003A755F">
      <w:pPr>
        <w:pStyle w:val="PargrafodaLista"/>
        <w:numPr>
          <w:ilvl w:val="0"/>
          <w:numId w:val="19"/>
        </w:numPr>
        <w:tabs>
          <w:tab w:val="left" w:pos="2260"/>
          <w:tab w:val="left" w:pos="2261"/>
        </w:tabs>
        <w:ind w:right="123" w:firstLine="1418"/>
        <w:rPr>
          <w:sz w:val="24"/>
        </w:rPr>
      </w:pPr>
      <w:r>
        <w:rPr>
          <w:sz w:val="24"/>
        </w:rPr>
        <w:t>DG oligossintomática, ou seja, pacientes que não apresentem qu</w:t>
      </w:r>
      <w:r>
        <w:rPr>
          <w:sz w:val="24"/>
        </w:rPr>
        <w:t>aisquer dos critérios menores (</w:t>
      </w:r>
      <w:proofErr w:type="gramStart"/>
      <w:r>
        <w:rPr>
          <w:sz w:val="24"/>
        </w:rPr>
        <w:t>sub-item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5.1);</w:t>
      </w:r>
    </w:p>
    <w:p w:rsidR="00FB2863" w:rsidRDefault="003A755F">
      <w:pPr>
        <w:pStyle w:val="PargrafodaLista"/>
        <w:numPr>
          <w:ilvl w:val="0"/>
          <w:numId w:val="19"/>
        </w:numPr>
        <w:tabs>
          <w:tab w:val="left" w:pos="2260"/>
          <w:tab w:val="left" w:pos="2261"/>
        </w:tabs>
        <w:ind w:right="120" w:firstLine="1418"/>
        <w:rPr>
          <w:sz w:val="24"/>
        </w:rPr>
      </w:pPr>
      <w:proofErr w:type="gramStart"/>
      <w:r>
        <w:rPr>
          <w:sz w:val="24"/>
        </w:rPr>
        <w:t>reação</w:t>
      </w:r>
      <w:proofErr w:type="gramEnd"/>
      <w:r>
        <w:rPr>
          <w:sz w:val="24"/>
        </w:rPr>
        <w:t xml:space="preserve"> de hipersensibilidade conhecida a imiglucerase ou a alfavelaglicerase, ou a qualquer um de seus excipientes;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</w:p>
    <w:p w:rsidR="00FB2863" w:rsidRDefault="003A755F">
      <w:pPr>
        <w:pStyle w:val="PargrafodaLista"/>
        <w:numPr>
          <w:ilvl w:val="0"/>
          <w:numId w:val="19"/>
        </w:numPr>
        <w:tabs>
          <w:tab w:val="left" w:pos="2261"/>
        </w:tabs>
        <w:ind w:right="117" w:firstLine="1418"/>
        <w:jc w:val="both"/>
        <w:rPr>
          <w:sz w:val="24"/>
        </w:rPr>
      </w:pPr>
      <w:proofErr w:type="gramStart"/>
      <w:r>
        <w:rPr>
          <w:sz w:val="24"/>
        </w:rPr>
        <w:t>pacientes</w:t>
      </w:r>
      <w:proofErr w:type="gramEnd"/>
      <w:r>
        <w:rPr>
          <w:sz w:val="24"/>
        </w:rPr>
        <w:t xml:space="preserve"> com idade igual ou superior a 4 anos, virgens de tratamento. Nestes casos, desde que respeitados os demais critérios de inclusão (</w:t>
      </w:r>
      <w:proofErr w:type="gramStart"/>
      <w:r>
        <w:rPr>
          <w:sz w:val="24"/>
        </w:rPr>
        <w:t>sub-item</w:t>
      </w:r>
      <w:proofErr w:type="gramEnd"/>
      <w:r>
        <w:rPr>
          <w:sz w:val="24"/>
        </w:rPr>
        <w:t xml:space="preserve"> 5.1) e de exclusão (sub-item 6.1) deste Protocolo, o tratamento deve ser iniciado com</w:t>
      </w:r>
      <w:r>
        <w:rPr>
          <w:spacing w:val="-2"/>
          <w:sz w:val="24"/>
        </w:rPr>
        <w:t xml:space="preserve"> </w:t>
      </w:r>
      <w:r>
        <w:rPr>
          <w:sz w:val="24"/>
        </w:rPr>
        <w:t>alfataliglicerase.</w:t>
      </w:r>
    </w:p>
    <w:p w:rsidR="00FB2863" w:rsidRDefault="003A755F">
      <w:pPr>
        <w:pStyle w:val="PargrafodaLista"/>
        <w:numPr>
          <w:ilvl w:val="1"/>
          <w:numId w:val="30"/>
        </w:numPr>
        <w:tabs>
          <w:tab w:val="left" w:pos="1879"/>
        </w:tabs>
        <w:rPr>
          <w:sz w:val="24"/>
        </w:rPr>
      </w:pPr>
      <w:r>
        <w:rPr>
          <w:sz w:val="24"/>
        </w:rPr>
        <w:t>PA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MIGLUSTATE</w:t>
      </w:r>
    </w:p>
    <w:p w:rsidR="00FB2863" w:rsidRDefault="003A755F">
      <w:pPr>
        <w:pStyle w:val="Corpodetexto"/>
        <w:jc w:val="left"/>
      </w:pPr>
      <w:r>
        <w:t>Serão excluídos deste Protocolo de tratamento da DG com ISS os pacientes que apresentarem ao menos uma das seguintes condições:</w:t>
      </w:r>
    </w:p>
    <w:p w:rsidR="00FB2863" w:rsidRDefault="003A755F">
      <w:pPr>
        <w:pStyle w:val="PargrafodaLista"/>
        <w:numPr>
          <w:ilvl w:val="0"/>
          <w:numId w:val="18"/>
        </w:numPr>
        <w:tabs>
          <w:tab w:val="left" w:pos="2260"/>
          <w:tab w:val="left" w:pos="2261"/>
        </w:tabs>
        <w:ind w:firstLine="1418"/>
        <w:rPr>
          <w:sz w:val="24"/>
        </w:rPr>
      </w:pPr>
      <w:r>
        <w:rPr>
          <w:sz w:val="24"/>
        </w:rPr>
        <w:t>DG tipo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;</w:t>
      </w:r>
    </w:p>
    <w:p w:rsidR="00FB2863" w:rsidRDefault="003A755F">
      <w:pPr>
        <w:pStyle w:val="PargrafodaLista"/>
        <w:numPr>
          <w:ilvl w:val="0"/>
          <w:numId w:val="18"/>
        </w:numPr>
        <w:tabs>
          <w:tab w:val="left" w:pos="2260"/>
          <w:tab w:val="left" w:pos="2261"/>
        </w:tabs>
        <w:spacing w:line="275" w:lineRule="exact"/>
        <w:ind w:firstLine="1418"/>
        <w:rPr>
          <w:sz w:val="24"/>
        </w:rPr>
      </w:pPr>
      <w:proofErr w:type="gramStart"/>
      <w:r>
        <w:rPr>
          <w:sz w:val="24"/>
        </w:rPr>
        <w:t>gestação</w:t>
      </w:r>
      <w:proofErr w:type="gramEnd"/>
      <w:r>
        <w:rPr>
          <w:sz w:val="24"/>
        </w:rPr>
        <w:t>;</w:t>
      </w:r>
    </w:p>
    <w:p w:rsidR="00FB2863" w:rsidRDefault="003A755F">
      <w:pPr>
        <w:pStyle w:val="PargrafodaLista"/>
        <w:numPr>
          <w:ilvl w:val="0"/>
          <w:numId w:val="18"/>
        </w:numPr>
        <w:tabs>
          <w:tab w:val="left" w:pos="2260"/>
          <w:tab w:val="left" w:pos="2261"/>
        </w:tabs>
        <w:spacing w:line="275" w:lineRule="exact"/>
        <w:ind w:firstLine="1418"/>
        <w:rPr>
          <w:sz w:val="24"/>
        </w:rPr>
      </w:pPr>
      <w:proofErr w:type="gramStart"/>
      <w:r>
        <w:rPr>
          <w:sz w:val="24"/>
        </w:rPr>
        <w:t>lactação</w:t>
      </w:r>
      <w:proofErr w:type="gramEnd"/>
      <w:r>
        <w:rPr>
          <w:sz w:val="24"/>
        </w:rPr>
        <w:t>;</w:t>
      </w:r>
    </w:p>
    <w:p w:rsidR="00FB2863" w:rsidRDefault="003A755F">
      <w:pPr>
        <w:pStyle w:val="PargrafodaLista"/>
        <w:numPr>
          <w:ilvl w:val="0"/>
          <w:numId w:val="18"/>
        </w:numPr>
        <w:tabs>
          <w:tab w:val="left" w:pos="2260"/>
          <w:tab w:val="left" w:pos="2261"/>
        </w:tabs>
        <w:ind w:firstLine="1418"/>
        <w:rPr>
          <w:sz w:val="24"/>
        </w:rPr>
      </w:pPr>
      <w:proofErr w:type="gramStart"/>
      <w:r>
        <w:rPr>
          <w:sz w:val="24"/>
        </w:rPr>
        <w:t>idade</w:t>
      </w:r>
      <w:proofErr w:type="gramEnd"/>
      <w:r>
        <w:rPr>
          <w:sz w:val="24"/>
        </w:rPr>
        <w:t xml:space="preserve"> inferior a 18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FB2863" w:rsidRDefault="003A755F">
      <w:pPr>
        <w:pStyle w:val="PargrafodaLista"/>
        <w:numPr>
          <w:ilvl w:val="0"/>
          <w:numId w:val="18"/>
        </w:numPr>
        <w:tabs>
          <w:tab w:val="left" w:pos="2260"/>
          <w:tab w:val="left" w:pos="2261"/>
        </w:tabs>
        <w:ind w:firstLine="1418"/>
        <w:rPr>
          <w:sz w:val="24"/>
        </w:rPr>
      </w:pPr>
      <w:proofErr w:type="gramStart"/>
      <w:r>
        <w:rPr>
          <w:sz w:val="24"/>
        </w:rPr>
        <w:t>reação</w:t>
      </w:r>
      <w:proofErr w:type="gramEnd"/>
      <w:r>
        <w:rPr>
          <w:sz w:val="24"/>
        </w:rPr>
        <w:t xml:space="preserve"> de hipersensibilidade a algum dos componentes do</w:t>
      </w:r>
      <w:r>
        <w:rPr>
          <w:spacing w:val="-4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edicamento;</w:t>
      </w:r>
    </w:p>
    <w:p w:rsidR="00FB2863" w:rsidRDefault="00FB2863">
      <w:pPr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PargrafodaLista"/>
        <w:numPr>
          <w:ilvl w:val="0"/>
          <w:numId w:val="18"/>
        </w:numPr>
        <w:tabs>
          <w:tab w:val="left" w:pos="2261"/>
        </w:tabs>
        <w:spacing w:before="71"/>
        <w:ind w:right="121" w:firstLine="1418"/>
        <w:jc w:val="both"/>
        <w:rPr>
          <w:sz w:val="24"/>
        </w:rPr>
      </w:pPr>
      <w:proofErr w:type="gramStart"/>
      <w:r>
        <w:rPr>
          <w:sz w:val="24"/>
        </w:rPr>
        <w:lastRenderedPageBreak/>
        <w:t>pouca</w:t>
      </w:r>
      <w:proofErr w:type="gramEnd"/>
      <w:r>
        <w:rPr>
          <w:sz w:val="24"/>
        </w:rPr>
        <w:t xml:space="preserve"> possibilidade de aderir às modificações dietéticas necessárias para o início do tratamento, de acordo com a avaliação médica;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</w:p>
    <w:p w:rsidR="00FB2863" w:rsidRDefault="003A755F">
      <w:pPr>
        <w:pStyle w:val="PargrafodaLista"/>
        <w:numPr>
          <w:ilvl w:val="0"/>
          <w:numId w:val="18"/>
        </w:numPr>
        <w:tabs>
          <w:tab w:val="left" w:pos="2261"/>
        </w:tabs>
        <w:ind w:right="123" w:firstLine="1418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critério médico, presença de alteração de hábito intestinal devido a diversas condições, tais</w:t>
      </w:r>
      <w:r>
        <w:rPr>
          <w:sz w:val="24"/>
        </w:rPr>
        <w:t xml:space="preserve"> como parasitoses, doença celíaca e hipolactasia.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30"/>
        </w:numPr>
        <w:tabs>
          <w:tab w:val="left" w:pos="1699"/>
        </w:tabs>
        <w:ind w:left="1698" w:hanging="180"/>
        <w:rPr>
          <w:sz w:val="24"/>
        </w:rPr>
      </w:pP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ESPECIAIS</w:t>
      </w:r>
    </w:p>
    <w:p w:rsidR="00FB2863" w:rsidRDefault="003A755F">
      <w:pPr>
        <w:pStyle w:val="Corpodetexto"/>
        <w:ind w:left="1518" w:firstLine="0"/>
        <w:jc w:val="left"/>
      </w:pPr>
      <w:r>
        <w:t>Gestação e lactação</w:t>
      </w:r>
    </w:p>
    <w:p w:rsidR="00FB2863" w:rsidRDefault="003A755F">
      <w:pPr>
        <w:pStyle w:val="Corpodetexto"/>
        <w:ind w:right="114"/>
      </w:pPr>
      <w:r>
        <w:t>Em caso de gestação e lactação, a indicação de TRE deverá ser considerada mediante análise de risco-benefício, uma vez que existe pouca experiência com TRE nestas condições. No entanto, as evidências</w:t>
      </w:r>
      <w:r>
        <w:rPr>
          <w:spacing w:val="-15"/>
        </w:rPr>
        <w:t xml:space="preserve"> </w:t>
      </w:r>
      <w:r>
        <w:t>sugerem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TRE,</w:t>
      </w:r>
      <w:r>
        <w:rPr>
          <w:spacing w:val="-13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gestação</w:t>
      </w:r>
      <w:r>
        <w:rPr>
          <w:spacing w:val="-13"/>
        </w:rPr>
        <w:t xml:space="preserve"> </w:t>
      </w:r>
      <w:r>
        <w:t>poderia</w:t>
      </w:r>
      <w:r>
        <w:rPr>
          <w:spacing w:val="-12"/>
        </w:rPr>
        <w:t xml:space="preserve"> </w:t>
      </w:r>
      <w:r>
        <w:t>agravar</w:t>
      </w:r>
      <w:r>
        <w:rPr>
          <w:spacing w:val="-12"/>
        </w:rPr>
        <w:t xml:space="preserve"> </w:t>
      </w:r>
      <w:r>
        <w:t>algumas</w:t>
      </w:r>
      <w:r>
        <w:rPr>
          <w:spacing w:val="-1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manifestações</w:t>
      </w:r>
      <w:r>
        <w:rPr>
          <w:spacing w:val="-13"/>
        </w:rPr>
        <w:t xml:space="preserve"> </w:t>
      </w:r>
      <w:r>
        <w:t>clínicas da DG, como a anemia (25). Durante a gestação, a quantidade de enzima a ser utilizada deve ter como base o peso pré-concepcional, não sendo necessário o seu ajuste em relação ao peso. Em relação à imiglucerase, há</w:t>
      </w:r>
      <w:r>
        <w:t xml:space="preserve"> relatos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t>estudos</w:t>
      </w:r>
      <w:r>
        <w:rPr>
          <w:spacing w:val="-4"/>
        </w:rPr>
        <w:t xml:space="preserve"> </w:t>
      </w:r>
      <w:r>
        <w:t>controlados,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respeito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gestantes.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produto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 xml:space="preserve">categoria de risco “C” na gravidez (26). Em relação à alfataliglicerase, estudos foram realizados em ratos e coelhos, com doses de até cinco vezes a dose </w:t>
      </w:r>
      <w:r>
        <w:t xml:space="preserve">humana máxima em </w:t>
      </w:r>
      <w:proofErr w:type="gramStart"/>
      <w:r>
        <w:t>mg</w:t>
      </w:r>
      <w:proofErr w:type="gramEnd"/>
      <w:r>
        <w:t>/m</w:t>
      </w:r>
      <w:r>
        <w:rPr>
          <w:position w:val="9"/>
          <w:sz w:val="16"/>
        </w:rPr>
        <w:t>2</w:t>
      </w:r>
      <w:r>
        <w:t>, não revelando evidências de comprometimento da fertilidade ou dano ao feto. Este produto é categoria de risco “B” na gravidez (27). Estudos em animais (28) não indicam efeitos nefastos. A análise de 25 gestações de 21 mulheres com D</w:t>
      </w:r>
      <w:r>
        <w:t>G expostas à alfavelaglicerase (29) evidenciou a ocorrência de abortamentos espontâneos no primeiro trimestre em</w:t>
      </w:r>
      <w:r>
        <w:rPr>
          <w:spacing w:val="-8"/>
        </w:rPr>
        <w:t xml:space="preserve"> </w:t>
      </w:r>
      <w:r>
        <w:t>16%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(no</w:t>
      </w:r>
      <w:r>
        <w:rPr>
          <w:spacing w:val="-9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pré-TRE,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taxa</w:t>
      </w:r>
      <w:r>
        <w:rPr>
          <w:spacing w:val="-12"/>
        </w:rPr>
        <w:t xml:space="preserve"> </w:t>
      </w:r>
      <w:r>
        <w:t>era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25%)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somente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associado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 xml:space="preserve">sangramento pós-parto, achados que sugerem que o uso de alfavelaglicerase é seguro durante a gestação. Com relação à terapia com ISS, o miglustate é </w:t>
      </w:r>
      <w:proofErr w:type="gramStart"/>
      <w:r>
        <w:t>contra-indicado</w:t>
      </w:r>
      <w:proofErr w:type="gramEnd"/>
      <w:r>
        <w:t xml:space="preserve"> tanto durante a gestação como na lactação (categoria</w:t>
      </w:r>
      <w:r>
        <w:rPr>
          <w:spacing w:val="-14"/>
        </w:rPr>
        <w:t xml:space="preserve"> </w:t>
      </w:r>
      <w:r>
        <w:t>X).</w:t>
      </w:r>
    </w:p>
    <w:p w:rsidR="00FB2863" w:rsidRDefault="003A755F">
      <w:pPr>
        <w:pStyle w:val="Corpodetexto"/>
        <w:ind w:right="115"/>
      </w:pPr>
      <w:r>
        <w:t>No período de lactação, deve ser v</w:t>
      </w:r>
      <w:r>
        <w:t>erificada a necessidade de suplementação de cálcio na lactante. As enzimas recombinantes são moléculas grandes, que provavelmente não atravessam a barreira placentária,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dois</w:t>
      </w:r>
      <w:r>
        <w:rPr>
          <w:spacing w:val="-5"/>
        </w:rPr>
        <w:t xml:space="preserve"> </w:t>
      </w:r>
      <w:r>
        <w:t>estudos</w:t>
      </w:r>
      <w:r>
        <w:rPr>
          <w:spacing w:val="-6"/>
        </w:rPr>
        <w:t xml:space="preserve"> </w:t>
      </w:r>
      <w:r>
        <w:t>demonstraram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excreção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imiglucerase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leite materno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baixa (30,31).</w:t>
      </w:r>
    </w:p>
    <w:p w:rsidR="00FB2863" w:rsidRDefault="003A755F">
      <w:pPr>
        <w:pStyle w:val="Corpodetexto"/>
        <w:ind w:right="116"/>
      </w:pPr>
      <w:r>
        <w:t>Embora a maioria dos relatos disponíveis na literatura sobre gestação e lactação em vigência de TRE refira-se à imiglucerase e apontem para a ausência de efeitos teratogênicos associados, é possível generalizar esse achado para as duas out</w:t>
      </w:r>
      <w:r>
        <w:t>ras enzimas, haja vista o efeito de classe. Apesar disso, recomenda- se que a TRE não seja iniciada em gestantes que não estavam previamente em tratamento, durante os três meses iniciais de gestação, nem que haja substituição do medicamento que vinha sendo</w:t>
      </w:r>
      <w:r>
        <w:t xml:space="preserve"> recebido, pela possibilidade de ocorrência de reações à infusão. (32)</w:t>
      </w:r>
    </w:p>
    <w:p w:rsidR="00FB2863" w:rsidRDefault="00FB2863">
      <w:pPr>
        <w:pStyle w:val="Corpodetexto"/>
        <w:spacing w:before="9"/>
        <w:ind w:left="0" w:firstLine="0"/>
        <w:jc w:val="left"/>
        <w:rPr>
          <w:sz w:val="22"/>
        </w:rPr>
      </w:pPr>
    </w:p>
    <w:p w:rsidR="00FB2863" w:rsidRDefault="003A755F">
      <w:pPr>
        <w:pStyle w:val="PargrafodaLista"/>
        <w:numPr>
          <w:ilvl w:val="0"/>
          <w:numId w:val="30"/>
        </w:numPr>
        <w:tabs>
          <w:tab w:val="left" w:pos="1699"/>
        </w:tabs>
        <w:spacing w:before="1"/>
        <w:ind w:left="1698" w:hanging="180"/>
        <w:rPr>
          <w:sz w:val="24"/>
        </w:rPr>
      </w:pPr>
      <w:r>
        <w:rPr>
          <w:sz w:val="24"/>
        </w:rPr>
        <w:t>CENTROS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</w:p>
    <w:p w:rsidR="00FB2863" w:rsidRDefault="003A755F">
      <w:pPr>
        <w:pStyle w:val="Corpodetexto"/>
        <w:ind w:right="117"/>
      </w:pPr>
      <w:r>
        <w:t>Recomenda-se que o Centro de Referência disponha de equipe multidisciplinar da qual façam parte hematologistas, geneticistas, gastroenterologistas, pediatras e ne</w:t>
      </w:r>
      <w:r>
        <w:t>urologistas, entre outros profissionais da área da saúde, e que esteja capacitada para desempenhar as seguintes funções: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r>
        <w:rPr>
          <w:sz w:val="24"/>
        </w:rPr>
        <w:t>Avaliar todas as solicitações de início de</w:t>
      </w:r>
      <w:r>
        <w:rPr>
          <w:spacing w:val="-2"/>
          <w:sz w:val="24"/>
        </w:rPr>
        <w:t xml:space="preserve"> </w:t>
      </w:r>
      <w:r>
        <w:rPr>
          <w:sz w:val="24"/>
        </w:rPr>
        <w:t>tratamento;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right="121" w:firstLine="1418"/>
        <w:rPr>
          <w:sz w:val="24"/>
        </w:rPr>
      </w:pPr>
      <w:proofErr w:type="gramStart"/>
      <w:r>
        <w:rPr>
          <w:sz w:val="24"/>
        </w:rPr>
        <w:t>administrar</w:t>
      </w:r>
      <w:proofErr w:type="gramEnd"/>
      <w:r>
        <w:rPr>
          <w:sz w:val="24"/>
        </w:rPr>
        <w:t xml:space="preserve"> os medicamentos de TRE, pelo menos durante os primeiros 6 meses de t</w:t>
      </w:r>
      <w:r>
        <w:rPr>
          <w:sz w:val="24"/>
        </w:rPr>
        <w:t>ratamento - após esse período, pode ser considerada a possibilidade de transferência das infusões para um local mais próximo da residência do paciente e que apresente as condições mínimas necessárias para o armazenamento do medicamento, realização de infus</w:t>
      </w:r>
      <w:r>
        <w:rPr>
          <w:sz w:val="24"/>
        </w:rPr>
        <w:t>ões e atendimento de</w:t>
      </w:r>
      <w:r>
        <w:rPr>
          <w:spacing w:val="-5"/>
          <w:sz w:val="24"/>
        </w:rPr>
        <w:t xml:space="preserve"> </w:t>
      </w:r>
      <w:r>
        <w:rPr>
          <w:sz w:val="24"/>
        </w:rPr>
        <w:t>intercorrências;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right="121" w:firstLine="1418"/>
        <w:jc w:val="left"/>
        <w:rPr>
          <w:sz w:val="24"/>
        </w:rPr>
      </w:pPr>
      <w:proofErr w:type="gramStart"/>
      <w:r>
        <w:rPr>
          <w:sz w:val="24"/>
        </w:rPr>
        <w:t>avaliar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mudanças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doses,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estratégia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tratamento</w:t>
      </w:r>
      <w:r>
        <w:rPr>
          <w:spacing w:val="-3"/>
          <w:sz w:val="24"/>
        </w:rPr>
        <w:t xml:space="preserve"> </w:t>
      </w:r>
      <w:r>
        <w:rPr>
          <w:sz w:val="24"/>
        </w:rPr>
        <w:t>(TRE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ISS) e de tipo de</w:t>
      </w:r>
      <w:r>
        <w:rPr>
          <w:spacing w:val="-4"/>
          <w:sz w:val="24"/>
        </w:rPr>
        <w:t xml:space="preserve"> </w:t>
      </w:r>
      <w:r>
        <w:rPr>
          <w:sz w:val="24"/>
        </w:rPr>
        <w:t>enzima;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spacing w:before="1"/>
        <w:ind w:firstLine="1418"/>
        <w:jc w:val="left"/>
        <w:rPr>
          <w:sz w:val="24"/>
        </w:rPr>
      </w:pPr>
      <w:proofErr w:type="gramStart"/>
      <w:r>
        <w:rPr>
          <w:sz w:val="24"/>
        </w:rPr>
        <w:t>realizar</w:t>
      </w:r>
      <w:proofErr w:type="gramEnd"/>
      <w:r>
        <w:rPr>
          <w:sz w:val="24"/>
        </w:rPr>
        <w:t xml:space="preserve"> a monitorização e o acompanhamento dos pacientes;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avaliar</w:t>
      </w:r>
      <w:proofErr w:type="gramEnd"/>
      <w:r>
        <w:rPr>
          <w:sz w:val="24"/>
        </w:rPr>
        <w:t xml:space="preserve"> todos os casos</w:t>
      </w:r>
      <w:r>
        <w:rPr>
          <w:spacing w:val="1"/>
          <w:sz w:val="24"/>
        </w:rPr>
        <w:t xml:space="preserve"> </w:t>
      </w:r>
      <w:r>
        <w:rPr>
          <w:sz w:val="24"/>
        </w:rPr>
        <w:t>especiais.</w:t>
      </w:r>
    </w:p>
    <w:p w:rsidR="00FB2863" w:rsidRDefault="00FB2863">
      <w:pPr>
        <w:pStyle w:val="Corpodetexto"/>
        <w:spacing w:before="11"/>
        <w:ind w:left="0" w:firstLine="0"/>
        <w:jc w:val="left"/>
        <w:rPr>
          <w:sz w:val="23"/>
        </w:rPr>
      </w:pPr>
    </w:p>
    <w:p w:rsidR="00FB2863" w:rsidRDefault="003A755F">
      <w:pPr>
        <w:pStyle w:val="PargrafodaLista"/>
        <w:numPr>
          <w:ilvl w:val="0"/>
          <w:numId w:val="30"/>
        </w:numPr>
        <w:tabs>
          <w:tab w:val="left" w:pos="1699"/>
        </w:tabs>
        <w:ind w:left="1698" w:hanging="180"/>
        <w:rPr>
          <w:sz w:val="24"/>
        </w:rPr>
      </w:pPr>
      <w:r>
        <w:rPr>
          <w:sz w:val="24"/>
        </w:rPr>
        <w:t>TRATAMENTO</w:t>
      </w:r>
    </w:p>
    <w:p w:rsidR="00FB2863" w:rsidRDefault="003A755F">
      <w:pPr>
        <w:pStyle w:val="Corpodetexto"/>
        <w:ind w:left="1518" w:right="995" w:firstLine="0"/>
        <w:jc w:val="left"/>
      </w:pPr>
      <w:r>
        <w:t xml:space="preserve">O tratamento da DG envolve tanto a terapia específica quanto </w:t>
      </w:r>
      <w:proofErr w:type="gramStart"/>
      <w:r>
        <w:t>as</w:t>
      </w:r>
      <w:proofErr w:type="gramEnd"/>
      <w:r>
        <w:t xml:space="preserve"> medidas de suporte. As medidas de suporte</w:t>
      </w:r>
      <w:r>
        <w:rPr>
          <w:spacing w:val="-3"/>
        </w:rPr>
        <w:t xml:space="preserve"> </w:t>
      </w:r>
      <w:r>
        <w:t>incluem: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r>
        <w:rPr>
          <w:sz w:val="24"/>
        </w:rPr>
        <w:t>Realização de aconselhamento genético ao paciente e aos</w:t>
      </w:r>
      <w:r>
        <w:rPr>
          <w:spacing w:val="-15"/>
          <w:sz w:val="24"/>
        </w:rPr>
        <w:t xml:space="preserve"> </w:t>
      </w:r>
      <w:r>
        <w:rPr>
          <w:sz w:val="24"/>
        </w:rPr>
        <w:t>familiares;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right="123" w:firstLine="1418"/>
        <w:jc w:val="left"/>
        <w:rPr>
          <w:sz w:val="24"/>
        </w:rPr>
      </w:pPr>
      <w:proofErr w:type="gramStart"/>
      <w:r>
        <w:rPr>
          <w:sz w:val="24"/>
        </w:rPr>
        <w:t>acompanhamento</w:t>
      </w:r>
      <w:proofErr w:type="gramEnd"/>
      <w:r>
        <w:rPr>
          <w:sz w:val="24"/>
        </w:rPr>
        <w:t xml:space="preserve"> médico e laboratorial periódicos a fim de serem identifica</w:t>
      </w:r>
      <w:r>
        <w:rPr>
          <w:sz w:val="24"/>
        </w:rPr>
        <w:t>das e tratadas, de forma precoce, as complicações associadas;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spacing w:line="274" w:lineRule="exact"/>
        <w:ind w:firstLine="1418"/>
        <w:jc w:val="left"/>
        <w:rPr>
          <w:sz w:val="24"/>
        </w:rPr>
      </w:pPr>
      <w:proofErr w:type="gramStart"/>
      <w:r>
        <w:rPr>
          <w:sz w:val="24"/>
        </w:rPr>
        <w:t>tratamento</w:t>
      </w:r>
      <w:proofErr w:type="gramEnd"/>
      <w:r>
        <w:rPr>
          <w:sz w:val="24"/>
        </w:rPr>
        <w:t xml:space="preserve"> sintomático (por exemplo, uso de analgésicos para controle da dor</w:t>
      </w:r>
      <w:r>
        <w:rPr>
          <w:spacing w:val="-6"/>
          <w:sz w:val="24"/>
        </w:rPr>
        <w:t xml:space="preserve"> </w:t>
      </w:r>
      <w:r>
        <w:rPr>
          <w:sz w:val="24"/>
        </w:rPr>
        <w:t>óssea);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right="120" w:firstLine="1418"/>
        <w:jc w:val="left"/>
        <w:rPr>
          <w:sz w:val="24"/>
        </w:rPr>
      </w:pPr>
      <w:proofErr w:type="gramStart"/>
      <w:r>
        <w:rPr>
          <w:sz w:val="24"/>
        </w:rPr>
        <w:t>uso</w:t>
      </w:r>
      <w:proofErr w:type="gramEnd"/>
      <w:r>
        <w:rPr>
          <w:sz w:val="24"/>
        </w:rPr>
        <w:t xml:space="preserve"> de bifosfonatos para controle da osteoporose (conforme Protocolo de Osteoporose do Ministério da</w:t>
      </w:r>
      <w:r>
        <w:rPr>
          <w:spacing w:val="-3"/>
          <w:sz w:val="24"/>
        </w:rPr>
        <w:t xml:space="preserve"> </w:t>
      </w:r>
      <w:r>
        <w:rPr>
          <w:sz w:val="24"/>
        </w:rPr>
        <w:t>Saúde);</w:t>
      </w:r>
    </w:p>
    <w:p w:rsidR="00FB2863" w:rsidRDefault="00FB2863">
      <w:pPr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spacing w:before="71"/>
        <w:ind w:firstLine="1418"/>
        <w:jc w:val="left"/>
        <w:rPr>
          <w:sz w:val="24"/>
        </w:rPr>
      </w:pPr>
      <w:proofErr w:type="gramStart"/>
      <w:r>
        <w:rPr>
          <w:sz w:val="24"/>
        </w:rPr>
        <w:lastRenderedPageBreak/>
        <w:t>colocação</w:t>
      </w:r>
      <w:proofErr w:type="gramEnd"/>
      <w:r>
        <w:rPr>
          <w:sz w:val="24"/>
        </w:rPr>
        <w:t xml:space="preserve"> de próteses ósseas em pacientes com</w:t>
      </w:r>
      <w:r>
        <w:rPr>
          <w:spacing w:val="-3"/>
          <w:sz w:val="24"/>
        </w:rPr>
        <w:t xml:space="preserve"> </w:t>
      </w:r>
      <w:r>
        <w:rPr>
          <w:sz w:val="24"/>
        </w:rPr>
        <w:t>osteonecrose;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uso</w:t>
      </w:r>
      <w:proofErr w:type="gramEnd"/>
      <w:r>
        <w:rPr>
          <w:sz w:val="24"/>
        </w:rPr>
        <w:t xml:space="preserve"> de anticonvulsivantes para pacientes com DG tipo 3, caso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reabilitação</w:t>
      </w:r>
      <w:proofErr w:type="gramEnd"/>
      <w:r>
        <w:rPr>
          <w:sz w:val="24"/>
        </w:rPr>
        <w:t xml:space="preserve"> para pacientes com DG tipo</w:t>
      </w:r>
      <w:r>
        <w:rPr>
          <w:spacing w:val="-3"/>
          <w:sz w:val="24"/>
        </w:rPr>
        <w:t xml:space="preserve"> </w:t>
      </w:r>
      <w:r>
        <w:rPr>
          <w:sz w:val="24"/>
        </w:rPr>
        <w:t>3;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right="119" w:firstLine="1418"/>
        <w:rPr>
          <w:sz w:val="24"/>
        </w:rPr>
      </w:pPr>
      <w:proofErr w:type="gramStart"/>
      <w:r>
        <w:rPr>
          <w:sz w:val="24"/>
        </w:rPr>
        <w:t>acompanhamento</w:t>
      </w:r>
      <w:proofErr w:type="gramEnd"/>
      <w:r>
        <w:rPr>
          <w:sz w:val="24"/>
        </w:rPr>
        <w:t xml:space="preserve"> nutricional e estímulo à realização de atividade f</w:t>
      </w:r>
      <w:r>
        <w:rPr>
          <w:sz w:val="24"/>
        </w:rPr>
        <w:t>ísica, esta última de 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5"/>
          <w:sz w:val="24"/>
        </w:rPr>
        <w:t xml:space="preserve"> </w:t>
      </w:r>
      <w:r>
        <w:rPr>
          <w:sz w:val="24"/>
        </w:rPr>
        <w:t>saúde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paciente,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osteoporose,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aumento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 síndrome metabólica associados à</w:t>
      </w:r>
      <w:r>
        <w:rPr>
          <w:spacing w:val="-5"/>
          <w:sz w:val="24"/>
        </w:rPr>
        <w:t xml:space="preserve"> </w:t>
      </w:r>
      <w:r>
        <w:rPr>
          <w:sz w:val="24"/>
        </w:rPr>
        <w:t>TRE;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vacinação</w:t>
      </w:r>
      <w:proofErr w:type="gramEnd"/>
      <w:r>
        <w:rPr>
          <w:sz w:val="24"/>
        </w:rPr>
        <w:t xml:space="preserve"> de acordo com o preconizado pelo Ministério da Saúde;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FB2863" w:rsidRDefault="003A755F">
      <w:pPr>
        <w:pStyle w:val="PargrafodaLista"/>
        <w:numPr>
          <w:ilvl w:val="1"/>
          <w:numId w:val="23"/>
        </w:numPr>
        <w:tabs>
          <w:tab w:val="left" w:pos="2260"/>
          <w:tab w:val="left" w:pos="2261"/>
        </w:tabs>
        <w:ind w:right="116" w:firstLine="1418"/>
        <w:rPr>
          <w:sz w:val="24"/>
        </w:rPr>
      </w:pPr>
      <w:proofErr w:type="gramStart"/>
      <w:r>
        <w:rPr>
          <w:sz w:val="24"/>
        </w:rPr>
        <w:t>cuidados</w:t>
      </w:r>
      <w:proofErr w:type="gramEnd"/>
      <w:r>
        <w:rPr>
          <w:sz w:val="24"/>
        </w:rPr>
        <w:t xml:space="preserve"> básicos de saúde, inclusive para prevenção de neoplasias evitáveis,</w:t>
      </w:r>
      <w:r>
        <w:rPr>
          <w:spacing w:val="-15"/>
          <w:sz w:val="24"/>
        </w:rPr>
        <w:t xml:space="preserve"> </w:t>
      </w:r>
      <w:r>
        <w:rPr>
          <w:sz w:val="24"/>
        </w:rPr>
        <w:t>conforme preconizado pelo Ministério da</w:t>
      </w:r>
      <w:r>
        <w:rPr>
          <w:spacing w:val="-3"/>
          <w:sz w:val="24"/>
        </w:rPr>
        <w:t xml:space="preserve"> </w:t>
      </w:r>
      <w:r>
        <w:rPr>
          <w:sz w:val="24"/>
        </w:rPr>
        <w:t>Saúde.</w:t>
      </w:r>
    </w:p>
    <w:p w:rsidR="00FB2863" w:rsidRDefault="003A755F">
      <w:pPr>
        <w:pStyle w:val="Corpodetexto"/>
        <w:ind w:right="118"/>
      </w:pPr>
      <w:r>
        <w:t xml:space="preserve">Frisa-se a importância dos cuidados paliativos aos pacientes com DG tipos </w:t>
      </w:r>
      <w:proofErr w:type="gramStart"/>
      <w:r>
        <w:t>2</w:t>
      </w:r>
      <w:proofErr w:type="gramEnd"/>
      <w:r>
        <w:t xml:space="preserve"> e 3 e aos que</w:t>
      </w:r>
      <w:r>
        <w:rPr>
          <w:spacing w:val="-20"/>
        </w:rPr>
        <w:t xml:space="preserve"> </w:t>
      </w:r>
      <w:r>
        <w:t xml:space="preserve">não tiveram acesso em tempo apropriado ao </w:t>
      </w:r>
      <w:r>
        <w:t>tratamento</w:t>
      </w:r>
      <w:r>
        <w:rPr>
          <w:spacing w:val="1"/>
        </w:rPr>
        <w:t xml:space="preserve"> </w:t>
      </w:r>
      <w:r>
        <w:t>específico.</w:t>
      </w:r>
    </w:p>
    <w:p w:rsidR="00FB2863" w:rsidRDefault="003A755F">
      <w:pPr>
        <w:pStyle w:val="Corpodetexto"/>
        <w:ind w:right="119"/>
      </w:pPr>
      <w:r>
        <w:t xml:space="preserve">São dois os tratamentos atualmente utilizados para a terapia específica da DG: a TRE e a ISS. A TRE é mais antiga e específica, consistindo na administração endovenosa (duas vezes/mês) de formas artificiais (recombinantes) da enzima </w:t>
      </w:r>
      <w:r>
        <w:t>(beta-glicocerebrosidase) que o paciente não produz em quantidade suficiente. A reposição da enzima possibilita a conversão do substrato da mesma (glicocerebrosídio) em seu produto (lactosilceramida), diminuindo o acúmulo do glicocerebrosídio e, consequent</w:t>
      </w:r>
      <w:r>
        <w:t>emente, o desenvolvimento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toda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cascata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eventos</w:t>
      </w:r>
      <w:r>
        <w:rPr>
          <w:spacing w:val="-15"/>
        </w:rPr>
        <w:t xml:space="preserve"> </w:t>
      </w:r>
      <w:r>
        <w:t>bioquímicos</w:t>
      </w:r>
      <w:r>
        <w:rPr>
          <w:spacing w:val="-16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acabam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ocasionar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manifestações</w:t>
      </w:r>
      <w:r>
        <w:rPr>
          <w:spacing w:val="-16"/>
        </w:rPr>
        <w:t xml:space="preserve"> </w:t>
      </w:r>
      <w:r>
        <w:t>clínicas apresentadas pelos</w:t>
      </w:r>
      <w:r>
        <w:rPr>
          <w:spacing w:val="-1"/>
        </w:rPr>
        <w:t xml:space="preserve"> </w:t>
      </w:r>
      <w:r>
        <w:t>pacientes.</w:t>
      </w:r>
    </w:p>
    <w:p w:rsidR="00FB2863" w:rsidRDefault="003A755F">
      <w:pPr>
        <w:pStyle w:val="Corpodetexto"/>
        <w:spacing w:before="1"/>
        <w:ind w:right="114"/>
      </w:pPr>
      <w:r>
        <w:t>O mecanismo de ação dos ISS é diferente. O miglustate é um iminoaçúcar análogo à glicose, que age como inibi</w:t>
      </w:r>
      <w:r>
        <w:t>dor da atividade da sintetase da glicosilceramida, enzima que converte ceramida em glicocerebrosídio.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inibição</w:t>
      </w:r>
      <w:r>
        <w:rPr>
          <w:spacing w:val="-8"/>
        </w:rPr>
        <w:t xml:space="preserve"> </w:t>
      </w:r>
      <w:r>
        <w:t>dessa</w:t>
      </w:r>
      <w:r>
        <w:rPr>
          <w:spacing w:val="-10"/>
        </w:rPr>
        <w:t xml:space="preserve"> </w:t>
      </w:r>
      <w:r>
        <w:t>enzima</w:t>
      </w:r>
      <w:r>
        <w:rPr>
          <w:spacing w:val="-10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miglustate</w:t>
      </w:r>
      <w:r>
        <w:rPr>
          <w:spacing w:val="-9"/>
        </w:rPr>
        <w:t xml:space="preserve"> </w:t>
      </w:r>
      <w:r>
        <w:t>ocasiona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redução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síntese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glicocerebrosídio e de todos os glicoesfingolipídios dele derivados. Portanto, a diminuição da concentração intracelular do glicocerebrosídio seria decorrente da inibição da sua síntese, e não da sua conversão em lactosilceramida, como ocorre na TRE. O mig</w:t>
      </w:r>
      <w:r>
        <w:t>lustate, além de interferir na síntese de um componente importante da célula neuronal</w:t>
      </w:r>
      <w:r>
        <w:rPr>
          <w:spacing w:val="-12"/>
        </w:rPr>
        <w:t xml:space="preserve"> </w:t>
      </w:r>
      <w:r>
        <w:t>(o</w:t>
      </w:r>
      <w:r>
        <w:rPr>
          <w:spacing w:val="-11"/>
        </w:rPr>
        <w:t xml:space="preserve"> </w:t>
      </w:r>
      <w:r>
        <w:t>glicocerebrosídio),</w:t>
      </w:r>
      <w:r>
        <w:rPr>
          <w:spacing w:val="-14"/>
        </w:rPr>
        <w:t xml:space="preserve"> </w:t>
      </w:r>
      <w:r>
        <w:t>inibe,</w:t>
      </w:r>
      <w:r>
        <w:rPr>
          <w:spacing w:val="-13"/>
        </w:rPr>
        <w:t xml:space="preserve"> </w:t>
      </w:r>
      <w:r>
        <w:t>também,</w:t>
      </w:r>
      <w:r>
        <w:rPr>
          <w:spacing w:val="-13"/>
        </w:rPr>
        <w:t xml:space="preserve"> </w:t>
      </w:r>
      <w:r>
        <w:t>outras</w:t>
      </w:r>
      <w:r>
        <w:rPr>
          <w:spacing w:val="-13"/>
        </w:rPr>
        <w:t xml:space="preserve"> </w:t>
      </w:r>
      <w:r>
        <w:t>enzimas</w:t>
      </w:r>
      <w:r>
        <w:rPr>
          <w:spacing w:val="-13"/>
        </w:rPr>
        <w:t xml:space="preserve"> </w:t>
      </w:r>
      <w:r>
        <w:t>(como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dissacaridases</w:t>
      </w:r>
      <w:r>
        <w:rPr>
          <w:spacing w:val="-13"/>
        </w:rPr>
        <w:t xml:space="preserve"> </w:t>
      </w:r>
      <w:r>
        <w:t>intestinais)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 xml:space="preserve">efeito chaperona - segundo estudos </w:t>
      </w:r>
      <w:r>
        <w:rPr>
          <w:i/>
        </w:rPr>
        <w:t>in vitro</w:t>
      </w:r>
      <w:r>
        <w:t xml:space="preserve">, pode aumentar a atividade de </w:t>
      </w:r>
      <w:r>
        <w:t>enzimas como a</w:t>
      </w:r>
      <w:r>
        <w:rPr>
          <w:spacing w:val="3"/>
        </w:rPr>
        <w:t xml:space="preserve"> </w:t>
      </w:r>
      <w:r>
        <w:t>beta-</w:t>
      </w:r>
      <w:proofErr w:type="gramStart"/>
      <w:r>
        <w:t>glicocerebrosidase</w:t>
      </w:r>
      <w:proofErr w:type="gramEnd"/>
    </w:p>
    <w:p w:rsidR="00FB2863" w:rsidRDefault="003A755F">
      <w:pPr>
        <w:pStyle w:val="Corpodetexto"/>
        <w:ind w:right="115" w:firstLine="0"/>
      </w:pPr>
      <w:r>
        <w:t>(31)</w:t>
      </w:r>
      <w:r>
        <w:rPr>
          <w:spacing w:val="-11"/>
        </w:rPr>
        <w:t xml:space="preserve"> </w:t>
      </w:r>
      <w:r>
        <w:t>-,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efeito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restringe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rota</w:t>
      </w:r>
      <w:r>
        <w:rPr>
          <w:spacing w:val="-11"/>
        </w:rPr>
        <w:t xml:space="preserve"> </w:t>
      </w:r>
      <w:r>
        <w:t>metabólica</w:t>
      </w:r>
      <w:r>
        <w:rPr>
          <w:spacing w:val="-12"/>
        </w:rPr>
        <w:t xml:space="preserve"> </w:t>
      </w:r>
      <w:r>
        <w:t>afetada</w:t>
      </w:r>
      <w:r>
        <w:rPr>
          <w:spacing w:val="-12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DG.</w:t>
      </w:r>
      <w:r>
        <w:rPr>
          <w:spacing w:val="-9"/>
        </w:rPr>
        <w:t xml:space="preserve"> </w:t>
      </w:r>
      <w:r>
        <w:t>Isso,</w:t>
      </w:r>
      <w:r>
        <w:rPr>
          <w:spacing w:val="-1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menos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parte, parece explicar os efeitos adversos associados ao uso desse medicamento. A inibição das dissacaridases intestinais</w:t>
      </w:r>
      <w:r>
        <w:rPr>
          <w:spacing w:val="-9"/>
        </w:rPr>
        <w:t xml:space="preserve"> </w:t>
      </w:r>
      <w:r>
        <w:t>explica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ocorrência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sintomas</w:t>
      </w:r>
      <w:r>
        <w:rPr>
          <w:spacing w:val="-10"/>
        </w:rPr>
        <w:t xml:space="preserve"> </w:t>
      </w:r>
      <w:r>
        <w:t>gastrointestinais,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eles</w:t>
      </w:r>
      <w:r>
        <w:rPr>
          <w:spacing w:val="-10"/>
        </w:rPr>
        <w:t xml:space="preserve"> </w:t>
      </w:r>
      <w:r>
        <w:t>diarreia,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relevante</w:t>
      </w:r>
      <w:r>
        <w:rPr>
          <w:spacing w:val="-9"/>
        </w:rPr>
        <w:t xml:space="preserve"> </w:t>
      </w:r>
      <w:r>
        <w:t>parcela</w:t>
      </w:r>
      <w:r>
        <w:rPr>
          <w:spacing w:val="-10"/>
        </w:rPr>
        <w:t xml:space="preserve"> </w:t>
      </w:r>
      <w:r>
        <w:t xml:space="preserve">dos pacientes em uso de miglustate. </w:t>
      </w:r>
      <w:r>
        <w:t>Entretanto, não existe associação entre a ocorrência de diarreia e a perda de peso, também descrita como efeito adverso desse medicamento, sendo desconhecidas as causas para este último</w:t>
      </w:r>
      <w:r>
        <w:rPr>
          <w:spacing w:val="-1"/>
        </w:rPr>
        <w:t xml:space="preserve"> </w:t>
      </w:r>
      <w:r>
        <w:t>achado.</w:t>
      </w:r>
    </w:p>
    <w:p w:rsidR="00FB2863" w:rsidRDefault="003A755F">
      <w:pPr>
        <w:pStyle w:val="Corpodetexto"/>
        <w:spacing w:before="1"/>
        <w:ind w:right="120"/>
      </w:pPr>
      <w:r>
        <w:t>Embora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ponto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vista</w:t>
      </w:r>
      <w:r>
        <w:rPr>
          <w:spacing w:val="-12"/>
        </w:rPr>
        <w:t xml:space="preserve"> </w:t>
      </w:r>
      <w:r>
        <w:t>teórico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miglustate</w:t>
      </w:r>
      <w:r>
        <w:rPr>
          <w:spacing w:val="-14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potencialme</w:t>
      </w:r>
      <w:r>
        <w:t>nte</w:t>
      </w:r>
      <w:r>
        <w:rPr>
          <w:spacing w:val="-14"/>
        </w:rPr>
        <w:t xml:space="preserve"> </w:t>
      </w:r>
      <w:r>
        <w:t>vantajoso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TRE, quanto à penetração na barreira hematoencefálica e no osso, por ser uma molécula menor, não existem evidências suficientes que embasem essas hipóteses ou que suportem o uso concomitante de TRE e ISS, em qualquer das formas d</w:t>
      </w:r>
      <w:r>
        <w:t>a DG (</w:t>
      </w:r>
      <w:proofErr w:type="gramStart"/>
      <w:r>
        <w:t>33,</w:t>
      </w:r>
      <w:r>
        <w:rPr>
          <w:spacing w:val="-3"/>
        </w:rPr>
        <w:t xml:space="preserve"> </w:t>
      </w:r>
      <w:r>
        <w:t>34</w:t>
      </w:r>
      <w:proofErr w:type="gramEnd"/>
      <w:r>
        <w:t>).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17"/>
        </w:numPr>
        <w:tabs>
          <w:tab w:val="left" w:pos="1879"/>
        </w:tabs>
        <w:ind w:firstLine="0"/>
        <w:rPr>
          <w:sz w:val="24"/>
        </w:rPr>
      </w:pPr>
      <w:r>
        <w:rPr>
          <w:sz w:val="24"/>
        </w:rPr>
        <w:t>TERAPIA DE REPOSIÇÃO ENZIMÁTICA</w:t>
      </w:r>
      <w:r>
        <w:rPr>
          <w:spacing w:val="-1"/>
          <w:sz w:val="24"/>
        </w:rPr>
        <w:t xml:space="preserve"> </w:t>
      </w:r>
      <w:r>
        <w:rPr>
          <w:sz w:val="24"/>
        </w:rPr>
        <w:t>(TRE)</w:t>
      </w:r>
    </w:p>
    <w:p w:rsidR="00FB2863" w:rsidRDefault="003A755F">
      <w:pPr>
        <w:pStyle w:val="Corpodetexto"/>
        <w:ind w:right="112"/>
      </w:pPr>
      <w:r>
        <w:t>As alfataliglicerase, imiglucerase e alfavelaglicerase, enzimas recombinantes utilizadas para a TRE na DG, diferem entre si principalmente em relação à forma de produção, à sequência de aminoácidos e ao</w:t>
      </w:r>
      <w:r>
        <w:rPr>
          <w:spacing w:val="-11"/>
        </w:rPr>
        <w:t xml:space="preserve"> </w:t>
      </w:r>
      <w:r>
        <w:t>padrão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glicosilação.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propriedades</w:t>
      </w:r>
      <w:r>
        <w:rPr>
          <w:spacing w:val="-11"/>
        </w:rPr>
        <w:t xml:space="preserve"> </w:t>
      </w:r>
      <w:r>
        <w:t>imunogênicas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molécula</w:t>
      </w:r>
      <w:r>
        <w:rPr>
          <w:spacing w:val="-12"/>
        </w:rPr>
        <w:t xml:space="preserve"> </w:t>
      </w:r>
      <w:r>
        <w:t>podem</w:t>
      </w:r>
      <w:r>
        <w:rPr>
          <w:spacing w:val="-11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relacionadas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padrão de</w:t>
      </w:r>
      <w:r>
        <w:rPr>
          <w:spacing w:val="-5"/>
        </w:rPr>
        <w:t xml:space="preserve"> </w:t>
      </w:r>
      <w:r>
        <w:t>glicosilação,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implicações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7"/>
        </w:rPr>
        <w:t xml:space="preserve"> </w:t>
      </w:r>
      <w:r>
        <w:t>segurança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TRE.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produção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três</w:t>
      </w:r>
      <w:r>
        <w:rPr>
          <w:spacing w:val="-6"/>
        </w:rPr>
        <w:t xml:space="preserve"> </w:t>
      </w:r>
      <w:r>
        <w:t>enzimas incluem modificações do padrão de glicosilação original (ou seja, correspondente à célula em que a enzima é produzida), a fim de aumentar o número de resíduos expostos de manose (a beta-glicocerebrosidase é internalizada por receptores de</w:t>
      </w:r>
      <w:r>
        <w:rPr>
          <w:spacing w:val="-3"/>
        </w:rPr>
        <w:t xml:space="preserve"> </w:t>
      </w:r>
      <w:r>
        <w:t>manose).</w:t>
      </w:r>
    </w:p>
    <w:p w:rsidR="00FB2863" w:rsidRDefault="003A755F">
      <w:pPr>
        <w:pStyle w:val="Corpodetexto"/>
        <w:spacing w:before="1"/>
        <w:ind w:right="114"/>
      </w:pPr>
      <w:r>
        <w:t>A alfataliglicerase é produzida por uma tecnologia inovadora em células vegetais; a sequência de aminoácidos da proteína é semelhante à da beta-glicocerebrosidase humana, diferindo-se desta por dois aminoácidos na porção N-terminal, sete aminoácidos na por</w:t>
      </w:r>
      <w:r>
        <w:t>ção C-terminal e no aminoácido da posição 495 (Arg495Hist) (35). A taxa de formação de anticorpos antienzima é de 6% (27). O sistema de produção da alfataliglicerase,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envolver</w:t>
      </w:r>
      <w:r>
        <w:rPr>
          <w:spacing w:val="-6"/>
        </w:rPr>
        <w:t xml:space="preserve"> </w:t>
      </w:r>
      <w:r>
        <w:t>células</w:t>
      </w:r>
      <w:r>
        <w:rPr>
          <w:spacing w:val="-6"/>
        </w:rPr>
        <w:t xml:space="preserve"> </w:t>
      </w:r>
      <w:r>
        <w:t>vegetais,</w:t>
      </w:r>
      <w:r>
        <w:rPr>
          <w:spacing w:val="-5"/>
        </w:rPr>
        <w:t xml:space="preserve"> </w:t>
      </w:r>
      <w:r>
        <w:t>é</w:t>
      </w:r>
      <w:r>
        <w:rPr>
          <w:spacing w:val="-2"/>
        </w:rPr>
        <w:t xml:space="preserve"> </w:t>
      </w:r>
      <w:proofErr w:type="gramStart"/>
      <w:r>
        <w:t>de</w:t>
      </w:r>
      <w:r>
        <w:rPr>
          <w:spacing w:val="-6"/>
        </w:rPr>
        <w:t xml:space="preserve"> </w:t>
      </w:r>
      <w:r>
        <w:t>menor</w:t>
      </w:r>
      <w:proofErr w:type="gramEnd"/>
      <w:r>
        <w:rPr>
          <w:spacing w:val="-7"/>
        </w:rPr>
        <w:t xml:space="preserve"> </w:t>
      </w:r>
      <w:r>
        <w:t>custo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seguro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demais,</w:t>
      </w:r>
      <w:r>
        <w:rPr>
          <w:spacing w:val="-5"/>
        </w:rPr>
        <w:t xml:space="preserve"> </w:t>
      </w:r>
      <w:r>
        <w:t>pois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livre de qualquer componente de células de mamíferos, não existindo risco de transmissão para os pacientes de patógenos que infectam mamíferos, inclusive</w:t>
      </w:r>
      <w:r>
        <w:rPr>
          <w:spacing w:val="-1"/>
        </w:rPr>
        <w:t xml:space="preserve"> </w:t>
      </w:r>
      <w:r>
        <w:t>vírus.</w:t>
      </w:r>
    </w:p>
    <w:p w:rsidR="00FB2863" w:rsidRDefault="003A755F">
      <w:pPr>
        <w:pStyle w:val="Corpodetexto"/>
        <w:ind w:right="120"/>
      </w:pPr>
      <w:r>
        <w:t>A imiglucerase é produzida em células de ovário de hamster chinês; a sequência de aminoácidos d</w:t>
      </w:r>
      <w:r>
        <w:t>a proteína difere em um aminoácido em relação à da proteína endógena humana</w:t>
      </w:r>
      <w:r>
        <w:rPr>
          <w:spacing w:val="-30"/>
        </w:rPr>
        <w:t xml:space="preserve"> </w:t>
      </w:r>
      <w:r>
        <w:t xml:space="preserve">(Arg495Hist). A taxa de formação de anticorpos </w:t>
      </w:r>
      <w:proofErr w:type="gramStart"/>
      <w:r>
        <w:t>anti-enzima</w:t>
      </w:r>
      <w:proofErr w:type="gramEnd"/>
      <w:r>
        <w:t xml:space="preserve"> é de 15,6%</w:t>
      </w:r>
      <w:r>
        <w:rPr>
          <w:spacing w:val="-5"/>
        </w:rPr>
        <w:t xml:space="preserve"> </w:t>
      </w:r>
      <w:r>
        <w:t>(26).</w:t>
      </w:r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22"/>
      </w:pPr>
      <w:r>
        <w:lastRenderedPageBreak/>
        <w:t>A</w:t>
      </w:r>
      <w:r>
        <w:rPr>
          <w:spacing w:val="-7"/>
        </w:rPr>
        <w:t xml:space="preserve"> </w:t>
      </w:r>
      <w:r>
        <w:t>alfavelaglicerase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produzida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células</w:t>
      </w:r>
      <w:r>
        <w:rPr>
          <w:spacing w:val="-6"/>
        </w:rPr>
        <w:t xml:space="preserve"> </w:t>
      </w:r>
      <w:r>
        <w:t>humanas,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ativação</w:t>
      </w:r>
      <w:r>
        <w:rPr>
          <w:spacing w:val="-4"/>
        </w:rPr>
        <w:t xml:space="preserve"> </w:t>
      </w:r>
      <w:r>
        <w:t>gênic</w:t>
      </w:r>
      <w:r>
        <w:t>a; a</w:t>
      </w:r>
      <w:r>
        <w:rPr>
          <w:spacing w:val="-14"/>
        </w:rPr>
        <w:t xml:space="preserve"> </w:t>
      </w:r>
      <w:r>
        <w:t>sequência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aminoácidos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proteína</w:t>
      </w:r>
      <w:r>
        <w:rPr>
          <w:spacing w:val="-12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idêntica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sequência</w:t>
      </w:r>
      <w:r>
        <w:rPr>
          <w:spacing w:val="-11"/>
        </w:rPr>
        <w:t xml:space="preserve"> </w:t>
      </w:r>
      <w:r>
        <w:t>normal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proteína</w:t>
      </w:r>
      <w:r>
        <w:rPr>
          <w:spacing w:val="-14"/>
        </w:rPr>
        <w:t xml:space="preserve"> </w:t>
      </w:r>
      <w:r>
        <w:t>humana.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taxa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formação de anticorpos </w:t>
      </w:r>
      <w:proofErr w:type="gramStart"/>
      <w:r>
        <w:t>anti-enzima</w:t>
      </w:r>
      <w:proofErr w:type="gramEnd"/>
      <w:r>
        <w:t xml:space="preserve"> é de 0%-1%</w:t>
      </w:r>
      <w:r>
        <w:rPr>
          <w:spacing w:val="-6"/>
        </w:rPr>
        <w:t xml:space="preserve"> </w:t>
      </w:r>
      <w:r>
        <w:t>(28).</w:t>
      </w:r>
    </w:p>
    <w:p w:rsidR="00FB2863" w:rsidRDefault="003A755F">
      <w:pPr>
        <w:pStyle w:val="Corpodetexto"/>
        <w:ind w:right="121"/>
      </w:pPr>
      <w:r>
        <w:t>As</w:t>
      </w:r>
      <w:r>
        <w:rPr>
          <w:spacing w:val="-8"/>
        </w:rPr>
        <w:t xml:space="preserve"> </w:t>
      </w:r>
      <w:r>
        <w:t>estruturas</w:t>
      </w:r>
      <w:r>
        <w:rPr>
          <w:spacing w:val="-5"/>
        </w:rPr>
        <w:t xml:space="preserve"> </w:t>
      </w:r>
      <w:r>
        <w:t>cristalográficas</w:t>
      </w:r>
      <w:r>
        <w:rPr>
          <w:spacing w:val="-7"/>
        </w:rPr>
        <w:t xml:space="preserve"> </w:t>
      </w:r>
      <w:r>
        <w:t>dessas</w:t>
      </w:r>
      <w:r>
        <w:rPr>
          <w:spacing w:val="-4"/>
        </w:rPr>
        <w:t xml:space="preserve"> </w:t>
      </w:r>
      <w:r>
        <w:t>três</w:t>
      </w:r>
      <w:r>
        <w:rPr>
          <w:spacing w:val="-5"/>
        </w:rPr>
        <w:t xml:space="preserve"> </w:t>
      </w:r>
      <w:r>
        <w:t>enzimas</w:t>
      </w:r>
      <w:r>
        <w:rPr>
          <w:spacing w:val="-7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bastante</w:t>
      </w:r>
      <w:r>
        <w:rPr>
          <w:spacing w:val="-5"/>
        </w:rPr>
        <w:t xml:space="preserve"> </w:t>
      </w:r>
      <w:r>
        <w:t>similares,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alfavelaglicerase</w:t>
      </w:r>
      <w:r>
        <w:rPr>
          <w:spacing w:val="-6"/>
        </w:rPr>
        <w:t xml:space="preserve"> </w:t>
      </w:r>
      <w:r>
        <w:t>e a imiglucerase também possuem cinéticas enzimáticas similares</w:t>
      </w:r>
      <w:r>
        <w:rPr>
          <w:spacing w:val="-4"/>
        </w:rPr>
        <w:t xml:space="preserve"> </w:t>
      </w:r>
      <w:r>
        <w:t>(21).</w:t>
      </w:r>
    </w:p>
    <w:p w:rsidR="00FB2863" w:rsidRDefault="003A755F">
      <w:pPr>
        <w:pStyle w:val="Corpodetexto"/>
        <w:ind w:right="115"/>
      </w:pPr>
      <w:r>
        <w:t>Em</w:t>
      </w:r>
      <w:r>
        <w:rPr>
          <w:spacing w:val="-12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padrão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glicosilação,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alfataliglicerase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alfavelaglicerase</w:t>
      </w:r>
      <w:r>
        <w:rPr>
          <w:spacing w:val="-12"/>
        </w:rPr>
        <w:t xml:space="preserve"> </w:t>
      </w:r>
      <w:r>
        <w:t>apresentam</w:t>
      </w:r>
      <w:r>
        <w:rPr>
          <w:spacing w:val="-12"/>
        </w:rPr>
        <w:t xml:space="preserve"> </w:t>
      </w:r>
      <w:r>
        <w:t xml:space="preserve">100% dos seus resíduos de manose “expostos” (36, 37) (ou seja, não ligados </w:t>
      </w:r>
      <w:proofErr w:type="gramStart"/>
      <w:r>
        <w:t>a</w:t>
      </w:r>
      <w:proofErr w:type="gramEnd"/>
      <w:r>
        <w:t xml:space="preserve"> outra molécula, o </w:t>
      </w:r>
      <w:r>
        <w:t>que em teoria favoreceria a sua internalização), enquanto a imiglucerase possui 40%-60% destes resíduos expostos. Por outro lado, os resíduos de manose da imiglucerase e da alfataliglicerase são do tipo “pauci” (ou seja, contêm poucas manoses), ao contrári</w:t>
      </w:r>
      <w:r>
        <w:t>o da alfavelaglicerase (que seria do tipo longo). O efeito dessas diferenças na distribuição e na eficácia das três proteínas, de acordo com estudos pré-clínicos, ainda é alvo de debate (37- 39). Inexistem estudos que comparem diretamente as três enzimas r</w:t>
      </w:r>
      <w:r>
        <w:t>ecombinantes para tratamento da DG (alfataliglicerase,</w:t>
      </w:r>
      <w:r>
        <w:rPr>
          <w:spacing w:val="-5"/>
        </w:rPr>
        <w:t xml:space="preserve"> </w:t>
      </w:r>
      <w:r>
        <w:t>imiglucerase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alfavelaglicerase),</w:t>
      </w:r>
      <w:r>
        <w:rPr>
          <w:spacing w:val="-7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somente</w:t>
      </w:r>
      <w:r>
        <w:rPr>
          <w:spacing w:val="-6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ensaio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inferioridade</w:t>
      </w:r>
      <w:r>
        <w:rPr>
          <w:spacing w:val="-5"/>
        </w:rPr>
        <w:t xml:space="preserve"> </w:t>
      </w:r>
      <w:r>
        <w:t>comparando imiglucerase e alfavelaglicerase (40), que demonstrou não inferioridade da alfavelaglicerase. Os dados atualment</w:t>
      </w:r>
      <w:r>
        <w:t xml:space="preserve">e disponíveis sobre estudos de substituição de imiglucerase por alfavelaglicerase (41,42) e de imiglucerase por alfataliglicerase em humanos (26) sugerem que a eficácia destas enzimas é similar, o que permite deduzir sobre a existência de efeito de classe </w:t>
      </w:r>
      <w:r>
        <w:t>entre</w:t>
      </w:r>
      <w:r>
        <w:rPr>
          <w:spacing w:val="-6"/>
        </w:rPr>
        <w:t xml:space="preserve"> </w:t>
      </w:r>
      <w:r>
        <w:t>elas.</w:t>
      </w:r>
    </w:p>
    <w:p w:rsidR="00FB2863" w:rsidRDefault="003A755F">
      <w:pPr>
        <w:pStyle w:val="Corpodetexto"/>
        <w:spacing w:before="1"/>
        <w:ind w:right="117"/>
      </w:pPr>
      <w:r>
        <w:t>Considerando os dados de eficácia e segurança (</w:t>
      </w:r>
      <w:proofErr w:type="gramStart"/>
      <w:r>
        <w:t>35,</w:t>
      </w:r>
      <w:proofErr w:type="gramEnd"/>
      <w:r>
        <w:t xml:space="preserve">43,44), a alfataliglicerase se indica para os pacientes com idade igual ou superior a 4 anos. (44). Para crianças com idade inferior a </w:t>
      </w:r>
      <w:proofErr w:type="gramStart"/>
      <w:r>
        <w:t>4</w:t>
      </w:r>
      <w:proofErr w:type="gramEnd"/>
      <w:r>
        <w:t xml:space="preserve"> anos, o tratamento poderá feito, a critério médico e de a</w:t>
      </w:r>
      <w:r>
        <w:t>cordo com a disponibilidade, com imiglucerase ou alfavelaglicerase.</w:t>
      </w:r>
    </w:p>
    <w:p w:rsidR="00FB2863" w:rsidRDefault="003A755F">
      <w:pPr>
        <w:pStyle w:val="Corpodetexto"/>
        <w:ind w:left="1518" w:firstLine="0"/>
        <w:jc w:val="left"/>
      </w:pPr>
      <w:r>
        <w:t>Alfataliglicerase</w:t>
      </w:r>
    </w:p>
    <w:p w:rsidR="00FB2863" w:rsidRDefault="003A755F">
      <w:pPr>
        <w:pStyle w:val="Corpodetexto"/>
        <w:ind w:right="115"/>
      </w:pPr>
      <w:r>
        <w:t xml:space="preserve">A alfataliglicerase foi aprovada para tratamento dos pacientes adultos com DG em 2012 pela </w:t>
      </w:r>
      <w:r>
        <w:rPr>
          <w:i/>
        </w:rPr>
        <w:t>Food</w:t>
      </w:r>
      <w:r>
        <w:rPr>
          <w:i/>
          <w:spacing w:val="-14"/>
        </w:rPr>
        <w:t xml:space="preserve"> </w:t>
      </w:r>
      <w:r>
        <w:rPr>
          <w:i/>
        </w:rPr>
        <w:t>and</w:t>
      </w:r>
      <w:r>
        <w:rPr>
          <w:i/>
          <w:spacing w:val="-13"/>
        </w:rPr>
        <w:t xml:space="preserve"> </w:t>
      </w:r>
      <w:r>
        <w:rPr>
          <w:i/>
        </w:rPr>
        <w:t>Drug</w:t>
      </w:r>
      <w:r>
        <w:rPr>
          <w:i/>
          <w:spacing w:val="-14"/>
        </w:rPr>
        <w:t xml:space="preserve"> </w:t>
      </w:r>
      <w:r>
        <w:rPr>
          <w:i/>
        </w:rPr>
        <w:t>Administration</w:t>
      </w:r>
      <w:r>
        <w:rPr>
          <w:i/>
          <w:spacing w:val="-11"/>
        </w:rPr>
        <w:t xml:space="preserve"> </w:t>
      </w:r>
      <w:r>
        <w:t>(FDA),</w:t>
      </w:r>
      <w:r>
        <w:rPr>
          <w:spacing w:val="-12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2013,</w:t>
      </w:r>
      <w:r>
        <w:rPr>
          <w:spacing w:val="-13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Agência</w:t>
      </w:r>
      <w:r>
        <w:rPr>
          <w:spacing w:val="-12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Vigilância</w:t>
      </w:r>
      <w:r>
        <w:rPr>
          <w:spacing w:val="-12"/>
        </w:rPr>
        <w:t xml:space="preserve"> </w:t>
      </w:r>
      <w:r>
        <w:t>Sanitária</w:t>
      </w:r>
      <w:r>
        <w:rPr>
          <w:spacing w:val="-12"/>
        </w:rPr>
        <w:t xml:space="preserve"> </w:t>
      </w:r>
      <w:r>
        <w:t xml:space="preserve">(ANVISA). Em 2014 a FDA aprovou o uso para pacientes pediátricos, e em 2016 a ANVISA autorizou o uso da alfataliglicerase para pacientes a partir dos </w:t>
      </w:r>
      <w:proofErr w:type="gramStart"/>
      <w:r>
        <w:t>4</w:t>
      </w:r>
      <w:proofErr w:type="gramEnd"/>
      <w:r>
        <w:t xml:space="preserve"> anos de idade.</w:t>
      </w:r>
      <w:r>
        <w:rPr>
          <w:spacing w:val="-5"/>
        </w:rPr>
        <w:t xml:space="preserve"> </w:t>
      </w:r>
      <w:r>
        <w:t>(45)</w:t>
      </w:r>
    </w:p>
    <w:p w:rsidR="00FB2863" w:rsidRDefault="003A755F">
      <w:pPr>
        <w:pStyle w:val="Corpodetexto"/>
        <w:ind w:right="114"/>
      </w:pPr>
      <w:r>
        <w:t>A eficácia e a segurança da alfataliglicerase foram estudadas e</w:t>
      </w:r>
      <w:r>
        <w:t xml:space="preserve">m um ensaio clínico multicêntrico, duplo-cego e randomizado, com duração de </w:t>
      </w:r>
      <w:proofErr w:type="gramStart"/>
      <w:r>
        <w:t>9</w:t>
      </w:r>
      <w:proofErr w:type="gramEnd"/>
      <w:r>
        <w:t xml:space="preserve"> meses, que incluiu 32 pacientes com idade igual ou superior a 18 anos (29 pacientes completaram todas as etapas do estudo) (35). Um grupo de pacientes recebeu </w:t>
      </w:r>
      <w:proofErr w:type="gramStart"/>
      <w:r>
        <w:t>30 U</w:t>
      </w:r>
      <w:proofErr w:type="gramEnd"/>
      <w:r>
        <w:t xml:space="preserve">/kg/infusão de </w:t>
      </w:r>
      <w:r>
        <w:t>alfataliglicerase a cada duas semanas (grupo A, com 16 pacientes) e o outro, 60 U/kg/infusão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duas</w:t>
      </w:r>
      <w:r>
        <w:rPr>
          <w:spacing w:val="-4"/>
        </w:rPr>
        <w:t xml:space="preserve"> </w:t>
      </w:r>
      <w:r>
        <w:t>semanas</w:t>
      </w:r>
      <w:r>
        <w:rPr>
          <w:spacing w:val="-4"/>
        </w:rPr>
        <w:t xml:space="preserve"> </w:t>
      </w:r>
      <w:r>
        <w:t>(grupo</w:t>
      </w:r>
      <w:r>
        <w:rPr>
          <w:spacing w:val="-5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pacientes).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critérios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inclusão</w:t>
      </w:r>
      <w:r>
        <w:rPr>
          <w:spacing w:val="-6"/>
        </w:rPr>
        <w:t xml:space="preserve"> </w:t>
      </w:r>
      <w:r>
        <w:t>englobavam a</w:t>
      </w:r>
      <w:r>
        <w:rPr>
          <w:spacing w:val="-15"/>
        </w:rPr>
        <w:t xml:space="preserve"> </w:t>
      </w:r>
      <w:r>
        <w:t>presença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esplenomegalia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trombocitopenia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ausência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prévio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TRE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ISS.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desfecho primário foi o volume do baço e os desfechos secundários, o nível de hemoglobina, a contagem de plaquetas 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fígado.</w:t>
      </w:r>
      <w:r>
        <w:rPr>
          <w:spacing w:val="-6"/>
        </w:rPr>
        <w:t xml:space="preserve"> </w:t>
      </w:r>
      <w:r>
        <w:t>Observou-se,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ambos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grupos,</w:t>
      </w:r>
      <w:r>
        <w:rPr>
          <w:spacing w:val="-5"/>
        </w:rPr>
        <w:t xml:space="preserve"> </w:t>
      </w:r>
      <w:r>
        <w:t>melhora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esplênico</w:t>
      </w:r>
      <w:r>
        <w:rPr>
          <w:spacing w:val="-3"/>
        </w:rPr>
        <w:t xml:space="preserve"> </w:t>
      </w:r>
      <w:r>
        <w:t>(média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redução</w:t>
      </w:r>
      <w:r>
        <w:rPr>
          <w:spacing w:val="-3"/>
        </w:rPr>
        <w:t xml:space="preserve"> </w:t>
      </w:r>
      <w:r>
        <w:t>de 26,9% no grupo A e de 38% no grupo B), do volume hepático e dos níveis de hemoglobina. Em relação à contagem plaquetas, houve um aumento estatisticamente significativo no grupo B. Os efeitos adversos mais comuns foram hipersensibilidade, cefaleia e prur</w:t>
      </w:r>
      <w:r>
        <w:t xml:space="preserve">ido, com frequência similar nos grupos de </w:t>
      </w:r>
      <w:proofErr w:type="gramStart"/>
      <w:r>
        <w:rPr>
          <w:spacing w:val="3"/>
        </w:rPr>
        <w:t xml:space="preserve">30 </w:t>
      </w:r>
      <w:r>
        <w:t>U</w:t>
      </w:r>
      <w:proofErr w:type="gramEnd"/>
      <w:r>
        <w:t xml:space="preserve">/kg/infusão e 60 U/kg/infusão. Oito por cento dos pacientes apresentaram reações de hipersensibilidade. Aproximadamente 6% desenvolveram anticorpos </w:t>
      </w:r>
      <w:proofErr w:type="gramStart"/>
      <w:r>
        <w:t>IgG</w:t>
      </w:r>
      <w:proofErr w:type="gramEnd"/>
      <w:r>
        <w:t xml:space="preserve"> à alfataliglicerase, mas não foi observada associação entr</w:t>
      </w:r>
      <w:r>
        <w:t>e o desenvolvimento de anticorpos e as reações de</w:t>
      </w:r>
      <w:r>
        <w:rPr>
          <w:spacing w:val="-6"/>
        </w:rPr>
        <w:t xml:space="preserve"> </w:t>
      </w:r>
      <w:r>
        <w:t>hipersensibilidade.</w:t>
      </w:r>
    </w:p>
    <w:p w:rsidR="00FB2863" w:rsidRDefault="003A755F">
      <w:pPr>
        <w:pStyle w:val="Corpodetexto"/>
        <w:spacing w:before="2"/>
        <w:ind w:right="116"/>
      </w:pPr>
      <w:r>
        <w:t>Dois</w:t>
      </w:r>
      <w:r>
        <w:rPr>
          <w:spacing w:val="-12"/>
        </w:rPr>
        <w:t xml:space="preserve"> </w:t>
      </w:r>
      <w:r>
        <w:t>estudos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extensão</w:t>
      </w:r>
      <w:r>
        <w:rPr>
          <w:spacing w:val="-9"/>
        </w:rPr>
        <w:t xml:space="preserve"> </w:t>
      </w:r>
      <w:r>
        <w:t>avaliaram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eficácia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segurança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alfataliglicerase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longo</w:t>
      </w:r>
      <w:r>
        <w:rPr>
          <w:spacing w:val="-11"/>
        </w:rPr>
        <w:t xml:space="preserve"> </w:t>
      </w:r>
      <w:r>
        <w:t xml:space="preserve">prazo (36 meses e </w:t>
      </w:r>
      <w:proofErr w:type="gramStart"/>
      <w:r>
        <w:t>5</w:t>
      </w:r>
      <w:proofErr w:type="gramEnd"/>
      <w:r>
        <w:t xml:space="preserve"> anos de acompanhamento), nos pacientes do estudo pivotal. Os resultados demo</w:t>
      </w:r>
      <w:r>
        <w:t xml:space="preserve">nstraram melhoria contínua dos parâmetros da doença durante o período avaliado, sem novas implicações quanto </w:t>
      </w:r>
      <w:proofErr w:type="gramStart"/>
      <w:r>
        <w:t>a</w:t>
      </w:r>
      <w:proofErr w:type="gramEnd"/>
      <w:r>
        <w:t xml:space="preserve"> segurança,</w:t>
      </w:r>
      <w:r>
        <w:rPr>
          <w:spacing w:val="-10"/>
        </w:rPr>
        <w:t xml:space="preserve"> </w:t>
      </w:r>
      <w:r>
        <w:t>contribuindo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geração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dados</w:t>
      </w:r>
      <w:r>
        <w:rPr>
          <w:spacing w:val="-8"/>
        </w:rPr>
        <w:t xml:space="preserve"> </w:t>
      </w:r>
      <w:r>
        <w:t>clínicos</w:t>
      </w:r>
      <w:r>
        <w:rPr>
          <w:spacing w:val="-10"/>
        </w:rPr>
        <w:t xml:space="preserve"> </w:t>
      </w:r>
      <w:r>
        <w:t>adicionais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eficácia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medicamento. (46, 47)</w:t>
      </w:r>
    </w:p>
    <w:p w:rsidR="00FB2863" w:rsidRDefault="003A755F">
      <w:pPr>
        <w:pStyle w:val="Corpodetexto"/>
        <w:ind w:right="116"/>
      </w:pPr>
      <w:r>
        <w:t xml:space="preserve">No estudo de Pastores </w:t>
      </w:r>
      <w:proofErr w:type="gramStart"/>
      <w:r>
        <w:t>et</w:t>
      </w:r>
      <w:proofErr w:type="gramEnd"/>
      <w:r>
        <w:t xml:space="preserve"> al (48), foram incluídos 31 pacientes com DG, sendo cinco crianças, todos previamente tratados com imiglucerase e com quadro clínico estável; este foi um estudo de fase III, multicêntrico, aberto, com 9 meses de duração, no qual os</w:t>
      </w:r>
      <w:r>
        <w:t xml:space="preserve"> pacientes passaram a receber alfataliglicerase na mesma</w:t>
      </w:r>
      <w:r>
        <w:rPr>
          <w:spacing w:val="-13"/>
        </w:rPr>
        <w:t xml:space="preserve"> </w:t>
      </w:r>
      <w:r>
        <w:t>dose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estavam</w:t>
      </w:r>
      <w:r>
        <w:rPr>
          <w:spacing w:val="-11"/>
        </w:rPr>
        <w:t xml:space="preserve"> </w:t>
      </w:r>
      <w:r>
        <w:t>recebendo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imiglucerase</w:t>
      </w:r>
      <w:r>
        <w:rPr>
          <w:spacing w:val="-12"/>
        </w:rPr>
        <w:t xml:space="preserve"> </w:t>
      </w:r>
      <w:r>
        <w:t>(9–60</w:t>
      </w:r>
      <w:r>
        <w:rPr>
          <w:spacing w:val="-11"/>
        </w:rPr>
        <w:t xml:space="preserve"> </w:t>
      </w:r>
      <w:r>
        <w:t>U/kg/infusão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duas</w:t>
      </w:r>
      <w:r>
        <w:rPr>
          <w:spacing w:val="-10"/>
        </w:rPr>
        <w:t xml:space="preserve"> </w:t>
      </w:r>
      <w:r>
        <w:t>semanas).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parâmetros analisados (volume hepático e esplênico, hemoglobina, plaquetas e níveis de biomarcadores) permanecer</w:t>
      </w:r>
      <w:r>
        <w:t>am estáveis. Os eventos adversos relacionados ao tratamento foram leves ou moderados, e transitórios. No total, 10 pacientes adultos (32%) apresentaram algum evento adverso relacionado ao medicamento e três pacientes (9,6%)</w:t>
      </w:r>
      <w:r>
        <w:rPr>
          <w:spacing w:val="-14"/>
        </w:rPr>
        <w:t xml:space="preserve"> </w:t>
      </w:r>
      <w:r>
        <w:t>apresentaram</w:t>
      </w:r>
      <w:r>
        <w:rPr>
          <w:spacing w:val="-13"/>
        </w:rPr>
        <w:t xml:space="preserve"> </w:t>
      </w:r>
      <w:r>
        <w:t>reação</w:t>
      </w:r>
      <w:r>
        <w:rPr>
          <w:spacing w:val="-1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infusão.</w:t>
      </w:r>
      <w:r>
        <w:rPr>
          <w:spacing w:val="-13"/>
        </w:rPr>
        <w:t xml:space="preserve"> </w:t>
      </w:r>
      <w:r>
        <w:t>E</w:t>
      </w:r>
      <w:r>
        <w:t>m</w:t>
      </w:r>
      <w:r>
        <w:rPr>
          <w:spacing w:val="-12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paciente</w:t>
      </w:r>
      <w:r>
        <w:rPr>
          <w:spacing w:val="-14"/>
        </w:rPr>
        <w:t xml:space="preserve"> </w:t>
      </w:r>
      <w:r>
        <w:t>adulto</w:t>
      </w:r>
      <w:r>
        <w:rPr>
          <w:spacing w:val="-12"/>
        </w:rPr>
        <w:t xml:space="preserve"> </w:t>
      </w:r>
      <w:r>
        <w:t>houve</w:t>
      </w:r>
      <w:r>
        <w:rPr>
          <w:spacing w:val="-14"/>
        </w:rPr>
        <w:t xml:space="preserve"> </w:t>
      </w:r>
      <w:r>
        <w:t>necessidade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interrupção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 xml:space="preserve">tratamento na primeira infusão devido </w:t>
      </w:r>
      <w:proofErr w:type="gramStart"/>
      <w:r>
        <w:t>a</w:t>
      </w:r>
      <w:proofErr w:type="gramEnd"/>
      <w:r>
        <w:t xml:space="preserve"> reação. Cinco pacientes adultos e duas crianças desenvolveram anticorpos </w:t>
      </w:r>
      <w:proofErr w:type="gramStart"/>
      <w:r>
        <w:rPr>
          <w:spacing w:val="-3"/>
        </w:rPr>
        <w:t>IgG</w:t>
      </w:r>
      <w:proofErr w:type="gramEnd"/>
      <w:r>
        <w:rPr>
          <w:spacing w:val="-3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alfataliglicerase.</w:t>
      </w:r>
    </w:p>
    <w:p w:rsidR="00FB2863" w:rsidRDefault="003A755F">
      <w:pPr>
        <w:pStyle w:val="Corpodetexto"/>
        <w:spacing w:line="274" w:lineRule="exact"/>
        <w:ind w:left="1518" w:firstLine="0"/>
        <w:jc w:val="left"/>
      </w:pPr>
      <w:r>
        <w:t>Um estudo de extensão avaliou a eficácia e a segurança de alfataliglicerase em pacientes</w:t>
      </w:r>
      <w:r>
        <w:rPr>
          <w:spacing w:val="57"/>
        </w:rPr>
        <w:t xml:space="preserve"> </w:t>
      </w:r>
      <w:r>
        <w:t>com</w:t>
      </w:r>
    </w:p>
    <w:p w:rsidR="00FB2863" w:rsidRDefault="00FB2863">
      <w:pPr>
        <w:spacing w:line="274" w:lineRule="exact"/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7" w:firstLine="0"/>
      </w:pPr>
      <w:proofErr w:type="gramStart"/>
      <w:r>
        <w:lastRenderedPageBreak/>
        <w:t>uso</w:t>
      </w:r>
      <w:proofErr w:type="gramEnd"/>
      <w:r>
        <w:t xml:space="preserve"> prévio de imiglucerase em longo prazo (36 meses de acompanhamento). Os parâmetros da doença se mantiveram estáveis com alfataliglicerase após 36 </w:t>
      </w:r>
      <w:r>
        <w:t xml:space="preserve">meses de tratamento, reforçando a eficácia e a segurança da alfataliglicerase além dos </w:t>
      </w:r>
      <w:proofErr w:type="gramStart"/>
      <w:r>
        <w:t>9</w:t>
      </w:r>
      <w:proofErr w:type="gramEnd"/>
      <w:r>
        <w:t xml:space="preserve"> meses de avaliação do estudo inicial (49).</w:t>
      </w:r>
    </w:p>
    <w:p w:rsidR="00FB2863" w:rsidRDefault="003A755F">
      <w:pPr>
        <w:pStyle w:val="Corpodetexto"/>
        <w:ind w:right="117"/>
      </w:pPr>
      <w:r>
        <w:t>Estudo multicêntrico, randomizado, duplo-cego, de dose paralela, de 12 meses de duração, avaliou a eficácia e a segurança da</w:t>
      </w:r>
      <w:r>
        <w:t xml:space="preserve"> alfataliglicerase em pacientes pediátricos com DG (50). Onze crianças foram randomizadas para receber alfataliglicerase 30U/kg (n = 6) ou 60U/kg (n = 5) em infusão a cada duas semanas. Desde o início até o mês 12, observaram-se as seguintes alterações nos</w:t>
      </w:r>
      <w:r>
        <w:t xml:space="preserve"> grupos de dose de alfataliglicerase 30U/kg e 60U/kg, respectivamente: as concentrações médias de hemoglobina aumentaram 12,2% e 14,2%; o volume médio do baço diminuiu de 22,2 para 14,0 múltiplos do normal (MN) e de 29,4 para 12,9 MN; o volume médio do fíg</w:t>
      </w:r>
      <w:r>
        <w:t>ado diminuiu de 1,8 para 1,5 MN e de 2,2 para 1,7 MN; a contagem de plaquetas aumentou 30,9% e 73,7%; a atividade da quitotriosidase foi reduzida em 58,5% e 66,1%. Quase todos os efeitos adversos foram leves ou moderados, não relacionados ao tratamento e t</w:t>
      </w:r>
      <w:r>
        <w:t>ransitórios. Um paciente apresentou gastroenterite relacionada ao tratamento relatada como um evento adverso grave devido à necessidade de hospitalização para reidratação. Nenhum paciente interrompeu o tratamento.</w:t>
      </w:r>
    </w:p>
    <w:p w:rsidR="00FB2863" w:rsidRDefault="003A755F">
      <w:pPr>
        <w:pStyle w:val="Corpodetexto"/>
        <w:spacing w:before="1"/>
        <w:ind w:right="115"/>
      </w:pPr>
      <w:r>
        <w:t>Um estudo de extensão avaliou a eficácia e</w:t>
      </w:r>
      <w:r>
        <w:t xml:space="preserve"> a segurança de alfataliglicerase em pacientes pediátricos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longo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(36</w:t>
      </w:r>
      <w:r>
        <w:rPr>
          <w:spacing w:val="-8"/>
        </w:rPr>
        <w:t xml:space="preserve"> </w:t>
      </w:r>
      <w:r>
        <w:t>meses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acompanhamento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virgens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meses</w:t>
      </w:r>
      <w:r>
        <w:rPr>
          <w:spacing w:val="-6"/>
        </w:rPr>
        <w:t xml:space="preserve"> </w:t>
      </w:r>
      <w:r>
        <w:t xml:space="preserve">de acompanhamento dos pacientes com uso prévio de imiglucerase). Os achados ampliaram os perfis de segurança e eficácia da alfataliglicerase e demonstraram melhora clínica em longo prazo, em crianças que nunca receberam tratamento com TRE, e manutenção da </w:t>
      </w:r>
      <w:r>
        <w:t>estabilidade da doença em crianças que fizeram mudança de terapia para alfataliglicerase. O tratamento foi bem tolerado, sem novos sinais relacionados à segurança</w:t>
      </w:r>
      <w:r>
        <w:rPr>
          <w:spacing w:val="-2"/>
        </w:rPr>
        <w:t xml:space="preserve"> </w:t>
      </w:r>
      <w:r>
        <w:t>(51).</w:t>
      </w:r>
    </w:p>
    <w:p w:rsidR="00FB2863" w:rsidRDefault="003A755F">
      <w:pPr>
        <w:pStyle w:val="Corpodetexto"/>
        <w:ind w:right="114"/>
        <w:jc w:val="right"/>
      </w:pPr>
      <w:r>
        <w:t>O</w:t>
      </w:r>
      <w:r>
        <w:rPr>
          <w:spacing w:val="-4"/>
        </w:rPr>
        <w:t xml:space="preserve"> </w:t>
      </w:r>
      <w:r>
        <w:t>estudo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 xml:space="preserve">Dussen </w:t>
      </w:r>
      <w:proofErr w:type="gramStart"/>
      <w:r>
        <w:t>et</w:t>
      </w:r>
      <w:proofErr w:type="gramEnd"/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(42)</w:t>
      </w:r>
      <w:r>
        <w:rPr>
          <w:spacing w:val="-5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exploratória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parti</w:t>
      </w:r>
      <w:r>
        <w:t>ciparam do</w:t>
      </w:r>
      <w:r>
        <w:rPr>
          <w:spacing w:val="-4"/>
        </w:rPr>
        <w:t xml:space="preserve"> </w:t>
      </w:r>
      <w:r>
        <w:t>estudo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Zimran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(35).</w:t>
      </w:r>
      <w:r>
        <w:rPr>
          <w:spacing w:val="-5"/>
        </w:rPr>
        <w:t xml:space="preserve"> </w:t>
      </w:r>
      <w:r>
        <w:t>Tais</w:t>
      </w:r>
      <w:r>
        <w:rPr>
          <w:spacing w:val="-3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tiveram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fração</w:t>
      </w:r>
      <w:r>
        <w:rPr>
          <w:spacing w:val="-3"/>
        </w:rPr>
        <w:t xml:space="preserve"> </w:t>
      </w:r>
      <w:r>
        <w:t>de gordura</w:t>
      </w:r>
      <w:r>
        <w:rPr>
          <w:spacing w:val="-5"/>
        </w:rPr>
        <w:t xml:space="preserve"> </w:t>
      </w:r>
      <w:r>
        <w:t>(FG)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medula</w:t>
      </w:r>
      <w:r>
        <w:rPr>
          <w:spacing w:val="-2"/>
        </w:rPr>
        <w:t xml:space="preserve"> </w:t>
      </w:r>
      <w:r>
        <w:t>óssea</w:t>
      </w:r>
      <w:r>
        <w:rPr>
          <w:spacing w:val="-3"/>
        </w:rPr>
        <w:t xml:space="preserve"> </w:t>
      </w:r>
      <w:r>
        <w:t>avaliada</w:t>
      </w:r>
      <w:r>
        <w:rPr>
          <w:spacing w:val="-5"/>
        </w:rPr>
        <w:t xml:space="preserve"> </w:t>
      </w:r>
      <w:r>
        <w:t>por QCSI</w:t>
      </w:r>
      <w:r>
        <w:rPr>
          <w:spacing w:val="5"/>
        </w:rPr>
        <w:t xml:space="preserve"> </w:t>
      </w:r>
      <w:r>
        <w:t>(</w:t>
      </w:r>
      <w:r>
        <w:rPr>
          <w:i/>
        </w:rPr>
        <w:t>quantitative</w:t>
      </w:r>
      <w:r>
        <w:rPr>
          <w:i/>
          <w:spacing w:val="10"/>
        </w:rPr>
        <w:t xml:space="preserve"> </w:t>
      </w:r>
      <w:r>
        <w:rPr>
          <w:i/>
        </w:rPr>
        <w:t>chemical</w:t>
      </w:r>
      <w:r>
        <w:rPr>
          <w:i/>
          <w:spacing w:val="11"/>
        </w:rPr>
        <w:t xml:space="preserve"> </w:t>
      </w:r>
      <w:r>
        <w:rPr>
          <w:i/>
        </w:rPr>
        <w:t>shift</w:t>
      </w:r>
      <w:r>
        <w:rPr>
          <w:i/>
          <w:spacing w:val="12"/>
        </w:rPr>
        <w:t xml:space="preserve"> </w:t>
      </w:r>
      <w:r>
        <w:rPr>
          <w:i/>
        </w:rPr>
        <w:t>imaging</w:t>
      </w:r>
      <w:r>
        <w:t>)</w:t>
      </w:r>
      <w:r>
        <w:rPr>
          <w:spacing w:val="11"/>
        </w:rPr>
        <w:t xml:space="preserve"> </w:t>
      </w:r>
      <w:r>
        <w:t>antes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depois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início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tratamento</w:t>
      </w:r>
      <w:r>
        <w:rPr>
          <w:spacing w:val="14"/>
        </w:rPr>
        <w:t xml:space="preserve"> </w:t>
      </w:r>
      <w:r>
        <w:t>(escores</w:t>
      </w:r>
      <w:r>
        <w:rPr>
          <w:spacing w:val="12"/>
        </w:rPr>
        <w:t xml:space="preserve"> </w:t>
      </w:r>
      <w:r>
        <w:t>menores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que 0,23</w:t>
      </w:r>
      <w:r>
        <w:rPr>
          <w:spacing w:val="9"/>
        </w:rPr>
        <w:t xml:space="preserve"> </w:t>
      </w:r>
      <w:r>
        <w:t>indicam</w:t>
      </w:r>
      <w:r>
        <w:rPr>
          <w:spacing w:val="9"/>
        </w:rPr>
        <w:t xml:space="preserve"> </w:t>
      </w:r>
      <w:r>
        <w:t>alto</w:t>
      </w:r>
      <w:r>
        <w:rPr>
          <w:spacing w:val="9"/>
        </w:rPr>
        <w:t xml:space="preserve"> </w:t>
      </w:r>
      <w:r>
        <w:t>risco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desenvolvimento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complicações</w:t>
      </w:r>
      <w:r>
        <w:rPr>
          <w:spacing w:val="9"/>
        </w:rPr>
        <w:t xml:space="preserve"> </w:t>
      </w:r>
      <w:r>
        <w:t>ósseas).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mediana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FG</w:t>
      </w:r>
      <w:r>
        <w:rPr>
          <w:spacing w:val="8"/>
        </w:rPr>
        <w:t xml:space="preserve"> </w:t>
      </w:r>
      <w:r>
        <w:t>dos</w:t>
      </w:r>
      <w:r>
        <w:rPr>
          <w:spacing w:val="9"/>
        </w:rPr>
        <w:t xml:space="preserve"> </w:t>
      </w:r>
      <w:proofErr w:type="gramStart"/>
      <w:r>
        <w:t>8</w:t>
      </w:r>
      <w:proofErr w:type="gramEnd"/>
      <w:r>
        <w:rPr>
          <w:spacing w:val="13"/>
        </w:rPr>
        <w:t xml:space="preserve"> </w:t>
      </w:r>
      <w:r>
        <w:t>pacientes antes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receber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tratamento</w:t>
      </w:r>
      <w:r>
        <w:rPr>
          <w:spacing w:val="-8"/>
        </w:rPr>
        <w:t xml:space="preserve"> </w:t>
      </w:r>
      <w:r>
        <w:t>era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0,19</w:t>
      </w:r>
      <w:r>
        <w:rPr>
          <w:spacing w:val="-8"/>
        </w:rPr>
        <w:t xml:space="preserve"> </w:t>
      </w:r>
      <w:r>
        <w:t>(variação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0,11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0,35).</w:t>
      </w:r>
      <w:r>
        <w:rPr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tratados</w:t>
      </w:r>
      <w:r>
        <w:rPr>
          <w:spacing w:val="-7"/>
        </w:rPr>
        <w:t xml:space="preserve"> </w:t>
      </w:r>
      <w:r>
        <w:t>tiveram</w:t>
      </w:r>
      <w:r>
        <w:rPr>
          <w:spacing w:val="-5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aumento mediano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0,135</w:t>
      </w:r>
      <w:r>
        <w:rPr>
          <w:spacing w:val="-16"/>
        </w:rPr>
        <w:t xml:space="preserve"> </w:t>
      </w:r>
      <w:r>
        <w:t>(variação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0,05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0,29)</w:t>
      </w:r>
      <w:r>
        <w:rPr>
          <w:spacing w:val="-16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FG,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relação</w:t>
      </w:r>
      <w:r>
        <w:rPr>
          <w:spacing w:val="-15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início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estudo,</w:t>
      </w:r>
      <w:r>
        <w:rPr>
          <w:spacing w:val="-14"/>
        </w:rPr>
        <w:t xml:space="preserve"> </w:t>
      </w:r>
      <w:r>
        <w:t>após</w:t>
      </w:r>
      <w:r>
        <w:rPr>
          <w:spacing w:val="-16"/>
        </w:rPr>
        <w:t xml:space="preserve"> </w:t>
      </w:r>
      <w:r>
        <w:t>três</w:t>
      </w:r>
      <w:r>
        <w:rPr>
          <w:spacing w:val="-16"/>
        </w:rPr>
        <w:t xml:space="preserve"> </w:t>
      </w:r>
      <w:r>
        <w:t>anos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tratamento. Estudo</w:t>
      </w:r>
      <w:r>
        <w:rPr>
          <w:spacing w:val="-9"/>
        </w:rPr>
        <w:t xml:space="preserve"> </w:t>
      </w:r>
      <w:r>
        <w:t>realizado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Zimran</w:t>
      </w:r>
      <w:r>
        <w:rPr>
          <w:spacing w:val="-9"/>
        </w:rPr>
        <w:t xml:space="preserve"> </w:t>
      </w:r>
      <w:proofErr w:type="gramStart"/>
      <w:r>
        <w:t>et</w:t>
      </w:r>
      <w:proofErr w:type="gram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(52)</w:t>
      </w:r>
      <w:r>
        <w:rPr>
          <w:spacing w:val="-7"/>
        </w:rPr>
        <w:t xml:space="preserve"> </w:t>
      </w:r>
      <w:r>
        <w:t>avaliou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efeito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alfataliglicerase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medula</w:t>
      </w:r>
      <w:r>
        <w:rPr>
          <w:spacing w:val="-7"/>
        </w:rPr>
        <w:t xml:space="preserve"> </w:t>
      </w:r>
      <w:r>
        <w:t>óssea,</w:t>
      </w:r>
      <w:r>
        <w:rPr>
          <w:spacing w:val="-8"/>
        </w:rPr>
        <w:t xml:space="preserve"> </w:t>
      </w:r>
      <w:r>
        <w:t>em</w:t>
      </w:r>
    </w:p>
    <w:p w:rsidR="00FB2863" w:rsidRDefault="003A755F">
      <w:pPr>
        <w:pStyle w:val="Corpodetexto"/>
        <w:spacing w:before="1"/>
        <w:ind w:right="116" w:firstLine="0"/>
      </w:pPr>
      <w:r>
        <w:t>26 pacientes incluídos no programa de acesso antecipado, após a crise de desabastecimento de imiglucerase em 2009. A análise também foi baseada na técnica de QCSI. Do total de pacientes, 15 eram virgens de tratamento e 11 fizeram uso prévio de imiglucerase</w:t>
      </w:r>
      <w:r>
        <w:t xml:space="preserve">. O estudo incluiu especificamente pacientes com fração de gordura (FG) ≤ 0,3. Consideraram-se como valores de FG preditivos de complicações ósseas (“osso em risco”) aqueles inferiores a 0,23. Entre os 11 pacientes tratados previamente com imiglucerase, </w:t>
      </w:r>
      <w:proofErr w:type="gramStart"/>
      <w:r>
        <w:t>8</w:t>
      </w:r>
      <w:proofErr w:type="gramEnd"/>
      <w:r>
        <w:t xml:space="preserve"> </w:t>
      </w:r>
      <w:r>
        <w:t xml:space="preserve">tinham FG inicial &lt; 0,26 (sendo 5 destes com FG &lt; 0,23). Três pacientes apresentaram melhora, com FG ≥ 0,29 após </w:t>
      </w:r>
      <w:proofErr w:type="gramStart"/>
      <w:r>
        <w:t>1</w:t>
      </w:r>
      <w:proofErr w:type="gramEnd"/>
      <w:r>
        <w:t xml:space="preserve"> ano de tratamento com alfataliglIcerase, e o quarto apresentou aumento da FG para 0,26 após 2 anos de tratamento com esta enzima. Esse estudo</w:t>
      </w:r>
      <w:r>
        <w:t xml:space="preserve"> contribuiu para a análise global do perfil de eficácia da alfataliglicerase em pacientes adultos, enfatizando o benefício para os ossos.</w:t>
      </w:r>
    </w:p>
    <w:p w:rsidR="00FB2863" w:rsidRDefault="003A755F">
      <w:pPr>
        <w:pStyle w:val="Corpodetexto"/>
        <w:ind w:right="118"/>
      </w:pPr>
      <w:r>
        <w:t xml:space="preserve">Estudo de Elstein </w:t>
      </w:r>
      <w:proofErr w:type="gramStart"/>
      <w:r>
        <w:t>et</w:t>
      </w:r>
      <w:proofErr w:type="gramEnd"/>
      <w:r>
        <w:t xml:space="preserve"> al avaliou o uso de alfataliglicerase em gestantes. Foram incluídas </w:t>
      </w:r>
      <w:proofErr w:type="gramStart"/>
      <w:r>
        <w:t>9</w:t>
      </w:r>
      <w:proofErr w:type="gramEnd"/>
      <w:r>
        <w:t xml:space="preserve"> pacientes que tiveram 15 ge</w:t>
      </w:r>
      <w:r>
        <w:t>stações. A taxa de nascidos vivos encontrada foi de 86% (excluindo um aborto terapêutico), semelhante à observada nas pacientes com DG tratadas com imiglucerase e velaglucerase e na população geral. Os desfechos maternos e neonatais avaliados também não di</w:t>
      </w:r>
      <w:r>
        <w:t>feriram dos da população</w:t>
      </w:r>
      <w:r>
        <w:rPr>
          <w:spacing w:val="-26"/>
        </w:rPr>
        <w:t xml:space="preserve"> </w:t>
      </w:r>
      <w:r>
        <w:t>geral. Estes</w:t>
      </w:r>
      <w:r>
        <w:rPr>
          <w:spacing w:val="-15"/>
        </w:rPr>
        <w:t xml:space="preserve"> </w:t>
      </w:r>
      <w:r>
        <w:t>dados</w:t>
      </w:r>
      <w:r>
        <w:rPr>
          <w:spacing w:val="-14"/>
        </w:rPr>
        <w:t xml:space="preserve"> </w:t>
      </w:r>
      <w:r>
        <w:t>agregam</w:t>
      </w:r>
      <w:r>
        <w:rPr>
          <w:spacing w:val="-13"/>
        </w:rPr>
        <w:t xml:space="preserve"> </w:t>
      </w:r>
      <w:r>
        <w:t>maior</w:t>
      </w:r>
      <w:r>
        <w:rPr>
          <w:spacing w:val="-15"/>
        </w:rPr>
        <w:t xml:space="preserve"> </w:t>
      </w:r>
      <w:r>
        <w:t>robustez</w:t>
      </w:r>
      <w:r>
        <w:rPr>
          <w:spacing w:val="-13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perfil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(para</w:t>
      </w:r>
      <w:r>
        <w:rPr>
          <w:spacing w:val="-15"/>
        </w:rPr>
        <w:t xml:space="preserve"> </w:t>
      </w:r>
      <w:r>
        <w:t>concepção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gestação)</w:t>
      </w:r>
      <w:r>
        <w:rPr>
          <w:spacing w:val="-1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alfataliglicerase (53).</w:t>
      </w:r>
    </w:p>
    <w:p w:rsidR="00FB2863" w:rsidRDefault="003A755F">
      <w:pPr>
        <w:pStyle w:val="Corpodetexto"/>
        <w:spacing w:before="1"/>
        <w:ind w:left="1518" w:firstLine="0"/>
        <w:jc w:val="left"/>
      </w:pPr>
      <w:r>
        <w:t>Imiglucerase</w:t>
      </w:r>
    </w:p>
    <w:p w:rsidR="00FB2863" w:rsidRDefault="003A755F">
      <w:pPr>
        <w:pStyle w:val="Corpodetexto"/>
        <w:ind w:right="114"/>
      </w:pPr>
      <w:r>
        <w:t xml:space="preserve">A imiglucerase está aprovada para tratamento dos pacientes com DG pelas agências de regulação </w:t>
      </w:r>
      <w:r>
        <w:t>de medicamentos americana (FDA), europeia (</w:t>
      </w:r>
      <w:r>
        <w:rPr>
          <w:i/>
        </w:rPr>
        <w:t>European Medicines Agency - EMA</w:t>
      </w:r>
      <w:r>
        <w:t>) e brasileira (ANVISA). Ensaio clínico com 30 pacientes (sendo 15 tratados com alglucerase e 15 com imiglucerase) foi considerado como evidência suficiente da eficácia da imiglucera</w:t>
      </w:r>
      <w:r>
        <w:t xml:space="preserve">se em 1994, pelo FDA, já que a DG é uma doença rara. A permissão para comercialização da imiglucerase nos Estados Unidos ocorreu sem que o laboratório fabricante tenha realizado ensaios clínicos de fase III que permitissem o cálculo de dose mínima eficaz. </w:t>
      </w:r>
      <w:r>
        <w:t xml:space="preserve">Assim, a dose utilizada na maioria dos países ficou sendo a preconizada por esse estudo, ou seja: </w:t>
      </w:r>
      <w:proofErr w:type="gramStart"/>
      <w:r>
        <w:t>60 U</w:t>
      </w:r>
      <w:proofErr w:type="gramEnd"/>
      <w:r>
        <w:t>/kg/infusão a cada 15 dias (54).</w:t>
      </w:r>
    </w:p>
    <w:p w:rsidR="00FB2863" w:rsidRDefault="003A755F">
      <w:pPr>
        <w:pStyle w:val="Corpodetexto"/>
        <w:ind w:right="116"/>
      </w:pPr>
      <w:r>
        <w:t xml:space="preserve">O relatório do </w:t>
      </w:r>
      <w:r>
        <w:rPr>
          <w:i/>
        </w:rPr>
        <w:t xml:space="preserve">International Collaborative Gaucher Group Registry </w:t>
      </w:r>
      <w:r>
        <w:t>(ICGGR) de 1995</w:t>
      </w:r>
      <w:r>
        <w:rPr>
          <w:spacing w:val="-39"/>
        </w:rPr>
        <w:t xml:space="preserve"> </w:t>
      </w:r>
      <w:r>
        <w:t>sugeriu que a velocidade da resposta he</w:t>
      </w:r>
      <w:r>
        <w:t>matológica tenha relação direta com a dose de imiglucerase utilizada. Entretanto,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redução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volumes</w:t>
      </w:r>
      <w:r>
        <w:rPr>
          <w:spacing w:val="-5"/>
        </w:rPr>
        <w:t xml:space="preserve"> </w:t>
      </w:r>
      <w:r>
        <w:t>hepático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esplênico</w:t>
      </w:r>
      <w:r>
        <w:rPr>
          <w:spacing w:val="-5"/>
        </w:rPr>
        <w:t xml:space="preserve"> </w:t>
      </w:r>
      <w:r>
        <w:t>observada</w:t>
      </w:r>
      <w:r>
        <w:rPr>
          <w:spacing w:val="-5"/>
        </w:rPr>
        <w:t xml:space="preserve"> </w:t>
      </w:r>
      <w:r>
        <w:t>nessa</w:t>
      </w:r>
      <w:r>
        <w:rPr>
          <w:spacing w:val="-6"/>
        </w:rPr>
        <w:t xml:space="preserve"> </w:t>
      </w:r>
      <w:r>
        <w:t>série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quase</w:t>
      </w:r>
      <w:r>
        <w:rPr>
          <w:spacing w:val="-6"/>
        </w:rPr>
        <w:t xml:space="preserve"> </w:t>
      </w:r>
      <w:proofErr w:type="gramStart"/>
      <w:r>
        <w:t>1.000</w:t>
      </w:r>
      <w:proofErr w:type="gramEnd"/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5" w:firstLine="0"/>
      </w:pPr>
      <w:proofErr w:type="gramStart"/>
      <w:r>
        <w:lastRenderedPageBreak/>
        <w:t>pacientes</w:t>
      </w:r>
      <w:proofErr w:type="gramEnd"/>
      <w:r>
        <w:t xml:space="preserve"> foi igual após 12 meses de tratamento, independente da posologia (55). A maioria dos especialistas concorda que 120 U/kg/mês (60 U/kg/infusão a cada 15 dias) é uma dose desnecessariamente elevada para a maioria</w:t>
      </w:r>
      <w:r>
        <w:rPr>
          <w:spacing w:val="-1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pacientes</w:t>
      </w:r>
      <w:r>
        <w:rPr>
          <w:spacing w:val="-10"/>
        </w:rPr>
        <w:t xml:space="preserve"> </w:t>
      </w:r>
      <w:r>
        <w:t>(</w:t>
      </w:r>
      <w:proofErr w:type="gramStart"/>
      <w:r>
        <w:t>34,</w:t>
      </w:r>
      <w:proofErr w:type="gramEnd"/>
      <w:r>
        <w:t>56,57),</w:t>
      </w:r>
      <w:r>
        <w:rPr>
          <w:spacing w:val="-11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tentativas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estabilização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doença</w:t>
      </w:r>
      <w:r>
        <w:rPr>
          <w:spacing w:val="-11"/>
        </w:rPr>
        <w:t xml:space="preserve"> </w:t>
      </w:r>
      <w:r>
        <w:t>neurológica</w:t>
      </w:r>
      <w:r>
        <w:rPr>
          <w:spacing w:val="-9"/>
        </w:rPr>
        <w:t xml:space="preserve"> </w:t>
      </w:r>
      <w:r>
        <w:t>apresentada por pacientes com DG tipo 3 (58). Esquemas de doses menores (30 U/kg/mês) administrados com maior frequência (três vezes/semana) têm demonstrado similar eficácia na prevenção de fraturas (</w:t>
      </w:r>
      <w:r>
        <w:t>34,59-61). A incidência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falha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ausência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resposta</w:t>
      </w:r>
      <w:r>
        <w:rPr>
          <w:spacing w:val="-7"/>
        </w:rPr>
        <w:t xml:space="preserve"> </w:t>
      </w:r>
      <w:r>
        <w:t>hepática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esplênica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semelhante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t>15</w:t>
      </w:r>
      <w:r>
        <w:rPr>
          <w:spacing w:val="-2"/>
        </w:rPr>
        <w:t xml:space="preserve"> </w:t>
      </w:r>
      <w:r>
        <w:t>U</w:t>
      </w:r>
      <w:proofErr w:type="gramEnd"/>
      <w:r>
        <w:t>/kg/mês,</w:t>
      </w:r>
      <w:r>
        <w:rPr>
          <w:spacing w:val="-5"/>
        </w:rPr>
        <w:t xml:space="preserve"> </w:t>
      </w:r>
      <w:r>
        <w:t>30 U/kg/mês ou 130 U/kg/mês (62).</w:t>
      </w:r>
    </w:p>
    <w:p w:rsidR="00FB2863" w:rsidRDefault="003A755F">
      <w:pPr>
        <w:pStyle w:val="Corpodetexto"/>
        <w:ind w:right="114"/>
      </w:pPr>
      <w:r>
        <w:t xml:space="preserve">Em 1996, a Conferência sobre </w:t>
      </w:r>
      <w:proofErr w:type="gramStart"/>
      <w:r>
        <w:t>a DG</w:t>
      </w:r>
      <w:proofErr w:type="gramEnd"/>
      <w:r>
        <w:t xml:space="preserve"> do Instituto Nacional de Saúde dos EUA, o </w:t>
      </w:r>
      <w:r>
        <w:rPr>
          <w:i/>
        </w:rPr>
        <w:t>National Institute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Health</w:t>
      </w:r>
      <w:r>
        <w:rPr>
          <w:i/>
          <w:spacing w:val="-11"/>
        </w:rPr>
        <w:t xml:space="preserve"> </w:t>
      </w:r>
      <w:r>
        <w:t>(NIH),</w:t>
      </w:r>
      <w:r>
        <w:rPr>
          <w:spacing w:val="-9"/>
        </w:rPr>
        <w:t xml:space="preserve"> </w:t>
      </w:r>
      <w:r>
        <w:t>concluiu</w:t>
      </w:r>
      <w:r>
        <w:rPr>
          <w:spacing w:val="-12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devido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alto</w:t>
      </w:r>
      <w:r>
        <w:rPr>
          <w:spacing w:val="-12"/>
        </w:rPr>
        <w:t xml:space="preserve"> </w:t>
      </w:r>
      <w:r>
        <w:t>custo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tratamento,</w:t>
      </w:r>
      <w:r>
        <w:rPr>
          <w:spacing w:val="-11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imperativo</w:t>
      </w:r>
      <w:r>
        <w:rPr>
          <w:spacing w:val="-12"/>
        </w:rPr>
        <w:t xml:space="preserve"> </w:t>
      </w:r>
      <w:r>
        <w:t>determinar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menor dose efetiva, inicial e de manutenção e a dose de melhor custo-efetividade para resposta clínica, definir que indicações</w:t>
      </w:r>
      <w:r>
        <w:rPr>
          <w:spacing w:val="-9"/>
        </w:rPr>
        <w:t xml:space="preserve"> </w:t>
      </w:r>
      <w:r>
        <w:t>clínicas</w:t>
      </w:r>
      <w:r>
        <w:rPr>
          <w:spacing w:val="-9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apropriadas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tratamento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estabelecer</w:t>
      </w:r>
      <w:r>
        <w:rPr>
          <w:spacing w:val="-10"/>
        </w:rPr>
        <w:t xml:space="preserve"> </w:t>
      </w:r>
      <w:r>
        <w:t>métodos</w:t>
      </w:r>
      <w:r>
        <w:rPr>
          <w:spacing w:val="-8"/>
        </w:rPr>
        <w:t xml:space="preserve"> </w:t>
      </w:r>
      <w:r>
        <w:t>uniformes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otimizar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medidas de desfechos clínicos</w:t>
      </w:r>
      <w:r>
        <w:rPr>
          <w:spacing w:val="-2"/>
        </w:rPr>
        <w:t xml:space="preserve"> </w:t>
      </w:r>
      <w:r>
        <w:t>(63).</w:t>
      </w:r>
    </w:p>
    <w:p w:rsidR="00FB2863" w:rsidRDefault="003A755F">
      <w:pPr>
        <w:pStyle w:val="Corpodetexto"/>
        <w:spacing w:before="1"/>
        <w:ind w:right="116"/>
      </w:pPr>
      <w:r>
        <w:t>Em 1997, Beutler (60) publicou uma revisão sistematizada de toda a literatura disponível, demonstrando que não há correlação entre aumento de doses (15 U/kg/mês, 30 U/kg/mês</w:t>
      </w:r>
      <w:r>
        <w:t xml:space="preserve"> e 130 U/kg/mês) e redução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taxa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falha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tratamento.</w:t>
      </w:r>
      <w:r>
        <w:rPr>
          <w:spacing w:val="-6"/>
        </w:rPr>
        <w:t xml:space="preserve"> </w:t>
      </w:r>
      <w:r>
        <w:t>Nesse</w:t>
      </w:r>
      <w:r>
        <w:rPr>
          <w:spacing w:val="-7"/>
        </w:rPr>
        <w:t xml:space="preserve"> </w:t>
      </w:r>
      <w:r>
        <w:t>estudo,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variação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dose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30</w:t>
      </w:r>
      <w:r>
        <w:rPr>
          <w:spacing w:val="-1"/>
        </w:rPr>
        <w:t xml:space="preserve"> </w:t>
      </w:r>
      <w:r>
        <w:t>U</w:t>
      </w:r>
      <w:proofErr w:type="gramEnd"/>
      <w:r>
        <w:t>/kg/mês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130</w:t>
      </w:r>
      <w:r>
        <w:rPr>
          <w:spacing w:val="-6"/>
        </w:rPr>
        <w:t xml:space="preserve"> </w:t>
      </w:r>
      <w:r>
        <w:t>U/kg/mês</w:t>
      </w:r>
      <w:r>
        <w:rPr>
          <w:spacing w:val="-6"/>
        </w:rPr>
        <w:t xml:space="preserve"> </w:t>
      </w:r>
      <w:r>
        <w:t>não evidenciou qualquer diferença na taxa de resposta</w:t>
      </w:r>
      <w:r>
        <w:rPr>
          <w:spacing w:val="-4"/>
        </w:rPr>
        <w:t xml:space="preserve"> </w:t>
      </w:r>
      <w:r>
        <w:t>clínica.</w:t>
      </w:r>
    </w:p>
    <w:p w:rsidR="00FB2863" w:rsidRDefault="003A755F">
      <w:pPr>
        <w:pStyle w:val="Corpodetexto"/>
        <w:ind w:right="115"/>
      </w:pPr>
      <w:r>
        <w:t xml:space="preserve">Em 1998, Grabowski </w:t>
      </w:r>
      <w:proofErr w:type="gramStart"/>
      <w:r>
        <w:t>et</w:t>
      </w:r>
      <w:proofErr w:type="gramEnd"/>
      <w:r>
        <w:t xml:space="preserve"> al (9) apresentaram uma análise dos seus 175 casos mais 83 casos do ICGGR. Com base na análise após </w:t>
      </w:r>
      <w:proofErr w:type="gramStart"/>
      <w:r>
        <w:t>6</w:t>
      </w:r>
      <w:proofErr w:type="gramEnd"/>
      <w:r>
        <w:t xml:space="preserve"> e 12 meses de tratamento dos 175 casos, a conclusão foi que não existe consistência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aumento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dose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eficácia,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U/kg/infusão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U/kg/infusão</w:t>
      </w:r>
      <w:r>
        <w:rPr>
          <w:spacing w:val="-4"/>
        </w:rPr>
        <w:t xml:space="preserve"> </w:t>
      </w:r>
      <w:r>
        <w:t xml:space="preserve">a cada duas semanas. A maioria dos pacientes recebeu entre </w:t>
      </w:r>
      <w:proofErr w:type="gramStart"/>
      <w:r>
        <w:t>15 U</w:t>
      </w:r>
      <w:proofErr w:type="gramEnd"/>
      <w:r>
        <w:t>/kg/infusão e 60 U/kg/infusão a cada 14 dias, e estas doses produziram, na essência, resultados idênticos. Quando os autores incluíram na análise o</w:t>
      </w:r>
      <w:r>
        <w:t>s outros 83</w:t>
      </w:r>
      <w:r>
        <w:rPr>
          <w:spacing w:val="-9"/>
        </w:rPr>
        <w:t xml:space="preserve"> </w:t>
      </w:r>
      <w:r>
        <w:t>pacientes,</w:t>
      </w:r>
      <w:r>
        <w:rPr>
          <w:spacing w:val="-7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observada</w:t>
      </w:r>
      <w:r>
        <w:rPr>
          <w:spacing w:val="-9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tendência</w:t>
      </w:r>
      <w:r>
        <w:rPr>
          <w:spacing w:val="-9"/>
        </w:rPr>
        <w:t xml:space="preserve"> </w:t>
      </w:r>
      <w:r>
        <w:t>indicativa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maior</w:t>
      </w:r>
      <w:r>
        <w:rPr>
          <w:spacing w:val="-9"/>
        </w:rPr>
        <w:t xml:space="preserve"> </w:t>
      </w:r>
      <w:r>
        <w:t>redução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volume</w:t>
      </w:r>
      <w:r>
        <w:rPr>
          <w:spacing w:val="-10"/>
        </w:rPr>
        <w:t xml:space="preserve"> </w:t>
      </w:r>
      <w:r>
        <w:t>esplênico</w:t>
      </w:r>
      <w:r>
        <w:rPr>
          <w:spacing w:val="-8"/>
        </w:rPr>
        <w:t xml:space="preserve"> </w:t>
      </w:r>
      <w:r>
        <w:t>seria</w:t>
      </w:r>
      <w:r>
        <w:rPr>
          <w:spacing w:val="-9"/>
        </w:rPr>
        <w:t xml:space="preserve"> </w:t>
      </w:r>
      <w:r>
        <w:t xml:space="preserve">obtida com doses acima de </w:t>
      </w:r>
      <w:proofErr w:type="gramStart"/>
      <w:r>
        <w:t>15 U</w:t>
      </w:r>
      <w:proofErr w:type="gramEnd"/>
      <w:r>
        <w:t xml:space="preserve">/kg/infusão até 30 U/kg/infusão a cada duas semanas somente no sexto mês de tratamento. Entretanto, após 12 meses, </w:t>
      </w:r>
      <w:r>
        <w:t>a resposta esplênica foi idêntica à verificada com o volume hepático, ou seja, não houve diferença entre as</w:t>
      </w:r>
      <w:r>
        <w:rPr>
          <w:spacing w:val="-4"/>
        </w:rPr>
        <w:t xml:space="preserve"> </w:t>
      </w:r>
      <w:r>
        <w:t>doses.</w:t>
      </w:r>
    </w:p>
    <w:p w:rsidR="00FB2863" w:rsidRDefault="003A755F">
      <w:pPr>
        <w:pStyle w:val="Corpodetexto"/>
        <w:ind w:right="113"/>
      </w:pPr>
      <w:r>
        <w:t>A resposta do tecido ósseo à TRE é mais lenta e não aumenta com a elevação da dose. Atenuação</w:t>
      </w:r>
      <w:r>
        <w:rPr>
          <w:spacing w:val="-12"/>
        </w:rPr>
        <w:t xml:space="preserve"> </w:t>
      </w:r>
      <w:r>
        <w:t>óssea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mesmo</w:t>
      </w:r>
      <w:r>
        <w:rPr>
          <w:spacing w:val="-11"/>
        </w:rPr>
        <w:t xml:space="preserve"> </w:t>
      </w:r>
      <w:r>
        <w:t>fraturas</w:t>
      </w:r>
      <w:r>
        <w:rPr>
          <w:spacing w:val="-11"/>
        </w:rPr>
        <w:t xml:space="preserve"> </w:t>
      </w:r>
      <w:r>
        <w:t>podem</w:t>
      </w:r>
      <w:r>
        <w:rPr>
          <w:spacing w:val="-12"/>
        </w:rPr>
        <w:t xml:space="preserve"> </w:t>
      </w:r>
      <w:r>
        <w:t>ocorrer</w:t>
      </w:r>
      <w:r>
        <w:rPr>
          <w:spacing w:val="-9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locais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lesões</w:t>
      </w:r>
      <w:r>
        <w:rPr>
          <w:spacing w:val="-12"/>
        </w:rPr>
        <w:t xml:space="preserve"> </w:t>
      </w:r>
      <w:r>
        <w:t>antigas,</w:t>
      </w:r>
      <w:r>
        <w:rPr>
          <w:spacing w:val="-11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pacientes</w:t>
      </w:r>
      <w:r>
        <w:rPr>
          <w:spacing w:val="-11"/>
        </w:rPr>
        <w:t xml:space="preserve"> </w:t>
      </w:r>
      <w:r>
        <w:t>tratados com</w:t>
      </w:r>
      <w:r>
        <w:rPr>
          <w:spacing w:val="-4"/>
        </w:rPr>
        <w:t xml:space="preserve"> </w:t>
      </w:r>
      <w:proofErr w:type="gramStart"/>
      <w:r>
        <w:t>60</w:t>
      </w:r>
      <w:r>
        <w:rPr>
          <w:spacing w:val="-4"/>
        </w:rPr>
        <w:t xml:space="preserve"> </w:t>
      </w:r>
      <w:r>
        <w:t>U</w:t>
      </w:r>
      <w:proofErr w:type="gramEnd"/>
      <w:r>
        <w:t>/kg/infusão</w:t>
      </w:r>
      <w:r>
        <w:rPr>
          <w:spacing w:val="-4"/>
        </w:rPr>
        <w:t xml:space="preserve"> </w:t>
      </w:r>
      <w:r>
        <w:t>(120</w:t>
      </w:r>
      <w:r>
        <w:rPr>
          <w:spacing w:val="-5"/>
        </w:rPr>
        <w:t xml:space="preserve"> </w:t>
      </w:r>
      <w:r>
        <w:t>U/kg/mês)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longos</w:t>
      </w:r>
      <w:r>
        <w:rPr>
          <w:spacing w:val="-4"/>
        </w:rPr>
        <w:t xml:space="preserve"> </w:t>
      </w:r>
      <w:r>
        <w:t>anos</w:t>
      </w:r>
      <w:r>
        <w:rPr>
          <w:spacing w:val="-4"/>
        </w:rPr>
        <w:t xml:space="preserve"> </w:t>
      </w:r>
      <w:r>
        <w:t>(64).</w:t>
      </w:r>
      <w:r>
        <w:rPr>
          <w:spacing w:val="-6"/>
        </w:rPr>
        <w:t xml:space="preserve"> </w:t>
      </w:r>
      <w:r>
        <w:t>Beutler</w:t>
      </w:r>
      <w:r>
        <w:rPr>
          <w:spacing w:val="-5"/>
        </w:rPr>
        <w:t xml:space="preserve"> </w:t>
      </w:r>
      <w:r>
        <w:t>(62)</w:t>
      </w:r>
      <w:r>
        <w:rPr>
          <w:spacing w:val="-5"/>
        </w:rPr>
        <w:t xml:space="preserve"> </w:t>
      </w:r>
      <w:r>
        <w:t>comparou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apresentados</w:t>
      </w:r>
      <w:r>
        <w:rPr>
          <w:spacing w:val="-4"/>
        </w:rPr>
        <w:t xml:space="preserve"> </w:t>
      </w:r>
      <w:r>
        <w:t xml:space="preserve">por Rosenthal </w:t>
      </w:r>
      <w:proofErr w:type="gramStart"/>
      <w:r>
        <w:t>et</w:t>
      </w:r>
      <w:proofErr w:type="gramEnd"/>
      <w:r>
        <w:t xml:space="preserve"> al (64) com os do grupo de Elstein et al. (34): o primeiro grupo de autores administr</w:t>
      </w:r>
      <w:r>
        <w:t>ou 130 U/kg/mês e o segundo, 30 U/kg/mês. Não houve diferença na resposta óssea avaliada por espessamento da cortical</w:t>
      </w:r>
      <w:r>
        <w:rPr>
          <w:spacing w:val="-11"/>
        </w:rPr>
        <w:t xml:space="preserve"> </w:t>
      </w:r>
      <w:r>
        <w:t>óssea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nenhum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grupos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tratamento.</w:t>
      </w:r>
      <w:r>
        <w:rPr>
          <w:spacing w:val="-11"/>
        </w:rPr>
        <w:t xml:space="preserve"> </w:t>
      </w:r>
      <w:r>
        <w:t>Meta-análise</w:t>
      </w:r>
      <w:r>
        <w:rPr>
          <w:spacing w:val="-11"/>
        </w:rPr>
        <w:t xml:space="preserve"> </w:t>
      </w:r>
      <w:r>
        <w:t>publicada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2010</w:t>
      </w:r>
      <w:r>
        <w:rPr>
          <w:spacing w:val="-11"/>
        </w:rPr>
        <w:t xml:space="preserve"> </w:t>
      </w:r>
      <w:r>
        <w:t>mostrou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TRE</w:t>
      </w:r>
      <w:r>
        <w:rPr>
          <w:spacing w:val="-11"/>
        </w:rPr>
        <w:t xml:space="preserve"> </w:t>
      </w:r>
      <w:r>
        <w:t>com imiglucerase</w:t>
      </w:r>
      <w:r>
        <w:rPr>
          <w:spacing w:val="-12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bastante</w:t>
      </w:r>
      <w:r>
        <w:rPr>
          <w:spacing w:val="-11"/>
        </w:rPr>
        <w:t xml:space="preserve"> </w:t>
      </w:r>
      <w:r>
        <w:t>efetiva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melhora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acometimento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medula</w:t>
      </w:r>
      <w:r>
        <w:rPr>
          <w:spacing w:val="-13"/>
        </w:rPr>
        <w:t xml:space="preserve"> </w:t>
      </w:r>
      <w:r>
        <w:t>óssea,</w:t>
      </w:r>
      <w:r>
        <w:rPr>
          <w:spacing w:val="-12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efeito</w:t>
      </w:r>
      <w:r>
        <w:rPr>
          <w:spacing w:val="-1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densidade mineral óssea é ainda desconhecido</w:t>
      </w:r>
      <w:r>
        <w:rPr>
          <w:spacing w:val="-1"/>
        </w:rPr>
        <w:t xml:space="preserve"> </w:t>
      </w:r>
      <w:r>
        <w:t>(65).</w:t>
      </w:r>
    </w:p>
    <w:p w:rsidR="00FB2863" w:rsidRDefault="003A755F">
      <w:pPr>
        <w:pStyle w:val="Corpodetexto"/>
        <w:spacing w:before="1"/>
        <w:ind w:right="114"/>
      </w:pPr>
      <w:r>
        <w:t>Esquemas de doses menores (30 U/kg/mês) administrados com maior frequência (três vezes/semana) têm demonstrado similar efetividade (</w:t>
      </w:r>
      <w:proofErr w:type="gramStart"/>
      <w:r>
        <w:t>38,</w:t>
      </w:r>
      <w:proofErr w:type="gramEnd"/>
      <w:r>
        <w:t>57,59-61) e efi</w:t>
      </w:r>
      <w:r>
        <w:t xml:space="preserve">cácia na prevenção de fraturas (61). Estudo utilizando dose dobrada uma vez ao mês (por exemplo, </w:t>
      </w:r>
      <w:proofErr w:type="gramStart"/>
      <w:r>
        <w:t>60 U</w:t>
      </w:r>
      <w:proofErr w:type="gramEnd"/>
      <w:r>
        <w:t>/kg/infusão uma vez ao mês ao invés de</w:t>
      </w:r>
    </w:p>
    <w:p w:rsidR="00FB2863" w:rsidRDefault="003A755F">
      <w:pPr>
        <w:pStyle w:val="Corpodetexto"/>
        <w:ind w:right="116" w:firstLine="0"/>
      </w:pPr>
      <w:proofErr w:type="gramStart"/>
      <w:r>
        <w:t>30 U</w:t>
      </w:r>
      <w:proofErr w:type="gramEnd"/>
      <w:r>
        <w:t>/kg/infusão duas vezes ao mês) mostrou bons resultados, mas o período relativamente curto de seguimento</w:t>
      </w:r>
      <w:r>
        <w:rPr>
          <w:spacing w:val="-14"/>
        </w:rPr>
        <w:t xml:space="preserve"> </w:t>
      </w:r>
      <w:r>
        <w:t>(6</w:t>
      </w:r>
      <w:r>
        <w:rPr>
          <w:spacing w:val="-14"/>
        </w:rPr>
        <w:t xml:space="preserve"> </w:t>
      </w:r>
      <w:r>
        <w:t>meses</w:t>
      </w:r>
      <w:r>
        <w:t>)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falta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replicação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resultados</w:t>
      </w:r>
      <w:r>
        <w:rPr>
          <w:spacing w:val="-13"/>
        </w:rPr>
        <w:t xml:space="preserve"> </w:t>
      </w:r>
      <w:r>
        <w:t>impede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indicação</w:t>
      </w:r>
      <w:r>
        <w:rPr>
          <w:spacing w:val="-13"/>
        </w:rPr>
        <w:t xml:space="preserve"> </w:t>
      </w:r>
      <w:r>
        <w:t>rotineira</w:t>
      </w:r>
      <w:r>
        <w:rPr>
          <w:spacing w:val="-15"/>
        </w:rPr>
        <w:t xml:space="preserve"> </w:t>
      </w:r>
      <w:r>
        <w:t>deste</w:t>
      </w:r>
      <w:r>
        <w:rPr>
          <w:spacing w:val="-15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esquema, pelo menos no momento</w:t>
      </w:r>
      <w:r>
        <w:rPr>
          <w:spacing w:val="-1"/>
        </w:rPr>
        <w:t xml:space="preserve"> </w:t>
      </w:r>
      <w:r>
        <w:t>(66).</w:t>
      </w:r>
    </w:p>
    <w:p w:rsidR="00FB2863" w:rsidRDefault="003A755F">
      <w:pPr>
        <w:pStyle w:val="Corpodetexto"/>
        <w:spacing w:before="1"/>
        <w:ind w:right="114"/>
      </w:pPr>
      <w:r>
        <w:t xml:space="preserve">No Canadá, a média da dose de início de tratamento com imiglucerase, em 1999, foi de </w:t>
      </w:r>
      <w:proofErr w:type="gramStart"/>
      <w:r>
        <w:t>66,4 U</w:t>
      </w:r>
      <w:proofErr w:type="gramEnd"/>
      <w:r>
        <w:t>/kg/mês (67). Em 2000, o grupo do NIH admiti</w:t>
      </w:r>
      <w:r>
        <w:t>u pela primeira vez que a dose eficaz mínima para as manifestações não esqueléticas pode ser atingida tanto com esquemas de doses menores (15 U/kg/infusão a cada 14 dias) quanto com os de doses maiores (</w:t>
      </w:r>
      <w:proofErr w:type="gramStart"/>
      <w:r>
        <w:t>60 U</w:t>
      </w:r>
      <w:proofErr w:type="gramEnd"/>
      <w:r>
        <w:t xml:space="preserve">/kg/infusão a cada 14 dias). Segundo os autores, </w:t>
      </w:r>
      <w:r>
        <w:t xml:space="preserve">a dose limiar de resposta dos macrófagos parece ser de </w:t>
      </w:r>
      <w:proofErr w:type="gramStart"/>
      <w:r>
        <w:t>10 U</w:t>
      </w:r>
      <w:proofErr w:type="gramEnd"/>
      <w:r>
        <w:t>/kg/infusão a 15 U/kg/infusão a cada duas semanas (68,69).</w:t>
      </w:r>
      <w:r>
        <w:rPr>
          <w:spacing w:val="-8"/>
        </w:rPr>
        <w:t xml:space="preserve"> </w:t>
      </w:r>
      <w:r>
        <w:t>Ensaios</w:t>
      </w:r>
      <w:r>
        <w:rPr>
          <w:spacing w:val="-6"/>
        </w:rPr>
        <w:t xml:space="preserve"> </w:t>
      </w:r>
      <w:r>
        <w:t>clínicos</w:t>
      </w:r>
      <w:r>
        <w:rPr>
          <w:spacing w:val="-4"/>
        </w:rPr>
        <w:t xml:space="preserve"> </w:t>
      </w:r>
      <w:r>
        <w:t>prospectivos,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maior</w:t>
      </w:r>
      <w:r>
        <w:rPr>
          <w:spacing w:val="-5"/>
        </w:rPr>
        <w:t xml:space="preserve"> </w:t>
      </w:r>
      <w:r>
        <w:t>tamanho</w:t>
      </w:r>
      <w:r>
        <w:rPr>
          <w:spacing w:val="-6"/>
        </w:rPr>
        <w:t xml:space="preserve"> </w:t>
      </w:r>
      <w:r>
        <w:t>amostral,</w:t>
      </w:r>
      <w:r>
        <w:rPr>
          <w:spacing w:val="-4"/>
        </w:rPr>
        <w:t xml:space="preserve"> </w:t>
      </w:r>
      <w:r>
        <w:t>comparando</w:t>
      </w:r>
      <w:r>
        <w:rPr>
          <w:spacing w:val="-4"/>
        </w:rPr>
        <w:t xml:space="preserve"> </w:t>
      </w:r>
      <w:r>
        <w:t>doses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imiglucerase,</w:t>
      </w:r>
      <w:r>
        <w:rPr>
          <w:spacing w:val="-6"/>
        </w:rPr>
        <w:t xml:space="preserve"> </w:t>
      </w:r>
      <w:r>
        <w:t xml:space="preserve">não foram ainda efetuados (70-72). A comparação retrospectiva, </w:t>
      </w:r>
      <w:proofErr w:type="gramStart"/>
      <w:r>
        <w:t>a longo prazo</w:t>
      </w:r>
      <w:proofErr w:type="gramEnd"/>
      <w:r>
        <w:t>, de desfechos da TRE em dois centros de tratamento, um usando doses relativamente menores (cuja mediana de dose variou, durante o estudo,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U/kg/infusão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U/kg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sem</w:t>
      </w:r>
      <w:r>
        <w:t>anas)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outro,</w:t>
      </w:r>
      <w:r>
        <w:rPr>
          <w:spacing w:val="-10"/>
        </w:rPr>
        <w:t xml:space="preserve"> </w:t>
      </w:r>
      <w:r>
        <w:t>doses</w:t>
      </w:r>
      <w:r>
        <w:rPr>
          <w:spacing w:val="-10"/>
        </w:rPr>
        <w:t xml:space="preserve"> </w:t>
      </w:r>
      <w:r>
        <w:t>maiores</w:t>
      </w:r>
      <w:r>
        <w:rPr>
          <w:spacing w:val="-10"/>
        </w:rPr>
        <w:t xml:space="preserve"> </w:t>
      </w:r>
      <w:r>
        <w:t>(cuja</w:t>
      </w:r>
      <w:r>
        <w:rPr>
          <w:spacing w:val="-11"/>
        </w:rPr>
        <w:t xml:space="preserve"> </w:t>
      </w:r>
      <w:r>
        <w:t>mediana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dose,</w:t>
      </w:r>
      <w:r>
        <w:rPr>
          <w:spacing w:val="-10"/>
        </w:rPr>
        <w:t xml:space="preserve"> </w:t>
      </w:r>
      <w:r>
        <w:t>durante o estudo, foi 80 U/kg a cada 4 semanas), em pacientes adultos, não demonstrou diferença entre as coortes em relação ao aumento dos níveis de hemoglobina e plaquetas e da melhora da hepatoesplenome</w:t>
      </w:r>
      <w:r>
        <w:t xml:space="preserve">galia. Os pacientes que receberam doses maiores apresentaram </w:t>
      </w:r>
      <w:proofErr w:type="gramStart"/>
      <w:r>
        <w:t>melhora mais</w:t>
      </w:r>
      <w:proofErr w:type="gramEnd"/>
      <w:r>
        <w:t xml:space="preserve"> rápida dos níveis plasmáticos de quitotriosidase e do acometimento da medula óssea avaliado por ressonância magnética</w:t>
      </w:r>
      <w:r>
        <w:rPr>
          <w:spacing w:val="-6"/>
        </w:rPr>
        <w:t xml:space="preserve"> </w:t>
      </w:r>
      <w:r>
        <w:t>(73).</w:t>
      </w:r>
    </w:p>
    <w:p w:rsidR="00FB2863" w:rsidRDefault="003A755F">
      <w:pPr>
        <w:pStyle w:val="Corpodetexto"/>
        <w:ind w:right="113"/>
      </w:pPr>
      <w:r>
        <w:t>Estudo</w:t>
      </w:r>
      <w:r>
        <w:rPr>
          <w:spacing w:val="-7"/>
        </w:rPr>
        <w:t xml:space="preserve"> </w:t>
      </w:r>
      <w:r>
        <w:t>retrospectivo</w:t>
      </w:r>
      <w:r>
        <w:rPr>
          <w:spacing w:val="-6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Reino</w:t>
      </w:r>
      <w:r>
        <w:rPr>
          <w:spacing w:val="-8"/>
        </w:rPr>
        <w:t xml:space="preserve"> </w:t>
      </w:r>
      <w:r>
        <w:t>Unido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Wyatt</w:t>
      </w:r>
      <w:r>
        <w:rPr>
          <w:spacing w:val="-7"/>
        </w:rPr>
        <w:t xml:space="preserve"> </w:t>
      </w:r>
      <w:proofErr w:type="gramStart"/>
      <w:r>
        <w:t>et</w:t>
      </w:r>
      <w:proofErr w:type="gramEnd"/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(74)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incluiu</w:t>
      </w:r>
      <w:r>
        <w:rPr>
          <w:spacing w:val="-7"/>
        </w:rPr>
        <w:t xml:space="preserve"> </w:t>
      </w:r>
      <w:r>
        <w:t>175</w:t>
      </w:r>
      <w:r>
        <w:rPr>
          <w:spacing w:val="-6"/>
        </w:rPr>
        <w:t xml:space="preserve"> </w:t>
      </w:r>
      <w:r>
        <w:t>pacientes com DG de diferentes faixas etárias (155 recebendo TRE, sendo 142/155 com imiglucerase), concluiu que o tempo</w:t>
      </w:r>
      <w:r>
        <w:rPr>
          <w:spacing w:val="44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TRE</w:t>
      </w:r>
      <w:r>
        <w:rPr>
          <w:spacing w:val="44"/>
        </w:rPr>
        <w:t xml:space="preserve"> </w:t>
      </w:r>
      <w:r>
        <w:t>está</w:t>
      </w:r>
      <w:r>
        <w:rPr>
          <w:spacing w:val="46"/>
        </w:rPr>
        <w:t xml:space="preserve"> </w:t>
      </w:r>
      <w:r>
        <w:t>associado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um</w:t>
      </w:r>
      <w:r>
        <w:rPr>
          <w:spacing w:val="48"/>
        </w:rPr>
        <w:t xml:space="preserve"> </w:t>
      </w:r>
      <w:r>
        <w:t>aumento</w:t>
      </w:r>
      <w:r>
        <w:rPr>
          <w:spacing w:val="44"/>
        </w:rPr>
        <w:t xml:space="preserve"> </w:t>
      </w:r>
      <w:r>
        <w:t>significativo</w:t>
      </w:r>
      <w:r>
        <w:rPr>
          <w:spacing w:val="45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número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plaquetas</w:t>
      </w:r>
      <w:r>
        <w:rPr>
          <w:spacing w:val="47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hemoglobina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à</w:t>
      </w:r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7" w:firstLine="0"/>
      </w:pPr>
      <w:proofErr w:type="gramStart"/>
      <w:r>
        <w:lastRenderedPageBreak/>
        <w:t>diminuição</w:t>
      </w:r>
      <w:proofErr w:type="gramEnd"/>
      <w:r>
        <w:t xml:space="preserve"> da probabilidade de ocorrência de hepatoesplenomegalia e de dor óssea. Todas as análises sugeriram, também, que o período de melhora substancial incluiu os primeiros 5-10 anos de tratamento, seguido posteriormente por um período de platô.</w:t>
      </w:r>
    </w:p>
    <w:p w:rsidR="00FB2863" w:rsidRDefault="003A755F">
      <w:pPr>
        <w:pStyle w:val="Corpodetexto"/>
        <w:ind w:right="114"/>
      </w:pPr>
      <w:r>
        <w:t>Grabow</w:t>
      </w:r>
      <w:r>
        <w:t xml:space="preserve">ski </w:t>
      </w:r>
      <w:proofErr w:type="gramStart"/>
      <w:r>
        <w:t>et</w:t>
      </w:r>
      <w:proofErr w:type="gramEnd"/>
      <w:r>
        <w:t xml:space="preserve"> al avaliaram a relação dose-resposta entre doses de TRE e parâmetros de</w:t>
      </w:r>
      <w:r>
        <w:rPr>
          <w:spacing w:val="-23"/>
        </w:rPr>
        <w:t xml:space="preserve"> </w:t>
      </w:r>
      <w:r>
        <w:t>doença utilizados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prática.</w:t>
      </w:r>
      <w:r>
        <w:rPr>
          <w:spacing w:val="-11"/>
        </w:rPr>
        <w:t xml:space="preserve"> </w:t>
      </w:r>
      <w:r>
        <w:t>Foram</w:t>
      </w:r>
      <w:r>
        <w:rPr>
          <w:spacing w:val="-10"/>
        </w:rPr>
        <w:t xml:space="preserve"> </w:t>
      </w:r>
      <w:r>
        <w:t>incluídos</w:t>
      </w:r>
      <w:r>
        <w:rPr>
          <w:spacing w:val="-11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pacientes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doença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Gaucher</w:t>
      </w:r>
      <w:r>
        <w:rPr>
          <w:spacing w:val="-9"/>
        </w:rPr>
        <w:t xml:space="preserve"> </w:t>
      </w:r>
      <w:r>
        <w:t>tipo</w:t>
      </w:r>
      <w:r>
        <w:rPr>
          <w:spacing w:val="-11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TRE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 xml:space="preserve">baços íntegros, provenientes do banco de dados de observação do </w:t>
      </w:r>
      <w:r>
        <w:rPr>
          <w:i/>
        </w:rPr>
        <w:t>Gauch</w:t>
      </w:r>
      <w:r>
        <w:rPr>
          <w:i/>
        </w:rPr>
        <w:t xml:space="preserve">er Registry Internacional Collaborative Gaucher Group </w:t>
      </w:r>
      <w:r>
        <w:t xml:space="preserve">(ICGG). Os pacientes foram pareados segundo uma pontuação de propensão e classificados em </w:t>
      </w:r>
      <w:proofErr w:type="gramStart"/>
      <w:r>
        <w:t>3</w:t>
      </w:r>
      <w:proofErr w:type="gramEnd"/>
      <w:r>
        <w:t xml:space="preserve"> grupos de 122 pacientes cada um conforme a dose de TRE recebida: grupo A (até 29U/kg/2 semanas), grupo</w:t>
      </w:r>
      <w:r>
        <w:rPr>
          <w:spacing w:val="-8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t>(entr</w:t>
      </w:r>
      <w:r>
        <w:t>e</w:t>
      </w:r>
      <w:r>
        <w:rPr>
          <w:spacing w:val="-10"/>
        </w:rPr>
        <w:t xml:space="preserve"> </w:t>
      </w:r>
      <w:r>
        <w:t>29/kg/2</w:t>
      </w:r>
      <w:r>
        <w:rPr>
          <w:spacing w:val="-9"/>
        </w:rPr>
        <w:t xml:space="preserve"> </w:t>
      </w:r>
      <w:r>
        <w:t>semanas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48U/kg/2</w:t>
      </w:r>
      <w:r>
        <w:rPr>
          <w:spacing w:val="-8"/>
        </w:rPr>
        <w:t xml:space="preserve"> </w:t>
      </w:r>
      <w:r>
        <w:t>semanas)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(entre</w:t>
      </w:r>
      <w:r>
        <w:rPr>
          <w:spacing w:val="-10"/>
        </w:rPr>
        <w:t xml:space="preserve"> </w:t>
      </w:r>
      <w:r>
        <w:t>48/kg/2</w:t>
      </w:r>
      <w:r>
        <w:rPr>
          <w:spacing w:val="-8"/>
        </w:rPr>
        <w:t xml:space="preserve"> </w:t>
      </w:r>
      <w:r>
        <w:t>semanas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75U/kg/2</w:t>
      </w:r>
      <w:r>
        <w:rPr>
          <w:spacing w:val="-8"/>
        </w:rPr>
        <w:t xml:space="preserve"> </w:t>
      </w:r>
      <w:r>
        <w:t>semanas). O</w:t>
      </w:r>
      <w:r>
        <w:rPr>
          <w:spacing w:val="-4"/>
        </w:rPr>
        <w:t xml:space="preserve"> </w:t>
      </w:r>
      <w:r>
        <w:t>estudo</w:t>
      </w:r>
      <w:r>
        <w:rPr>
          <w:spacing w:val="-3"/>
        </w:rPr>
        <w:t xml:space="preserve"> </w:t>
      </w:r>
      <w:r>
        <w:t>demonstrou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houve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melhora</w:t>
      </w:r>
      <w:r>
        <w:rPr>
          <w:spacing w:val="-5"/>
        </w:rPr>
        <w:t xml:space="preserve"> </w:t>
      </w:r>
      <w:r>
        <w:t>dose-dependente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parâmetros</w:t>
      </w:r>
      <w:r>
        <w:rPr>
          <w:spacing w:val="-4"/>
        </w:rPr>
        <w:t xml:space="preserve"> </w:t>
      </w:r>
      <w:r>
        <w:t>hematológicos e</w:t>
      </w:r>
      <w:r>
        <w:rPr>
          <w:spacing w:val="-5"/>
        </w:rPr>
        <w:t xml:space="preserve"> </w:t>
      </w:r>
      <w:r>
        <w:t>viscerais</w:t>
      </w:r>
      <w:r>
        <w:rPr>
          <w:spacing w:val="-2"/>
        </w:rPr>
        <w:t xml:space="preserve"> </w:t>
      </w:r>
      <w:r>
        <w:t xml:space="preserve">em pacientes com doença de Gaucher tipo </w:t>
      </w:r>
      <w:proofErr w:type="gramStart"/>
      <w:r>
        <w:t>1</w:t>
      </w:r>
      <w:proofErr w:type="gramEnd"/>
      <w:r>
        <w:t>. O grupo C mostrou maiores efeitos do tratamento do que os grupos A</w:t>
      </w:r>
      <w:r>
        <w:rPr>
          <w:spacing w:val="-16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B.</w:t>
      </w:r>
      <w:r>
        <w:rPr>
          <w:spacing w:val="-16"/>
        </w:rPr>
        <w:t xml:space="preserve"> </w:t>
      </w:r>
      <w:r>
        <w:t>(75)</w:t>
      </w:r>
      <w:r>
        <w:rPr>
          <w:spacing w:val="-16"/>
        </w:rPr>
        <w:t xml:space="preserve"> </w:t>
      </w:r>
      <w:r>
        <w:t>Corroborando</w:t>
      </w:r>
      <w:r>
        <w:rPr>
          <w:spacing w:val="-16"/>
        </w:rPr>
        <w:t xml:space="preserve"> </w:t>
      </w:r>
      <w:r>
        <w:t>estes</w:t>
      </w:r>
      <w:r>
        <w:rPr>
          <w:spacing w:val="-16"/>
        </w:rPr>
        <w:t xml:space="preserve"> </w:t>
      </w:r>
      <w:r>
        <w:t>achados,</w:t>
      </w:r>
      <w:r>
        <w:rPr>
          <w:spacing w:val="-16"/>
        </w:rPr>
        <w:t xml:space="preserve"> </w:t>
      </w:r>
      <w:r>
        <w:t>durante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crise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abastecimento</w:t>
      </w:r>
      <w:r>
        <w:rPr>
          <w:spacing w:val="-1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imiglucerase</w:t>
      </w:r>
      <w:r>
        <w:rPr>
          <w:spacing w:val="-17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2009</w:t>
      </w:r>
      <w:r>
        <w:rPr>
          <w:spacing w:val="-15"/>
        </w:rPr>
        <w:t xml:space="preserve"> </w:t>
      </w:r>
      <w:r>
        <w:t>observou- se</w:t>
      </w:r>
      <w:r>
        <w:rPr>
          <w:spacing w:val="-5"/>
        </w:rPr>
        <w:t xml:space="preserve"> </w:t>
      </w:r>
      <w:r>
        <w:t>piora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parâmetros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doença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redução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Hemorio,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apenas</w:t>
      </w:r>
      <w:r>
        <w:rPr>
          <w:spacing w:val="-4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introdução</w:t>
      </w:r>
      <w:r>
        <w:rPr>
          <w:spacing w:val="-4"/>
        </w:rPr>
        <w:t xml:space="preserve"> </w:t>
      </w:r>
      <w:r>
        <w:t>da alfataliglicerase na posologia adequada observou-se melhora da concentração de hemoglobina e contagem</w:t>
      </w:r>
      <w:r>
        <w:rPr>
          <w:spacing w:val="-40"/>
        </w:rPr>
        <w:t xml:space="preserve"> </w:t>
      </w:r>
      <w:r>
        <w:t>de plaquetas.</w:t>
      </w:r>
      <w:r>
        <w:rPr>
          <w:spacing w:val="-1"/>
        </w:rPr>
        <w:t xml:space="preserve"> </w:t>
      </w:r>
      <w:r>
        <w:t>(76)</w:t>
      </w:r>
    </w:p>
    <w:p w:rsidR="00FB2863" w:rsidRDefault="003A755F">
      <w:pPr>
        <w:pStyle w:val="Corpodetexto"/>
        <w:spacing w:before="1"/>
        <w:ind w:right="117"/>
      </w:pPr>
      <w:r>
        <w:t xml:space="preserve">Em outra análise de dados a partir do </w:t>
      </w:r>
      <w:r>
        <w:rPr>
          <w:i/>
        </w:rPr>
        <w:t xml:space="preserve">Gaucher Registry </w:t>
      </w:r>
      <w:r>
        <w:t xml:space="preserve">ICGG, o efeito </w:t>
      </w:r>
      <w:r>
        <w:t>da dose de TRE sobre a densidade mineral óssea em adultos com doença de Gaucher foi avaliado, sendo encontrada significativa melhora</w:t>
      </w:r>
      <w:r>
        <w:rPr>
          <w:spacing w:val="-8"/>
        </w:rPr>
        <w:t xml:space="preserve"> </w:t>
      </w:r>
      <w:r>
        <w:t>dose-dependente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densidade</w:t>
      </w:r>
      <w:r>
        <w:rPr>
          <w:spacing w:val="-7"/>
        </w:rPr>
        <w:t xml:space="preserve"> </w:t>
      </w:r>
      <w:r>
        <w:t>mineral</w:t>
      </w:r>
      <w:r>
        <w:rPr>
          <w:spacing w:val="-6"/>
        </w:rPr>
        <w:t xml:space="preserve"> </w:t>
      </w:r>
      <w:r>
        <w:t>óssea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longo</w:t>
      </w:r>
      <w:r>
        <w:rPr>
          <w:spacing w:val="-6"/>
        </w:rPr>
        <w:t xml:space="preserve"> </w:t>
      </w:r>
      <w:r>
        <w:t>prazo.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média,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receberam TRE 60U/kg/2 semanas atingi</w:t>
      </w:r>
      <w:r>
        <w:t xml:space="preserve">ram uma densidade mineral óssea normal após cerca de </w:t>
      </w:r>
      <w:proofErr w:type="gramStart"/>
      <w:r>
        <w:t>8</w:t>
      </w:r>
      <w:proofErr w:type="gramEnd"/>
      <w:r>
        <w:t xml:space="preserve"> anos de tratamento. (77)</w:t>
      </w:r>
    </w:p>
    <w:p w:rsidR="00FB2863" w:rsidRDefault="003A755F">
      <w:pPr>
        <w:pStyle w:val="Corpodetexto"/>
        <w:ind w:left="1518" w:firstLine="0"/>
        <w:jc w:val="left"/>
      </w:pPr>
      <w:r>
        <w:t>Alfavelaglicerase</w:t>
      </w:r>
    </w:p>
    <w:p w:rsidR="00FB2863" w:rsidRDefault="003A755F">
      <w:pPr>
        <w:pStyle w:val="Corpodetexto"/>
        <w:ind w:right="115"/>
      </w:pPr>
      <w:r>
        <w:t>A</w:t>
      </w:r>
      <w:r>
        <w:rPr>
          <w:spacing w:val="-16"/>
        </w:rPr>
        <w:t xml:space="preserve"> </w:t>
      </w:r>
      <w:r>
        <w:t>alfavelaglicerase</w:t>
      </w:r>
      <w:r>
        <w:rPr>
          <w:spacing w:val="-14"/>
        </w:rPr>
        <w:t xml:space="preserve"> </w:t>
      </w:r>
      <w:r>
        <w:t>foi</w:t>
      </w:r>
      <w:r>
        <w:rPr>
          <w:spacing w:val="-16"/>
        </w:rPr>
        <w:t xml:space="preserve"> </w:t>
      </w:r>
      <w:r>
        <w:t>aprovada</w:t>
      </w:r>
      <w:r>
        <w:rPr>
          <w:spacing w:val="-1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2010</w:t>
      </w:r>
      <w:r>
        <w:rPr>
          <w:spacing w:val="-16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tratamento</w:t>
      </w:r>
      <w:r>
        <w:rPr>
          <w:spacing w:val="-16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pacientes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DG</w:t>
      </w:r>
      <w:r>
        <w:rPr>
          <w:spacing w:val="-17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agências FDA, EMA e</w:t>
      </w:r>
      <w:r>
        <w:rPr>
          <w:spacing w:val="-1"/>
        </w:rPr>
        <w:t xml:space="preserve"> </w:t>
      </w:r>
      <w:r>
        <w:t>ANVISA.</w:t>
      </w:r>
    </w:p>
    <w:p w:rsidR="00FB2863" w:rsidRDefault="003A755F">
      <w:pPr>
        <w:pStyle w:val="Corpodetexto"/>
        <w:ind w:right="115"/>
      </w:pPr>
      <w:r>
        <w:t>A eficácia da alfavelaglicerase foi determinada inicialmente em um estudo randomizado de fase III, duplo-cego, paralelo, multicêntrico, que avaliou duas doses do medicamento (45 U/kg/infusão e 60 U/kg/infusão a cada duas semanas) por 12 meses, em 25 pacien</w:t>
      </w:r>
      <w:r>
        <w:t>tes virgens de tratamento (</w:t>
      </w:r>
      <w:proofErr w:type="gramStart"/>
      <w:r>
        <w:t>7</w:t>
      </w:r>
      <w:proofErr w:type="gramEnd"/>
      <w:r>
        <w:t xml:space="preserve"> pediátricos). Houve melhora, em ambos os grupos, de todos os parâmetros estudados: hemoglobina (aumento de 24% no grupo com </w:t>
      </w:r>
      <w:proofErr w:type="gramStart"/>
      <w:r>
        <w:t>45 U</w:t>
      </w:r>
      <w:proofErr w:type="gramEnd"/>
      <w:r>
        <w:t>/kg/infusão e de 23% no grupo 60 U/kg/infusão), plaquetas (aumento de 66% em ambos os grupos), volu</w:t>
      </w:r>
      <w:r>
        <w:t>me esplênico (redução de 40% e 50% respectivamente) e volume hepático (redução de 6% e 17% respectivamente). (78)</w:t>
      </w:r>
    </w:p>
    <w:p w:rsidR="00FB2863" w:rsidRDefault="003A755F">
      <w:pPr>
        <w:pStyle w:val="Corpodetexto"/>
        <w:spacing w:before="1"/>
        <w:ind w:right="122"/>
      </w:pPr>
      <w:r>
        <w:t>Três</w:t>
      </w:r>
      <w:r>
        <w:rPr>
          <w:spacing w:val="-12"/>
        </w:rPr>
        <w:t xml:space="preserve"> </w:t>
      </w:r>
      <w:r>
        <w:t>trabalhos</w:t>
      </w:r>
      <w:r>
        <w:rPr>
          <w:spacing w:val="-11"/>
        </w:rPr>
        <w:t xml:space="preserve"> </w:t>
      </w:r>
      <w:r>
        <w:t>compararam</w:t>
      </w:r>
      <w:r>
        <w:rPr>
          <w:spacing w:val="-12"/>
        </w:rPr>
        <w:t xml:space="preserve"> </w:t>
      </w:r>
      <w:r>
        <w:t>alfavelaglicerase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imiglucerase: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primeiro,</w:t>
      </w:r>
      <w:r>
        <w:rPr>
          <w:spacing w:val="-10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estudo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fase II/III,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randomizado,</w:t>
      </w:r>
      <w:r>
        <w:rPr>
          <w:spacing w:val="-4"/>
        </w:rPr>
        <w:t xml:space="preserve"> </w:t>
      </w:r>
      <w:r>
        <w:t>aberto,</w:t>
      </w:r>
      <w:r>
        <w:rPr>
          <w:spacing w:val="-7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controlado,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quadro</w:t>
      </w:r>
      <w:r>
        <w:rPr>
          <w:spacing w:val="-7"/>
        </w:rPr>
        <w:t xml:space="preserve"> </w:t>
      </w:r>
      <w:r>
        <w:t>clínico</w:t>
      </w:r>
      <w:r>
        <w:rPr>
          <w:spacing w:val="-4"/>
        </w:rPr>
        <w:t xml:space="preserve"> </w:t>
      </w:r>
      <w:r>
        <w:t>estável</w:t>
      </w:r>
      <w:r>
        <w:rPr>
          <w:spacing w:val="-4"/>
        </w:rPr>
        <w:t xml:space="preserve"> </w:t>
      </w:r>
      <w:r>
        <w:t>(idade</w:t>
      </w:r>
      <w:r>
        <w:rPr>
          <w:spacing w:val="-5"/>
        </w:rPr>
        <w:t xml:space="preserve"> </w:t>
      </w:r>
      <w:r>
        <w:t>acima</w:t>
      </w:r>
      <w:r>
        <w:rPr>
          <w:spacing w:val="-5"/>
        </w:rPr>
        <w:t xml:space="preserve"> </w:t>
      </w:r>
      <w:proofErr w:type="gramStart"/>
      <w:r>
        <w:t>de</w:t>
      </w:r>
      <w:proofErr w:type="gramEnd"/>
    </w:p>
    <w:p w:rsidR="00FB2863" w:rsidRDefault="003A755F">
      <w:pPr>
        <w:pStyle w:val="Corpodetexto"/>
        <w:ind w:right="116" w:firstLine="0"/>
      </w:pPr>
      <w:proofErr w:type="gramStart"/>
      <w:r>
        <w:t>2</w:t>
      </w:r>
      <w:proofErr w:type="gramEnd"/>
      <w:r>
        <w:t xml:space="preserve"> anos), previamente tratados com imiglucerase, que foi substituída por alfavelaglicerase (a dose de alfavelaglicerase utilizada foi semelhante à de imiglucerase que os pacientes estavam recebendo</w:t>
      </w:r>
      <w:r>
        <w:t>, com uma variação de 15 U/kg/infusão a 60 U/kg/infusão). O estudo indicou que não houve alteração, em um intervalo de 12 meses, dos desfechos avaliados (nível de hemoglobina e contagem de plaquetas e volume hepático e esplênico) (41). Um estudo de extensã</w:t>
      </w:r>
      <w:r>
        <w:t>o demonstrou que a eficácia e segurança da alfavelaglicerase foram mantidas por até 63 meses.</w:t>
      </w:r>
    </w:p>
    <w:p w:rsidR="00FB2863" w:rsidRDefault="003A755F">
      <w:pPr>
        <w:pStyle w:val="Corpodetexto"/>
        <w:ind w:right="116"/>
      </w:pPr>
      <w:r>
        <w:t xml:space="preserve">No segundo, 32 pacientes com DG tipo </w:t>
      </w:r>
      <w:proofErr w:type="gramStart"/>
      <w:r>
        <w:t>1</w:t>
      </w:r>
      <w:proofErr w:type="gramEnd"/>
      <w:r>
        <w:t>, que haviam tido a sua dose de imiglucerase previamente reduzida devido ao desabastecimento que se deu em todo o mundo, pas</w:t>
      </w:r>
      <w:r>
        <w:t>saram a receber alfavelaglicerase, com bons resultados (42). O outro estudo (de fase III, randomizado, duplo-cego, paralelo) comparou, em pacientes virgens de tratamento, 60 U/kg/infusão de alfavelaglicerase e de imiglucerase. Não foram encontradas diferen</w:t>
      </w:r>
      <w:r>
        <w:t xml:space="preserve">ças entre os grupos nos parâmetros avaliados (40), sendo </w:t>
      </w:r>
      <w:proofErr w:type="gramStart"/>
      <w:r>
        <w:t>concluído pela não inferioridade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alfavelaglicerase</w:t>
      </w:r>
      <w:proofErr w:type="gramEnd"/>
      <w:r>
        <w:t>.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segurança,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</w:t>
      </w:r>
      <w:r>
        <w:rPr>
          <w:spacing w:val="-3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geralmente</w:t>
      </w:r>
      <w:r>
        <w:rPr>
          <w:spacing w:val="-5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tolerado.</w:t>
      </w:r>
      <w:r>
        <w:rPr>
          <w:spacing w:val="-4"/>
        </w:rPr>
        <w:t xml:space="preserve"> </w:t>
      </w:r>
      <w:r>
        <w:t xml:space="preserve">A maioria dos efeitos adversos </w:t>
      </w:r>
      <w:proofErr w:type="gramStart"/>
      <w:r>
        <w:t>foram leves ou moderados</w:t>
      </w:r>
      <w:proofErr w:type="gramEnd"/>
      <w:r>
        <w:t>, e não ocorreram efeitos adversos sérios associados ao</w:t>
      </w:r>
      <w:r>
        <w:rPr>
          <w:spacing w:val="-1"/>
        </w:rPr>
        <w:t xml:space="preserve"> </w:t>
      </w:r>
      <w:r>
        <w:t>tratamento.</w:t>
      </w:r>
    </w:p>
    <w:p w:rsidR="00FB2863" w:rsidRDefault="00FB2863">
      <w:pPr>
        <w:pStyle w:val="Corpodetexto"/>
        <w:spacing w:before="1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17"/>
        </w:numPr>
        <w:tabs>
          <w:tab w:val="left" w:pos="1903"/>
        </w:tabs>
        <w:ind w:left="1902" w:hanging="362"/>
        <w:rPr>
          <w:sz w:val="24"/>
        </w:rPr>
      </w:pPr>
      <w:r>
        <w:rPr>
          <w:sz w:val="24"/>
        </w:rPr>
        <w:t>INIBIÇÃO DE SÍNTESE DE SUBSTRATO</w:t>
      </w:r>
      <w:r>
        <w:rPr>
          <w:spacing w:val="-5"/>
          <w:sz w:val="24"/>
        </w:rPr>
        <w:t xml:space="preserve"> </w:t>
      </w:r>
      <w:r>
        <w:rPr>
          <w:sz w:val="24"/>
        </w:rPr>
        <w:t>(ISS)</w:t>
      </w:r>
    </w:p>
    <w:p w:rsidR="00FB2863" w:rsidRDefault="003A755F">
      <w:pPr>
        <w:pStyle w:val="Corpodetexto"/>
        <w:ind w:right="125"/>
      </w:pPr>
      <w:r>
        <w:t xml:space="preserve">O miglustate está aprovado pelas FDA, EMA e ANVISA para tratamento dos pacientes com DG tipo </w:t>
      </w:r>
      <w:proofErr w:type="gramStart"/>
      <w:r>
        <w:t>1</w:t>
      </w:r>
      <w:proofErr w:type="gramEnd"/>
      <w:r>
        <w:t xml:space="preserve"> com sintomas leves a moderados para os quais a TRE é considerada inadequada.</w:t>
      </w:r>
    </w:p>
    <w:p w:rsidR="00FB2863" w:rsidRDefault="003A755F">
      <w:pPr>
        <w:pStyle w:val="Corpodetexto"/>
        <w:ind w:right="112"/>
      </w:pPr>
      <w:r>
        <w:t xml:space="preserve">O miglustate é um iminoaçúcar análogo à glicose, que age como inibidor da atividade </w:t>
      </w:r>
      <w:r>
        <w:t>da sintetase de glicosilceramida e que parece atravessar a barreira hematoencefálica (72). Foi inicialmente estudado em altas doses (até 3 g/dia por via oral) como um fármaco potencialmente antirretroviral (79), mas se</w:t>
      </w:r>
      <w:r>
        <w:rPr>
          <w:spacing w:val="-12"/>
        </w:rPr>
        <w:t xml:space="preserve"> </w:t>
      </w:r>
      <w:r>
        <w:t>mostrou</w:t>
      </w:r>
      <w:r>
        <w:rPr>
          <w:spacing w:val="-12"/>
        </w:rPr>
        <w:t xml:space="preserve"> </w:t>
      </w:r>
      <w:r>
        <w:t>associado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mielossupressão,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tendo</w:t>
      </w:r>
      <w:r>
        <w:rPr>
          <w:spacing w:val="-9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aprovado</w:t>
      </w:r>
      <w:r>
        <w:rPr>
          <w:spacing w:val="-11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FDA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(80).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justificativa</w:t>
      </w:r>
      <w:r>
        <w:rPr>
          <w:spacing w:val="-12"/>
        </w:rPr>
        <w:t xml:space="preserve"> </w:t>
      </w:r>
      <w:r>
        <w:t>para a</w:t>
      </w:r>
      <w:r>
        <w:rPr>
          <w:spacing w:val="43"/>
        </w:rPr>
        <w:t xml:space="preserve"> </w:t>
      </w:r>
      <w:r>
        <w:t>indicação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miglustate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tratamento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DG</w:t>
      </w:r>
      <w:r>
        <w:rPr>
          <w:spacing w:val="43"/>
        </w:rPr>
        <w:t xml:space="preserve"> </w:t>
      </w:r>
      <w:r>
        <w:t>seria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seu</w:t>
      </w:r>
      <w:r>
        <w:rPr>
          <w:spacing w:val="44"/>
        </w:rPr>
        <w:t xml:space="preserve"> </w:t>
      </w:r>
      <w:r>
        <w:t>uso</w:t>
      </w:r>
      <w:r>
        <w:rPr>
          <w:spacing w:val="44"/>
        </w:rPr>
        <w:t xml:space="preserve"> </w:t>
      </w:r>
      <w:r>
        <w:t>associar-se-ia</w:t>
      </w:r>
      <w:r>
        <w:rPr>
          <w:spacing w:val="44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diminuição</w:t>
      </w:r>
      <w:r>
        <w:rPr>
          <w:spacing w:val="44"/>
        </w:rPr>
        <w:t xml:space="preserve"> </w:t>
      </w:r>
      <w:r>
        <w:t>das</w:t>
      </w:r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8" w:firstLine="0"/>
      </w:pPr>
      <w:proofErr w:type="gramStart"/>
      <w:r>
        <w:lastRenderedPageBreak/>
        <w:t>concentrações</w:t>
      </w:r>
      <w:proofErr w:type="gramEnd"/>
      <w:r>
        <w:rPr>
          <w:spacing w:val="-12"/>
        </w:rPr>
        <w:t xml:space="preserve"> </w:t>
      </w:r>
      <w:r>
        <w:t>lisossômicas</w:t>
      </w:r>
      <w:r>
        <w:rPr>
          <w:spacing w:val="-12"/>
        </w:rPr>
        <w:t xml:space="preserve"> </w:t>
      </w:r>
      <w:r>
        <w:t>tóxicas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glicocerebrosídio</w:t>
      </w:r>
      <w:r>
        <w:rPr>
          <w:spacing w:val="-12"/>
        </w:rPr>
        <w:t xml:space="preserve"> </w:t>
      </w:r>
      <w:r>
        <w:t>(substrato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beta-glicocerebrosidase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encontra acumulado na DG). Evidências histológicas da redução foram descritas em modelo animal (81). Além disso, como o miglustate é uma molécula pequena, este medicamento seria mais eficaz do que imiglucerase no tratamento d</w:t>
      </w:r>
      <w:r>
        <w:t xml:space="preserve">a doença óssea e do sistema nervoso central nestes pacientes. Um ensaio clínico aberto, randomizado e controlado, incluindo 30 pacientes com DG tipo </w:t>
      </w:r>
      <w:proofErr w:type="gramStart"/>
      <w:r>
        <w:t>3</w:t>
      </w:r>
      <w:proofErr w:type="gramEnd"/>
      <w:r>
        <w:t>, entretanto, não demonstrou benefícios significativos do uso de miglustate durante 24 meses nas manifesta</w:t>
      </w:r>
      <w:r>
        <w:t xml:space="preserve">ções neurológicas da doença (34). Meta- análise publicada em 2010 mostrou que o miglustate, apesar não alterar o acometimento da medula óssea, frequentemente aumenta a densidade mineral óssea dos pacientes, embora estudos adicionais sejam necessários para </w:t>
      </w:r>
      <w:r>
        <w:t>confirmar tais achados</w:t>
      </w:r>
      <w:r>
        <w:rPr>
          <w:spacing w:val="-1"/>
        </w:rPr>
        <w:t xml:space="preserve"> </w:t>
      </w:r>
      <w:r>
        <w:t>(65).</w:t>
      </w:r>
    </w:p>
    <w:p w:rsidR="00FB2863" w:rsidRDefault="003A755F">
      <w:pPr>
        <w:pStyle w:val="Corpodetexto"/>
        <w:ind w:right="114"/>
      </w:pPr>
      <w:r>
        <w:t xml:space="preserve">No estudo de Cox </w:t>
      </w:r>
      <w:proofErr w:type="gramStart"/>
      <w:r>
        <w:t>et</w:t>
      </w:r>
      <w:proofErr w:type="gramEnd"/>
      <w:r>
        <w:t xml:space="preserve"> al. (82), de fases I e II e aberto, participaram 28 adultos com DG tipo 1 que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desejavam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toleravam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TRE.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pacientes</w:t>
      </w:r>
      <w:r>
        <w:rPr>
          <w:spacing w:val="-10"/>
        </w:rPr>
        <w:t xml:space="preserve"> </w:t>
      </w:r>
      <w:r>
        <w:t>receberam</w:t>
      </w:r>
      <w:r>
        <w:rPr>
          <w:spacing w:val="-11"/>
        </w:rPr>
        <w:t xml:space="preserve"> </w:t>
      </w:r>
      <w:r>
        <w:t>100-300</w:t>
      </w:r>
      <w:r>
        <w:rPr>
          <w:spacing w:val="-10"/>
        </w:rPr>
        <w:t xml:space="preserve"> </w:t>
      </w:r>
      <w:proofErr w:type="gramStart"/>
      <w:r>
        <w:t>mg</w:t>
      </w:r>
      <w:proofErr w:type="gramEnd"/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miglustate</w:t>
      </w:r>
      <w:r>
        <w:rPr>
          <w:spacing w:val="-12"/>
        </w:rPr>
        <w:t xml:space="preserve"> </w:t>
      </w:r>
      <w:r>
        <w:t>três</w:t>
      </w:r>
      <w:r>
        <w:rPr>
          <w:spacing w:val="-10"/>
        </w:rPr>
        <w:t xml:space="preserve"> </w:t>
      </w:r>
      <w:r>
        <w:t>vezes/dia, durante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meses.</w:t>
      </w:r>
      <w:r>
        <w:rPr>
          <w:spacing w:val="-4"/>
        </w:rPr>
        <w:t xml:space="preserve"> </w:t>
      </w:r>
      <w:r>
        <w:t>Seis</w:t>
      </w:r>
      <w:r>
        <w:rPr>
          <w:spacing w:val="-4"/>
        </w:rPr>
        <w:t xml:space="preserve"> </w:t>
      </w:r>
      <w:r>
        <w:t>paci</w:t>
      </w:r>
      <w:r>
        <w:t>entes</w:t>
      </w:r>
      <w:r>
        <w:rPr>
          <w:spacing w:val="-4"/>
        </w:rPr>
        <w:t xml:space="preserve"> </w:t>
      </w:r>
      <w:r>
        <w:t>haviam</w:t>
      </w:r>
      <w:r>
        <w:rPr>
          <w:spacing w:val="-5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previamente</w:t>
      </w:r>
      <w:r>
        <w:rPr>
          <w:spacing w:val="-4"/>
        </w:rPr>
        <w:t xml:space="preserve"> </w:t>
      </w:r>
      <w:r>
        <w:t>tratados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TRE</w:t>
      </w:r>
      <w:r>
        <w:rPr>
          <w:spacing w:val="-5"/>
        </w:rPr>
        <w:t xml:space="preserve"> </w:t>
      </w:r>
      <w:r>
        <w:t>(mas</w:t>
      </w:r>
      <w:r>
        <w:rPr>
          <w:spacing w:val="-4"/>
        </w:rPr>
        <w:t xml:space="preserve"> </w:t>
      </w:r>
      <w:r>
        <w:t>estavam</w:t>
      </w:r>
      <w:r>
        <w:rPr>
          <w:spacing w:val="-4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receber</w:t>
      </w:r>
      <w:r>
        <w:rPr>
          <w:spacing w:val="-5"/>
        </w:rPr>
        <w:t xml:space="preserve"> </w:t>
      </w:r>
      <w:r>
        <w:t xml:space="preserve">TRE há pelo menos </w:t>
      </w:r>
      <w:proofErr w:type="gramStart"/>
      <w:r>
        <w:t>3</w:t>
      </w:r>
      <w:proofErr w:type="gramEnd"/>
      <w:r>
        <w:t xml:space="preserve"> meses antes da inclusão no estudo). Vinte e dois (78,5%) pacientes completaram o estudo. Não foi encontrado aumento estatisticamente significativo de hemoglobina e plaquetas, e houve diminuição estatisticamente significativa da atividad</w:t>
      </w:r>
      <w:r>
        <w:t>e da quitotriosidase e dos volumes hepático (12,1%) e esplênico (19%).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efeito</w:t>
      </w:r>
      <w:r>
        <w:rPr>
          <w:spacing w:val="-3"/>
        </w:rPr>
        <w:t xml:space="preserve"> </w:t>
      </w:r>
      <w:r>
        <w:t>adverso</w:t>
      </w:r>
      <w:r>
        <w:rPr>
          <w:spacing w:val="-1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comum</w:t>
      </w:r>
      <w:r>
        <w:rPr>
          <w:spacing w:val="-3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diarreia</w:t>
      </w:r>
      <w:r>
        <w:rPr>
          <w:spacing w:val="-1"/>
        </w:rPr>
        <w:t xml:space="preserve"> </w:t>
      </w:r>
      <w:r>
        <w:t>(79%),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causas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interrupção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estudo foram queixas gastrointestinais (n = 2), razões pessoais (n = 2) e doença grave pré-</w:t>
      </w:r>
      <w:r>
        <w:t>existente (n =</w:t>
      </w:r>
      <w:r>
        <w:rPr>
          <w:spacing w:val="-9"/>
        </w:rPr>
        <w:t xml:space="preserve"> </w:t>
      </w:r>
      <w:r>
        <w:t>2).</w:t>
      </w:r>
    </w:p>
    <w:p w:rsidR="00FB2863" w:rsidRDefault="003A755F">
      <w:pPr>
        <w:pStyle w:val="Corpodetexto"/>
        <w:spacing w:before="1"/>
        <w:ind w:right="113"/>
      </w:pPr>
      <w:r>
        <w:t xml:space="preserve">Heitner </w:t>
      </w:r>
      <w:proofErr w:type="gramStart"/>
      <w:r>
        <w:t>et</w:t>
      </w:r>
      <w:proofErr w:type="gramEnd"/>
      <w:r>
        <w:t xml:space="preserve"> al (83) realizaram um estudo com 18 pacientes adultos com DG leve ou moderada que não desejavam ou não toleravam a TRE. Os pacientes receberam 50 </w:t>
      </w:r>
      <w:proofErr w:type="gramStart"/>
      <w:r>
        <w:t>mg</w:t>
      </w:r>
      <w:proofErr w:type="gramEnd"/>
      <w:r>
        <w:t xml:space="preserve"> de miglustate três vezes/dia, durante 6 meses; a extensão era opcional e, nel</w:t>
      </w:r>
      <w:r>
        <w:t>a, a dose utilizada foi de 100 mg três vezes/dia. Dezessete pacientes</w:t>
      </w:r>
      <w:r>
        <w:rPr>
          <w:spacing w:val="-6"/>
        </w:rPr>
        <w:t xml:space="preserve"> </w:t>
      </w:r>
      <w:r>
        <w:t>completaram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proofErr w:type="gramStart"/>
      <w:r>
        <w:t>6</w:t>
      </w:r>
      <w:proofErr w:type="gramEnd"/>
      <w:r>
        <w:rPr>
          <w:spacing w:val="-9"/>
        </w:rPr>
        <w:t xml:space="preserve"> </w:t>
      </w:r>
      <w:r>
        <w:t>meses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estudo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pacientes,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extensão.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encontrados</w:t>
      </w:r>
      <w:r>
        <w:rPr>
          <w:spacing w:val="-8"/>
        </w:rPr>
        <w:t xml:space="preserve"> </w:t>
      </w:r>
      <w:r>
        <w:t xml:space="preserve">aos </w:t>
      </w:r>
      <w:proofErr w:type="gramStart"/>
      <w:r>
        <w:t>6</w:t>
      </w:r>
      <w:proofErr w:type="gramEnd"/>
      <w:r>
        <w:t xml:space="preserve"> meses foram diminuição significativa dos volumes hepático e esplênico e da atividade </w:t>
      </w:r>
      <w:r>
        <w:t xml:space="preserve">da quitotriosidase, sem aumento significativo dos níveis de hemoglobina e plaquetas. Aos 12 meses, os resultados foram semelhantes aos dos </w:t>
      </w:r>
      <w:proofErr w:type="gramStart"/>
      <w:r>
        <w:t>6</w:t>
      </w:r>
      <w:proofErr w:type="gramEnd"/>
      <w:r>
        <w:t xml:space="preserve"> meses. Não houve efeitos adversos graves, e os mais comuns foram diarreia (94%) e perda de peso (67%)</w:t>
      </w:r>
      <w:r>
        <w:rPr>
          <w:spacing w:val="-3"/>
        </w:rPr>
        <w:t xml:space="preserve"> </w:t>
      </w:r>
      <w:r>
        <w:t>(83).</w:t>
      </w:r>
    </w:p>
    <w:p w:rsidR="00FB2863" w:rsidRDefault="003A755F">
      <w:pPr>
        <w:pStyle w:val="Corpodetexto"/>
        <w:ind w:right="116"/>
      </w:pPr>
      <w:r>
        <w:t xml:space="preserve">O estudo de Elstein </w:t>
      </w:r>
      <w:proofErr w:type="gramStart"/>
      <w:r>
        <w:t>et</w:t>
      </w:r>
      <w:proofErr w:type="gramEnd"/>
      <w:r>
        <w:t xml:space="preserve"> al (84) foi uma extensão do de Cox et al (82), em que os pacientes receberam 100-300 mg de miglustate três vezes/dia, durante 24 meses. Os resultados obtidos foram comparados aos do período basal do estudo anteriormente relatado, per</w:t>
      </w:r>
      <w:r>
        <w:t xml:space="preserve">fazendo um total de 36 meses de avaliação. Foram incluídos 18 pacientes adultos com DG tipo </w:t>
      </w:r>
      <w:proofErr w:type="gramStart"/>
      <w:r>
        <w:t>1</w:t>
      </w:r>
      <w:proofErr w:type="gramEnd"/>
      <w:r>
        <w:t xml:space="preserve"> que não desejavam ou não toleravam a TRE; desses, 14 (77,7%) completaram os 24 meses de estudo. Encontrou-se redução significativa dos volumes hepático (17,5%) e </w:t>
      </w:r>
      <w:r>
        <w:t>esplênico (29,6%). No subgrupo com anemia no período basal, foi observado aumento estatisticamente</w:t>
      </w:r>
      <w:r>
        <w:rPr>
          <w:spacing w:val="-12"/>
        </w:rPr>
        <w:t xml:space="preserve"> </w:t>
      </w:r>
      <w:r>
        <w:t>significativo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níveis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hemoglobina,</w:t>
      </w:r>
      <w:r>
        <w:rPr>
          <w:spacing w:val="-12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plaquetas.</w:t>
      </w:r>
      <w:r>
        <w:rPr>
          <w:spacing w:val="-8"/>
        </w:rPr>
        <w:t xml:space="preserve"> </w:t>
      </w:r>
      <w:r>
        <w:t>Houve</w:t>
      </w:r>
      <w:r>
        <w:rPr>
          <w:spacing w:val="-9"/>
        </w:rPr>
        <w:t xml:space="preserve"> </w:t>
      </w:r>
      <w:r>
        <w:t>diminuição da</w:t>
      </w:r>
      <w:r>
        <w:rPr>
          <w:spacing w:val="-5"/>
        </w:rPr>
        <w:t xml:space="preserve"> </w:t>
      </w:r>
      <w:r>
        <w:t>prevalência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magnitude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diarreia e</w:t>
      </w:r>
      <w:r>
        <w:rPr>
          <w:spacing w:val="-5"/>
        </w:rPr>
        <w:t xml:space="preserve"> </w:t>
      </w:r>
      <w:r>
        <w:t>perda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relaçã</w:t>
      </w:r>
      <w:r>
        <w:t>o ao</w:t>
      </w:r>
      <w:r>
        <w:rPr>
          <w:spacing w:val="-3"/>
        </w:rPr>
        <w:t xml:space="preserve"> </w:t>
      </w:r>
      <w:r>
        <w:t>estudo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Cox</w:t>
      </w:r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2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(82).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foram relatados novos casos de neuropatia</w:t>
      </w:r>
      <w:r>
        <w:rPr>
          <w:spacing w:val="-1"/>
        </w:rPr>
        <w:t xml:space="preserve"> </w:t>
      </w:r>
      <w:r>
        <w:t>periférica.</w:t>
      </w:r>
    </w:p>
    <w:p w:rsidR="00FB2863" w:rsidRDefault="003A755F">
      <w:pPr>
        <w:pStyle w:val="Corpodetexto"/>
        <w:spacing w:before="1"/>
        <w:ind w:right="114"/>
      </w:pPr>
      <w:r>
        <w:t xml:space="preserve">A pesquisa desenvolvida por Pastore </w:t>
      </w:r>
      <w:proofErr w:type="gramStart"/>
      <w:r>
        <w:t>et</w:t>
      </w:r>
      <w:proofErr w:type="gramEnd"/>
      <w:r>
        <w:t xml:space="preserve"> al (85) incluiu 10 adultos com DG tipo 1 leve ou moderada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desejavam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toleravam</w:t>
      </w:r>
      <w:r>
        <w:rPr>
          <w:spacing w:val="-3"/>
        </w:rPr>
        <w:t xml:space="preserve"> </w:t>
      </w:r>
      <w:r>
        <w:t>a TRE,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estavam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receber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menos 3</w:t>
      </w:r>
      <w:r>
        <w:rPr>
          <w:spacing w:val="-4"/>
        </w:rPr>
        <w:t xml:space="preserve"> </w:t>
      </w:r>
      <w:r>
        <w:t xml:space="preserve">meses. Os pacientes receberam 100 </w:t>
      </w:r>
      <w:proofErr w:type="gramStart"/>
      <w:r>
        <w:t>mg</w:t>
      </w:r>
      <w:proofErr w:type="gramEnd"/>
      <w:r>
        <w:t xml:space="preserve"> de miglustate 3 vezes/dia durante 12 meses, com opção de extensão de mais 12</w:t>
      </w:r>
      <w:r>
        <w:rPr>
          <w:spacing w:val="-7"/>
        </w:rPr>
        <w:t xml:space="preserve"> </w:t>
      </w:r>
      <w:r>
        <w:t>meses.</w:t>
      </w:r>
      <w:r>
        <w:rPr>
          <w:spacing w:val="-7"/>
        </w:rPr>
        <w:t xml:space="preserve"> </w:t>
      </w:r>
      <w:r>
        <w:t>Desses</w:t>
      </w:r>
      <w:r>
        <w:rPr>
          <w:spacing w:val="-7"/>
        </w:rPr>
        <w:t xml:space="preserve"> </w:t>
      </w:r>
      <w:r>
        <w:t>pacientes,</w:t>
      </w:r>
      <w:r>
        <w:rPr>
          <w:spacing w:val="-7"/>
        </w:rPr>
        <w:t xml:space="preserve"> </w:t>
      </w:r>
      <w:proofErr w:type="gramStart"/>
      <w:r>
        <w:t>7</w:t>
      </w:r>
      <w:proofErr w:type="gramEnd"/>
      <w:r>
        <w:rPr>
          <w:spacing w:val="-6"/>
        </w:rPr>
        <w:t xml:space="preserve"> </w:t>
      </w:r>
      <w:r>
        <w:t>finalizaram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meses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estudo.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encontrada</w:t>
      </w:r>
      <w:r>
        <w:rPr>
          <w:spacing w:val="-8"/>
        </w:rPr>
        <w:t xml:space="preserve"> </w:t>
      </w:r>
      <w:r>
        <w:t>diminuição</w:t>
      </w:r>
      <w:r>
        <w:rPr>
          <w:spacing w:val="-6"/>
        </w:rPr>
        <w:t xml:space="preserve"> </w:t>
      </w:r>
      <w:r>
        <w:t>significativa dos</w:t>
      </w:r>
      <w:r>
        <w:rPr>
          <w:spacing w:val="-13"/>
        </w:rPr>
        <w:t xml:space="preserve"> </w:t>
      </w:r>
      <w:r>
        <w:t>volumes</w:t>
      </w:r>
      <w:r>
        <w:rPr>
          <w:spacing w:val="-12"/>
        </w:rPr>
        <w:t xml:space="preserve"> </w:t>
      </w:r>
      <w:r>
        <w:t>hepático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esplênico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houve</w:t>
      </w:r>
      <w:r>
        <w:rPr>
          <w:spacing w:val="-11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significativo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níveis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hemoglobina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contagem de plaquetas. Foi observada redução significativa da atividade da quitotriosidase, e a doença óssea manteve- se</w:t>
      </w:r>
      <w:r>
        <w:rPr>
          <w:spacing w:val="-17"/>
        </w:rPr>
        <w:t xml:space="preserve"> </w:t>
      </w:r>
      <w:r>
        <w:t>estável.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tratamento</w:t>
      </w:r>
      <w:r>
        <w:rPr>
          <w:spacing w:val="-15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bem</w:t>
      </w:r>
      <w:r>
        <w:rPr>
          <w:spacing w:val="-14"/>
        </w:rPr>
        <w:t xml:space="preserve"> </w:t>
      </w:r>
      <w:r>
        <w:t>tolerado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houve</w:t>
      </w:r>
      <w:r>
        <w:rPr>
          <w:spacing w:val="-17"/>
        </w:rPr>
        <w:t xml:space="preserve"> </w:t>
      </w:r>
      <w:r>
        <w:t>evidência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efeitos</w:t>
      </w:r>
      <w:r>
        <w:rPr>
          <w:spacing w:val="-15"/>
        </w:rPr>
        <w:t xml:space="preserve"> </w:t>
      </w:r>
      <w:r>
        <w:t>adversos</w:t>
      </w:r>
      <w:r>
        <w:rPr>
          <w:spacing w:val="-16"/>
        </w:rPr>
        <w:t xml:space="preserve"> </w:t>
      </w:r>
      <w:r>
        <w:t>clinicamente</w:t>
      </w:r>
      <w:r>
        <w:rPr>
          <w:spacing w:val="-16"/>
        </w:rPr>
        <w:t xml:space="preserve"> </w:t>
      </w:r>
      <w:r>
        <w:t>significativos nas funções neurológica ou neuropsicológica. Os efeitos adversos mais comuns foram flatulência e diarreia. As causas de interrupção do estudo foram falta de adesão (</w:t>
      </w:r>
      <w:proofErr w:type="gramStart"/>
      <w:r>
        <w:t>1</w:t>
      </w:r>
      <w:proofErr w:type="gramEnd"/>
      <w:r>
        <w:t xml:space="preserve"> paciente) e efeitos adversos (2</w:t>
      </w:r>
      <w:r>
        <w:rPr>
          <w:spacing w:val="-4"/>
        </w:rPr>
        <w:t xml:space="preserve"> </w:t>
      </w:r>
      <w:r>
        <w:t>pacientes).</w:t>
      </w:r>
    </w:p>
    <w:p w:rsidR="00FB2863" w:rsidRDefault="003A755F">
      <w:pPr>
        <w:pStyle w:val="Corpodetexto"/>
        <w:spacing w:before="1"/>
        <w:ind w:right="113"/>
      </w:pPr>
      <w:r>
        <w:t xml:space="preserve">Giraldo </w:t>
      </w:r>
      <w:proofErr w:type="gramStart"/>
      <w:r>
        <w:t>et</w:t>
      </w:r>
      <w:proofErr w:type="gramEnd"/>
      <w:r>
        <w:t xml:space="preserve"> al (86) compararam grupos sem e com uso prévio de TRE nos meses 0, 6 e 12 de tratamento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miglustate</w:t>
      </w:r>
      <w:r>
        <w:rPr>
          <w:spacing w:val="-12"/>
        </w:rPr>
        <w:t xml:space="preserve"> </w:t>
      </w:r>
      <w:r>
        <w:t>(dose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300</w:t>
      </w:r>
      <w:r>
        <w:rPr>
          <w:spacing w:val="-11"/>
        </w:rPr>
        <w:t xml:space="preserve"> </w:t>
      </w:r>
      <w:r>
        <w:t>mg/dia),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controles</w:t>
      </w:r>
      <w:r>
        <w:rPr>
          <w:spacing w:val="-12"/>
        </w:rPr>
        <w:t xml:space="preserve"> </w:t>
      </w:r>
      <w:r>
        <w:t>históricos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TRE.</w:t>
      </w:r>
      <w:r>
        <w:rPr>
          <w:spacing w:val="-11"/>
        </w:rPr>
        <w:t xml:space="preserve"> </w:t>
      </w:r>
      <w:r>
        <w:t>Participaram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estudo 26</w:t>
      </w:r>
      <w:r>
        <w:rPr>
          <w:spacing w:val="-4"/>
        </w:rPr>
        <w:t xml:space="preserve"> </w:t>
      </w:r>
      <w:r>
        <w:t>pacientes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DG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anos.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análises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feitas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pacientes</w:t>
      </w:r>
      <w:r>
        <w:rPr>
          <w:spacing w:val="-4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terapia prévia;</w:t>
      </w:r>
      <w:r>
        <w:rPr>
          <w:spacing w:val="-13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TRE</w:t>
      </w:r>
      <w:r>
        <w:rPr>
          <w:spacing w:val="-13"/>
        </w:rPr>
        <w:t xml:space="preserve"> </w:t>
      </w:r>
      <w:r>
        <w:t>prévia),</w:t>
      </w:r>
      <w:r>
        <w:rPr>
          <w:spacing w:val="-13"/>
        </w:rPr>
        <w:t xml:space="preserve"> </w:t>
      </w:r>
      <w:r>
        <w:t>pois</w:t>
      </w:r>
      <w:r>
        <w:rPr>
          <w:spacing w:val="-12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paciente</w:t>
      </w:r>
      <w:r>
        <w:rPr>
          <w:spacing w:val="-12"/>
        </w:rPr>
        <w:t xml:space="preserve"> </w:t>
      </w:r>
      <w:r>
        <w:t>teria</w:t>
      </w:r>
      <w:r>
        <w:rPr>
          <w:spacing w:val="-11"/>
        </w:rPr>
        <w:t xml:space="preserve"> </w:t>
      </w:r>
      <w:r>
        <w:t>abandonado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estudo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início.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variáveis</w:t>
      </w:r>
      <w:r>
        <w:rPr>
          <w:spacing w:val="-12"/>
        </w:rPr>
        <w:t xml:space="preserve"> </w:t>
      </w:r>
      <w:r>
        <w:t xml:space="preserve">analisadas foram </w:t>
      </w:r>
      <w:proofErr w:type="gramStart"/>
      <w:r>
        <w:t>estado</w:t>
      </w:r>
      <w:proofErr w:type="gramEnd"/>
      <w:r>
        <w:t xml:space="preserve"> clínico, níveis de hemoglobina, contagem de plaquetas, biomarcadores, organomegalia (estabelecida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ressonância</w:t>
      </w:r>
      <w:r>
        <w:rPr>
          <w:spacing w:val="-15"/>
        </w:rPr>
        <w:t xml:space="preserve"> </w:t>
      </w:r>
      <w:r>
        <w:t>magnética),</w:t>
      </w:r>
      <w:r>
        <w:rPr>
          <w:spacing w:val="-14"/>
        </w:rPr>
        <w:t xml:space="preserve"> </w:t>
      </w:r>
      <w:r>
        <w:t>avaliação</w:t>
      </w:r>
      <w:r>
        <w:rPr>
          <w:spacing w:val="-14"/>
        </w:rPr>
        <w:t xml:space="preserve"> </w:t>
      </w:r>
      <w:r>
        <w:t>neurológica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cognitiva,</w:t>
      </w:r>
      <w:r>
        <w:rPr>
          <w:spacing w:val="-14"/>
        </w:rPr>
        <w:t xml:space="preserve"> </w:t>
      </w:r>
      <w:r>
        <w:t>questionário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vida (SF-36)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infiltração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medula</w:t>
      </w:r>
      <w:r>
        <w:rPr>
          <w:spacing w:val="-7"/>
        </w:rPr>
        <w:t xml:space="preserve"> </w:t>
      </w:r>
      <w:r>
        <w:t>óssea</w:t>
      </w:r>
      <w:r>
        <w:rPr>
          <w:spacing w:val="-9"/>
        </w:rPr>
        <w:t xml:space="preserve"> </w:t>
      </w:r>
      <w:r>
        <w:t>(avaliada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ressonância</w:t>
      </w:r>
      <w:r>
        <w:rPr>
          <w:spacing w:val="-8"/>
        </w:rPr>
        <w:t xml:space="preserve"> </w:t>
      </w:r>
      <w:r>
        <w:t>magnética).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pacientes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 xml:space="preserve">TRE prévia, </w:t>
      </w:r>
      <w:proofErr w:type="gramStart"/>
      <w:r>
        <w:t>9</w:t>
      </w:r>
      <w:proofErr w:type="gramEnd"/>
      <w:r>
        <w:t xml:space="preserve"> completaram 6 meses de tratamento e 6 completaram 12 meses. A comparação com controles históricos em TRE, considerando </w:t>
      </w:r>
      <w:proofErr w:type="gramStart"/>
      <w:r>
        <w:t>6</w:t>
      </w:r>
      <w:proofErr w:type="gramEnd"/>
      <w:r>
        <w:t xml:space="preserve"> meses de tratamento, mostrou que houve maior diminuição do volume hepático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tratado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(p</w:t>
      </w:r>
      <w:r>
        <w:rPr>
          <w:spacing w:val="-9"/>
        </w:rPr>
        <w:t xml:space="preserve"> </w:t>
      </w:r>
      <w:r>
        <w:t>&lt;</w:t>
      </w:r>
      <w:r>
        <w:rPr>
          <w:spacing w:val="-10"/>
        </w:rPr>
        <w:t xml:space="preserve"> </w:t>
      </w:r>
      <w:r>
        <w:t>0,05);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houve</w:t>
      </w:r>
      <w:r>
        <w:rPr>
          <w:spacing w:val="-10"/>
        </w:rPr>
        <w:t xml:space="preserve"> </w:t>
      </w:r>
      <w:r>
        <w:t>diferença</w:t>
      </w:r>
      <w:r>
        <w:rPr>
          <w:spacing w:val="-10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dois</w:t>
      </w:r>
      <w:r>
        <w:rPr>
          <w:spacing w:val="-8"/>
        </w:rPr>
        <w:t xml:space="preserve"> </w:t>
      </w:r>
      <w:r>
        <w:t>grupos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redução do volume esplênico e da atividade da quitotriosidase e aos níveis de hemoglobina e plaquetas. Quanto aos pacientes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grupo</w:t>
      </w:r>
      <w:r>
        <w:rPr>
          <w:spacing w:val="41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TRE</w:t>
      </w:r>
      <w:r>
        <w:rPr>
          <w:spacing w:val="42"/>
        </w:rPr>
        <w:t xml:space="preserve"> </w:t>
      </w:r>
      <w:r>
        <w:t>prévia,</w:t>
      </w:r>
      <w:r>
        <w:rPr>
          <w:spacing w:val="41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completaram</w:t>
      </w:r>
      <w:r>
        <w:rPr>
          <w:spacing w:val="42"/>
        </w:rPr>
        <w:t xml:space="preserve"> </w:t>
      </w:r>
      <w:r>
        <w:t>12</w:t>
      </w:r>
      <w:r>
        <w:rPr>
          <w:spacing w:val="41"/>
        </w:rPr>
        <w:t xml:space="preserve"> </w:t>
      </w:r>
      <w:r>
        <w:t>meses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tratamento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permaneceram</w:t>
      </w:r>
      <w:r>
        <w:rPr>
          <w:spacing w:val="42"/>
        </w:rPr>
        <w:t xml:space="preserve"> </w:t>
      </w:r>
      <w:r>
        <w:t>com</w:t>
      </w:r>
      <w:r>
        <w:rPr>
          <w:spacing w:val="42"/>
        </w:rPr>
        <w:t xml:space="preserve"> </w:t>
      </w:r>
      <w:proofErr w:type="gramStart"/>
      <w:r>
        <w:t>os</w:t>
      </w:r>
      <w:proofErr w:type="gramEnd"/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26" w:firstLine="0"/>
      </w:pPr>
      <w:proofErr w:type="gramStart"/>
      <w:r>
        <w:lastRenderedPageBreak/>
        <w:t>parâmetros</w:t>
      </w:r>
      <w:proofErr w:type="gramEnd"/>
      <w:r>
        <w:t xml:space="preserve"> estáveis. Um dos pacientes foi excluído do estudo aos </w:t>
      </w:r>
      <w:proofErr w:type="gramStart"/>
      <w:r>
        <w:t>2</w:t>
      </w:r>
      <w:proofErr w:type="gramEnd"/>
      <w:r>
        <w:t xml:space="preserve"> meses por falta de adesão. Três apresentaram distúrbios gastrointestinais; </w:t>
      </w:r>
      <w:proofErr w:type="gramStart"/>
      <w:r>
        <w:t>3</w:t>
      </w:r>
      <w:proofErr w:type="gramEnd"/>
      <w:r>
        <w:t>, tremor leve; e 1, perda moderada de peso.</w:t>
      </w:r>
    </w:p>
    <w:p w:rsidR="00FB2863" w:rsidRDefault="003A755F">
      <w:pPr>
        <w:pStyle w:val="Corpodetexto"/>
        <w:ind w:right="116"/>
      </w:pPr>
      <w:r>
        <w:t xml:space="preserve">Elstein </w:t>
      </w:r>
      <w:proofErr w:type="gramStart"/>
      <w:r>
        <w:t>et</w:t>
      </w:r>
      <w:proofErr w:type="gramEnd"/>
      <w:r>
        <w:t xml:space="preserve"> al (87) realizaram um estudo de fase II, co</w:t>
      </w:r>
      <w:r>
        <w:t>ntrolado, aberto e randomizado, com duração de 6 meses, no qual foram incluídos 36 pacientes adultos com DG tipo 1 que estivessem há pelo menos 2 anos em tratamento de TRE e clinicamente estáveis por pelo menos 6 meses. Os pacientes foram randomizados</w:t>
      </w:r>
      <w:r>
        <w:rPr>
          <w:spacing w:val="-16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t</w:t>
      </w:r>
      <w:r>
        <w:t>rês</w:t>
      </w:r>
      <w:r>
        <w:rPr>
          <w:spacing w:val="-12"/>
        </w:rPr>
        <w:t xml:space="preserve"> </w:t>
      </w:r>
      <w:r>
        <w:t>grupos: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grupo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permanecia</w:t>
      </w:r>
      <w:r>
        <w:rPr>
          <w:spacing w:val="-1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TRE;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grupo</w:t>
      </w:r>
      <w:r>
        <w:rPr>
          <w:spacing w:val="-17"/>
        </w:rPr>
        <w:t xml:space="preserve"> </w:t>
      </w:r>
      <w:r>
        <w:t>B</w:t>
      </w:r>
      <w:r>
        <w:rPr>
          <w:spacing w:val="-17"/>
        </w:rPr>
        <w:t xml:space="preserve"> </w:t>
      </w:r>
      <w:r>
        <w:t>utilizava</w:t>
      </w:r>
      <w:r>
        <w:rPr>
          <w:spacing w:val="-17"/>
        </w:rPr>
        <w:t xml:space="preserve"> </w:t>
      </w:r>
      <w:r>
        <w:t>TRE</w:t>
      </w:r>
      <w:r>
        <w:rPr>
          <w:spacing w:val="-16"/>
        </w:rPr>
        <w:t xml:space="preserve"> </w:t>
      </w:r>
      <w:r>
        <w:t>associada</w:t>
      </w:r>
      <w:r>
        <w:rPr>
          <w:spacing w:val="-14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r>
        <w:t xml:space="preserve">miglustate; o grupo C utilizava somente miglustate. Após o término do estudo, os pacientes foram monitorizados por 18 meses. Dos 36 pacientes, 33 completaram </w:t>
      </w:r>
      <w:proofErr w:type="gramStart"/>
      <w:r>
        <w:t>6</w:t>
      </w:r>
      <w:proofErr w:type="gramEnd"/>
      <w:r>
        <w:t xml:space="preserve"> meses de estudo, e 29 deles optaram por participar da fase de extensão de mais 18 meses, contudo</w:t>
      </w:r>
      <w:r>
        <w:t xml:space="preserve"> somente 15 completaram esta fase. As variáveis analisadas foram: volumes</w:t>
      </w:r>
      <w:r>
        <w:rPr>
          <w:spacing w:val="-14"/>
        </w:rPr>
        <w:t xml:space="preserve"> </w:t>
      </w:r>
      <w:r>
        <w:t>hepático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esplênico</w:t>
      </w:r>
      <w:r>
        <w:rPr>
          <w:spacing w:val="-15"/>
        </w:rPr>
        <w:t xml:space="preserve"> </w:t>
      </w:r>
      <w:r>
        <w:t>(avaliados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tomografia</w:t>
      </w:r>
      <w:r>
        <w:rPr>
          <w:spacing w:val="-14"/>
        </w:rPr>
        <w:t xml:space="preserve"> </w:t>
      </w:r>
      <w:r>
        <w:t>computadorizada),</w:t>
      </w:r>
      <w:r>
        <w:rPr>
          <w:spacing w:val="-10"/>
        </w:rPr>
        <w:t xml:space="preserve"> </w:t>
      </w:r>
      <w:r>
        <w:t>exame</w:t>
      </w:r>
      <w:r>
        <w:rPr>
          <w:spacing w:val="-14"/>
        </w:rPr>
        <w:t xml:space="preserve"> </w:t>
      </w:r>
      <w:r>
        <w:t>físico,</w:t>
      </w:r>
      <w:r>
        <w:rPr>
          <w:spacing w:val="-15"/>
        </w:rPr>
        <w:t xml:space="preserve"> </w:t>
      </w:r>
      <w:r>
        <w:t>exames</w:t>
      </w:r>
      <w:r>
        <w:rPr>
          <w:spacing w:val="-14"/>
        </w:rPr>
        <w:t xml:space="preserve"> </w:t>
      </w:r>
      <w:r>
        <w:t>laboratoriais e questionários sobre qualidade de vida. Ao término do estudo, os pacientes do gru</w:t>
      </w:r>
      <w:r>
        <w:t xml:space="preserve">po C apresentaram níveis estáveis dos volumes hepático e esplênico, da atividade da quitotriosidase e níveis de hemoglobina, </w:t>
      </w:r>
      <w:proofErr w:type="gramStart"/>
      <w:r>
        <w:t>maior</w:t>
      </w:r>
      <w:proofErr w:type="gramEnd"/>
      <w:r>
        <w:t xml:space="preserve"> conveniência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terapia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miglustate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redução</w:t>
      </w:r>
      <w:r>
        <w:rPr>
          <w:spacing w:val="-4"/>
        </w:rPr>
        <w:t xml:space="preserve"> </w:t>
      </w:r>
      <w:r>
        <w:t>significativa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plaquetas</w:t>
      </w:r>
      <w:r>
        <w:rPr>
          <w:spacing w:val="-4"/>
        </w:rPr>
        <w:t xml:space="preserve"> </w:t>
      </w:r>
      <w:r>
        <w:t>em relação ao grupo A.</w:t>
      </w:r>
      <w:r>
        <w:t xml:space="preserve"> A terapia combinada não mostrou benefício, embora o grupo B tenha apresentado maior redução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hepático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A.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fase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extensão,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maioria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permaneceu estável clinicamente. Em relação à segurança, na fase randomizada (</w:t>
      </w:r>
      <w:proofErr w:type="gramStart"/>
      <w:r>
        <w:t>6</w:t>
      </w:r>
      <w:proofErr w:type="gramEnd"/>
      <w:r>
        <w:t xml:space="preserve"> meses iniciais), dos 12 pacientes do grupo C, 2 abandonaram o estudo por efeito adverso, assim como 1/12 (8,3%) dos pacientes do grupo B. Nenhum paciente do grupo A abandonou o</w:t>
      </w:r>
      <w:r>
        <w:t xml:space="preserve"> estudo. Na fase de extensão, dos 29 pacientes que participaram,</w:t>
      </w:r>
      <w:r>
        <w:rPr>
          <w:spacing w:val="-19"/>
        </w:rPr>
        <w:t xml:space="preserve"> </w:t>
      </w:r>
      <w:proofErr w:type="gramStart"/>
      <w:r>
        <w:t>6</w:t>
      </w:r>
      <w:proofErr w:type="gramEnd"/>
      <w:r>
        <w:t xml:space="preserve"> abandonaram o estudo por efeito adverso, e os demais o fizeram por outras</w:t>
      </w:r>
      <w:r>
        <w:rPr>
          <w:spacing w:val="-2"/>
        </w:rPr>
        <w:t xml:space="preserve"> </w:t>
      </w:r>
      <w:r>
        <w:t>razões.</w:t>
      </w:r>
    </w:p>
    <w:p w:rsidR="00FB2863" w:rsidRDefault="003A755F">
      <w:pPr>
        <w:pStyle w:val="Corpodetexto"/>
        <w:spacing w:before="1"/>
        <w:ind w:right="114"/>
        <w:jc w:val="right"/>
      </w:pPr>
      <w:r>
        <w:t>O</w:t>
      </w:r>
      <w:r>
        <w:rPr>
          <w:spacing w:val="28"/>
        </w:rPr>
        <w:t xml:space="preserve"> </w:t>
      </w:r>
      <w:r>
        <w:t>estudo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Giraldo</w:t>
      </w:r>
      <w:r>
        <w:rPr>
          <w:spacing w:val="29"/>
        </w:rPr>
        <w:t xml:space="preserve"> </w:t>
      </w:r>
      <w:proofErr w:type="gramStart"/>
      <w:r>
        <w:t>et</w:t>
      </w:r>
      <w:proofErr w:type="gramEnd"/>
      <w:r>
        <w:rPr>
          <w:spacing w:val="30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(88),</w:t>
      </w:r>
      <w:r>
        <w:rPr>
          <w:spacing w:val="29"/>
        </w:rPr>
        <w:t xml:space="preserve"> </w:t>
      </w:r>
      <w:r>
        <w:t>aberto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prospectivo,</w:t>
      </w:r>
      <w:r>
        <w:rPr>
          <w:spacing w:val="29"/>
        </w:rPr>
        <w:t xml:space="preserve"> </w:t>
      </w:r>
      <w:r>
        <w:t>avaliou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miglustate</w:t>
      </w:r>
      <w:r>
        <w:rPr>
          <w:spacing w:val="29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terapia</w:t>
      </w:r>
      <w:r>
        <w:rPr>
          <w:spacing w:val="28"/>
        </w:rPr>
        <w:t xml:space="preserve"> </w:t>
      </w:r>
      <w:r>
        <w:t>de manutenção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pa</w:t>
      </w:r>
      <w:r>
        <w:t>cientes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DG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tinham</w:t>
      </w:r>
      <w:r>
        <w:rPr>
          <w:spacing w:val="-6"/>
        </w:rPr>
        <w:t xml:space="preserve"> </w:t>
      </w:r>
      <w:r>
        <w:t>feito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TRE.</w:t>
      </w:r>
      <w:r>
        <w:rPr>
          <w:spacing w:val="-6"/>
        </w:rPr>
        <w:t xml:space="preserve"> </w:t>
      </w:r>
      <w:r>
        <w:t>Vinte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oito</w:t>
      </w:r>
      <w:r>
        <w:rPr>
          <w:spacing w:val="-6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incluídos</w:t>
      </w:r>
      <w:r>
        <w:rPr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estudo,</w:t>
      </w:r>
      <w:r>
        <w:rPr>
          <w:spacing w:val="-4"/>
        </w:rPr>
        <w:t xml:space="preserve"> </w:t>
      </w:r>
      <w:r>
        <w:t>tendo</w:t>
      </w:r>
      <w:r>
        <w:rPr>
          <w:spacing w:val="-4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analisados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parâmetros</w:t>
      </w:r>
      <w:r>
        <w:rPr>
          <w:spacing w:val="-4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32,</w:t>
      </w:r>
      <w:r>
        <w:rPr>
          <w:spacing w:val="-6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tratamento: visceromegalia, hemoglobina, plaquetas, biomarcadores, infiltração da medula óssea, estado</w:t>
      </w:r>
      <w:r>
        <w:rPr>
          <w:spacing w:val="3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saúde, tolerabilidade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segurança.</w:t>
      </w:r>
      <w:r>
        <w:rPr>
          <w:spacing w:val="-16"/>
        </w:rPr>
        <w:t xml:space="preserve"> </w:t>
      </w:r>
      <w:r>
        <w:t>Houve</w:t>
      </w:r>
      <w:r>
        <w:rPr>
          <w:spacing w:val="-15"/>
        </w:rPr>
        <w:t xml:space="preserve"> </w:t>
      </w:r>
      <w:r>
        <w:t>melhora</w:t>
      </w:r>
      <w:r>
        <w:rPr>
          <w:spacing w:val="-14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biomarcadores,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outros</w:t>
      </w:r>
      <w:r>
        <w:rPr>
          <w:spacing w:val="-14"/>
        </w:rPr>
        <w:t xml:space="preserve"> </w:t>
      </w:r>
      <w:r>
        <w:t>parâmetros</w:t>
      </w:r>
      <w:r>
        <w:rPr>
          <w:spacing w:val="-13"/>
        </w:rPr>
        <w:t xml:space="preserve"> </w:t>
      </w:r>
      <w:r>
        <w:t>mantiveram-se</w:t>
      </w:r>
      <w:r>
        <w:rPr>
          <w:spacing w:val="-14"/>
        </w:rPr>
        <w:t xml:space="preserve"> </w:t>
      </w:r>
      <w:r>
        <w:t>estáveis.</w:t>
      </w:r>
      <w:r>
        <w:rPr>
          <w:w w:val="99"/>
        </w:rPr>
        <w:t xml:space="preserve"> </w:t>
      </w:r>
      <w:r>
        <w:t xml:space="preserve">O estudo de Kuter </w:t>
      </w:r>
      <w:proofErr w:type="gramStart"/>
      <w:r>
        <w:t>et</w:t>
      </w:r>
      <w:proofErr w:type="gramEnd"/>
      <w:r>
        <w:t xml:space="preserve"> al (89) avaliou de forma observacional e retrospectiva 115 pacientes</w:t>
      </w:r>
      <w:r>
        <w:rPr>
          <w:spacing w:val="-37"/>
        </w:rPr>
        <w:t xml:space="preserve"> </w:t>
      </w:r>
      <w:r>
        <w:t>com</w:t>
      </w:r>
    </w:p>
    <w:p w:rsidR="00FB2863" w:rsidRDefault="003A755F">
      <w:pPr>
        <w:pStyle w:val="Corpodetexto"/>
        <w:ind w:right="115" w:firstLine="0"/>
      </w:pPr>
      <w:r>
        <w:t xml:space="preserve">DG tipo </w:t>
      </w:r>
      <w:proofErr w:type="gramStart"/>
      <w:r>
        <w:t>1</w:t>
      </w:r>
      <w:proofErr w:type="gramEnd"/>
      <w:r>
        <w:t xml:space="preserve"> que fizeram uso de miglustate por um período aproximado de 15 meses, sendo 34 (30%) virgens de tratamento e 81 (70%) pré-tratados com TRE. Quarenta e no</w:t>
      </w:r>
      <w:r>
        <w:t>ve (43%) pacientes abandonaram o uso de miglustate, a maioria por distúrbios gastroinstestinais e alguns por tremor. Os níveis de hemoglobina e plaquetas aumentaram nos pacientes virgens de tratamento e mantiveram-se estáveis nos pré-tratados.</w:t>
      </w:r>
    </w:p>
    <w:p w:rsidR="00FB2863" w:rsidRDefault="003A755F">
      <w:pPr>
        <w:pStyle w:val="Corpodetexto"/>
        <w:spacing w:before="1"/>
        <w:ind w:right="116"/>
      </w:pPr>
      <w:r>
        <w:t>Já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estudo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Cox</w:t>
      </w:r>
      <w:r>
        <w:rPr>
          <w:spacing w:val="-7"/>
        </w:rPr>
        <w:t xml:space="preserve"> </w:t>
      </w:r>
      <w:proofErr w:type="gramStart"/>
      <w:r>
        <w:t>et</w:t>
      </w:r>
      <w:proofErr w:type="gramEnd"/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(82),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ensaio</w:t>
      </w:r>
      <w:r>
        <w:rPr>
          <w:spacing w:val="-7"/>
        </w:rPr>
        <w:t xml:space="preserve"> </w:t>
      </w:r>
      <w:r>
        <w:t>clínico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avaliou</w:t>
      </w:r>
      <w:r>
        <w:rPr>
          <w:spacing w:val="-8"/>
        </w:rPr>
        <w:t xml:space="preserve"> </w:t>
      </w:r>
      <w:r>
        <w:t>42</w:t>
      </w:r>
      <w:r>
        <w:rPr>
          <w:spacing w:val="-7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adultos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DG</w:t>
      </w:r>
      <w:r>
        <w:rPr>
          <w:spacing w:val="-10"/>
        </w:rPr>
        <w:t xml:space="preserve"> </w:t>
      </w:r>
      <w:r>
        <w:t>tipo 1 que migraram do tratamento com TRE para miglustate e que estavam em tratamento com miglustate por aproximadamente</w:t>
      </w:r>
      <w:r>
        <w:rPr>
          <w:spacing w:val="-8"/>
        </w:rPr>
        <w:t xml:space="preserve"> </w:t>
      </w:r>
      <w:r>
        <w:t>658</w:t>
      </w:r>
      <w:r>
        <w:rPr>
          <w:spacing w:val="-6"/>
        </w:rPr>
        <w:t xml:space="preserve"> </w:t>
      </w:r>
      <w:r>
        <w:t>dias,</w:t>
      </w:r>
      <w:r>
        <w:rPr>
          <w:spacing w:val="-7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pacientes</w:t>
      </w:r>
      <w:r>
        <w:rPr>
          <w:spacing w:val="-4"/>
        </w:rPr>
        <w:t xml:space="preserve"> </w:t>
      </w:r>
      <w:r>
        <w:t>(50%)</w:t>
      </w:r>
      <w:r>
        <w:rPr>
          <w:spacing w:val="-7"/>
        </w:rPr>
        <w:t xml:space="preserve"> </w:t>
      </w:r>
      <w:r>
        <w:t>desistiram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sintomas</w:t>
      </w:r>
      <w:r>
        <w:rPr>
          <w:spacing w:val="-7"/>
        </w:rPr>
        <w:t xml:space="preserve"> </w:t>
      </w:r>
      <w:r>
        <w:t>gastrointestinais;</w:t>
      </w:r>
      <w:r>
        <w:rPr>
          <w:spacing w:val="-5"/>
        </w:rPr>
        <w:t xml:space="preserve"> </w:t>
      </w:r>
      <w:r>
        <w:t>neste estudo,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análise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desfechos</w:t>
      </w:r>
      <w:r>
        <w:rPr>
          <w:spacing w:val="-13"/>
        </w:rPr>
        <w:t xml:space="preserve"> </w:t>
      </w:r>
      <w:r>
        <w:t>primários</w:t>
      </w:r>
      <w:r>
        <w:rPr>
          <w:spacing w:val="-12"/>
        </w:rPr>
        <w:t xml:space="preserve"> </w:t>
      </w:r>
      <w:r>
        <w:t>(volume</w:t>
      </w:r>
      <w:r>
        <w:rPr>
          <w:spacing w:val="-12"/>
        </w:rPr>
        <w:t xml:space="preserve"> </w:t>
      </w:r>
      <w:r>
        <w:t>hepático)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secundários</w:t>
      </w:r>
      <w:r>
        <w:rPr>
          <w:spacing w:val="-13"/>
        </w:rPr>
        <w:t xml:space="preserve"> </w:t>
      </w:r>
      <w:r>
        <w:t>sugeriu</w:t>
      </w:r>
      <w:r>
        <w:rPr>
          <w:spacing w:val="-13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inferioridade.</w:t>
      </w:r>
      <w:r>
        <w:rPr>
          <w:spacing w:val="-9"/>
        </w:rPr>
        <w:t xml:space="preserve"> </w:t>
      </w:r>
      <w:r>
        <w:t>Contudo, vários pacientes demonstraram deterioração gradual, sugerindo que o miglustate pode manter a estabilidade em vários pacientes pré-tratados com TRE, mas não em</w:t>
      </w:r>
      <w:r>
        <w:rPr>
          <w:spacing w:val="-1"/>
        </w:rPr>
        <w:t xml:space="preserve"> </w:t>
      </w:r>
      <w:r>
        <w:t>todos.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17"/>
        </w:numPr>
        <w:tabs>
          <w:tab w:val="left" w:pos="1879"/>
        </w:tabs>
        <w:ind w:firstLine="0"/>
        <w:rPr>
          <w:sz w:val="24"/>
        </w:rPr>
      </w:pPr>
      <w:r>
        <w:rPr>
          <w:sz w:val="24"/>
        </w:rPr>
        <w:t>FÁRMACOS</w:t>
      </w:r>
    </w:p>
    <w:p w:rsidR="00FB2863" w:rsidRDefault="003A755F">
      <w:pPr>
        <w:pStyle w:val="PargrafodaLista"/>
        <w:numPr>
          <w:ilvl w:val="0"/>
          <w:numId w:val="1"/>
        </w:numPr>
        <w:tabs>
          <w:tab w:val="left" w:pos="2260"/>
          <w:tab w:val="left" w:pos="2261"/>
        </w:tabs>
        <w:jc w:val="left"/>
        <w:rPr>
          <w:sz w:val="24"/>
        </w:rPr>
      </w:pPr>
      <w:r>
        <w:rPr>
          <w:sz w:val="24"/>
        </w:rPr>
        <w:t xml:space="preserve">Alfataliglicerase: frasco-ampola de </w:t>
      </w:r>
      <w:proofErr w:type="gramStart"/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proofErr w:type="gramEnd"/>
      <w:r>
        <w:rPr>
          <w:sz w:val="24"/>
        </w:rPr>
        <w:t>;</w:t>
      </w:r>
    </w:p>
    <w:p w:rsidR="00FB2863" w:rsidRDefault="003A755F">
      <w:pPr>
        <w:pStyle w:val="PargrafodaLista"/>
        <w:numPr>
          <w:ilvl w:val="0"/>
          <w:numId w:val="1"/>
        </w:numPr>
        <w:tabs>
          <w:tab w:val="left" w:pos="2260"/>
          <w:tab w:val="left" w:pos="2261"/>
        </w:tabs>
        <w:jc w:val="left"/>
        <w:rPr>
          <w:sz w:val="24"/>
        </w:rPr>
      </w:pPr>
      <w:r>
        <w:rPr>
          <w:sz w:val="24"/>
        </w:rPr>
        <w:t xml:space="preserve">Imiglucerase: frasco-ampola de </w:t>
      </w:r>
      <w:proofErr w:type="gramStart"/>
      <w:r>
        <w:rPr>
          <w:sz w:val="24"/>
        </w:rPr>
        <w:t>200 U</w:t>
      </w:r>
      <w:proofErr w:type="gramEnd"/>
      <w:r>
        <w:rPr>
          <w:sz w:val="24"/>
        </w:rPr>
        <w:t xml:space="preserve"> ou 400</w:t>
      </w:r>
      <w:r>
        <w:rPr>
          <w:spacing w:val="-1"/>
          <w:sz w:val="24"/>
        </w:rPr>
        <w:t xml:space="preserve"> </w:t>
      </w:r>
      <w:r>
        <w:rPr>
          <w:sz w:val="24"/>
        </w:rPr>
        <w:t>U;</w:t>
      </w:r>
    </w:p>
    <w:p w:rsidR="00FB2863" w:rsidRDefault="003A755F">
      <w:pPr>
        <w:pStyle w:val="PargrafodaLista"/>
        <w:numPr>
          <w:ilvl w:val="0"/>
          <w:numId w:val="1"/>
        </w:numPr>
        <w:tabs>
          <w:tab w:val="left" w:pos="2260"/>
          <w:tab w:val="left" w:pos="2261"/>
        </w:tabs>
        <w:spacing w:before="1"/>
        <w:jc w:val="left"/>
        <w:rPr>
          <w:sz w:val="24"/>
        </w:rPr>
      </w:pPr>
      <w:r>
        <w:rPr>
          <w:sz w:val="24"/>
        </w:rPr>
        <w:t xml:space="preserve">Alfavelaglicerase: frasco-ampola de </w:t>
      </w:r>
      <w:proofErr w:type="gramStart"/>
      <w:r>
        <w:rPr>
          <w:sz w:val="24"/>
        </w:rPr>
        <w:t>200 U</w:t>
      </w:r>
      <w:proofErr w:type="gramEnd"/>
      <w:r>
        <w:rPr>
          <w:sz w:val="24"/>
        </w:rPr>
        <w:t xml:space="preserve"> ou 400</w:t>
      </w:r>
      <w:r>
        <w:rPr>
          <w:spacing w:val="-2"/>
          <w:sz w:val="24"/>
        </w:rPr>
        <w:t xml:space="preserve"> </w:t>
      </w:r>
      <w:r>
        <w:rPr>
          <w:sz w:val="24"/>
        </w:rPr>
        <w:t>U;</w:t>
      </w:r>
    </w:p>
    <w:p w:rsidR="00FB2863" w:rsidRDefault="003A755F">
      <w:pPr>
        <w:pStyle w:val="PargrafodaLista"/>
        <w:numPr>
          <w:ilvl w:val="0"/>
          <w:numId w:val="1"/>
        </w:numPr>
        <w:tabs>
          <w:tab w:val="left" w:pos="2260"/>
          <w:tab w:val="left" w:pos="2261"/>
        </w:tabs>
        <w:jc w:val="left"/>
        <w:rPr>
          <w:sz w:val="24"/>
        </w:rPr>
      </w:pPr>
      <w:r>
        <w:rPr>
          <w:sz w:val="24"/>
        </w:rPr>
        <w:t>Miglustate: cápsulas de 100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mg</w:t>
      </w:r>
      <w:proofErr w:type="gramEnd"/>
      <w:r>
        <w:rPr>
          <w:sz w:val="24"/>
        </w:rPr>
        <w:t>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17"/>
        </w:numPr>
        <w:tabs>
          <w:tab w:val="left" w:pos="1879"/>
        </w:tabs>
        <w:ind w:right="5060" w:firstLine="0"/>
        <w:rPr>
          <w:sz w:val="24"/>
        </w:rPr>
      </w:pPr>
      <w:r>
        <w:rPr>
          <w:sz w:val="24"/>
        </w:rPr>
        <w:t>ESQUEMAS DE ADMINISTRAÇÃO Terapia de reposição enzimática</w:t>
      </w:r>
      <w:r>
        <w:rPr>
          <w:spacing w:val="-5"/>
          <w:sz w:val="24"/>
        </w:rPr>
        <w:t xml:space="preserve"> </w:t>
      </w:r>
      <w:r>
        <w:rPr>
          <w:sz w:val="24"/>
        </w:rPr>
        <w:t>(TRE)</w:t>
      </w:r>
    </w:p>
    <w:p w:rsidR="00FB2863" w:rsidRDefault="003A755F">
      <w:pPr>
        <w:pStyle w:val="Corpodetexto"/>
        <w:ind w:right="116"/>
      </w:pPr>
      <w:r>
        <w:t>Apesar de os estudos com alfataliglicerase, imiglucerase e a</w:t>
      </w:r>
      <w:r>
        <w:t>lfavelaglicerase terem sido realizados,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sua</w:t>
      </w:r>
      <w:r>
        <w:rPr>
          <w:spacing w:val="-14"/>
        </w:rPr>
        <w:t xml:space="preserve"> </w:t>
      </w:r>
      <w:r>
        <w:t>maioria,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doses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30/kg/infusão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60U/kg/infusão,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fins</w:t>
      </w:r>
      <w:r>
        <w:rPr>
          <w:spacing w:val="-13"/>
        </w:rPr>
        <w:t xml:space="preserve"> </w:t>
      </w:r>
      <w:proofErr w:type="gramStart"/>
      <w:r>
        <w:t>deste</w:t>
      </w:r>
      <w:r>
        <w:rPr>
          <w:spacing w:val="-14"/>
        </w:rPr>
        <w:t xml:space="preserve"> </w:t>
      </w:r>
      <w:r>
        <w:t>Protocolo</w:t>
      </w:r>
      <w:r>
        <w:rPr>
          <w:spacing w:val="-13"/>
        </w:rPr>
        <w:t xml:space="preserve"> </w:t>
      </w:r>
      <w:r>
        <w:t>considerar</w:t>
      </w:r>
      <w:proofErr w:type="gramEnd"/>
      <w:r>
        <w:t>- se-á equivalência de dose entre estas formas de enzimas recombinantes, ou seja, poderão ser utilizadas doses entre 15</w:t>
      </w:r>
      <w:r>
        <w:t xml:space="preserve"> U/kg/infusão e 60 U/kg/infusão, a cada 15 dias, para qualquer dessas</w:t>
      </w:r>
      <w:r>
        <w:rPr>
          <w:spacing w:val="-9"/>
        </w:rPr>
        <w:t xml:space="preserve"> </w:t>
      </w:r>
      <w:r>
        <w:t>enzimas.</w:t>
      </w:r>
    </w:p>
    <w:p w:rsidR="00FB2863" w:rsidRDefault="003A755F">
      <w:pPr>
        <w:pStyle w:val="Corpodetexto"/>
        <w:ind w:right="113"/>
      </w:pPr>
      <w:r>
        <w:t>Neste</w:t>
      </w:r>
      <w:r>
        <w:rPr>
          <w:spacing w:val="-4"/>
        </w:rPr>
        <w:t xml:space="preserve"> </w:t>
      </w:r>
      <w:r>
        <w:t>Protocolo,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(independentemente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recombinante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enzima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utilizada) deve ser feita, em pacientes adultos sem doença grave, com a menor dose eficaz (15 U/kg/infusão, com infusões a cada 15 dias) (</w:t>
      </w:r>
      <w:proofErr w:type="gramStart"/>
      <w:r>
        <w:t>50,</w:t>
      </w:r>
      <w:proofErr w:type="gramEnd"/>
      <w:r>
        <w:t xml:space="preserve">64,71,90-92). Ajustes de doses para </w:t>
      </w:r>
      <w:proofErr w:type="gramStart"/>
      <w:r>
        <w:t>30 U</w:t>
      </w:r>
      <w:proofErr w:type="gramEnd"/>
      <w:r>
        <w:t>/kg/infusão a cada 15 dias serão permitidos nos casos em que nenhuma respos</w:t>
      </w:r>
      <w:r>
        <w:t>ta, conforme definido no sub-item 9.3 deste Protocolo, seja observada.</w:t>
      </w:r>
      <w:r>
        <w:rPr>
          <w:spacing w:val="-11"/>
        </w:rPr>
        <w:t xml:space="preserve"> </w:t>
      </w:r>
      <w:r>
        <w:t>Lesões</w:t>
      </w:r>
      <w:r>
        <w:rPr>
          <w:spacing w:val="-11"/>
        </w:rPr>
        <w:t xml:space="preserve"> </w:t>
      </w:r>
      <w:r>
        <w:t>irreversíveis</w:t>
      </w:r>
      <w:r>
        <w:rPr>
          <w:spacing w:val="-12"/>
        </w:rPr>
        <w:t xml:space="preserve"> </w:t>
      </w:r>
      <w:r>
        <w:t>presentes</w:t>
      </w:r>
      <w:r>
        <w:rPr>
          <w:spacing w:val="-12"/>
        </w:rPr>
        <w:t xml:space="preserve"> </w:t>
      </w:r>
      <w:r>
        <w:t>já</w:t>
      </w:r>
      <w:r>
        <w:rPr>
          <w:spacing w:val="-13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início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tratamento,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osteonecrose,</w:t>
      </w:r>
      <w:r>
        <w:rPr>
          <w:spacing w:val="-10"/>
        </w:rPr>
        <w:t xml:space="preserve"> </w:t>
      </w:r>
      <w:r>
        <w:t>compressão</w:t>
      </w:r>
      <w:r>
        <w:rPr>
          <w:spacing w:val="-11"/>
        </w:rPr>
        <w:t xml:space="preserve"> </w:t>
      </w:r>
      <w:r>
        <w:t>vertebral e</w:t>
      </w:r>
      <w:r>
        <w:rPr>
          <w:spacing w:val="-12"/>
        </w:rPr>
        <w:t xml:space="preserve"> </w:t>
      </w:r>
      <w:r>
        <w:t>fibrose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fígado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baço,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poderão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utilizadas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parâmetros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desfechos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cálculo</w:t>
      </w:r>
      <w:r>
        <w:rPr>
          <w:spacing w:val="-9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doses de início, de manutenção ou dos reajustes.</w:t>
      </w:r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9"/>
      </w:pPr>
      <w:r>
        <w:lastRenderedPageBreak/>
        <w:t>Doses</w:t>
      </w:r>
      <w:r>
        <w:rPr>
          <w:spacing w:val="-6"/>
        </w:rPr>
        <w:t xml:space="preserve"> </w:t>
      </w:r>
      <w:r>
        <w:t>iniciais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U/kg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preconizadas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crianças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anos ou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adolescentes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idade</w:t>
      </w:r>
      <w:r>
        <w:rPr>
          <w:spacing w:val="-8"/>
        </w:rPr>
        <w:t xml:space="preserve"> </w:t>
      </w:r>
      <w:r>
        <w:t>inferior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tenham</w:t>
      </w:r>
      <w:r>
        <w:rPr>
          <w:spacing w:val="-6"/>
        </w:rPr>
        <w:t xml:space="preserve"> </w:t>
      </w:r>
      <w:r>
        <w:t>completado</w:t>
      </w:r>
      <w:r>
        <w:rPr>
          <w:spacing w:val="-8"/>
        </w:rPr>
        <w:t xml:space="preserve"> </w:t>
      </w:r>
      <w:r>
        <w:t>crescimento</w:t>
      </w:r>
      <w:r>
        <w:rPr>
          <w:spacing w:val="-6"/>
        </w:rPr>
        <w:t xml:space="preserve"> </w:t>
      </w:r>
      <w:r>
        <w:t>ósseo,</w:t>
      </w:r>
      <w:r>
        <w:rPr>
          <w:spacing w:val="-7"/>
        </w:rPr>
        <w:t xml:space="preserve"> </w:t>
      </w:r>
      <w:r>
        <w:t>conforme radiografia para determinação da idade óssea</w:t>
      </w:r>
      <w:r>
        <w:rPr>
          <w:spacing w:val="-7"/>
        </w:rPr>
        <w:t xml:space="preserve"> </w:t>
      </w:r>
      <w:r>
        <w:t>(93,94).</w:t>
      </w:r>
    </w:p>
    <w:p w:rsidR="00FB2863" w:rsidRDefault="003A755F">
      <w:pPr>
        <w:pStyle w:val="Corpodetexto"/>
        <w:ind w:right="117"/>
      </w:pPr>
      <w:r>
        <w:t>A utilização de doses iniciais de 60 U/kg a cada 15 dias fica recomendada somente aos casos de</w:t>
      </w:r>
      <w:r>
        <w:rPr>
          <w:spacing w:val="-14"/>
        </w:rPr>
        <w:t xml:space="preserve"> </w:t>
      </w:r>
      <w:r>
        <w:t>doença</w:t>
      </w:r>
      <w:r>
        <w:rPr>
          <w:spacing w:val="-11"/>
        </w:rPr>
        <w:t xml:space="preserve"> </w:t>
      </w:r>
      <w:r>
        <w:t>grave,</w:t>
      </w:r>
      <w:r>
        <w:rPr>
          <w:spacing w:val="-12"/>
        </w:rPr>
        <w:t xml:space="preserve"> </w:t>
      </w:r>
      <w:r>
        <w:t>independentemente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faixa</w:t>
      </w:r>
      <w:r>
        <w:rPr>
          <w:spacing w:val="-14"/>
        </w:rPr>
        <w:t xml:space="preserve"> </w:t>
      </w:r>
      <w:r>
        <w:t>etária.</w:t>
      </w:r>
      <w:r>
        <w:rPr>
          <w:spacing w:val="-12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pacientes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estiver</w:t>
      </w:r>
      <w:r>
        <w:t>em</w:t>
      </w:r>
      <w:r>
        <w:rPr>
          <w:spacing w:val="-10"/>
        </w:rPr>
        <w:t xml:space="preserve"> </w:t>
      </w:r>
      <w:r>
        <w:t>fazendo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60</w:t>
      </w:r>
      <w:r>
        <w:rPr>
          <w:spacing w:val="-13"/>
        </w:rPr>
        <w:t xml:space="preserve"> </w:t>
      </w:r>
      <w:r>
        <w:t xml:space="preserve">U/kg a cada 15 dias deverão ser reavaliados a cada </w:t>
      </w:r>
      <w:proofErr w:type="gramStart"/>
      <w:r>
        <w:t>6</w:t>
      </w:r>
      <w:proofErr w:type="gramEnd"/>
      <w:r>
        <w:t xml:space="preserve"> meses em Centro de Referência com vistas à otimização da dose. Nos pacientes com DG tipo </w:t>
      </w:r>
      <w:proofErr w:type="gramStart"/>
      <w:r>
        <w:t>3</w:t>
      </w:r>
      <w:proofErr w:type="gramEnd"/>
      <w:r>
        <w:t xml:space="preserve">, a melhora neurológica é improvável e de difícil aferição, e não pode ser considerada como critério para ajuste </w:t>
      </w:r>
      <w:r>
        <w:t>de</w:t>
      </w:r>
      <w:r>
        <w:rPr>
          <w:spacing w:val="-6"/>
        </w:rPr>
        <w:t xml:space="preserve"> </w:t>
      </w:r>
      <w:r>
        <w:t>dose.</w:t>
      </w:r>
    </w:p>
    <w:p w:rsidR="00FB2863" w:rsidRDefault="003A755F">
      <w:pPr>
        <w:pStyle w:val="Corpodetexto"/>
        <w:ind w:right="114"/>
      </w:pPr>
      <w:r>
        <w:t xml:space="preserve">Recomenda-se que as infusões sejam feitas com filtro 0,2 micra, inicialmente em um período de 2 horas, em ambiente </w:t>
      </w:r>
      <w:proofErr w:type="gramStart"/>
      <w:r>
        <w:t>hospitalar</w:t>
      </w:r>
      <w:proofErr w:type="gramEnd"/>
      <w:r>
        <w:t>.</w:t>
      </w:r>
    </w:p>
    <w:p w:rsidR="00FB2863" w:rsidRDefault="003A755F">
      <w:pPr>
        <w:pStyle w:val="Corpodetexto"/>
        <w:ind w:right="116"/>
      </w:pPr>
      <w:r>
        <w:t>O</w:t>
      </w:r>
      <w:r>
        <w:rPr>
          <w:spacing w:val="-15"/>
        </w:rPr>
        <w:t xml:space="preserve"> </w:t>
      </w:r>
      <w:r>
        <w:t>esquema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ajuste</w:t>
      </w:r>
      <w:r>
        <w:rPr>
          <w:spacing w:val="-14"/>
        </w:rPr>
        <w:t xml:space="preserve"> </w:t>
      </w:r>
      <w:r>
        <w:t>posológico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TRE</w:t>
      </w:r>
      <w:r>
        <w:rPr>
          <w:spacing w:val="-13"/>
        </w:rPr>
        <w:t xml:space="preserve"> </w:t>
      </w:r>
      <w:r>
        <w:t>aqui</w:t>
      </w:r>
      <w:r>
        <w:rPr>
          <w:spacing w:val="-13"/>
        </w:rPr>
        <w:t xml:space="preserve"> </w:t>
      </w:r>
      <w:r>
        <w:t>preconizado</w:t>
      </w:r>
      <w:r>
        <w:rPr>
          <w:spacing w:val="-13"/>
        </w:rPr>
        <w:t xml:space="preserve"> </w:t>
      </w:r>
      <w:r>
        <w:t>baseia-se</w:t>
      </w:r>
      <w:r>
        <w:rPr>
          <w:spacing w:val="-14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evidências</w:t>
      </w:r>
      <w:r>
        <w:rPr>
          <w:spacing w:val="-14"/>
        </w:rPr>
        <w:t xml:space="preserve"> </w:t>
      </w:r>
      <w:r>
        <w:t>disponíveis, juntamente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</w:t>
      </w:r>
      <w:r>
        <w:t>mprovam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efetividade</w:t>
      </w:r>
      <w:r>
        <w:rPr>
          <w:spacing w:val="-6"/>
        </w:rPr>
        <w:t xml:space="preserve"> </w:t>
      </w:r>
      <w:r>
        <w:t>(93).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dose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início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dose</w:t>
      </w:r>
      <w:r>
        <w:rPr>
          <w:spacing w:val="-6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manutenção de tratamento preconizada neste Protocolo encontram-se descritas no Quadro</w:t>
      </w:r>
      <w:r>
        <w:rPr>
          <w:spacing w:val="-4"/>
        </w:rPr>
        <w:t xml:space="preserve"> </w:t>
      </w:r>
      <w:proofErr w:type="gramStart"/>
      <w:r>
        <w:t>1</w:t>
      </w:r>
      <w:proofErr w:type="gramEnd"/>
      <w:r>
        <w:t>.</w:t>
      </w:r>
    </w:p>
    <w:p w:rsidR="00FB2863" w:rsidRDefault="003A755F">
      <w:pPr>
        <w:pStyle w:val="Corpodetexto"/>
        <w:spacing w:before="1" w:after="8"/>
        <w:ind w:firstLine="0"/>
        <w:jc w:val="left"/>
      </w:pPr>
      <w:r>
        <w:t>QUADRO 1 - Doença de Gaucher: Dose de Início e de Manutenção de Tratamento com TRE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558"/>
        <w:gridCol w:w="1990"/>
        <w:gridCol w:w="1993"/>
      </w:tblGrid>
      <w:tr w:rsidR="00FB2863">
        <w:trPr>
          <w:trHeight w:val="1656"/>
        </w:trPr>
        <w:tc>
          <w:tcPr>
            <w:tcW w:w="3541" w:type="dxa"/>
          </w:tcPr>
          <w:p w:rsidR="00FB2863" w:rsidRDefault="00FB2863">
            <w:pPr>
              <w:pStyle w:val="TableParagraph"/>
              <w:ind w:left="0"/>
              <w:rPr>
                <w:sz w:val="26"/>
              </w:rPr>
            </w:pPr>
          </w:p>
          <w:p w:rsidR="00FB2863" w:rsidRDefault="00FB286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B2863" w:rsidRDefault="003A755F">
            <w:pPr>
              <w:pStyle w:val="TableParagraph"/>
              <w:tabs>
                <w:tab w:val="left" w:pos="3082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DO PACIENTE</w:t>
            </w:r>
          </w:p>
        </w:tc>
        <w:tc>
          <w:tcPr>
            <w:tcW w:w="1558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spacing w:before="1"/>
              <w:ind w:right="194"/>
              <w:rPr>
                <w:sz w:val="24"/>
              </w:rPr>
            </w:pPr>
            <w:r>
              <w:rPr>
                <w:sz w:val="24"/>
              </w:rPr>
              <w:t>PRESENÇA DE DOENÇA GRAVE*</w:t>
            </w:r>
          </w:p>
        </w:tc>
        <w:tc>
          <w:tcPr>
            <w:tcW w:w="1990" w:type="dxa"/>
          </w:tcPr>
          <w:p w:rsidR="00FB2863" w:rsidRDefault="003A755F">
            <w:pPr>
              <w:pStyle w:val="TableParagraph"/>
              <w:tabs>
                <w:tab w:val="left" w:pos="156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DOSE</w:t>
            </w:r>
            <w:r>
              <w:rPr>
                <w:sz w:val="24"/>
              </w:rPr>
              <w:tab/>
              <w:t>DE</w:t>
            </w:r>
          </w:p>
          <w:p w:rsidR="00FB2863" w:rsidRDefault="003A755F">
            <w:pPr>
              <w:pStyle w:val="TableParagraph"/>
              <w:tabs>
                <w:tab w:val="left" w:pos="621"/>
                <w:tab w:val="left" w:pos="1532"/>
                <w:tab w:val="left" w:pos="164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z w:val="24"/>
              </w:rPr>
              <w:tab/>
              <w:t xml:space="preserve">DA ENZIMA </w:t>
            </w:r>
            <w:r>
              <w:rPr>
                <w:w w:val="95"/>
                <w:sz w:val="24"/>
              </w:rPr>
              <w:t xml:space="preserve">(U/KG/INFUSÃO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CADA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15 DIAS)</w:t>
            </w:r>
          </w:p>
        </w:tc>
        <w:tc>
          <w:tcPr>
            <w:tcW w:w="1993" w:type="dxa"/>
          </w:tcPr>
          <w:p w:rsidR="00FB2863" w:rsidRDefault="003A755F">
            <w:pPr>
              <w:pStyle w:val="TableParagraph"/>
              <w:tabs>
                <w:tab w:val="left" w:pos="94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DOSE</w:t>
            </w:r>
            <w:r>
              <w:rPr>
                <w:sz w:val="24"/>
              </w:rPr>
              <w:tab/>
              <w:t xml:space="preserve">MÍNIMA DE MANUTENÇÃO </w:t>
            </w:r>
            <w:proofErr w:type="gramStart"/>
            <w:r>
              <w:rPr>
                <w:w w:val="95"/>
                <w:sz w:val="24"/>
              </w:rPr>
              <w:t>(U/KG/INFUSÃO</w:t>
            </w:r>
          </w:p>
          <w:p w:rsidR="00FB2863" w:rsidRDefault="003A755F">
            <w:pPr>
              <w:pStyle w:val="TableParagraph"/>
              <w:tabs>
                <w:tab w:val="left" w:pos="620"/>
                <w:tab w:val="left" w:pos="1640"/>
              </w:tabs>
              <w:spacing w:line="270" w:lineRule="atLeast"/>
              <w:ind w:right="100"/>
              <w:rPr>
                <w:sz w:val="24"/>
              </w:rPr>
            </w:pPr>
            <w:proofErr w:type="gramEnd"/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CADA</w:t>
            </w:r>
            <w:r>
              <w:rPr>
                <w:sz w:val="24"/>
              </w:rPr>
              <w:tab/>
              <w:t>15 DIAS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**</w:t>
            </w:r>
          </w:p>
        </w:tc>
      </w:tr>
      <w:tr w:rsidR="00FB2863">
        <w:trPr>
          <w:trHeight w:val="827"/>
        </w:trPr>
        <w:tc>
          <w:tcPr>
            <w:tcW w:w="3541" w:type="dxa"/>
          </w:tcPr>
          <w:p w:rsidR="00FB2863" w:rsidRDefault="003A755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Adultos (18 anos ou mais) ou adolescentes que já ultrapassaram</w:t>
            </w:r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fase de crescimento.</w:t>
            </w:r>
          </w:p>
        </w:tc>
        <w:tc>
          <w:tcPr>
            <w:tcW w:w="1558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557" w:right="551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1990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853" w:right="8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3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853" w:right="8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B2863">
        <w:trPr>
          <w:trHeight w:val="827"/>
        </w:trPr>
        <w:tc>
          <w:tcPr>
            <w:tcW w:w="3541" w:type="dxa"/>
          </w:tcPr>
          <w:p w:rsidR="00FB2863" w:rsidRDefault="003A75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Crianças e adolescentes </w:t>
            </w:r>
            <w:proofErr w:type="gramStart"/>
            <w:r>
              <w:rPr>
                <w:sz w:val="24"/>
              </w:rPr>
              <w:t>(menores</w:t>
            </w:r>
          </w:p>
          <w:p w:rsidR="00FB2863" w:rsidRDefault="003A755F">
            <w:pPr>
              <w:pStyle w:val="TableParagraph"/>
              <w:spacing w:line="270" w:lineRule="atLeast"/>
              <w:ind w:right="1211"/>
              <w:rPr>
                <w:sz w:val="24"/>
              </w:rPr>
            </w:pPr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18 anos) em fase de crescimento.</w:t>
            </w:r>
          </w:p>
        </w:tc>
        <w:tc>
          <w:tcPr>
            <w:tcW w:w="1558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557" w:right="551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1990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853" w:right="84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93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853" w:right="84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B2863">
        <w:trPr>
          <w:trHeight w:val="828"/>
        </w:trPr>
        <w:tc>
          <w:tcPr>
            <w:tcW w:w="3541" w:type="dxa"/>
          </w:tcPr>
          <w:p w:rsidR="00FB2863" w:rsidRDefault="003A75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Adultos (18 anos ou mais) ou</w:t>
            </w:r>
          </w:p>
          <w:p w:rsidR="00FB2863" w:rsidRDefault="003A755F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adolescentes</w:t>
            </w:r>
            <w:proofErr w:type="gramEnd"/>
            <w:r>
              <w:rPr>
                <w:sz w:val="24"/>
              </w:rPr>
              <w:t xml:space="preserve"> que já ultrapassaram a fase de crescimento.</w:t>
            </w:r>
          </w:p>
        </w:tc>
        <w:tc>
          <w:tcPr>
            <w:tcW w:w="1558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990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853" w:right="84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93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853" w:right="8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B2863">
        <w:trPr>
          <w:trHeight w:val="830"/>
        </w:trPr>
        <w:tc>
          <w:tcPr>
            <w:tcW w:w="3541" w:type="dxa"/>
          </w:tcPr>
          <w:p w:rsidR="00FB2863" w:rsidRDefault="003A75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Crianças e adolescentes </w:t>
            </w:r>
            <w:proofErr w:type="gramStart"/>
            <w:r>
              <w:rPr>
                <w:sz w:val="24"/>
              </w:rPr>
              <w:t>(menores</w:t>
            </w:r>
          </w:p>
          <w:p w:rsidR="00FB2863" w:rsidRDefault="003A755F">
            <w:pPr>
              <w:pStyle w:val="TableParagraph"/>
              <w:spacing w:line="270" w:lineRule="atLeast"/>
              <w:ind w:right="1211"/>
              <w:rPr>
                <w:sz w:val="24"/>
              </w:rPr>
            </w:pPr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18 anos) em fase de crescimento.</w:t>
            </w:r>
          </w:p>
        </w:tc>
        <w:tc>
          <w:tcPr>
            <w:tcW w:w="1558" w:type="dxa"/>
          </w:tcPr>
          <w:p w:rsidR="00FB2863" w:rsidRDefault="00FB28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990" w:type="dxa"/>
          </w:tcPr>
          <w:p w:rsidR="00FB2863" w:rsidRDefault="00FB28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853" w:right="84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93" w:type="dxa"/>
          </w:tcPr>
          <w:p w:rsidR="00FB2863" w:rsidRDefault="00FB28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853" w:right="84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FB2863" w:rsidRDefault="003A755F">
      <w:pPr>
        <w:pStyle w:val="Corpodetexto"/>
        <w:ind w:firstLine="0"/>
        <w:jc w:val="left"/>
      </w:pPr>
      <w:r>
        <w:t>* Conforme definido no item 1 - “Introdução”, deste Protocolo.</w:t>
      </w:r>
    </w:p>
    <w:p w:rsidR="00FB2863" w:rsidRDefault="003A755F">
      <w:pPr>
        <w:pStyle w:val="Corpodetexto"/>
        <w:ind w:firstLine="0"/>
        <w:jc w:val="left"/>
      </w:pPr>
      <w:r>
        <w:t xml:space="preserve">** Os critérios para ajuste de dose estão descritos no </w:t>
      </w:r>
      <w:proofErr w:type="gramStart"/>
      <w:r>
        <w:t>sub-item</w:t>
      </w:r>
      <w:proofErr w:type="gramEnd"/>
      <w:r>
        <w:t xml:space="preserve"> 9.3.</w:t>
      </w:r>
    </w:p>
    <w:p w:rsidR="00FB2863" w:rsidRDefault="003A755F">
      <w:pPr>
        <w:pStyle w:val="Corpodetexto"/>
        <w:ind w:left="666" w:firstLine="0"/>
        <w:jc w:val="left"/>
      </w:pPr>
      <w:r>
        <w:t>Inibição de síntese do substrato (ISS)</w:t>
      </w:r>
    </w:p>
    <w:p w:rsidR="00FB2863" w:rsidRDefault="003A755F">
      <w:pPr>
        <w:pStyle w:val="Corpodetexto"/>
        <w:ind w:right="113"/>
      </w:pPr>
      <w:r>
        <w:t xml:space="preserve">A dose de miglustate utilizada para tratamento da DG é de 100 </w:t>
      </w:r>
      <w:proofErr w:type="gramStart"/>
      <w:r>
        <w:t>mg</w:t>
      </w:r>
      <w:proofErr w:type="gramEnd"/>
      <w:r>
        <w:t>, por via oral, três vezes/dia (82,83).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miglustate</w:t>
      </w:r>
      <w:r>
        <w:rPr>
          <w:spacing w:val="-16"/>
        </w:rPr>
        <w:t xml:space="preserve"> </w:t>
      </w:r>
      <w:r>
        <w:t>pode</w:t>
      </w:r>
      <w:r>
        <w:rPr>
          <w:spacing w:val="-17"/>
        </w:rPr>
        <w:t xml:space="preserve"> </w:t>
      </w:r>
      <w:r>
        <w:t>causar</w:t>
      </w:r>
      <w:r>
        <w:rPr>
          <w:spacing w:val="-17"/>
        </w:rPr>
        <w:t xml:space="preserve"> </w:t>
      </w:r>
      <w:r>
        <w:t>má</w:t>
      </w:r>
      <w:r>
        <w:rPr>
          <w:spacing w:val="-16"/>
        </w:rPr>
        <w:t xml:space="preserve"> </w:t>
      </w:r>
      <w:r>
        <w:t>digestão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carboidratos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lúmen</w:t>
      </w:r>
      <w:r>
        <w:rPr>
          <w:spacing w:val="-15"/>
        </w:rPr>
        <w:t xml:space="preserve"> </w:t>
      </w:r>
      <w:r>
        <w:t>intestinal,</w:t>
      </w:r>
      <w:r>
        <w:rPr>
          <w:spacing w:val="-15"/>
        </w:rPr>
        <w:t xml:space="preserve"> </w:t>
      </w:r>
      <w:r>
        <w:t>especialmente</w:t>
      </w:r>
      <w:r>
        <w:rPr>
          <w:spacing w:val="-17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inibição da atividade alfaglicosídica das dissacaridases intestinais (principalmente sacarase, maltase e isomaltase). A lactase é apenas parcialmente afetada e em doses não fisiológicas (muito altas) de miglustate. O acúmulo de carboidratos mal digeridos n</w:t>
      </w:r>
      <w:r>
        <w:t>o lúmen do intestino está relacionado ao influxo osmótico de água, aumento da atividade de fermentação das bactérias comensais e produção de metabólitos irritantes que levam ao aparecimento de intolerâncias gastrointestinais. Recomenda-se, portanto, que re</w:t>
      </w:r>
      <w:r>
        <w:t>feições com carboidratos tenham um intervalo de tempo de algumas horas da ingestão do medicamento para evitar a concomitância do miglustate e do carboidrato no lúmen intestinal e que, na semana anterior ao início do tratamento, o paciente inicie</w:t>
      </w:r>
      <w:r>
        <w:rPr>
          <w:spacing w:val="-7"/>
        </w:rPr>
        <w:t xml:space="preserve"> </w:t>
      </w:r>
      <w:r>
        <w:t>dieta</w:t>
      </w:r>
      <w:r>
        <w:rPr>
          <w:spacing w:val="-7"/>
        </w:rPr>
        <w:t xml:space="preserve"> </w:t>
      </w:r>
      <w:r>
        <w:t>pobr</w:t>
      </w:r>
      <w:r>
        <w:t>e</w:t>
      </w:r>
      <w:r>
        <w:rPr>
          <w:spacing w:val="-8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carboidratos,</w:t>
      </w:r>
      <w:r>
        <w:rPr>
          <w:spacing w:val="-6"/>
        </w:rPr>
        <w:t xml:space="preserve"> </w:t>
      </w:r>
      <w:r>
        <w:t>orientada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nutricionista,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mantida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primeiros</w:t>
      </w:r>
      <w:r>
        <w:rPr>
          <w:spacing w:val="-9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de tratamento</w:t>
      </w:r>
      <w:r>
        <w:rPr>
          <w:spacing w:val="-13"/>
        </w:rPr>
        <w:t xml:space="preserve"> </w:t>
      </w:r>
      <w:r>
        <w:t>(84).</w:t>
      </w:r>
      <w:r>
        <w:rPr>
          <w:spacing w:val="-1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semana</w:t>
      </w:r>
      <w:r>
        <w:rPr>
          <w:spacing w:val="-14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início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dieta,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paciente</w:t>
      </w:r>
      <w:r>
        <w:rPr>
          <w:spacing w:val="-14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iniciar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cápsula/dia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miglustate e aumentar gradativamente para três (em </w:t>
      </w:r>
      <w:proofErr w:type="gramStart"/>
      <w:r>
        <w:t>2</w:t>
      </w:r>
      <w:proofErr w:type="gramEnd"/>
      <w:r>
        <w:rPr>
          <w:spacing w:val="-3"/>
        </w:rPr>
        <w:t xml:space="preserve"> </w:t>
      </w:r>
      <w:r>
        <w:t>semanas).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17"/>
        </w:numPr>
        <w:tabs>
          <w:tab w:val="left" w:pos="1879"/>
        </w:tabs>
        <w:spacing w:before="1"/>
        <w:ind w:firstLine="0"/>
        <w:rPr>
          <w:sz w:val="24"/>
        </w:rPr>
      </w:pPr>
      <w:r>
        <w:rPr>
          <w:sz w:val="24"/>
        </w:rPr>
        <w:t>TEMPO DE TRATAMENTO – CRITÉRIOS DE</w:t>
      </w:r>
      <w:r>
        <w:rPr>
          <w:spacing w:val="1"/>
          <w:sz w:val="24"/>
        </w:rPr>
        <w:t xml:space="preserve"> </w:t>
      </w:r>
      <w:r>
        <w:rPr>
          <w:sz w:val="24"/>
        </w:rPr>
        <w:t>INTERRUPÇÃO</w:t>
      </w:r>
    </w:p>
    <w:p w:rsidR="00FB2863" w:rsidRDefault="003A755F">
      <w:pPr>
        <w:pStyle w:val="Corpodetexto"/>
        <w:ind w:right="117"/>
      </w:pPr>
      <w:r>
        <w:t>O</w:t>
      </w:r>
      <w:r>
        <w:rPr>
          <w:spacing w:val="-12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contínuo.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interrupção</w:t>
      </w:r>
      <w:r>
        <w:rPr>
          <w:spacing w:val="-11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considerada,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ocorrer</w:t>
      </w:r>
      <w:r>
        <w:rPr>
          <w:spacing w:val="-12"/>
        </w:rPr>
        <w:t xml:space="preserve"> </w:t>
      </w:r>
      <w:r>
        <w:t>piora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quadro</w:t>
      </w:r>
      <w:r>
        <w:rPr>
          <w:spacing w:val="-12"/>
        </w:rPr>
        <w:t xml:space="preserve"> </w:t>
      </w:r>
      <w:r>
        <w:t xml:space="preserve">clínico após 24 meses de tratamento regular e com todos os ajustes possíveis de dose e de substituição de medicamentos, e se houver baixa adesão ao tratamento (aqui definida como a ocorrência de menos de 50% das infusões previstas para um período de </w:t>
      </w:r>
      <w:proofErr w:type="gramStart"/>
      <w:r>
        <w:t>6</w:t>
      </w:r>
      <w:proofErr w:type="gramEnd"/>
      <w:r>
        <w:t xml:space="preserve"> mese</w:t>
      </w:r>
      <w:r>
        <w:t>s, no caso das enzimas recombinantes, ou da ingestão de menos de 50% das cápsulas de miglustate previstos para um período de 6 meses; ou de menos de 50% das consultas</w:t>
      </w:r>
      <w:r>
        <w:rPr>
          <w:spacing w:val="-6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ano;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não-realização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exames</w:t>
      </w:r>
      <w:r>
        <w:rPr>
          <w:spacing w:val="-3"/>
        </w:rPr>
        <w:t xml:space="preserve"> </w:t>
      </w:r>
      <w:r>
        <w:t>solicitados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monitori</w:t>
      </w:r>
      <w:r>
        <w:t>zação</w:t>
      </w:r>
      <w:r>
        <w:rPr>
          <w:spacing w:val="-6"/>
        </w:rPr>
        <w:t xml:space="preserve"> </w:t>
      </w:r>
      <w:r>
        <w:t>da</w:t>
      </w:r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firstLine="0"/>
        <w:jc w:val="left"/>
      </w:pPr>
      <w:proofErr w:type="gramStart"/>
      <w:r>
        <w:lastRenderedPageBreak/>
        <w:t>evolução</w:t>
      </w:r>
      <w:proofErr w:type="gramEnd"/>
      <w:r>
        <w:t xml:space="preserve"> da doença). Nos casos de baixa adesão, o paciente deverá ser inserido em programa educativo, de forma a garantir seu retorno imediato ao tratamento quando houver garantia de melhora da adesão.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17"/>
        </w:numPr>
        <w:tabs>
          <w:tab w:val="left" w:pos="1879"/>
        </w:tabs>
        <w:ind w:firstLine="0"/>
        <w:rPr>
          <w:sz w:val="24"/>
        </w:rPr>
      </w:pP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ESPERADOS</w:t>
      </w:r>
    </w:p>
    <w:p w:rsidR="00FB2863" w:rsidRDefault="003A755F">
      <w:pPr>
        <w:pStyle w:val="Corpodetexto"/>
        <w:ind w:right="113"/>
      </w:pPr>
      <w:r>
        <w:t xml:space="preserve">O objetivo do tratamento é a prevenção do desenvolvimento de novas manifestações clínicas (principalmente as irreversíveis) e da piora de lesões preexistentes (reversíveis) e a promoção </w:t>
      </w:r>
      <w:r>
        <w:rPr>
          <w:spacing w:val="2"/>
        </w:rPr>
        <w:t xml:space="preserve">de </w:t>
      </w:r>
      <w:r>
        <w:t>uma</w:t>
      </w:r>
      <w:r>
        <w:rPr>
          <w:spacing w:val="-17"/>
        </w:rPr>
        <w:t xml:space="preserve"> </w:t>
      </w:r>
      <w:r>
        <w:t>melhor qualidade de vida aos pacientes, e não a normalização do</w:t>
      </w:r>
      <w:r>
        <w:t xml:space="preserve">s parâmetros laboratoriais ou de imagem. Nesse sentido, o conceito de doença residual mínima, recentemente desenvolvido para </w:t>
      </w:r>
      <w:proofErr w:type="gramStart"/>
      <w:r>
        <w:t>a DG</w:t>
      </w:r>
      <w:proofErr w:type="gramEnd"/>
      <w:r>
        <w:t>, é fundamental (95); este corresponderia não à ausência de doença, mas à ausência de atividade da doença. Sabe-se que, em gera</w:t>
      </w:r>
      <w:r>
        <w:t>l, pacientes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fazem</w:t>
      </w:r>
      <w:r>
        <w:rPr>
          <w:spacing w:val="-13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TRE</w:t>
      </w:r>
      <w:r>
        <w:rPr>
          <w:spacing w:val="-13"/>
        </w:rPr>
        <w:t xml:space="preserve"> </w:t>
      </w:r>
      <w:r>
        <w:t>apresentam,</w:t>
      </w:r>
      <w:r>
        <w:rPr>
          <w:spacing w:val="-10"/>
        </w:rPr>
        <w:t xml:space="preserve"> </w:t>
      </w:r>
      <w:r>
        <w:t>após</w:t>
      </w:r>
      <w:r>
        <w:rPr>
          <w:spacing w:val="-13"/>
        </w:rPr>
        <w:t xml:space="preserve"> </w:t>
      </w:r>
      <w:proofErr w:type="gramStart"/>
      <w:r>
        <w:t>3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meses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tratamento,</w:t>
      </w:r>
      <w:r>
        <w:rPr>
          <w:spacing w:val="-12"/>
        </w:rPr>
        <w:t xml:space="preserve"> </w:t>
      </w:r>
      <w:r>
        <w:t>melhora</w:t>
      </w:r>
      <w:proofErr w:type="gramEnd"/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quadro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citopenia e redução no tamanho do fígado e do baço; a resposta às manifestações ósseas, entretanto, usualmente ocorre mais tardiamente. Esta sequência temporal de eventos ainda não está bem determinada para</w:t>
      </w:r>
      <w:r>
        <w:rPr>
          <w:spacing w:val="-10"/>
        </w:rPr>
        <w:t xml:space="preserve"> </w:t>
      </w:r>
      <w:r>
        <w:t>miglustate.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17"/>
        </w:numPr>
        <w:tabs>
          <w:tab w:val="left" w:pos="1699"/>
        </w:tabs>
        <w:spacing w:before="1"/>
        <w:ind w:left="1698" w:hanging="180"/>
        <w:rPr>
          <w:sz w:val="24"/>
        </w:rPr>
      </w:pPr>
      <w:r>
        <w:rPr>
          <w:sz w:val="24"/>
        </w:rPr>
        <w:t>MONITORIZAÇÃO</w:t>
      </w:r>
    </w:p>
    <w:p w:rsidR="00FB2863" w:rsidRDefault="003A755F">
      <w:pPr>
        <w:pStyle w:val="Corpodetexto"/>
        <w:ind w:right="117"/>
      </w:pPr>
      <w:r>
        <w:t>A</w:t>
      </w:r>
      <w:r>
        <w:rPr>
          <w:spacing w:val="-15"/>
        </w:rPr>
        <w:t xml:space="preserve"> </w:t>
      </w:r>
      <w:r>
        <w:t>monitorização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pa</w:t>
      </w:r>
      <w:r>
        <w:t>cientes</w:t>
      </w:r>
      <w:r>
        <w:rPr>
          <w:spacing w:val="-14"/>
        </w:rPr>
        <w:t xml:space="preserve"> </w:t>
      </w:r>
      <w:r>
        <w:t>deve</w:t>
      </w:r>
      <w:r>
        <w:rPr>
          <w:spacing w:val="-16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baseada</w:t>
      </w:r>
      <w:r>
        <w:rPr>
          <w:spacing w:val="-16"/>
        </w:rPr>
        <w:t xml:space="preserve"> </w:t>
      </w:r>
      <w:r>
        <w:t>principalmente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anamnese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exame</w:t>
      </w:r>
      <w:r>
        <w:rPr>
          <w:spacing w:val="-15"/>
        </w:rPr>
        <w:t xml:space="preserve"> </w:t>
      </w:r>
      <w:r>
        <w:t>físico, sendo as manifestações clínicas os principais parâmetros a ditarem a necessidade de exames laboratoriais ou de imagem adicionais. A equipe de saúde deve estar atenta para a possibilidad</w:t>
      </w:r>
      <w:r>
        <w:t>e de desenvolvimento de complicações como parkinsonismo ou neoplasias de origem hematopoética (principalmente mieloma múltiplo) nesses</w:t>
      </w:r>
      <w:r>
        <w:rPr>
          <w:spacing w:val="-1"/>
        </w:rPr>
        <w:t xml:space="preserve"> </w:t>
      </w:r>
      <w:r>
        <w:t>pacientes.</w:t>
      </w:r>
    </w:p>
    <w:p w:rsidR="00FB2863" w:rsidRDefault="003A755F">
      <w:pPr>
        <w:pStyle w:val="Corpodetexto"/>
        <w:ind w:right="115"/>
      </w:pPr>
      <w:r>
        <w:t xml:space="preserve">No Quadro </w:t>
      </w:r>
      <w:proofErr w:type="gramStart"/>
      <w:r>
        <w:t>2</w:t>
      </w:r>
      <w:proofErr w:type="gramEnd"/>
      <w:r>
        <w:t xml:space="preserve"> encontra-se a avaliação mínima preconizada por este Protocolo, necessária para a dispensação do me</w:t>
      </w:r>
      <w:r>
        <w:t>dicamento (início e manutenção do tratamento). Demais avaliações não são</w:t>
      </w:r>
      <w:r>
        <w:rPr>
          <w:spacing w:val="-31"/>
        </w:rPr>
        <w:t xml:space="preserve"> </w:t>
      </w:r>
      <w:r>
        <w:t>obrigatórias, mas podem ser inseridas, na dependência das manifestações clínicas apresentadas pelos pacientes e da estrutura e condições de cada centro de</w:t>
      </w:r>
      <w:r>
        <w:rPr>
          <w:spacing w:val="2"/>
        </w:rPr>
        <w:t xml:space="preserve"> </w:t>
      </w:r>
      <w:r>
        <w:t>atendimento.</w:t>
      </w:r>
    </w:p>
    <w:p w:rsidR="00FB2863" w:rsidRDefault="003A755F">
      <w:pPr>
        <w:pStyle w:val="Corpodetexto"/>
        <w:ind w:right="116"/>
      </w:pPr>
      <w:r>
        <w:t>Recomenda-se ta</w:t>
      </w:r>
      <w:r>
        <w:t xml:space="preserve">mbém a realização de ressonância magnética de coluna lombar e de fêmur bilateral (para cálculo do BMB - </w:t>
      </w:r>
      <w:r>
        <w:rPr>
          <w:i/>
        </w:rPr>
        <w:t>Bone Marrow Burden</w:t>
      </w:r>
      <w:r>
        <w:t xml:space="preserve">) (96), antes do início do tratamento e pelo menos a cada </w:t>
      </w:r>
      <w:proofErr w:type="gramStart"/>
      <w:r>
        <w:t>5</w:t>
      </w:r>
      <w:proofErr w:type="gramEnd"/>
      <w:r>
        <w:t xml:space="preserve"> quando se dispõe de tal recurso e de profissional habilitado a fazer o cál</w:t>
      </w:r>
      <w:r>
        <w:t>culo do BMB. O BMB não deve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utilizado</w:t>
      </w:r>
      <w:r>
        <w:rPr>
          <w:spacing w:val="-8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medida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gravidade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doença</w:t>
      </w:r>
      <w:r>
        <w:rPr>
          <w:spacing w:val="-7"/>
        </w:rPr>
        <w:t xml:space="preserve"> </w:t>
      </w:r>
      <w:r>
        <w:t>óssea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paciente,</w:t>
      </w:r>
      <w:r>
        <w:rPr>
          <w:spacing w:val="-3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demonstrada a sua correlação com desfechos clínicos, como dor, mas, sim, de forma prospectiva, como marcador da evolução do quadro clínico do paciente e da eficácia do</w:t>
      </w:r>
      <w:r>
        <w:rPr>
          <w:spacing w:val="-3"/>
        </w:rPr>
        <w:t xml:space="preserve"> </w:t>
      </w:r>
      <w:r>
        <w:t>tratamento.</w:t>
      </w:r>
    </w:p>
    <w:p w:rsidR="00FB2863" w:rsidRDefault="003A755F">
      <w:pPr>
        <w:pStyle w:val="Corpodetexto"/>
        <w:spacing w:before="1" w:after="8"/>
        <w:ind w:firstLine="0"/>
        <w:jc w:val="left"/>
      </w:pPr>
      <w:r>
        <w:t>QUADRO 2 - Doença de Gaucher: Resumo da Avaliação Mínima Recomendada*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554"/>
        <w:gridCol w:w="3111"/>
      </w:tblGrid>
      <w:tr w:rsidR="00FB2863">
        <w:trPr>
          <w:trHeight w:val="551"/>
        </w:trPr>
        <w:tc>
          <w:tcPr>
            <w:tcW w:w="2831" w:type="dxa"/>
          </w:tcPr>
          <w:p w:rsidR="00FB2863" w:rsidRDefault="003A755F">
            <w:pPr>
              <w:pStyle w:val="TableParagraph"/>
              <w:spacing w:before="128"/>
              <w:ind w:left="701"/>
              <w:rPr>
                <w:sz w:val="24"/>
              </w:rPr>
            </w:pPr>
            <w:r>
              <w:rPr>
                <w:sz w:val="24"/>
              </w:rPr>
              <w:t>AVALIA</w:t>
            </w:r>
            <w:r>
              <w:rPr>
                <w:sz w:val="24"/>
              </w:rPr>
              <w:t>ÇÃO</w:t>
            </w:r>
          </w:p>
        </w:tc>
        <w:tc>
          <w:tcPr>
            <w:tcW w:w="2554" w:type="dxa"/>
          </w:tcPr>
          <w:p w:rsidR="00FB2863" w:rsidRDefault="003A755F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ANTES 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</w:p>
          <w:p w:rsidR="00FB2863" w:rsidRDefault="003A755F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TRATAMENTO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spacing w:before="128"/>
              <w:ind w:left="520" w:right="514"/>
              <w:jc w:val="center"/>
              <w:rPr>
                <w:sz w:val="24"/>
              </w:rPr>
            </w:pPr>
            <w:r>
              <w:rPr>
                <w:sz w:val="24"/>
              </w:rPr>
              <w:t>MONITORIZAÇÃO</w:t>
            </w:r>
          </w:p>
        </w:tc>
      </w:tr>
      <w:tr w:rsidR="00FB2863">
        <w:trPr>
          <w:trHeight w:val="275"/>
        </w:trPr>
        <w:tc>
          <w:tcPr>
            <w:tcW w:w="2831" w:type="dxa"/>
          </w:tcPr>
          <w:p w:rsidR="00FB2863" w:rsidRDefault="003A75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Anamnese.</w:t>
            </w:r>
          </w:p>
        </w:tc>
        <w:tc>
          <w:tcPr>
            <w:tcW w:w="2554" w:type="dxa"/>
          </w:tcPr>
          <w:p w:rsidR="00FB2863" w:rsidRDefault="003A755F">
            <w:pPr>
              <w:pStyle w:val="TableParagraph"/>
              <w:spacing w:line="256" w:lineRule="exact"/>
              <w:ind w:left="0" w:right="10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Sim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spacing w:line="256" w:lineRule="exact"/>
              <w:ind w:left="520" w:right="509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</w:tr>
      <w:tr w:rsidR="00FB2863">
        <w:trPr>
          <w:trHeight w:val="1103"/>
        </w:trPr>
        <w:tc>
          <w:tcPr>
            <w:tcW w:w="2831" w:type="dxa"/>
          </w:tcPr>
          <w:p w:rsidR="00FB2863" w:rsidRDefault="003A755F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Exame físico, incluindo medida do tamanho do fígado e do baço com </w:t>
            </w:r>
            <w:proofErr w:type="gramStart"/>
            <w:r>
              <w:rPr>
                <w:sz w:val="24"/>
              </w:rPr>
              <w:t>fita</w:t>
            </w:r>
            <w:proofErr w:type="gramEnd"/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métrica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FB2863" w:rsidRDefault="00FB2863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FB2863" w:rsidRDefault="003A755F">
            <w:pPr>
              <w:pStyle w:val="TableParagraph"/>
              <w:ind w:left="0" w:right="10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Sim</w:t>
            </w:r>
          </w:p>
        </w:tc>
        <w:tc>
          <w:tcPr>
            <w:tcW w:w="3111" w:type="dxa"/>
          </w:tcPr>
          <w:p w:rsidR="00FB2863" w:rsidRDefault="00FB2863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FB2863" w:rsidRDefault="003A755F">
            <w:pPr>
              <w:pStyle w:val="TableParagraph"/>
              <w:ind w:left="520" w:right="509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</w:tr>
      <w:tr w:rsidR="00FB2863">
        <w:trPr>
          <w:trHeight w:val="552"/>
        </w:trPr>
        <w:tc>
          <w:tcPr>
            <w:tcW w:w="2831" w:type="dxa"/>
          </w:tcPr>
          <w:p w:rsidR="00FB2863" w:rsidRDefault="003A75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Medida da atividade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betaglicocerebrosidase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FB2863" w:rsidRDefault="003A755F">
            <w:pPr>
              <w:pStyle w:val="TableParagraph"/>
              <w:spacing w:before="131"/>
              <w:ind w:left="0" w:right="10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Sim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spacing w:before="131"/>
              <w:ind w:left="520" w:right="512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FB2863">
        <w:trPr>
          <w:trHeight w:val="275"/>
        </w:trPr>
        <w:tc>
          <w:tcPr>
            <w:tcW w:w="2831" w:type="dxa"/>
          </w:tcPr>
          <w:p w:rsidR="00FB2863" w:rsidRDefault="003A75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Hemograma, plaquetas.</w:t>
            </w:r>
          </w:p>
        </w:tc>
        <w:tc>
          <w:tcPr>
            <w:tcW w:w="2554" w:type="dxa"/>
          </w:tcPr>
          <w:p w:rsidR="00FB2863" w:rsidRDefault="003A755F">
            <w:pPr>
              <w:pStyle w:val="TableParagraph"/>
              <w:spacing w:line="256" w:lineRule="exact"/>
              <w:ind w:left="0" w:right="10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Sim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spacing w:line="256" w:lineRule="exact"/>
              <w:ind w:left="520" w:right="509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</w:tr>
      <w:tr w:rsidR="00FB2863">
        <w:trPr>
          <w:trHeight w:val="830"/>
        </w:trPr>
        <w:tc>
          <w:tcPr>
            <w:tcW w:w="2831" w:type="dxa"/>
          </w:tcPr>
          <w:p w:rsidR="00FB2863" w:rsidRDefault="003A755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Ferritina, AST/TGO, ALT/TGP, GGT, tempo </w:t>
            </w:r>
            <w:proofErr w:type="gramStart"/>
            <w:r>
              <w:rPr>
                <w:sz w:val="24"/>
              </w:rPr>
              <w:t>de</w:t>
            </w:r>
            <w:proofErr w:type="gramEnd"/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protrombina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FB2863" w:rsidRDefault="00FB28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0" w:right="10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Sim</w:t>
            </w:r>
          </w:p>
        </w:tc>
        <w:tc>
          <w:tcPr>
            <w:tcW w:w="3111" w:type="dxa"/>
          </w:tcPr>
          <w:p w:rsidR="00FB2863" w:rsidRDefault="00FB28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520" w:right="509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</w:tr>
      <w:tr w:rsidR="00FB2863">
        <w:trPr>
          <w:trHeight w:val="1379"/>
        </w:trPr>
        <w:tc>
          <w:tcPr>
            <w:tcW w:w="2831" w:type="dxa"/>
          </w:tcPr>
          <w:p w:rsidR="00FB2863" w:rsidRDefault="003A755F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Ultrassonografia ou ressonância magnética de abdômen.</w:t>
            </w:r>
          </w:p>
        </w:tc>
        <w:tc>
          <w:tcPr>
            <w:tcW w:w="2554" w:type="dxa"/>
          </w:tcPr>
          <w:p w:rsidR="00FB2863" w:rsidRDefault="00FB2863">
            <w:pPr>
              <w:pStyle w:val="TableParagraph"/>
              <w:ind w:left="0"/>
              <w:rPr>
                <w:sz w:val="26"/>
              </w:rPr>
            </w:pPr>
          </w:p>
          <w:p w:rsidR="00FB2863" w:rsidRDefault="00FB286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B2863" w:rsidRDefault="003A755F">
            <w:pPr>
              <w:pStyle w:val="TableParagraph"/>
              <w:ind w:left="0" w:right="10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Sim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Somente nos casos em que for necessário o aumento da dose da enzima por piora da hepatoesplenomegalia</w:t>
            </w:r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detectada</w:t>
            </w:r>
            <w:proofErr w:type="gramEnd"/>
            <w:r>
              <w:rPr>
                <w:sz w:val="24"/>
              </w:rPr>
              <w:t xml:space="preserve"> aoexame físico.</w:t>
            </w:r>
          </w:p>
        </w:tc>
      </w:tr>
      <w:tr w:rsidR="00FB2863">
        <w:trPr>
          <w:trHeight w:val="1103"/>
        </w:trPr>
        <w:tc>
          <w:tcPr>
            <w:tcW w:w="2831" w:type="dxa"/>
          </w:tcPr>
          <w:p w:rsidR="00FB2863" w:rsidRDefault="003A755F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Densitometria óssea (a partir dos 19 anos).</w:t>
            </w:r>
          </w:p>
        </w:tc>
        <w:tc>
          <w:tcPr>
            <w:tcW w:w="2554" w:type="dxa"/>
          </w:tcPr>
          <w:p w:rsidR="00FB2863" w:rsidRDefault="00FB2863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FB2863" w:rsidRDefault="003A755F">
            <w:pPr>
              <w:pStyle w:val="TableParagraph"/>
              <w:ind w:left="0" w:right="10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Sim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Somente se houver suspeita ou necessidade de monitorização de osteoporose</w:t>
            </w:r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pré</w:t>
            </w:r>
            <w:proofErr w:type="gramEnd"/>
            <w:r>
              <w:rPr>
                <w:sz w:val="24"/>
              </w:rPr>
              <w:t>-existente.</w:t>
            </w:r>
          </w:p>
        </w:tc>
      </w:tr>
      <w:tr w:rsidR="00FB2863">
        <w:trPr>
          <w:trHeight w:val="827"/>
        </w:trPr>
        <w:tc>
          <w:tcPr>
            <w:tcW w:w="2831" w:type="dxa"/>
          </w:tcPr>
          <w:p w:rsidR="00FB2863" w:rsidRDefault="003A755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Radiografia de coluna vertebral em perfil, </w:t>
            </w:r>
            <w:proofErr w:type="gramStart"/>
            <w:r>
              <w:rPr>
                <w:sz w:val="24"/>
              </w:rPr>
              <w:t>quadril</w:t>
            </w:r>
            <w:proofErr w:type="gramEnd"/>
          </w:p>
        </w:tc>
        <w:tc>
          <w:tcPr>
            <w:tcW w:w="2554" w:type="dxa"/>
          </w:tcPr>
          <w:p w:rsidR="00FB2863" w:rsidRDefault="00FB28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2863" w:rsidRDefault="003A755F">
            <w:pPr>
              <w:pStyle w:val="TableParagraph"/>
              <w:ind w:left="0" w:right="10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Sim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Fazer somente se houver</w:t>
            </w:r>
          </w:p>
          <w:p w:rsidR="00FB2863" w:rsidRDefault="003A755F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proofErr w:type="gramStart"/>
            <w:r>
              <w:rPr>
                <w:sz w:val="24"/>
              </w:rPr>
              <w:t>piora</w:t>
            </w:r>
            <w:proofErr w:type="gramEnd"/>
            <w:r>
              <w:rPr>
                <w:sz w:val="24"/>
              </w:rPr>
              <w:t xml:space="preserve"> de sintomatologia óssea.</w:t>
            </w:r>
          </w:p>
        </w:tc>
      </w:tr>
    </w:tbl>
    <w:p w:rsidR="00FB2863" w:rsidRDefault="00FB2863">
      <w:pPr>
        <w:spacing w:line="270" w:lineRule="atLeast"/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554"/>
        <w:gridCol w:w="3111"/>
      </w:tblGrid>
      <w:tr w:rsidR="00FB2863">
        <w:trPr>
          <w:trHeight w:val="551"/>
        </w:trPr>
        <w:tc>
          <w:tcPr>
            <w:tcW w:w="2831" w:type="dxa"/>
          </w:tcPr>
          <w:p w:rsidR="00FB2863" w:rsidRDefault="003A755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em</w:t>
            </w:r>
            <w:proofErr w:type="gramEnd"/>
            <w:r>
              <w:rPr>
                <w:sz w:val="24"/>
              </w:rPr>
              <w:t xml:space="preserve"> anteroposterior e de</w:t>
            </w:r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ossos</w:t>
            </w:r>
            <w:proofErr w:type="gramEnd"/>
            <w:r>
              <w:rPr>
                <w:sz w:val="24"/>
              </w:rPr>
              <w:t xml:space="preserve"> longos.</w:t>
            </w:r>
          </w:p>
        </w:tc>
        <w:tc>
          <w:tcPr>
            <w:tcW w:w="2554" w:type="dxa"/>
          </w:tcPr>
          <w:p w:rsidR="00FB2863" w:rsidRDefault="00FB2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1" w:type="dxa"/>
          </w:tcPr>
          <w:p w:rsidR="00FB2863" w:rsidRDefault="00FB2863">
            <w:pPr>
              <w:pStyle w:val="TableParagraph"/>
              <w:ind w:left="0"/>
              <w:rPr>
                <w:sz w:val="24"/>
              </w:rPr>
            </w:pPr>
          </w:p>
        </w:tc>
      </w:tr>
      <w:tr w:rsidR="00FB2863">
        <w:trPr>
          <w:trHeight w:val="1932"/>
        </w:trPr>
        <w:tc>
          <w:tcPr>
            <w:tcW w:w="2831" w:type="dxa"/>
          </w:tcPr>
          <w:p w:rsidR="00FB2863" w:rsidRDefault="003A755F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Radiografia para determinação da idade óssea.</w:t>
            </w:r>
          </w:p>
        </w:tc>
        <w:tc>
          <w:tcPr>
            <w:tcW w:w="2554" w:type="dxa"/>
          </w:tcPr>
          <w:p w:rsidR="00FB2863" w:rsidRDefault="003A755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Sim, em crianças ou adolescentes com atraso ou parada de crescimento, ou com desenvolvimento puberal atrasado.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 xml:space="preserve">Sim, em crianças ou adolescentes com atraso ou parada de crescimento, ou com desenvolvimento puberal atrasado, ou para </w:t>
            </w:r>
            <w:proofErr w:type="gramStart"/>
            <w:r>
              <w:rPr>
                <w:sz w:val="24"/>
              </w:rPr>
              <w:t>confirmar</w:t>
            </w:r>
            <w:proofErr w:type="gramEnd"/>
          </w:p>
          <w:p w:rsidR="00FB2863" w:rsidRDefault="003A755F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que</w:t>
            </w:r>
            <w:proofErr w:type="gramEnd"/>
            <w:r>
              <w:rPr>
                <w:sz w:val="24"/>
              </w:rPr>
              <w:t xml:space="preserve"> adolescente está em fase de crescimento.</w:t>
            </w:r>
          </w:p>
        </w:tc>
      </w:tr>
      <w:tr w:rsidR="00FB2863">
        <w:trPr>
          <w:trHeight w:val="1379"/>
        </w:trPr>
        <w:tc>
          <w:tcPr>
            <w:tcW w:w="2831" w:type="dxa"/>
          </w:tcPr>
          <w:p w:rsidR="00FB2863" w:rsidRDefault="003A75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Dosagem de vitamina B12.</w:t>
            </w:r>
          </w:p>
        </w:tc>
        <w:tc>
          <w:tcPr>
            <w:tcW w:w="2554" w:type="dxa"/>
          </w:tcPr>
          <w:p w:rsidR="00FB2863" w:rsidRDefault="003A755F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Sim, na presença de qualquer tipo de anemia ou de manife</w:t>
            </w:r>
            <w:r>
              <w:rPr>
                <w:sz w:val="24"/>
              </w:rPr>
              <w:t xml:space="preserve">stações clínicas sugestivas </w:t>
            </w:r>
            <w:proofErr w:type="gramStart"/>
            <w:r>
              <w:rPr>
                <w:sz w:val="24"/>
              </w:rPr>
              <w:t>de</w:t>
            </w:r>
            <w:proofErr w:type="gramEnd"/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deficiência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Sim, na presença de qualquer tipo de anemia ou de manifestações clínicas sugestivas de deficiência.</w:t>
            </w:r>
          </w:p>
        </w:tc>
      </w:tr>
      <w:tr w:rsidR="00FB2863">
        <w:trPr>
          <w:trHeight w:val="554"/>
        </w:trPr>
        <w:tc>
          <w:tcPr>
            <w:tcW w:w="2831" w:type="dxa"/>
          </w:tcPr>
          <w:p w:rsidR="00FB2863" w:rsidRDefault="003A75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Eletroforese de</w:t>
            </w:r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proteínas</w:t>
            </w:r>
            <w:proofErr w:type="gramEnd"/>
            <w:r>
              <w:rPr>
                <w:sz w:val="24"/>
              </w:rPr>
              <w:t>.**</w:t>
            </w:r>
          </w:p>
        </w:tc>
        <w:tc>
          <w:tcPr>
            <w:tcW w:w="2554" w:type="dxa"/>
          </w:tcPr>
          <w:p w:rsidR="00FB2863" w:rsidRDefault="003A75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3111" w:type="dxa"/>
          </w:tcPr>
          <w:p w:rsidR="00FB2863" w:rsidRDefault="003A75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Sim, a cada 3-5 anos </w:t>
            </w:r>
            <w:proofErr w:type="gramStart"/>
            <w:r>
              <w:rPr>
                <w:sz w:val="24"/>
              </w:rPr>
              <w:t>em</w:t>
            </w:r>
            <w:proofErr w:type="gramEnd"/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pacientes</w:t>
            </w:r>
            <w:proofErr w:type="gramEnd"/>
            <w:r>
              <w:rPr>
                <w:sz w:val="24"/>
              </w:rPr>
              <w:t xml:space="preserve"> adultos.</w:t>
            </w:r>
          </w:p>
        </w:tc>
      </w:tr>
    </w:tbl>
    <w:p w:rsidR="00FB2863" w:rsidRDefault="003A755F">
      <w:pPr>
        <w:pStyle w:val="PargrafodaLista"/>
        <w:numPr>
          <w:ilvl w:val="0"/>
          <w:numId w:val="16"/>
        </w:numPr>
        <w:tabs>
          <w:tab w:val="left" w:pos="326"/>
        </w:tabs>
        <w:ind w:right="126" w:firstLine="0"/>
        <w:rPr>
          <w:sz w:val="24"/>
        </w:rPr>
      </w:pPr>
      <w:r>
        <w:rPr>
          <w:sz w:val="24"/>
        </w:rPr>
        <w:t>Radiografia de tórax, espirometria e ecocardiografia serão necessárias para demonstrar a presença de critérios de gravidade (acometimento cardíaco ou</w:t>
      </w:r>
      <w:r>
        <w:rPr>
          <w:spacing w:val="1"/>
          <w:sz w:val="24"/>
        </w:rPr>
        <w:t xml:space="preserve"> </w:t>
      </w:r>
      <w:r>
        <w:rPr>
          <w:sz w:val="24"/>
        </w:rPr>
        <w:t>pulmonar).</w:t>
      </w:r>
    </w:p>
    <w:p w:rsidR="00FB2863" w:rsidRDefault="003A755F">
      <w:pPr>
        <w:pStyle w:val="Corpodetexto"/>
        <w:ind w:firstLine="0"/>
        <w:jc w:val="left"/>
      </w:pPr>
      <w:r>
        <w:t>** Para detecção de gamopatia policlonal, gamopatia monoclonal e mieloma múltiplo.</w:t>
      </w:r>
    </w:p>
    <w:p w:rsidR="00FB2863" w:rsidRDefault="00FB2863">
      <w:pPr>
        <w:pStyle w:val="Corpodetexto"/>
        <w:spacing w:before="2"/>
        <w:ind w:left="0" w:firstLine="0"/>
        <w:jc w:val="left"/>
        <w:rPr>
          <w:sz w:val="23"/>
        </w:rPr>
      </w:pPr>
    </w:p>
    <w:p w:rsidR="00FB2863" w:rsidRDefault="003A755F">
      <w:pPr>
        <w:pStyle w:val="PargrafodaLista"/>
        <w:numPr>
          <w:ilvl w:val="1"/>
          <w:numId w:val="17"/>
        </w:numPr>
        <w:tabs>
          <w:tab w:val="left" w:pos="2090"/>
        </w:tabs>
        <w:ind w:left="100" w:right="124" w:firstLine="1418"/>
        <w:jc w:val="both"/>
        <w:rPr>
          <w:sz w:val="24"/>
        </w:rPr>
      </w:pPr>
      <w:r>
        <w:rPr>
          <w:sz w:val="24"/>
        </w:rPr>
        <w:t>MONITORIZAÇÃO MÍNIMA RECOMENDADA PARA PACIENTES EM TRATAMENTO</w:t>
      </w:r>
    </w:p>
    <w:p w:rsidR="00FB2863" w:rsidRDefault="003A755F">
      <w:pPr>
        <w:pStyle w:val="Corpodetexto"/>
        <w:ind w:right="122"/>
      </w:pPr>
      <w:r>
        <w:t>O</w:t>
      </w:r>
      <w:r>
        <w:rPr>
          <w:spacing w:val="-16"/>
        </w:rPr>
        <w:t xml:space="preserve"> </w:t>
      </w:r>
      <w:r>
        <w:t>tipo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periodicidade</w:t>
      </w:r>
      <w:r>
        <w:rPr>
          <w:spacing w:val="-17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avaliações</w:t>
      </w:r>
      <w:r>
        <w:rPr>
          <w:spacing w:val="-13"/>
        </w:rPr>
        <w:t xml:space="preserve"> </w:t>
      </w:r>
      <w:r>
        <w:t>recomendadas</w:t>
      </w:r>
      <w:r>
        <w:rPr>
          <w:spacing w:val="-16"/>
        </w:rPr>
        <w:t xml:space="preserve"> </w:t>
      </w:r>
      <w:r>
        <w:t>pressupõem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ausência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intercorrências no intervalo de tempo a que se referem. Em caso de intercorrências, devem ser realizadas as interven</w:t>
      </w:r>
      <w:r>
        <w:t>ções cabíveis, a critério do médico</w:t>
      </w:r>
      <w:r>
        <w:rPr>
          <w:spacing w:val="-2"/>
        </w:rPr>
        <w:t xml:space="preserve"> </w:t>
      </w:r>
      <w:r>
        <w:t>assistente.</w:t>
      </w:r>
    </w:p>
    <w:p w:rsidR="00FB2863" w:rsidRDefault="003A755F">
      <w:pPr>
        <w:pStyle w:val="Corpodetexto"/>
        <w:spacing w:before="1"/>
        <w:ind w:left="1518" w:firstLine="0"/>
        <w:jc w:val="left"/>
      </w:pPr>
      <w:r>
        <w:t>Avaliação clínica (anamnese e exame físico)</w:t>
      </w:r>
    </w:p>
    <w:p w:rsidR="00FB2863" w:rsidRDefault="003A755F">
      <w:pPr>
        <w:pStyle w:val="Corpodetexto"/>
        <w:ind w:right="115"/>
      </w:pPr>
      <w:r>
        <w:t xml:space="preserve">Nos primeiros </w:t>
      </w:r>
      <w:proofErr w:type="gramStart"/>
      <w:r>
        <w:t>6</w:t>
      </w:r>
      <w:proofErr w:type="gramEnd"/>
      <w:r>
        <w:t xml:space="preserve"> meses de tratamento, deve ser realizada a cada 3 meses, em Centros de Referência, com questionamento direto sobre o estado geral de saúde e da quali</w:t>
      </w:r>
      <w:r>
        <w:t>dade de vida e sobre a ocorrência de dor, fadiga, fraturas, sangramentos e sintomas sugestivos de deficiência de vitamina B12 (tais como fraqueza, perda de apetite, perda de peso, dificuldade em manter o equilíbrio, depressão e perda de memória). Após esse</w:t>
      </w:r>
      <w:r>
        <w:t xml:space="preserve"> período, a avaliação clínica deve ser realizada pelo menos uma vez a cada </w:t>
      </w:r>
      <w:proofErr w:type="gramStart"/>
      <w:r>
        <w:t>6</w:t>
      </w:r>
      <w:proofErr w:type="gramEnd"/>
      <w:r>
        <w:t xml:space="preserve"> meses. Em pacientes em uso de miglustate, deve ser averiguada a ocorrência de diarreia, dor abdominal, neuropatia, tremores e perda de memória. Devem ser obrigatoriamente aferidos</w:t>
      </w:r>
      <w:r>
        <w:t xml:space="preserve"> peso, altura, pressão arterial e medida do tamanho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fígado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baço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fita</w:t>
      </w:r>
      <w:r>
        <w:rPr>
          <w:spacing w:val="-7"/>
        </w:rPr>
        <w:t xml:space="preserve"> </w:t>
      </w:r>
      <w:r>
        <w:t>métrica.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crianças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adolescentes,</w:t>
      </w:r>
      <w:r>
        <w:rPr>
          <w:spacing w:val="-6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aferido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 xml:space="preserve">estágio puberal. No caso de pacientes em uso de miglustate e de pacientes com DG tipo </w:t>
      </w:r>
      <w:proofErr w:type="gramStart"/>
      <w:r>
        <w:t>3</w:t>
      </w:r>
      <w:proofErr w:type="gramEnd"/>
      <w:r>
        <w:t xml:space="preserve">, exame neurológico deve </w:t>
      </w:r>
      <w:r>
        <w:t>ser incluído no exame</w:t>
      </w:r>
      <w:r>
        <w:rPr>
          <w:spacing w:val="-1"/>
        </w:rPr>
        <w:t xml:space="preserve"> </w:t>
      </w:r>
      <w:r>
        <w:t>físico.</w:t>
      </w:r>
    </w:p>
    <w:p w:rsidR="00FB2863" w:rsidRDefault="003A755F">
      <w:pPr>
        <w:pStyle w:val="Corpodetexto"/>
        <w:spacing w:line="274" w:lineRule="exact"/>
        <w:ind w:left="1518" w:firstLine="0"/>
        <w:jc w:val="left"/>
      </w:pPr>
      <w:r>
        <w:t>Hemograma com contagem de plaquetas</w:t>
      </w:r>
    </w:p>
    <w:p w:rsidR="00FB2863" w:rsidRDefault="003A755F">
      <w:pPr>
        <w:pStyle w:val="Corpodetexto"/>
        <w:ind w:right="116"/>
      </w:pPr>
      <w:r>
        <w:t>Deve</w:t>
      </w:r>
      <w:r>
        <w:rPr>
          <w:spacing w:val="-12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realizado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cada</w:t>
      </w:r>
      <w:r>
        <w:rPr>
          <w:spacing w:val="-10"/>
        </w:rPr>
        <w:t xml:space="preserve"> </w:t>
      </w:r>
      <w:proofErr w:type="gramStart"/>
      <w:r>
        <w:t>6</w:t>
      </w:r>
      <w:proofErr w:type="gramEnd"/>
      <w:r>
        <w:rPr>
          <w:spacing w:val="-10"/>
        </w:rPr>
        <w:t xml:space="preserve"> </w:t>
      </w:r>
      <w:r>
        <w:t>meses,</w:t>
      </w:r>
      <w:r>
        <w:rPr>
          <w:spacing w:val="-9"/>
        </w:rPr>
        <w:t xml:space="preserve"> </w:t>
      </w:r>
      <w:r>
        <w:t>enquanto</w:t>
      </w:r>
      <w:r>
        <w:rPr>
          <w:spacing w:val="-8"/>
        </w:rPr>
        <w:t xml:space="preserve"> </w:t>
      </w:r>
      <w:r>
        <w:t>persistir</w:t>
      </w:r>
      <w:r>
        <w:rPr>
          <w:spacing w:val="-11"/>
        </w:rPr>
        <w:t xml:space="preserve"> </w:t>
      </w:r>
      <w:r>
        <w:t>alteração.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houver</w:t>
      </w:r>
      <w:r>
        <w:rPr>
          <w:spacing w:val="-11"/>
        </w:rPr>
        <w:t xml:space="preserve"> </w:t>
      </w:r>
      <w:r>
        <w:t>persistência</w:t>
      </w:r>
      <w:r>
        <w:rPr>
          <w:spacing w:val="-12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piora da anemia, devem ser excluídas outras causas para este achado (incluindo anemia ferropriva, verminose, hemoglobinopatia e deficiência de vitamina B12, esta última por meio da dosagem dessa vitamina). Após normalização dos níveis de hemoglobina, o hem</w:t>
      </w:r>
      <w:r>
        <w:t>ograma poderá ser realizado anualmente. A contagem de plaquetas também poderá ser feita anualmente após a normalização dos seus</w:t>
      </w:r>
      <w:r>
        <w:rPr>
          <w:spacing w:val="-3"/>
        </w:rPr>
        <w:t xml:space="preserve"> </w:t>
      </w:r>
      <w:r>
        <w:t>valores.</w:t>
      </w:r>
    </w:p>
    <w:p w:rsidR="00FB2863" w:rsidRDefault="003A755F">
      <w:pPr>
        <w:pStyle w:val="Corpodetexto"/>
        <w:ind w:left="1518" w:firstLine="0"/>
        <w:jc w:val="left"/>
      </w:pPr>
      <w:r>
        <w:t>Ferritina, AST/TGO, ALT/TGP, gama glutamil transferase-GGT e Tempo de protrombina Devem ser realizados a cada 12 meses.</w:t>
      </w:r>
      <w:r>
        <w:t xml:space="preserve"> Se houver piora destes parâmetros, devem-se </w:t>
      </w:r>
      <w:proofErr w:type="gramStart"/>
      <w:r>
        <w:t>excluir</w:t>
      </w:r>
      <w:proofErr w:type="gramEnd"/>
    </w:p>
    <w:p w:rsidR="00FB2863" w:rsidRDefault="003A755F">
      <w:pPr>
        <w:pStyle w:val="Corpodetexto"/>
        <w:ind w:right="122" w:firstLine="0"/>
      </w:pPr>
      <w:proofErr w:type="gramStart"/>
      <w:r>
        <w:t>potenciais</w:t>
      </w:r>
      <w:proofErr w:type="gramEnd"/>
      <w:r>
        <w:t xml:space="preserve"> fatores causadores, como uso de medicamentos (por exemplo, anticoncepcionais orais) e outras doenças hepáticas. Hemocromatose hereditária deve ser excluída nos pacientes que permanecerem com f</w:t>
      </w:r>
      <w:r>
        <w:t xml:space="preserve">erritina acima de 1.000 ng/ml após </w:t>
      </w:r>
      <w:proofErr w:type="gramStart"/>
      <w:r>
        <w:t>1</w:t>
      </w:r>
      <w:proofErr w:type="gramEnd"/>
      <w:r>
        <w:t xml:space="preserve"> ano de tratamento específico.</w:t>
      </w:r>
    </w:p>
    <w:p w:rsidR="00FB2863" w:rsidRDefault="003A755F">
      <w:pPr>
        <w:pStyle w:val="Corpodetexto"/>
        <w:ind w:right="116"/>
      </w:pPr>
      <w:r>
        <w:t>Ultrassonografia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ressonância</w:t>
      </w:r>
      <w:r>
        <w:rPr>
          <w:spacing w:val="-12"/>
        </w:rPr>
        <w:t xml:space="preserve"> </w:t>
      </w:r>
      <w:r>
        <w:t>magnética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abdômen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medida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tamanho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volume do fígado e do baço</w:t>
      </w:r>
    </w:p>
    <w:p w:rsidR="00FB2863" w:rsidRDefault="003A755F">
      <w:pPr>
        <w:pStyle w:val="Corpodetexto"/>
        <w:ind w:right="115"/>
      </w:pPr>
      <w:r>
        <w:t>Medida necessária para o início do tratamento e para o ajuste de dose da enzima p</w:t>
      </w:r>
      <w:r>
        <w:t>or piora da hepatoesplenomegalia</w:t>
      </w:r>
      <w:r>
        <w:rPr>
          <w:spacing w:val="-12"/>
        </w:rPr>
        <w:t xml:space="preserve"> </w:t>
      </w:r>
      <w:r>
        <w:t>detectada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exame</w:t>
      </w:r>
      <w:r>
        <w:rPr>
          <w:spacing w:val="-12"/>
        </w:rPr>
        <w:t xml:space="preserve"> </w:t>
      </w:r>
      <w:r>
        <w:t>físico.</w:t>
      </w:r>
      <w:r>
        <w:rPr>
          <w:spacing w:val="-9"/>
        </w:rPr>
        <w:t xml:space="preserve"> </w:t>
      </w:r>
      <w:r>
        <w:t>Sugere-se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sempre</w:t>
      </w:r>
      <w:r>
        <w:rPr>
          <w:spacing w:val="-12"/>
        </w:rPr>
        <w:t xml:space="preserve"> </w:t>
      </w:r>
      <w:r>
        <w:t>realizada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médico</w:t>
      </w:r>
      <w:r>
        <w:rPr>
          <w:spacing w:val="-11"/>
        </w:rPr>
        <w:t xml:space="preserve"> </w:t>
      </w:r>
      <w:r>
        <w:t>radiologista experiente.</w:t>
      </w:r>
    </w:p>
    <w:p w:rsidR="00FB2863" w:rsidRDefault="003A755F">
      <w:pPr>
        <w:pStyle w:val="Corpodetexto"/>
        <w:spacing w:before="1"/>
        <w:ind w:left="1518" w:firstLine="0"/>
        <w:jc w:val="left"/>
      </w:pPr>
      <w:r>
        <w:t>Densitometria óssea</w:t>
      </w:r>
    </w:p>
    <w:p w:rsidR="00FB2863" w:rsidRDefault="003A755F">
      <w:pPr>
        <w:pStyle w:val="Corpodetexto"/>
        <w:jc w:val="left"/>
      </w:pPr>
      <w:r>
        <w:t xml:space="preserve">Deve ser realizada somente em pacientes adultos (acima de 19 anos) antes do início do tratamento e repetida durante o tratamento, se houver suspeita ou necessidade de monitorização </w:t>
      </w:r>
      <w:proofErr w:type="gramStart"/>
      <w:r>
        <w:t>de</w:t>
      </w:r>
      <w:proofErr w:type="gramEnd"/>
    </w:p>
    <w:p w:rsidR="00FB2863" w:rsidRDefault="00FB2863">
      <w:pPr>
        <w:sectPr w:rsidR="00FB2863">
          <w:pgSz w:w="11910" w:h="16850"/>
          <w:pgMar w:top="72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firstLine="0"/>
        <w:jc w:val="left"/>
      </w:pPr>
      <w:proofErr w:type="gramStart"/>
      <w:r>
        <w:lastRenderedPageBreak/>
        <w:t>osteoporose</w:t>
      </w:r>
      <w:proofErr w:type="gramEnd"/>
      <w:r>
        <w:t>. Não sendo detectadas alterações, a densitomet</w:t>
      </w:r>
      <w:r>
        <w:t>ria deverá ser repetida somente se surgirem manifestações clínicas ou piora de sintomatologia pré-existente.</w:t>
      </w:r>
    </w:p>
    <w:p w:rsidR="00FB2863" w:rsidRDefault="003A755F">
      <w:pPr>
        <w:pStyle w:val="Corpodetexto"/>
        <w:ind w:right="120"/>
      </w:pPr>
      <w:r>
        <w:t>Em caso de osteoporose, deverão ser seguidas as medidas preconizadas pelo protocolo específico para Osteroporose, do Ministério da Saúde.</w:t>
      </w:r>
    </w:p>
    <w:p w:rsidR="00FB2863" w:rsidRDefault="003A755F">
      <w:pPr>
        <w:pStyle w:val="Corpodetexto"/>
        <w:ind w:left="1518" w:firstLine="0"/>
        <w:jc w:val="left"/>
      </w:pPr>
      <w:r>
        <w:t>Radiograf</w:t>
      </w:r>
      <w:r>
        <w:t xml:space="preserve">ia de coluna vertebral em perfil, quadril em anteroposterior e de ossos </w:t>
      </w:r>
      <w:proofErr w:type="gramStart"/>
      <w:r>
        <w:t>longos</w:t>
      </w:r>
      <w:proofErr w:type="gramEnd"/>
    </w:p>
    <w:p w:rsidR="00FB2863" w:rsidRDefault="003A755F">
      <w:pPr>
        <w:pStyle w:val="Corpodetexto"/>
        <w:ind w:right="116"/>
      </w:pPr>
      <w:r>
        <w:t xml:space="preserve">A radiografia de coluna vertebral, quadril e ossos longos deverá ser </w:t>
      </w:r>
      <w:proofErr w:type="gramStart"/>
      <w:r>
        <w:t>realizada antes do início do tratamento</w:t>
      </w:r>
      <w:proofErr w:type="gramEnd"/>
      <w:r>
        <w:t xml:space="preserve"> e repetida somente se surgirem manifestações clínicas sugestivas de </w:t>
      </w:r>
      <w:r>
        <w:t>doença óssea ou piora de sintomatologia pré-existente, na insidponibilidade de ressonância magnética.</w:t>
      </w:r>
    </w:p>
    <w:p w:rsidR="00FB2863" w:rsidRDefault="003A755F">
      <w:pPr>
        <w:pStyle w:val="Corpodetexto"/>
        <w:ind w:left="1518" w:firstLine="0"/>
        <w:jc w:val="left"/>
      </w:pPr>
      <w:r>
        <w:t>Radiografia para determinação de idade óssea</w:t>
      </w:r>
    </w:p>
    <w:p w:rsidR="00FB2863" w:rsidRDefault="003A755F">
      <w:pPr>
        <w:pStyle w:val="Corpodetexto"/>
        <w:ind w:right="118"/>
      </w:pPr>
      <w:r>
        <w:t>Deve</w:t>
      </w:r>
      <w:r>
        <w:rPr>
          <w:spacing w:val="-1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realizada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atraso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parada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crescimento,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desenvolvimento</w:t>
      </w:r>
      <w:r>
        <w:rPr>
          <w:spacing w:val="-9"/>
        </w:rPr>
        <w:t xml:space="preserve"> </w:t>
      </w:r>
      <w:r>
        <w:t>puberal atrasado, e semp</w:t>
      </w:r>
      <w:r>
        <w:t>re que for necessário determinar, para ajuste de dose, se o paciente adolescente estiver em fase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crescimento.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idade</w:t>
      </w:r>
      <w:r>
        <w:rPr>
          <w:spacing w:val="-10"/>
        </w:rPr>
        <w:t xml:space="preserve"> </w:t>
      </w:r>
      <w:r>
        <w:t>óssea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inferior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idade</w:t>
      </w:r>
      <w:r>
        <w:rPr>
          <w:spacing w:val="-9"/>
        </w:rPr>
        <w:t xml:space="preserve"> </w:t>
      </w:r>
      <w:r>
        <w:t>cronológica,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paciente</w:t>
      </w:r>
      <w:r>
        <w:rPr>
          <w:spacing w:val="-10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encaminhado</w:t>
      </w:r>
      <w:r>
        <w:rPr>
          <w:spacing w:val="-9"/>
        </w:rPr>
        <w:t xml:space="preserve"> </w:t>
      </w:r>
      <w:r>
        <w:t>para avaliação</w:t>
      </w:r>
      <w:r>
        <w:rPr>
          <w:spacing w:val="-1"/>
        </w:rPr>
        <w:t xml:space="preserve"> </w:t>
      </w:r>
      <w:r>
        <w:t>endocrinológica.</w:t>
      </w:r>
    </w:p>
    <w:p w:rsidR="00FB2863" w:rsidRDefault="003A755F">
      <w:pPr>
        <w:pStyle w:val="Corpodetexto"/>
        <w:spacing w:before="1"/>
        <w:ind w:left="1518" w:firstLine="0"/>
        <w:jc w:val="left"/>
      </w:pPr>
      <w:r>
        <w:t xml:space="preserve">Medida de vitamina B12 no </w:t>
      </w:r>
      <w:r>
        <w:t>plasma</w:t>
      </w:r>
    </w:p>
    <w:p w:rsidR="00FB2863" w:rsidRDefault="003A755F">
      <w:pPr>
        <w:pStyle w:val="Corpodetexto"/>
        <w:ind w:right="116"/>
      </w:pPr>
      <w:r>
        <w:t>Deve ser realizada na presença de qualquer tipo de anemia ou de manifestações clínicas sugestivas de deficiência dessa vitamina. Se os níveis estiverem diminuídos, recomenda-se suplementar vitamina B12 na dieta.</w:t>
      </w:r>
    </w:p>
    <w:p w:rsidR="00FB2863" w:rsidRDefault="003A755F">
      <w:pPr>
        <w:pStyle w:val="Corpodetexto"/>
        <w:ind w:left="1518" w:firstLine="0"/>
        <w:jc w:val="left"/>
      </w:pPr>
      <w:r>
        <w:t>Eletroforese de proteínas</w:t>
      </w:r>
    </w:p>
    <w:p w:rsidR="00FB2863" w:rsidRDefault="003A755F">
      <w:pPr>
        <w:pStyle w:val="Corpodetexto"/>
        <w:ind w:right="114"/>
      </w:pPr>
      <w:r>
        <w:t>Deve ser re</w:t>
      </w:r>
      <w:r>
        <w:t>alizada a cada 3-5 anos em pacientes adultos, para detecção e acompanhamento de gamopatia</w:t>
      </w:r>
      <w:r>
        <w:rPr>
          <w:spacing w:val="-15"/>
        </w:rPr>
        <w:t xml:space="preserve"> </w:t>
      </w:r>
      <w:r>
        <w:t>policlonal,</w:t>
      </w:r>
      <w:r>
        <w:rPr>
          <w:spacing w:val="-13"/>
        </w:rPr>
        <w:t xml:space="preserve"> </w:t>
      </w:r>
      <w:r>
        <w:t>gamopatia</w:t>
      </w:r>
      <w:r>
        <w:rPr>
          <w:spacing w:val="-14"/>
        </w:rPr>
        <w:t xml:space="preserve"> </w:t>
      </w:r>
      <w:r>
        <w:t>monoclonal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mieloma</w:t>
      </w:r>
      <w:r>
        <w:rPr>
          <w:spacing w:val="-14"/>
        </w:rPr>
        <w:t xml:space="preserve"> </w:t>
      </w:r>
      <w:r>
        <w:t>múltiplo,</w:t>
      </w:r>
      <w:r>
        <w:rPr>
          <w:spacing w:val="-11"/>
        </w:rPr>
        <w:t xml:space="preserve"> </w:t>
      </w:r>
      <w:r>
        <w:t>situações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ocorrem</w:t>
      </w:r>
      <w:r>
        <w:rPr>
          <w:spacing w:val="-14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frequentemente na DG e que são de difícil suspeição diagnóstica com base apenas em achados de história e exame</w:t>
      </w:r>
      <w:r>
        <w:rPr>
          <w:spacing w:val="-16"/>
        </w:rPr>
        <w:t xml:space="preserve"> </w:t>
      </w:r>
      <w:r>
        <w:t>físico.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17"/>
        </w:numPr>
        <w:tabs>
          <w:tab w:val="left" w:pos="2217"/>
        </w:tabs>
        <w:ind w:left="100" w:right="117" w:firstLine="1418"/>
        <w:jc w:val="both"/>
        <w:rPr>
          <w:sz w:val="24"/>
        </w:rPr>
      </w:pPr>
      <w:r>
        <w:rPr>
          <w:sz w:val="24"/>
        </w:rPr>
        <w:t>MONITORIZAÇÃO MÍNIMA RECOMENDADA PARA PACIENTES ASSINTOMÁTICOS OU OLIGOSSINTOMÁTICOS QUE NÃO PREENCHEM CRITÉRIOS PARA INÍCIO DE</w:t>
      </w:r>
      <w:r>
        <w:rPr>
          <w:spacing w:val="-1"/>
          <w:sz w:val="24"/>
        </w:rPr>
        <w:t xml:space="preserve"> </w:t>
      </w:r>
      <w:r>
        <w:rPr>
          <w:sz w:val="24"/>
        </w:rPr>
        <w:t>TRATAMEN</w:t>
      </w:r>
      <w:r>
        <w:rPr>
          <w:sz w:val="24"/>
        </w:rPr>
        <w:t>TO</w:t>
      </w:r>
    </w:p>
    <w:p w:rsidR="00FB2863" w:rsidRDefault="003A755F">
      <w:pPr>
        <w:pStyle w:val="Corpodetexto"/>
        <w:ind w:right="125"/>
      </w:pPr>
      <w:r>
        <w:t>O tipo e a periodicidade das avaliações a seguir recomendadas pressupõem a ausência de intercorrências no intervalo de tempo a que se referem. Em caso de intercorrências, devem ser realizadas as intervenções cabíveis, a critério do médico assistente.</w:t>
      </w:r>
    </w:p>
    <w:p w:rsidR="00FB2863" w:rsidRDefault="003A755F">
      <w:pPr>
        <w:pStyle w:val="Corpodetexto"/>
        <w:spacing w:before="1"/>
        <w:ind w:left="1518" w:firstLine="0"/>
        <w:jc w:val="left"/>
      </w:pPr>
      <w:r>
        <w:t>Avaliação clínica (anamnese e exame físico)</w:t>
      </w:r>
    </w:p>
    <w:p w:rsidR="00FB2863" w:rsidRDefault="003A755F">
      <w:pPr>
        <w:pStyle w:val="Corpodetexto"/>
        <w:ind w:right="116"/>
      </w:pPr>
      <w:r>
        <w:t xml:space="preserve">Deve ser realizada a cada </w:t>
      </w:r>
      <w:proofErr w:type="gramStart"/>
      <w:r>
        <w:t>6</w:t>
      </w:r>
      <w:proofErr w:type="gramEnd"/>
      <w:r>
        <w:t xml:space="preserve"> meses, com questionamento direto sobre o estado geral de saúde e da qualidade de vida e sobre a ocorrência de dor, fadiga, fraturas, sangramentos e sintomas sugestivos de deficiência d</w:t>
      </w:r>
      <w:r>
        <w:t>e vitamina B12. Devem ser obrigatoriamente aferidos peso, altura, pressão arterial e medida do tamanho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fígado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baço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fita</w:t>
      </w:r>
      <w:r>
        <w:rPr>
          <w:spacing w:val="-7"/>
        </w:rPr>
        <w:t xml:space="preserve"> </w:t>
      </w:r>
      <w:r>
        <w:t>métrica.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crianças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adolescentes,</w:t>
      </w:r>
      <w:r>
        <w:rPr>
          <w:spacing w:val="-6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aferido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estágio puberal.</w:t>
      </w:r>
    </w:p>
    <w:p w:rsidR="00FB2863" w:rsidRDefault="003A755F">
      <w:pPr>
        <w:pStyle w:val="Corpodetexto"/>
        <w:ind w:left="1518" w:right="5246" w:firstLine="0"/>
        <w:jc w:val="left"/>
      </w:pPr>
      <w:r>
        <w:t>Hemograma com contagem de plaquetas Deve ser</w:t>
      </w:r>
      <w:r>
        <w:t xml:space="preserve"> realizado a cada </w:t>
      </w:r>
      <w:proofErr w:type="gramStart"/>
      <w:r>
        <w:t>6</w:t>
      </w:r>
      <w:proofErr w:type="gramEnd"/>
      <w:r>
        <w:t xml:space="preserve"> meses.</w:t>
      </w:r>
    </w:p>
    <w:p w:rsidR="00FB2863" w:rsidRDefault="003A755F">
      <w:pPr>
        <w:pStyle w:val="Corpodetexto"/>
        <w:ind w:left="1518" w:firstLine="0"/>
        <w:jc w:val="left"/>
      </w:pPr>
      <w:r>
        <w:t xml:space="preserve">Ferritina, AST/TGO, ALT/TGP, GGT e Tempo de </w:t>
      </w:r>
      <w:proofErr w:type="gramStart"/>
      <w:r>
        <w:t>protrombina</w:t>
      </w:r>
      <w:proofErr w:type="gramEnd"/>
    </w:p>
    <w:p w:rsidR="00FB2863" w:rsidRDefault="003A755F">
      <w:pPr>
        <w:pStyle w:val="Corpodetexto"/>
        <w:ind w:right="119"/>
      </w:pPr>
      <w:r>
        <w:t>Exames devem ser feitos a cada 12 meses. Se houver piora destes parâmetros, devem ser excluídos</w:t>
      </w:r>
      <w:r>
        <w:rPr>
          <w:spacing w:val="-6"/>
        </w:rPr>
        <w:t xml:space="preserve"> </w:t>
      </w:r>
      <w:r>
        <w:t>potenciais</w:t>
      </w:r>
      <w:r>
        <w:rPr>
          <w:spacing w:val="-6"/>
        </w:rPr>
        <w:t xml:space="preserve"> </w:t>
      </w:r>
      <w:r>
        <w:t>fatores</w:t>
      </w:r>
      <w:r>
        <w:rPr>
          <w:spacing w:val="-5"/>
        </w:rPr>
        <w:t xml:space="preserve"> </w:t>
      </w:r>
      <w:r>
        <w:t>causadores,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medicamentos</w:t>
      </w:r>
      <w:r>
        <w:rPr>
          <w:spacing w:val="-6"/>
        </w:rPr>
        <w:t xml:space="preserve"> </w:t>
      </w:r>
      <w:r>
        <w:t>(por</w:t>
      </w:r>
      <w:r>
        <w:rPr>
          <w:spacing w:val="-6"/>
        </w:rPr>
        <w:t xml:space="preserve"> </w:t>
      </w:r>
      <w:r>
        <w:t>exemplo,</w:t>
      </w:r>
      <w:r>
        <w:rPr>
          <w:spacing w:val="-5"/>
        </w:rPr>
        <w:t xml:space="preserve"> </w:t>
      </w:r>
      <w:r>
        <w:t>anticoncepcionais</w:t>
      </w:r>
      <w:r>
        <w:rPr>
          <w:spacing w:val="-6"/>
        </w:rPr>
        <w:t xml:space="preserve"> </w:t>
      </w:r>
      <w:r>
        <w:t>orais)</w:t>
      </w:r>
      <w:r>
        <w:rPr>
          <w:spacing w:val="-6"/>
        </w:rPr>
        <w:t xml:space="preserve"> </w:t>
      </w:r>
      <w:r>
        <w:t>e outras doenças</w:t>
      </w:r>
      <w:r>
        <w:rPr>
          <w:spacing w:val="-1"/>
        </w:rPr>
        <w:t xml:space="preserve"> </w:t>
      </w:r>
      <w:r>
        <w:t>hepáticas.</w:t>
      </w:r>
    </w:p>
    <w:p w:rsidR="00FB2863" w:rsidRDefault="003A755F">
      <w:pPr>
        <w:pStyle w:val="Corpodetexto"/>
        <w:spacing w:before="1"/>
        <w:ind w:left="1518" w:firstLine="0"/>
        <w:jc w:val="left"/>
      </w:pPr>
      <w:r>
        <w:t>Densitometria óssea</w:t>
      </w:r>
    </w:p>
    <w:p w:rsidR="00FB2863" w:rsidRDefault="003A755F">
      <w:pPr>
        <w:pStyle w:val="Corpodetexto"/>
        <w:ind w:right="120"/>
        <w:jc w:val="left"/>
      </w:pPr>
      <w:r>
        <w:t>Deve</w:t>
      </w:r>
      <w:r>
        <w:rPr>
          <w:spacing w:val="-14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realizada</w:t>
      </w:r>
      <w:r>
        <w:rPr>
          <w:spacing w:val="-11"/>
        </w:rPr>
        <w:t xml:space="preserve"> </w:t>
      </w:r>
      <w:r>
        <w:t>somente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pacientes</w:t>
      </w:r>
      <w:r>
        <w:rPr>
          <w:spacing w:val="-11"/>
        </w:rPr>
        <w:t xml:space="preserve"> </w:t>
      </w:r>
      <w:r>
        <w:t>adultos</w:t>
      </w:r>
      <w:r>
        <w:rPr>
          <w:spacing w:val="-13"/>
        </w:rPr>
        <w:t xml:space="preserve"> </w:t>
      </w:r>
      <w:r>
        <w:t>(acima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anos)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repetida</w:t>
      </w:r>
      <w:r>
        <w:rPr>
          <w:spacing w:val="-13"/>
        </w:rPr>
        <w:t xml:space="preserve"> </w:t>
      </w:r>
      <w:r>
        <w:t>somente</w:t>
      </w:r>
      <w:r>
        <w:rPr>
          <w:spacing w:val="-1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caso de surgimento de manifestações clínicas ou de piora de sintomatologia</w:t>
      </w:r>
      <w:r>
        <w:rPr>
          <w:spacing w:val="-7"/>
        </w:rPr>
        <w:t xml:space="preserve"> </w:t>
      </w:r>
      <w:r>
        <w:t>pré-existente.</w:t>
      </w:r>
    </w:p>
    <w:p w:rsidR="00FB2863" w:rsidRDefault="003A755F">
      <w:pPr>
        <w:pStyle w:val="Corpodetexto"/>
        <w:ind w:left="1518" w:firstLine="0"/>
        <w:jc w:val="left"/>
      </w:pPr>
      <w:r>
        <w:t>Radi</w:t>
      </w:r>
      <w:r>
        <w:t xml:space="preserve">ografia de coluna vertebral em perfil, quadril em anteroposterior e de ossos </w:t>
      </w:r>
      <w:proofErr w:type="gramStart"/>
      <w:r>
        <w:t>longos</w:t>
      </w:r>
      <w:proofErr w:type="gramEnd"/>
    </w:p>
    <w:p w:rsidR="00FB2863" w:rsidRDefault="003A755F">
      <w:pPr>
        <w:pStyle w:val="Corpodetexto"/>
        <w:jc w:val="left"/>
      </w:pPr>
      <w:r>
        <w:t xml:space="preserve">Deve ser </w:t>
      </w:r>
      <w:proofErr w:type="gramStart"/>
      <w:r>
        <w:t>realizada somente se surgirem</w:t>
      </w:r>
      <w:proofErr w:type="gramEnd"/>
      <w:r>
        <w:t xml:space="preserve"> manifestações clínicas sugestivas de doença óssea ou piora de sintomatologia pré-existente.</w:t>
      </w:r>
    </w:p>
    <w:p w:rsidR="00FB2863" w:rsidRDefault="003A755F">
      <w:pPr>
        <w:pStyle w:val="Corpodetexto"/>
        <w:ind w:left="1518" w:firstLine="0"/>
        <w:jc w:val="left"/>
      </w:pPr>
      <w:r>
        <w:t>Radiografia para determinação de idade ós</w:t>
      </w:r>
      <w:r>
        <w:t>sea</w:t>
      </w:r>
    </w:p>
    <w:p w:rsidR="00FB2863" w:rsidRDefault="003A755F">
      <w:pPr>
        <w:pStyle w:val="Corpodetexto"/>
        <w:ind w:right="120"/>
      </w:pP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realizada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atraso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parada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crescimento,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puberal atrasado. Se a idade óssea for inferior à idade cronológica, deve-se encaminhar o paciente para avaliação endocrinológica.</w:t>
      </w:r>
    </w:p>
    <w:p w:rsidR="00FB2863" w:rsidRDefault="003A755F">
      <w:pPr>
        <w:pStyle w:val="Corpodetexto"/>
        <w:ind w:left="1518" w:firstLine="0"/>
        <w:jc w:val="left"/>
      </w:pPr>
      <w:r>
        <w:t>Medida de vitamina B12 no plasma</w:t>
      </w:r>
    </w:p>
    <w:p w:rsidR="00FB2863" w:rsidRDefault="003A755F">
      <w:pPr>
        <w:pStyle w:val="Corpodetexto"/>
        <w:ind w:right="113"/>
      </w:pPr>
      <w:r>
        <w:t>Deve ser realizada na presença de qualquer tipo de anemia ou de manifestações clínicas sugestivas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deficiência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vitamina.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níveis</w:t>
      </w:r>
      <w:r>
        <w:rPr>
          <w:spacing w:val="-9"/>
        </w:rPr>
        <w:t xml:space="preserve"> </w:t>
      </w:r>
      <w:r>
        <w:t>estiverem</w:t>
      </w:r>
      <w:r>
        <w:rPr>
          <w:spacing w:val="-8"/>
        </w:rPr>
        <w:t xml:space="preserve"> </w:t>
      </w:r>
      <w:r>
        <w:t>diminuídos,</w:t>
      </w:r>
      <w:r>
        <w:rPr>
          <w:spacing w:val="-8"/>
        </w:rPr>
        <w:t xml:space="preserve"> </w:t>
      </w:r>
      <w:r>
        <w:t>recomenda-se</w:t>
      </w:r>
      <w:r>
        <w:rPr>
          <w:spacing w:val="-10"/>
        </w:rPr>
        <w:t xml:space="preserve"> </w:t>
      </w:r>
      <w:r>
        <w:t>suplementar</w:t>
      </w:r>
      <w:r>
        <w:rPr>
          <w:spacing w:val="-7"/>
        </w:rPr>
        <w:t xml:space="preserve"> </w:t>
      </w:r>
      <w:r>
        <w:t>vitamina B12 na</w:t>
      </w:r>
      <w:r>
        <w:rPr>
          <w:spacing w:val="-2"/>
        </w:rPr>
        <w:t xml:space="preserve"> </w:t>
      </w:r>
      <w:r>
        <w:t>dieta.</w:t>
      </w:r>
    </w:p>
    <w:p w:rsidR="00FB2863" w:rsidRDefault="003A755F">
      <w:pPr>
        <w:pStyle w:val="Corpodetexto"/>
        <w:spacing w:line="274" w:lineRule="exact"/>
        <w:ind w:left="1518" w:firstLine="0"/>
        <w:jc w:val="left"/>
      </w:pPr>
      <w:r>
        <w:t>Eletroforese de proteínas</w:t>
      </w:r>
    </w:p>
    <w:p w:rsidR="00FB2863" w:rsidRDefault="00FB2863">
      <w:pPr>
        <w:spacing w:line="274" w:lineRule="exact"/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8"/>
      </w:pPr>
      <w:r>
        <w:lastRenderedPageBreak/>
        <w:t>Deve se</w:t>
      </w:r>
      <w:r>
        <w:t>r realizada a cada 3-5 anos em pacientes adultos, para detecção e acompanhamento de gamopatiapoliclonal,</w:t>
      </w:r>
      <w:r>
        <w:rPr>
          <w:spacing w:val="-10"/>
        </w:rPr>
        <w:t xml:space="preserve"> </w:t>
      </w:r>
      <w:r>
        <w:t>gamopatia</w:t>
      </w:r>
      <w:r>
        <w:rPr>
          <w:spacing w:val="-10"/>
        </w:rPr>
        <w:t xml:space="preserve"> </w:t>
      </w:r>
      <w:r>
        <w:t>monoclonal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mieloma</w:t>
      </w:r>
      <w:r>
        <w:rPr>
          <w:spacing w:val="-10"/>
        </w:rPr>
        <w:t xml:space="preserve"> </w:t>
      </w:r>
      <w:r>
        <w:t>múltiplo,</w:t>
      </w:r>
      <w:r>
        <w:rPr>
          <w:spacing w:val="-9"/>
        </w:rPr>
        <w:t xml:space="preserve"> </w:t>
      </w:r>
      <w:r>
        <w:t>situações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ocorrem</w:t>
      </w:r>
      <w:r>
        <w:rPr>
          <w:spacing w:val="-8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 xml:space="preserve">frequentemente na DG e que são de difícil suspeição diagnóstica com base apenas em </w:t>
      </w:r>
      <w:r>
        <w:t>achados de história e exame</w:t>
      </w:r>
      <w:r>
        <w:rPr>
          <w:spacing w:val="-14"/>
        </w:rPr>
        <w:t xml:space="preserve"> </w:t>
      </w:r>
      <w:r>
        <w:t>físico.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17"/>
        </w:numPr>
        <w:tabs>
          <w:tab w:val="left" w:pos="1879"/>
        </w:tabs>
        <w:ind w:left="1878"/>
        <w:rPr>
          <w:sz w:val="24"/>
        </w:rPr>
      </w:pPr>
      <w:r>
        <w:rPr>
          <w:sz w:val="24"/>
        </w:rPr>
        <w:t>RESPOSTA</w:t>
      </w:r>
      <w:r>
        <w:rPr>
          <w:spacing w:val="-1"/>
          <w:sz w:val="24"/>
        </w:rPr>
        <w:t xml:space="preserve"> </w:t>
      </w:r>
      <w:r>
        <w:rPr>
          <w:sz w:val="24"/>
        </w:rPr>
        <w:t>TERAPÊUTICA</w:t>
      </w:r>
    </w:p>
    <w:p w:rsidR="00FB2863" w:rsidRDefault="003A755F">
      <w:pPr>
        <w:pStyle w:val="Corpodetexto"/>
        <w:ind w:right="114"/>
      </w:pPr>
      <w:r>
        <w:t xml:space="preserve">A resposta terapêutica dos índices hematológicos deverá ser avaliada por meio </w:t>
      </w:r>
      <w:proofErr w:type="gramStart"/>
      <w:r>
        <w:t>dos nível</w:t>
      </w:r>
      <w:proofErr w:type="gramEnd"/>
      <w:r>
        <w:t xml:space="preserve"> de hemoglobina e contagem de plaquetas.</w:t>
      </w:r>
    </w:p>
    <w:p w:rsidR="00FB2863" w:rsidRDefault="003A755F">
      <w:pPr>
        <w:pStyle w:val="Corpodetexto"/>
        <w:ind w:left="1518" w:firstLine="0"/>
        <w:jc w:val="left"/>
      </w:pPr>
      <w:r>
        <w:t>Em relação ao fígado e o baço, poderão ser utilizados os seguintes parâmetros:</w:t>
      </w:r>
    </w:p>
    <w:p w:rsidR="00FB2863" w:rsidRDefault="003A755F">
      <w:pPr>
        <w:pStyle w:val="PargrafodaLista"/>
        <w:numPr>
          <w:ilvl w:val="0"/>
          <w:numId w:val="15"/>
        </w:numPr>
        <w:tabs>
          <w:tab w:val="left" w:pos="2261"/>
        </w:tabs>
        <w:ind w:right="125" w:firstLine="1418"/>
        <w:jc w:val="both"/>
        <w:rPr>
          <w:sz w:val="24"/>
        </w:rPr>
      </w:pPr>
      <w:r>
        <w:rPr>
          <w:sz w:val="24"/>
        </w:rPr>
        <w:t xml:space="preserve">Tamanho de ambos os órgãos aferido por exame físico ou por exame de imagem de abdome, conforme descrito no item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Introdução, deste Protocolo;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</w:p>
    <w:p w:rsidR="00FB2863" w:rsidRDefault="003A755F">
      <w:pPr>
        <w:pStyle w:val="PargrafodaLista"/>
        <w:numPr>
          <w:ilvl w:val="0"/>
          <w:numId w:val="15"/>
        </w:numPr>
        <w:tabs>
          <w:tab w:val="left" w:pos="2261"/>
        </w:tabs>
        <w:ind w:right="117" w:firstLine="1418"/>
        <w:jc w:val="both"/>
        <w:rPr>
          <w:sz w:val="24"/>
        </w:rPr>
      </w:pPr>
      <w:proofErr w:type="gramStart"/>
      <w:r>
        <w:rPr>
          <w:sz w:val="24"/>
        </w:rPr>
        <w:t>volume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ambos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órgãos</w:t>
      </w:r>
      <w:r>
        <w:rPr>
          <w:spacing w:val="-16"/>
          <w:sz w:val="24"/>
        </w:rPr>
        <w:t xml:space="preserve"> </w:t>
      </w:r>
      <w:r>
        <w:rPr>
          <w:sz w:val="24"/>
        </w:rPr>
        <w:t>aferido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tomografia</w:t>
      </w:r>
      <w:r>
        <w:rPr>
          <w:spacing w:val="-16"/>
          <w:sz w:val="24"/>
        </w:rPr>
        <w:t xml:space="preserve"> </w:t>
      </w:r>
      <w:r>
        <w:rPr>
          <w:sz w:val="24"/>
        </w:rPr>
        <w:t>computadorizada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ressonância magnética de abdome; OU</w:t>
      </w:r>
    </w:p>
    <w:p w:rsidR="00FB2863" w:rsidRDefault="003A755F">
      <w:pPr>
        <w:pStyle w:val="PargrafodaLista"/>
        <w:numPr>
          <w:ilvl w:val="0"/>
          <w:numId w:val="15"/>
        </w:numPr>
        <w:tabs>
          <w:tab w:val="left" w:pos="2261"/>
        </w:tabs>
        <w:spacing w:before="1"/>
        <w:ind w:right="123" w:firstLine="1418"/>
        <w:jc w:val="both"/>
        <w:rPr>
          <w:sz w:val="24"/>
        </w:rPr>
      </w:pPr>
      <w:proofErr w:type="gramStart"/>
      <w:r>
        <w:rPr>
          <w:sz w:val="24"/>
        </w:rPr>
        <w:t>impressão</w:t>
      </w:r>
      <w:proofErr w:type="gramEnd"/>
      <w:r>
        <w:rPr>
          <w:sz w:val="24"/>
        </w:rPr>
        <w:t xml:space="preserve"> de piora, estabilização ou melhora, atestada por laudo de radiologista experiente, do tamanho ou volume de ambos os</w:t>
      </w:r>
      <w:r>
        <w:rPr>
          <w:spacing w:val="-3"/>
          <w:sz w:val="24"/>
        </w:rPr>
        <w:t xml:space="preserve"> </w:t>
      </w:r>
      <w:r>
        <w:rPr>
          <w:sz w:val="24"/>
        </w:rPr>
        <w:t>órgãos.</w:t>
      </w:r>
    </w:p>
    <w:p w:rsidR="00FB2863" w:rsidRDefault="003A755F">
      <w:pPr>
        <w:pStyle w:val="Corpodetexto"/>
        <w:ind w:right="120"/>
      </w:pPr>
      <w:r>
        <w:t>Recomenda-se que o método utilizado para</w:t>
      </w:r>
      <w:r>
        <w:t xml:space="preserve"> aferição no período basal (antes do início do tratamento) seja o mesmo a ser utilizado na monitorização.</w:t>
      </w:r>
    </w:p>
    <w:p w:rsidR="00FB2863" w:rsidRDefault="003A755F">
      <w:pPr>
        <w:pStyle w:val="Corpodetexto"/>
        <w:ind w:right="114"/>
      </w:pPr>
      <w:r>
        <w:t xml:space="preserve">Considerando-se a variabilidade dos métodos de aferição empregados para avaliação </w:t>
      </w:r>
      <w:proofErr w:type="gramStart"/>
      <w:r>
        <w:t>dos</w:t>
      </w:r>
      <w:r>
        <w:rPr>
          <w:spacing w:val="-32"/>
        </w:rPr>
        <w:t xml:space="preserve"> </w:t>
      </w:r>
      <w:r>
        <w:t>nível</w:t>
      </w:r>
      <w:proofErr w:type="gramEnd"/>
      <w:r>
        <w:t xml:space="preserve"> de hemoglobina, contagem de plaquetas e tamanho e volume d</w:t>
      </w:r>
      <w:r>
        <w:t>o fígado e baço, a melhora ou piora de tais parâmetros é definida nesse Protocolo como uma variação, respectivamente, igual ou superior a 20% (para melhora do nível de hemoglobina e contagem de plaquetas) ou redução igual ou superior 20% (para melhora da h</w:t>
      </w:r>
      <w:r>
        <w:t>epatoesplenomegalia) em relação aos valores basais do início do tratamento ou em relação ao reajuste de dose. Se a variação for mantida dentro desta faixa (ou seja, entre menos 20% e mais 20%), o parâmetro será considerado estável. A piora do nível de hemo</w:t>
      </w:r>
      <w:r>
        <w:t>globina e da contagem de plaquetas é definida como uma redução de mais de 20% em relação aos valores basais do início do tratamento ou em relação ao ajuste de dose.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piora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hepatoesplenomegalia,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vez,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definida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aumento</w:t>
      </w:r>
      <w:r>
        <w:rPr>
          <w:spacing w:val="-8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20%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tamanho ou volume do fígado ou baço. Em relação à hepatoesplenomegalia, também será aceita, desde que atestada por laudo, a impressão de radiologista experiente acerca da piora, estabilização ou melhora do tamanho ou volume desses órgãos. Os demais parâmet</w:t>
      </w:r>
      <w:r>
        <w:t>ros serão avaliados de forma subjetiva, devendo sua melhora,</w:t>
      </w:r>
      <w:r>
        <w:rPr>
          <w:spacing w:val="-43"/>
        </w:rPr>
        <w:t xml:space="preserve"> </w:t>
      </w:r>
      <w:r>
        <w:t>piora ou estabilidade ser documentada em laudo</w:t>
      </w:r>
      <w:r>
        <w:rPr>
          <w:spacing w:val="-3"/>
        </w:rPr>
        <w:t xml:space="preserve"> </w:t>
      </w:r>
      <w:r>
        <w:t>médico.</w:t>
      </w:r>
    </w:p>
    <w:p w:rsidR="00FB2863" w:rsidRDefault="003A755F">
      <w:pPr>
        <w:pStyle w:val="Corpodetexto"/>
        <w:spacing w:before="1"/>
        <w:ind w:right="117"/>
      </w:pPr>
      <w:r>
        <w:t>A definição de alvo terapêutico da TRE tem sido classicamente feita de modo retrospectivo, com base em opiniões de especialistas e na evoluç</w:t>
      </w:r>
      <w:r>
        <w:t>ão dos pacientes tratados com imiglucerase e que estão incluídos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ICGGR</w:t>
      </w:r>
      <w:r>
        <w:rPr>
          <w:spacing w:val="-5"/>
        </w:rPr>
        <w:t xml:space="preserve"> </w:t>
      </w:r>
      <w:r>
        <w:t>(</w:t>
      </w:r>
      <w:proofErr w:type="gramStart"/>
      <w:r>
        <w:t>14,</w:t>
      </w:r>
      <w:proofErr w:type="gramEnd"/>
      <w:r>
        <w:t>95,97).</w:t>
      </w:r>
      <w:r>
        <w:rPr>
          <w:spacing w:val="-7"/>
        </w:rPr>
        <w:t xml:space="preserve"> </w:t>
      </w:r>
      <w:r>
        <w:t>Além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nível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evidência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baixo,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alvos</w:t>
      </w:r>
      <w:r>
        <w:rPr>
          <w:spacing w:val="-8"/>
        </w:rPr>
        <w:t xml:space="preserve"> </w:t>
      </w:r>
      <w:r>
        <w:t>descritos são</w:t>
      </w:r>
      <w:r>
        <w:rPr>
          <w:spacing w:val="-12"/>
        </w:rPr>
        <w:t xml:space="preserve"> </w:t>
      </w:r>
      <w:r>
        <w:t>parâmetros</w:t>
      </w:r>
      <w:r>
        <w:rPr>
          <w:spacing w:val="-12"/>
        </w:rPr>
        <w:t xml:space="preserve"> </w:t>
      </w:r>
      <w:r>
        <w:t>sabidamente</w:t>
      </w:r>
      <w:r>
        <w:rPr>
          <w:spacing w:val="-12"/>
        </w:rPr>
        <w:t xml:space="preserve"> </w:t>
      </w:r>
      <w:r>
        <w:t>afetados</w:t>
      </w:r>
      <w:r>
        <w:rPr>
          <w:spacing w:val="-11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TRE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não,</w:t>
      </w:r>
      <w:r>
        <w:rPr>
          <w:spacing w:val="-11"/>
        </w:rPr>
        <w:t xml:space="preserve"> </w:t>
      </w:r>
      <w:r>
        <w:t>obrigatoriamente,</w:t>
      </w:r>
      <w:r>
        <w:rPr>
          <w:spacing w:val="-11"/>
        </w:rPr>
        <w:t xml:space="preserve"> </w:t>
      </w:r>
      <w:r>
        <w:t>desfechos</w:t>
      </w:r>
      <w:r>
        <w:rPr>
          <w:spacing w:val="-11"/>
        </w:rPr>
        <w:t xml:space="preserve"> </w:t>
      </w:r>
      <w:r>
        <w:t>clinicamente</w:t>
      </w:r>
      <w:r>
        <w:rPr>
          <w:spacing w:val="-12"/>
        </w:rPr>
        <w:t xml:space="preserve"> </w:t>
      </w:r>
      <w:r>
        <w:t>significativos (por</w:t>
      </w:r>
      <w:r>
        <w:rPr>
          <w:spacing w:val="-5"/>
        </w:rPr>
        <w:t xml:space="preserve"> </w:t>
      </w:r>
      <w:r>
        <w:t>exemplo,</w:t>
      </w:r>
      <w:r>
        <w:rPr>
          <w:spacing w:val="-3"/>
        </w:rPr>
        <w:t xml:space="preserve"> </w:t>
      </w:r>
      <w:r>
        <w:t>melhora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sobrevida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melhora</w:t>
      </w:r>
      <w:r>
        <w:rPr>
          <w:spacing w:val="-4"/>
        </w:rPr>
        <w:t xml:space="preserve"> </w:t>
      </w:r>
      <w:r>
        <w:t>neurológica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encontram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alvos). Assim,</w:t>
      </w:r>
      <w:r>
        <w:rPr>
          <w:spacing w:val="-4"/>
        </w:rPr>
        <w:t xml:space="preserve"> </w:t>
      </w:r>
      <w:r>
        <w:t xml:space="preserve">devem ser usados de forma cautelosa, não se constituindo em parâmetros validados para ajuste de dose. Os alvos terapêuticos estabelecidos por </w:t>
      </w:r>
      <w:r>
        <w:t xml:space="preserve">Pastores </w:t>
      </w:r>
      <w:proofErr w:type="gramStart"/>
      <w:r>
        <w:t>et</w:t>
      </w:r>
      <w:proofErr w:type="gramEnd"/>
      <w:r>
        <w:t xml:space="preserve"> al (97) encontram-se no Quadro</w:t>
      </w:r>
      <w:r>
        <w:rPr>
          <w:spacing w:val="1"/>
        </w:rPr>
        <w:t xml:space="preserve"> </w:t>
      </w:r>
      <w:r>
        <w:t>3.</w:t>
      </w:r>
    </w:p>
    <w:p w:rsidR="00FB2863" w:rsidRDefault="003A755F">
      <w:pPr>
        <w:pStyle w:val="Corpodetexto"/>
        <w:spacing w:after="7"/>
        <w:ind w:right="113"/>
      </w:pPr>
      <w:r>
        <w:t>Resposta e alvo terapêuticos não são sinônimos: a definição de resposta terapêutica utilizada neste Protocolo visa a possibilitar a determinação, em um período relativamente menor de tempo, da dose mínima clini</w:t>
      </w:r>
      <w:r>
        <w:t>camente eficaz para o paciente, enquanto o alvo terapêutico é um objetivo que pode ser atingido em um período relativamente longo de tratamento. Além disso, é possível que sejam alcançados a resposta e o alvo em um dos parâmetros (nível de hemoglobina, por</w:t>
      </w:r>
      <w:r>
        <w:t xml:space="preserve"> exemplo), mas não em outro (tamanho do fígado, por exemplo). Weinreb </w:t>
      </w:r>
      <w:proofErr w:type="gramStart"/>
      <w:r>
        <w:t>et</w:t>
      </w:r>
      <w:proofErr w:type="gramEnd"/>
      <w:r>
        <w:t xml:space="preserve"> al (13), ao analisarem, após 4 anos, tratamento com imiglucerase, somente seis</w:t>
      </w:r>
      <w:r>
        <w:rPr>
          <w:spacing w:val="-28"/>
        </w:rPr>
        <w:t xml:space="preserve"> </w:t>
      </w:r>
      <w:r>
        <w:t>dos alvos</w:t>
      </w:r>
      <w:r>
        <w:rPr>
          <w:spacing w:val="-9"/>
        </w:rPr>
        <w:t xml:space="preserve"> </w:t>
      </w:r>
      <w:r>
        <w:t>terapêuticos</w:t>
      </w:r>
      <w:r>
        <w:rPr>
          <w:spacing w:val="-8"/>
        </w:rPr>
        <w:t xml:space="preserve"> </w:t>
      </w:r>
      <w:r>
        <w:t>estabelecidos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Pastores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(97)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níveis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hemoglobina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plaquetas,</w:t>
      </w:r>
      <w:r>
        <w:rPr>
          <w:spacing w:val="-9"/>
        </w:rPr>
        <w:t xml:space="preserve"> </w:t>
      </w:r>
      <w:r>
        <w:t>volumes</w:t>
      </w:r>
      <w:r>
        <w:rPr>
          <w:spacing w:val="-8"/>
        </w:rPr>
        <w:t xml:space="preserve"> </w:t>
      </w:r>
      <w:r>
        <w:t>hepático e esplênico, ocorrência de dor e crise óssea –, em 195/1.190 pacientes com DG tipo 1 não</w:t>
      </w:r>
      <w:r>
        <w:rPr>
          <w:spacing w:val="-17"/>
        </w:rPr>
        <w:t xml:space="preserve"> </w:t>
      </w:r>
      <w:r>
        <w:t>esplenectomizados do</w:t>
      </w:r>
      <w:r>
        <w:rPr>
          <w:spacing w:val="-10"/>
        </w:rPr>
        <w:t xml:space="preserve"> </w:t>
      </w:r>
      <w:r>
        <w:t>ICGGR,</w:t>
      </w:r>
      <w:r>
        <w:rPr>
          <w:spacing w:val="-12"/>
        </w:rPr>
        <w:t xml:space="preserve"> </w:t>
      </w:r>
      <w:r>
        <w:t>mostraram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100%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pacientes</w:t>
      </w:r>
      <w:r>
        <w:rPr>
          <w:spacing w:val="-12"/>
        </w:rPr>
        <w:t xml:space="preserve"> </w:t>
      </w:r>
      <w:r>
        <w:t>atingem</w:t>
      </w:r>
      <w:r>
        <w:rPr>
          <w:spacing w:val="-12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alvos</w:t>
      </w:r>
      <w:r>
        <w:rPr>
          <w:spacing w:val="-10"/>
        </w:rPr>
        <w:t xml:space="preserve"> </w:t>
      </w:r>
      <w:r>
        <w:t>estabelecidos,</w:t>
      </w:r>
      <w:r>
        <w:rPr>
          <w:spacing w:val="-11"/>
        </w:rPr>
        <w:t xml:space="preserve"> </w:t>
      </w:r>
      <w:r>
        <w:t>99%</w:t>
      </w:r>
      <w:r>
        <w:rPr>
          <w:spacing w:val="-11"/>
        </w:rPr>
        <w:t xml:space="preserve"> </w:t>
      </w:r>
      <w:r>
        <w:t>atingem pelo menos três e 41,5% atinge</w:t>
      </w:r>
      <w:r>
        <w:t xml:space="preserve">m os seis alvos. Além disso, tais autores sugeriram, embora não tenha sido apresentada análise estatística, que o número de alvos atingidos após </w:t>
      </w:r>
      <w:proofErr w:type="gramStart"/>
      <w:r>
        <w:t>4</w:t>
      </w:r>
      <w:proofErr w:type="gramEnd"/>
      <w:r>
        <w:t xml:space="preserve"> anos de tratamento correlaciona-se positivamente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dose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imiglucerase</w:t>
      </w:r>
      <w:r>
        <w:rPr>
          <w:spacing w:val="-10"/>
        </w:rPr>
        <w:t xml:space="preserve"> </w:t>
      </w:r>
      <w:r>
        <w:t>recebida</w:t>
      </w:r>
      <w:r>
        <w:rPr>
          <w:spacing w:val="-10"/>
        </w:rPr>
        <w:t xml:space="preserve"> </w:t>
      </w:r>
      <w:r>
        <w:t>(os</w:t>
      </w:r>
      <w:r>
        <w:rPr>
          <w:spacing w:val="-9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pacientes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ati</w:t>
      </w:r>
      <w:r>
        <w:t>ngiram</w:t>
      </w:r>
      <w:r>
        <w:rPr>
          <w:spacing w:val="-6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três</w:t>
      </w:r>
      <w:r>
        <w:rPr>
          <w:spacing w:val="-6"/>
        </w:rPr>
        <w:t xml:space="preserve"> </w:t>
      </w:r>
      <w:r>
        <w:t>critérios</w:t>
      </w:r>
      <w:r>
        <w:rPr>
          <w:spacing w:val="-9"/>
        </w:rPr>
        <w:t xml:space="preserve"> </w:t>
      </w:r>
      <w:r>
        <w:t>receberam uma</w:t>
      </w:r>
      <w:r>
        <w:rPr>
          <w:spacing w:val="-4"/>
        </w:rPr>
        <w:t xml:space="preserve"> </w:t>
      </w:r>
      <w:r>
        <w:t>mediana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imiglucerase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U/kg/mês</w:t>
      </w:r>
      <w:r>
        <w:rPr>
          <w:spacing w:val="-4"/>
        </w:rPr>
        <w:t xml:space="preserve"> </w:t>
      </w:r>
      <w:r>
        <w:t>(o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equivaleria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U/Kg/infusão),</w:t>
      </w:r>
      <w:r>
        <w:rPr>
          <w:spacing w:val="-5"/>
        </w:rPr>
        <w:t xml:space="preserve"> </w:t>
      </w:r>
      <w:r>
        <w:t>enquanto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81 pacientes que atingiram todos os critérios receberam uma mediana de dose de 67,5 U/kg/mês (o que equivaleria a aproximadamente 33 U/kg/infusão). Essa análise, entretanto, deveria também ter levado em conta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idade</w:t>
      </w:r>
      <w:r>
        <w:rPr>
          <w:spacing w:val="-11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gravidade</w:t>
      </w:r>
      <w:r>
        <w:rPr>
          <w:spacing w:val="-10"/>
        </w:rPr>
        <w:t xml:space="preserve"> </w:t>
      </w:r>
      <w:r>
        <w:t>da</w:t>
      </w:r>
      <w:r>
        <w:t>s</w:t>
      </w:r>
      <w:r>
        <w:rPr>
          <w:spacing w:val="-9"/>
        </w:rPr>
        <w:t xml:space="preserve"> </w:t>
      </w:r>
      <w:r>
        <w:t>manifestações</w:t>
      </w:r>
      <w:r>
        <w:rPr>
          <w:spacing w:val="-8"/>
        </w:rPr>
        <w:t xml:space="preserve"> </w:t>
      </w:r>
      <w:r>
        <w:t>clínicas</w:t>
      </w:r>
      <w:r>
        <w:rPr>
          <w:spacing w:val="-7"/>
        </w:rPr>
        <w:t xml:space="preserve"> </w:t>
      </w:r>
      <w:r>
        <w:t>presentes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início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tratamento. QUADRO 3 - Alvos terapêuticos na doença de</w:t>
      </w:r>
      <w:r>
        <w:rPr>
          <w:spacing w:val="-5"/>
        </w:rPr>
        <w:t xml:space="preserve"> </w:t>
      </w:r>
      <w:r>
        <w:t>Gaucher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232"/>
      </w:tblGrid>
      <w:tr w:rsidR="00FB2863">
        <w:trPr>
          <w:trHeight w:val="277"/>
        </w:trPr>
        <w:tc>
          <w:tcPr>
            <w:tcW w:w="2264" w:type="dxa"/>
          </w:tcPr>
          <w:p w:rsidR="00FB2863" w:rsidRDefault="003A75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PARÂMETRO</w:t>
            </w:r>
          </w:p>
        </w:tc>
        <w:tc>
          <w:tcPr>
            <w:tcW w:w="6232" w:type="dxa"/>
          </w:tcPr>
          <w:p w:rsidR="00FB2863" w:rsidRDefault="003A75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ALVO</w:t>
            </w:r>
          </w:p>
        </w:tc>
      </w:tr>
    </w:tbl>
    <w:p w:rsidR="00FB2863" w:rsidRDefault="00FB2863">
      <w:pPr>
        <w:spacing w:line="258" w:lineRule="exact"/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232"/>
      </w:tblGrid>
      <w:tr w:rsidR="00FB2863">
        <w:trPr>
          <w:trHeight w:val="1103"/>
        </w:trPr>
        <w:tc>
          <w:tcPr>
            <w:tcW w:w="2264" w:type="dxa"/>
          </w:tcPr>
          <w:p w:rsidR="00FB2863" w:rsidRDefault="00FB2863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FB2863" w:rsidRDefault="003A7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Anemia</w:t>
            </w:r>
          </w:p>
        </w:tc>
        <w:tc>
          <w:tcPr>
            <w:tcW w:w="6232" w:type="dxa"/>
          </w:tcPr>
          <w:p w:rsidR="00FB2863" w:rsidRDefault="003A755F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Normalizar os níveis de hemoglobina (após 12-24 meses de tratamento).</w:t>
            </w:r>
          </w:p>
          <w:p w:rsidR="00FB2863" w:rsidRDefault="003A755F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Eliminar dependência de transfusão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sanguínea.</w:t>
            </w:r>
          </w:p>
          <w:p w:rsidR="00FB2863" w:rsidRDefault="003A755F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Reduzir fadiga, dispneia,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angina.</w:t>
            </w:r>
          </w:p>
        </w:tc>
      </w:tr>
      <w:tr w:rsidR="00FB2863">
        <w:trPr>
          <w:trHeight w:val="2483"/>
        </w:trPr>
        <w:tc>
          <w:tcPr>
            <w:tcW w:w="2264" w:type="dxa"/>
          </w:tcPr>
          <w:p w:rsidR="00FB2863" w:rsidRDefault="00FB2863">
            <w:pPr>
              <w:pStyle w:val="TableParagraph"/>
              <w:ind w:left="0"/>
              <w:rPr>
                <w:sz w:val="26"/>
              </w:rPr>
            </w:pPr>
          </w:p>
          <w:p w:rsidR="00FB2863" w:rsidRDefault="00FB2863">
            <w:pPr>
              <w:pStyle w:val="TableParagraph"/>
              <w:ind w:left="0"/>
              <w:rPr>
                <w:sz w:val="26"/>
              </w:rPr>
            </w:pPr>
          </w:p>
          <w:p w:rsidR="00FB2863" w:rsidRDefault="00FB2863">
            <w:pPr>
              <w:pStyle w:val="TableParagraph"/>
              <w:ind w:left="0"/>
              <w:rPr>
                <w:sz w:val="26"/>
              </w:rPr>
            </w:pPr>
          </w:p>
          <w:p w:rsidR="00FB2863" w:rsidRDefault="003A755F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Trombocitopenia</w:t>
            </w:r>
          </w:p>
        </w:tc>
        <w:tc>
          <w:tcPr>
            <w:tcW w:w="6232" w:type="dxa"/>
          </w:tcPr>
          <w:p w:rsidR="00FB2863" w:rsidRDefault="003A755F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Aumentar o número de plaquetas em níveis suficientes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para prevenir sangramento espontâneo ou associado a procedimentos (após 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ano de tratamento).</w:t>
            </w:r>
          </w:p>
          <w:p w:rsidR="00FB2863" w:rsidRDefault="003A755F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1158" w:firstLine="0"/>
              <w:rPr>
                <w:sz w:val="24"/>
              </w:rPr>
            </w:pPr>
            <w:r>
              <w:rPr>
                <w:sz w:val="24"/>
              </w:rPr>
              <w:t>Normalizar a contagem de plaquetas 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pacientes esplenectomizados.</w:t>
            </w:r>
          </w:p>
          <w:p w:rsidR="00FB2863" w:rsidRDefault="003A755F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6" w:lineRule="exact"/>
              <w:ind w:right="362" w:firstLine="0"/>
              <w:rPr>
                <w:sz w:val="24"/>
              </w:rPr>
            </w:pPr>
            <w:r>
              <w:rPr>
                <w:sz w:val="24"/>
              </w:rPr>
              <w:t xml:space="preserve">Normalizar os níveis de plaquetas em pacientes não esplenectomizados (após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anos de tratamento), se 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níveis pré-tratamento estavam acima de 60.000/mm</w:t>
            </w:r>
            <w:r>
              <w:rPr>
                <w:position w:val="9"/>
                <w:sz w:val="16"/>
              </w:rPr>
              <w:t>3</w:t>
            </w:r>
            <w:r>
              <w:rPr>
                <w:sz w:val="24"/>
              </w:rPr>
              <w:t>; nos demais casos, dobrar os valores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iniciais.</w:t>
            </w:r>
          </w:p>
        </w:tc>
      </w:tr>
      <w:tr w:rsidR="00FB2863">
        <w:trPr>
          <w:trHeight w:val="552"/>
        </w:trPr>
        <w:tc>
          <w:tcPr>
            <w:tcW w:w="2264" w:type="dxa"/>
          </w:tcPr>
          <w:p w:rsidR="00FB2863" w:rsidRDefault="003A755F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Hepatomegalia</w:t>
            </w:r>
          </w:p>
        </w:tc>
        <w:tc>
          <w:tcPr>
            <w:tcW w:w="6232" w:type="dxa"/>
          </w:tcPr>
          <w:p w:rsidR="00FB2863" w:rsidRDefault="003A755F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Reduzir o volume hepático em 20%-30% no primeiro ano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em</w:t>
            </w:r>
            <w:proofErr w:type="gramEnd"/>
            <w:r>
              <w:rPr>
                <w:sz w:val="24"/>
              </w:rPr>
              <w:t xml:space="preserve"> 30%-45% até o quinto ano de tratamento.</w:t>
            </w:r>
          </w:p>
        </w:tc>
      </w:tr>
      <w:tr w:rsidR="00FB2863">
        <w:trPr>
          <w:trHeight w:val="1379"/>
        </w:trPr>
        <w:tc>
          <w:tcPr>
            <w:tcW w:w="2264" w:type="dxa"/>
          </w:tcPr>
          <w:p w:rsidR="00FB2863" w:rsidRDefault="00FB2863">
            <w:pPr>
              <w:pStyle w:val="TableParagraph"/>
              <w:ind w:left="0"/>
              <w:rPr>
                <w:sz w:val="26"/>
              </w:rPr>
            </w:pPr>
          </w:p>
          <w:p w:rsidR="00FB2863" w:rsidRDefault="00FB2863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FB2863" w:rsidRDefault="003A7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Esplenomegalia</w:t>
            </w:r>
          </w:p>
        </w:tc>
        <w:tc>
          <w:tcPr>
            <w:tcW w:w="6232" w:type="dxa"/>
          </w:tcPr>
          <w:p w:rsidR="00FB2863" w:rsidRDefault="003A755F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Reduzir o volume hepático em 30%-50% no primeiro 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 em 50%-60% até o quinto ano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tratamento.</w:t>
            </w:r>
          </w:p>
          <w:p w:rsidR="00FB2863" w:rsidRDefault="003A755F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Aliviar a distensão abdominal e a saciedade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precoce.</w:t>
            </w:r>
          </w:p>
          <w:p w:rsidR="00FB2863" w:rsidRDefault="003A755F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Prevenir a ocorrência de infartos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esplênicos.</w:t>
            </w:r>
          </w:p>
          <w:p w:rsidR="00FB2863" w:rsidRDefault="003A755F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Eliminar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hiperesplenismo.</w:t>
            </w:r>
          </w:p>
        </w:tc>
      </w:tr>
      <w:tr w:rsidR="00FB2863">
        <w:trPr>
          <w:trHeight w:val="1381"/>
        </w:trPr>
        <w:tc>
          <w:tcPr>
            <w:tcW w:w="2264" w:type="dxa"/>
          </w:tcPr>
          <w:p w:rsidR="00FB2863" w:rsidRDefault="00FB2863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FB2863" w:rsidRDefault="003A755F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Acometimento esquelético</w:t>
            </w:r>
          </w:p>
        </w:tc>
        <w:tc>
          <w:tcPr>
            <w:tcW w:w="6232" w:type="dxa"/>
          </w:tcPr>
          <w:p w:rsidR="00FB2863" w:rsidRDefault="003A755F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Diminuir a dor óssea (após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anos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tratamento).</w:t>
            </w:r>
          </w:p>
          <w:p w:rsidR="00FB2863" w:rsidRDefault="003A755F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824" w:firstLine="0"/>
              <w:rPr>
                <w:sz w:val="24"/>
              </w:rPr>
            </w:pPr>
            <w:r>
              <w:rPr>
                <w:sz w:val="24"/>
              </w:rPr>
              <w:t>Prevenir a ocorrência de crises ósseas, osteonecrose e colapso 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subcondral.</w:t>
            </w:r>
          </w:p>
          <w:p w:rsidR="00FB2863" w:rsidRDefault="003A755F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70" w:lineRule="atLeast"/>
              <w:ind w:right="905" w:firstLine="0"/>
              <w:rPr>
                <w:sz w:val="24"/>
              </w:rPr>
            </w:pPr>
            <w:r>
              <w:rPr>
                <w:sz w:val="24"/>
              </w:rPr>
              <w:t xml:space="preserve">Aumentar a densidade mineral óssea (após </w:t>
            </w:r>
            <w:proofErr w:type="gramStart"/>
            <w:r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 xml:space="preserve"> anos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 tratamento).</w:t>
            </w:r>
          </w:p>
        </w:tc>
      </w:tr>
      <w:tr w:rsidR="00FB2863">
        <w:trPr>
          <w:trHeight w:val="1932"/>
        </w:trPr>
        <w:tc>
          <w:tcPr>
            <w:tcW w:w="2264" w:type="dxa"/>
          </w:tcPr>
          <w:p w:rsidR="00FB2863" w:rsidRDefault="00FB2863">
            <w:pPr>
              <w:pStyle w:val="TableParagraph"/>
              <w:ind w:left="0"/>
              <w:rPr>
                <w:sz w:val="26"/>
              </w:rPr>
            </w:pPr>
          </w:p>
          <w:p w:rsidR="00FB2863" w:rsidRDefault="00FB2863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FB2863" w:rsidRDefault="003A755F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Acometimento pulmonar</w:t>
            </w:r>
          </w:p>
        </w:tc>
        <w:tc>
          <w:tcPr>
            <w:tcW w:w="6232" w:type="dxa"/>
          </w:tcPr>
          <w:p w:rsidR="00FB2863" w:rsidRDefault="003A755F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right="886" w:firstLine="0"/>
              <w:rPr>
                <w:sz w:val="24"/>
              </w:rPr>
            </w:pPr>
            <w:r>
              <w:rPr>
                <w:sz w:val="24"/>
              </w:rPr>
              <w:t xml:space="preserve">Reverter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síndrome hepatorrenal e a dependência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 oxigênio.</w:t>
            </w:r>
          </w:p>
          <w:p w:rsidR="00FB2863" w:rsidRDefault="003A755F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Diminuir hipertensão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pulmonar.</w:t>
            </w:r>
          </w:p>
          <w:p w:rsidR="00FB2863" w:rsidRDefault="003A755F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Melhorar a funcionalidade e a qualidade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vida.</w:t>
            </w:r>
          </w:p>
          <w:p w:rsidR="00FB2863" w:rsidRDefault="003A755F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Evitar a deterioração rápida da doença pulmonar e 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morte súbita.</w:t>
            </w:r>
          </w:p>
          <w:p w:rsidR="00FB2863" w:rsidRDefault="003A755F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Evitar a doença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pulmonar.</w:t>
            </w:r>
          </w:p>
        </w:tc>
      </w:tr>
      <w:tr w:rsidR="00FB2863">
        <w:trPr>
          <w:trHeight w:val="551"/>
        </w:trPr>
        <w:tc>
          <w:tcPr>
            <w:tcW w:w="2264" w:type="dxa"/>
          </w:tcPr>
          <w:p w:rsidR="00FB2863" w:rsidRDefault="003A755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Crescimento</w:t>
            </w:r>
          </w:p>
        </w:tc>
        <w:tc>
          <w:tcPr>
            <w:tcW w:w="6232" w:type="dxa"/>
          </w:tcPr>
          <w:p w:rsidR="00FB2863" w:rsidRDefault="003A755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Normalizar o crescimento (após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anos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tratamento).</w:t>
            </w:r>
          </w:p>
          <w:p w:rsidR="00FB2863" w:rsidRDefault="003A755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Promover o início normal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puberdade.</w:t>
            </w:r>
          </w:p>
        </w:tc>
      </w:tr>
      <w:tr w:rsidR="00FB2863">
        <w:trPr>
          <w:trHeight w:val="551"/>
        </w:trPr>
        <w:tc>
          <w:tcPr>
            <w:tcW w:w="2264" w:type="dxa"/>
          </w:tcPr>
          <w:p w:rsidR="00FB2863" w:rsidRDefault="003A755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Qualidade de vida</w:t>
            </w:r>
          </w:p>
        </w:tc>
        <w:tc>
          <w:tcPr>
            <w:tcW w:w="6232" w:type="dxa"/>
          </w:tcPr>
          <w:p w:rsidR="00FB2863" w:rsidRDefault="003A755F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Melhorar a funcionalidade e a qualidade de vida aferida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  <w:p w:rsidR="00FB2863" w:rsidRDefault="003A7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questionários</w:t>
            </w:r>
            <w:proofErr w:type="gramEnd"/>
            <w:r>
              <w:rPr>
                <w:sz w:val="24"/>
              </w:rPr>
              <w:t xml:space="preserve"> validados.</w:t>
            </w:r>
          </w:p>
        </w:tc>
      </w:tr>
    </w:tbl>
    <w:p w:rsidR="00FB2863" w:rsidRDefault="003A755F">
      <w:pPr>
        <w:pStyle w:val="Corpodetexto"/>
        <w:ind w:right="7564" w:firstLine="0"/>
        <w:jc w:val="left"/>
      </w:pPr>
      <w:r>
        <w:t xml:space="preserve">Adaptado de Pastores </w:t>
      </w:r>
      <w:proofErr w:type="gramStart"/>
      <w:r>
        <w:t>et</w:t>
      </w:r>
      <w:proofErr w:type="gramEnd"/>
      <w:r>
        <w:t xml:space="preserve"> al (97) Pacientes sem doença grave</w:t>
      </w:r>
    </w:p>
    <w:p w:rsidR="00FB2863" w:rsidRDefault="003A755F">
      <w:pPr>
        <w:pStyle w:val="Corpodetexto"/>
        <w:ind w:right="118"/>
      </w:pPr>
      <w:r>
        <w:t xml:space="preserve">A resposta clínica ao tratamento para estes pacientes é definida nesse Protocolo como a presença de pelo menos um dos critérios abaixo, desde que transcorridos pelo menos </w:t>
      </w:r>
      <w:proofErr w:type="gramStart"/>
      <w:r>
        <w:t>6</w:t>
      </w:r>
      <w:proofErr w:type="gramEnd"/>
      <w:r>
        <w:t xml:space="preserve"> meses do início do tratamento ou do aumento da dose da enzima e que não tenha havid</w:t>
      </w:r>
      <w:r>
        <w:t>o piora de qualquer um destes critérios:</w:t>
      </w:r>
    </w:p>
    <w:p w:rsidR="00FB2863" w:rsidRDefault="003A755F">
      <w:pPr>
        <w:pStyle w:val="PargrafodaLista"/>
        <w:numPr>
          <w:ilvl w:val="1"/>
          <w:numId w:val="15"/>
        </w:numPr>
        <w:tabs>
          <w:tab w:val="left" w:pos="2260"/>
          <w:tab w:val="left" w:pos="2261"/>
        </w:tabs>
        <w:jc w:val="left"/>
        <w:rPr>
          <w:sz w:val="24"/>
        </w:rPr>
      </w:pPr>
      <w:r>
        <w:rPr>
          <w:sz w:val="24"/>
        </w:rPr>
        <w:t>Qualquer</w:t>
      </w:r>
      <w:r>
        <w:rPr>
          <w:spacing w:val="19"/>
          <w:sz w:val="24"/>
        </w:rPr>
        <w:t xml:space="preserve"> </w:t>
      </w:r>
      <w:r>
        <w:rPr>
          <w:sz w:val="24"/>
        </w:rPr>
        <w:t>aumento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0"/>
          <w:sz w:val="24"/>
        </w:rPr>
        <w:t xml:space="preserve"> </w:t>
      </w:r>
      <w:r>
        <w:rPr>
          <w:sz w:val="24"/>
        </w:rPr>
        <w:t>níveis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hemoglobina</w:t>
      </w:r>
      <w:r>
        <w:rPr>
          <w:spacing w:val="19"/>
          <w:sz w:val="24"/>
        </w:rPr>
        <w:t xml:space="preserve"> </w:t>
      </w:r>
      <w:r>
        <w:rPr>
          <w:sz w:val="24"/>
        </w:rPr>
        <w:t>(desde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acordo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sub-item</w:t>
      </w:r>
      <w:proofErr w:type="gramEnd"/>
    </w:p>
    <w:p w:rsidR="00FB2863" w:rsidRDefault="003A755F">
      <w:pPr>
        <w:pStyle w:val="PargrafodaLista"/>
        <w:numPr>
          <w:ilvl w:val="1"/>
          <w:numId w:val="6"/>
        </w:numPr>
        <w:tabs>
          <w:tab w:val="left" w:pos="938"/>
        </w:tabs>
        <w:rPr>
          <w:sz w:val="24"/>
        </w:rPr>
      </w:pPr>
      <w:proofErr w:type="gramStart"/>
      <w:r>
        <w:rPr>
          <w:sz w:val="24"/>
        </w:rPr>
        <w:t>deste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Protocolo);</w:t>
      </w:r>
    </w:p>
    <w:p w:rsidR="00FB2863" w:rsidRDefault="003A755F">
      <w:pPr>
        <w:pStyle w:val="PargrafodaLista"/>
        <w:numPr>
          <w:ilvl w:val="2"/>
          <w:numId w:val="6"/>
        </w:numPr>
        <w:tabs>
          <w:tab w:val="left" w:pos="2260"/>
          <w:tab w:val="left" w:pos="2261"/>
        </w:tabs>
        <w:ind w:right="113" w:firstLine="1419"/>
        <w:jc w:val="left"/>
        <w:rPr>
          <w:sz w:val="24"/>
        </w:rPr>
      </w:pP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aumento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contagem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plaquetas</w:t>
      </w:r>
      <w:r>
        <w:rPr>
          <w:spacing w:val="-10"/>
          <w:sz w:val="24"/>
        </w:rPr>
        <w:t xml:space="preserve"> </w:t>
      </w:r>
      <w:r>
        <w:rPr>
          <w:sz w:val="24"/>
        </w:rPr>
        <w:t>(desde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acordo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sub-item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10.3 deste</w:t>
      </w:r>
      <w:r>
        <w:rPr>
          <w:spacing w:val="-1"/>
          <w:sz w:val="24"/>
        </w:rPr>
        <w:t xml:space="preserve"> </w:t>
      </w:r>
      <w:r>
        <w:rPr>
          <w:sz w:val="24"/>
        </w:rPr>
        <w:t>Protocolo);</w:t>
      </w:r>
    </w:p>
    <w:p w:rsidR="00FB2863" w:rsidRDefault="003A755F">
      <w:pPr>
        <w:pStyle w:val="PargrafodaLista"/>
        <w:numPr>
          <w:ilvl w:val="2"/>
          <w:numId w:val="6"/>
        </w:numPr>
        <w:tabs>
          <w:tab w:val="left" w:pos="2260"/>
          <w:tab w:val="left" w:pos="2261"/>
        </w:tabs>
        <w:spacing w:before="3"/>
        <w:ind w:right="114" w:firstLine="1419"/>
        <w:jc w:val="left"/>
        <w:rPr>
          <w:sz w:val="24"/>
        </w:rPr>
      </w:pPr>
      <w:r>
        <w:rPr>
          <w:sz w:val="24"/>
        </w:rPr>
        <w:t xml:space="preserve">Qualquer redução do tamanho do fígado (desde que de acordo com o </w:t>
      </w:r>
      <w:proofErr w:type="gramStart"/>
      <w:r>
        <w:rPr>
          <w:sz w:val="24"/>
        </w:rPr>
        <w:t>sub-item</w:t>
      </w:r>
      <w:proofErr w:type="gramEnd"/>
      <w:r>
        <w:rPr>
          <w:sz w:val="24"/>
        </w:rPr>
        <w:t xml:space="preserve"> 10.3 deste</w:t>
      </w:r>
      <w:r>
        <w:rPr>
          <w:spacing w:val="-1"/>
          <w:sz w:val="24"/>
        </w:rPr>
        <w:t xml:space="preserve"> </w:t>
      </w:r>
      <w:r>
        <w:rPr>
          <w:sz w:val="24"/>
        </w:rPr>
        <w:t>Protocolo);</w:t>
      </w:r>
    </w:p>
    <w:p w:rsidR="00FB2863" w:rsidRDefault="003A755F">
      <w:pPr>
        <w:pStyle w:val="PargrafodaLista"/>
        <w:numPr>
          <w:ilvl w:val="2"/>
          <w:numId w:val="6"/>
        </w:numPr>
        <w:tabs>
          <w:tab w:val="left" w:pos="2260"/>
          <w:tab w:val="left" w:pos="2261"/>
        </w:tabs>
        <w:spacing w:before="4"/>
        <w:ind w:firstLine="1419"/>
        <w:jc w:val="left"/>
        <w:rPr>
          <w:sz w:val="24"/>
        </w:rPr>
      </w:pP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redução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tamanho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baço</w:t>
      </w:r>
      <w:r>
        <w:rPr>
          <w:spacing w:val="-6"/>
          <w:sz w:val="24"/>
        </w:rPr>
        <w:t xml:space="preserve"> </w:t>
      </w:r>
      <w:r>
        <w:rPr>
          <w:sz w:val="24"/>
        </w:rPr>
        <w:t>(desde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sub-item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10.3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</w:p>
    <w:p w:rsidR="00FB2863" w:rsidRDefault="00FB2863">
      <w:pPr>
        <w:rPr>
          <w:sz w:val="24"/>
        </w:rPr>
        <w:sectPr w:rsidR="00FB2863">
          <w:pgSz w:w="11910" w:h="16850"/>
          <w:pgMar w:top="72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line="274" w:lineRule="exact"/>
        <w:ind w:left="457" w:firstLine="0"/>
        <w:jc w:val="left"/>
      </w:pPr>
      <w:proofErr w:type="gramStart"/>
      <w:r>
        <w:lastRenderedPageBreak/>
        <w:t>Protocolo)</w:t>
      </w:r>
      <w:proofErr w:type="gramEnd"/>
      <w:r>
        <w:t>;</w:t>
      </w:r>
    </w:p>
    <w:p w:rsidR="00FB2863" w:rsidRDefault="003A755F">
      <w:pPr>
        <w:pStyle w:val="Corpodetexto"/>
        <w:spacing w:before="1"/>
        <w:ind w:left="0" w:firstLine="0"/>
        <w:jc w:val="left"/>
      </w:pPr>
      <w:r>
        <w:br w:type="column"/>
      </w:r>
    </w:p>
    <w:p w:rsidR="00FB2863" w:rsidRDefault="003A755F">
      <w:pPr>
        <w:pStyle w:val="PargrafodaLista"/>
        <w:numPr>
          <w:ilvl w:val="1"/>
          <w:numId w:val="16"/>
        </w:numPr>
        <w:tabs>
          <w:tab w:val="left" w:pos="683"/>
          <w:tab w:val="left" w:pos="684"/>
        </w:tabs>
        <w:ind w:firstLine="336"/>
        <w:jc w:val="left"/>
        <w:rPr>
          <w:sz w:val="24"/>
        </w:rPr>
      </w:pPr>
      <w:r>
        <w:rPr>
          <w:sz w:val="24"/>
        </w:rPr>
        <w:t>Redução da dor</w:t>
      </w:r>
      <w:r>
        <w:rPr>
          <w:spacing w:val="-2"/>
          <w:sz w:val="24"/>
        </w:rPr>
        <w:t xml:space="preserve"> </w:t>
      </w:r>
      <w:r>
        <w:rPr>
          <w:sz w:val="24"/>
        </w:rPr>
        <w:t>óssea;</w:t>
      </w:r>
    </w:p>
    <w:p w:rsidR="00FB2863" w:rsidRDefault="003A755F">
      <w:pPr>
        <w:pStyle w:val="PargrafodaLista"/>
        <w:numPr>
          <w:ilvl w:val="1"/>
          <w:numId w:val="16"/>
        </w:numPr>
        <w:tabs>
          <w:tab w:val="left" w:pos="683"/>
          <w:tab w:val="left" w:pos="684"/>
        </w:tabs>
        <w:spacing w:before="4"/>
        <w:ind w:firstLine="336"/>
        <w:jc w:val="left"/>
        <w:rPr>
          <w:sz w:val="24"/>
        </w:rPr>
      </w:pPr>
      <w:r>
        <w:rPr>
          <w:sz w:val="24"/>
        </w:rPr>
        <w:t>Redução do</w:t>
      </w:r>
      <w:r>
        <w:rPr>
          <w:spacing w:val="-1"/>
          <w:sz w:val="24"/>
        </w:rPr>
        <w:t xml:space="preserve"> </w:t>
      </w:r>
      <w:r>
        <w:rPr>
          <w:sz w:val="24"/>
        </w:rPr>
        <w:t>sangramento;</w:t>
      </w:r>
    </w:p>
    <w:p w:rsidR="00FB2863" w:rsidRDefault="003A755F">
      <w:pPr>
        <w:pStyle w:val="PargrafodaLista"/>
        <w:numPr>
          <w:ilvl w:val="1"/>
          <w:numId w:val="16"/>
        </w:numPr>
        <w:tabs>
          <w:tab w:val="left" w:pos="683"/>
          <w:tab w:val="left" w:pos="684"/>
        </w:tabs>
        <w:spacing w:before="4"/>
        <w:ind w:firstLine="336"/>
        <w:jc w:val="left"/>
        <w:rPr>
          <w:sz w:val="24"/>
        </w:rPr>
      </w:pPr>
      <w:r>
        <w:rPr>
          <w:sz w:val="24"/>
        </w:rPr>
        <w:t xml:space="preserve">Aumento da capacidade funcional; </w:t>
      </w:r>
      <w:proofErr w:type="gramStart"/>
      <w:r>
        <w:rPr>
          <w:sz w:val="24"/>
        </w:rPr>
        <w:t>OU</w:t>
      </w:r>
      <w:proofErr w:type="gramEnd"/>
    </w:p>
    <w:p w:rsidR="00FB2863" w:rsidRDefault="003A755F">
      <w:pPr>
        <w:pStyle w:val="PargrafodaLista"/>
        <w:numPr>
          <w:ilvl w:val="1"/>
          <w:numId w:val="16"/>
        </w:numPr>
        <w:tabs>
          <w:tab w:val="left" w:pos="683"/>
          <w:tab w:val="left" w:pos="684"/>
        </w:tabs>
        <w:spacing w:before="4"/>
        <w:ind w:right="5513" w:firstLine="336"/>
        <w:jc w:val="left"/>
        <w:rPr>
          <w:sz w:val="24"/>
        </w:rPr>
      </w:pPr>
      <w:r>
        <w:rPr>
          <w:sz w:val="24"/>
        </w:rPr>
        <w:t>Melhora da qualidade de vida. Pacientes com doença</w:t>
      </w:r>
      <w:r>
        <w:rPr>
          <w:spacing w:val="-1"/>
          <w:sz w:val="24"/>
        </w:rPr>
        <w:t xml:space="preserve"> </w:t>
      </w:r>
      <w:r>
        <w:rPr>
          <w:sz w:val="24"/>
        </w:rPr>
        <w:t>grave</w:t>
      </w:r>
    </w:p>
    <w:p w:rsidR="00FB2863" w:rsidRDefault="00FB2863">
      <w:pPr>
        <w:rPr>
          <w:sz w:val="24"/>
        </w:rPr>
        <w:sectPr w:rsidR="00FB2863">
          <w:type w:val="continuous"/>
          <w:pgSz w:w="11910" w:h="16850"/>
          <w:pgMar w:top="760" w:right="600" w:bottom="280" w:left="620" w:header="720" w:footer="720" w:gutter="0"/>
          <w:cols w:num="2" w:space="720" w:equalWidth="0">
            <w:col w:w="1537" w:space="40"/>
            <w:col w:w="9113"/>
          </w:cols>
        </w:sectPr>
      </w:pPr>
    </w:p>
    <w:p w:rsidR="00FB2863" w:rsidRDefault="003A755F">
      <w:pPr>
        <w:pStyle w:val="Corpodetexto"/>
        <w:ind w:left="1518" w:firstLine="0"/>
        <w:jc w:val="left"/>
      </w:pPr>
      <w:r>
        <w:lastRenderedPageBreak/>
        <w:t xml:space="preserve">Em pacientes com doença grave, a resposta clínica ao tratamento é definida como </w:t>
      </w:r>
      <w:proofErr w:type="gramStart"/>
      <w:r>
        <w:t>o</w:t>
      </w:r>
      <w:proofErr w:type="gramEnd"/>
    </w:p>
    <w:p w:rsidR="00FB2863" w:rsidRDefault="00FB2863">
      <w:pPr>
        <w:sectPr w:rsidR="00FB2863">
          <w:type w:val="continuous"/>
          <w:pgSz w:w="11910" w:h="16850"/>
          <w:pgMar w:top="76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firstLine="0"/>
        <w:jc w:val="left"/>
      </w:pPr>
      <w:proofErr w:type="gramStart"/>
      <w:r>
        <w:lastRenderedPageBreak/>
        <w:t>desaparecimento</w:t>
      </w:r>
      <w:proofErr w:type="gramEnd"/>
      <w:r>
        <w:t xml:space="preserve"> de todos os critérios de gravidade presentes no paciente, e que se encontram abaixo relacionados:</w:t>
      </w:r>
    </w:p>
    <w:p w:rsidR="00FB2863" w:rsidRDefault="003A755F">
      <w:pPr>
        <w:pStyle w:val="PargrafodaLista"/>
        <w:numPr>
          <w:ilvl w:val="2"/>
          <w:numId w:val="16"/>
        </w:numPr>
        <w:tabs>
          <w:tab w:val="left" w:pos="2260"/>
          <w:tab w:val="left" w:pos="2261"/>
        </w:tabs>
        <w:ind w:right="120" w:firstLine="1418"/>
        <w:rPr>
          <w:sz w:val="24"/>
        </w:rPr>
      </w:pPr>
      <w:r>
        <w:rPr>
          <w:sz w:val="24"/>
        </w:rPr>
        <w:t>Sintomas gerais incapacitantes - dor óssea não decorrente de lesão óssea irreversível (tais como osteonecrose, osteoesclerose e compressão ver</w:t>
      </w:r>
      <w:r>
        <w:rPr>
          <w:sz w:val="24"/>
        </w:rPr>
        <w:t>tebral), dor abdominal, fadiga, limitação funcional aeróbica caracterizada por dispneia aos médios ou grandes esforços, ou</w:t>
      </w:r>
      <w:r>
        <w:rPr>
          <w:spacing w:val="-1"/>
          <w:sz w:val="24"/>
        </w:rPr>
        <w:t xml:space="preserve"> </w:t>
      </w:r>
      <w:r>
        <w:rPr>
          <w:sz w:val="24"/>
        </w:rPr>
        <w:t>caquexia;</w:t>
      </w:r>
    </w:p>
    <w:p w:rsidR="00FB2863" w:rsidRDefault="003A755F">
      <w:pPr>
        <w:pStyle w:val="PargrafodaLista"/>
        <w:numPr>
          <w:ilvl w:val="2"/>
          <w:numId w:val="16"/>
        </w:numPr>
        <w:tabs>
          <w:tab w:val="left" w:pos="2260"/>
          <w:tab w:val="left" w:pos="2261"/>
        </w:tabs>
        <w:spacing w:line="269" w:lineRule="exact"/>
        <w:ind w:firstLine="1418"/>
        <w:jc w:val="left"/>
        <w:rPr>
          <w:sz w:val="24"/>
        </w:rPr>
      </w:pPr>
      <w:proofErr w:type="gramStart"/>
      <w:r>
        <w:rPr>
          <w:sz w:val="24"/>
        </w:rPr>
        <w:t>contagem</w:t>
      </w:r>
      <w:proofErr w:type="gramEnd"/>
      <w:r>
        <w:rPr>
          <w:sz w:val="24"/>
        </w:rPr>
        <w:t xml:space="preserve"> de plaquetas igual ou abaixo de</w:t>
      </w:r>
      <w:r>
        <w:rPr>
          <w:spacing w:val="-1"/>
          <w:sz w:val="24"/>
        </w:rPr>
        <w:t xml:space="preserve"> </w:t>
      </w:r>
      <w:r>
        <w:rPr>
          <w:sz w:val="24"/>
        </w:rPr>
        <w:t>20.000/mm</w:t>
      </w:r>
      <w:r>
        <w:rPr>
          <w:position w:val="9"/>
          <w:sz w:val="16"/>
        </w:rPr>
        <w:t>3</w:t>
      </w:r>
      <w:r>
        <w:rPr>
          <w:sz w:val="24"/>
        </w:rPr>
        <w:t>;</w:t>
      </w:r>
    </w:p>
    <w:p w:rsidR="00FB2863" w:rsidRDefault="003A755F">
      <w:pPr>
        <w:pStyle w:val="PargrafodaLista"/>
        <w:numPr>
          <w:ilvl w:val="2"/>
          <w:numId w:val="16"/>
        </w:numPr>
        <w:tabs>
          <w:tab w:val="left" w:pos="2260"/>
          <w:tab w:val="left" w:pos="2261"/>
        </w:tabs>
        <w:ind w:right="116" w:firstLine="1418"/>
        <w:rPr>
          <w:sz w:val="24"/>
        </w:rPr>
      </w:pPr>
      <w:proofErr w:type="gramStart"/>
      <w:r>
        <w:rPr>
          <w:sz w:val="24"/>
        </w:rPr>
        <w:t>contagem</w:t>
      </w:r>
      <w:proofErr w:type="gramEnd"/>
      <w:r>
        <w:rPr>
          <w:sz w:val="24"/>
        </w:rPr>
        <w:t xml:space="preserve"> de plaquetas entre 20.000/mm</w:t>
      </w:r>
      <w:r>
        <w:rPr>
          <w:position w:val="9"/>
          <w:sz w:val="16"/>
        </w:rPr>
        <w:t xml:space="preserve">3 </w:t>
      </w:r>
      <w:r>
        <w:rPr>
          <w:sz w:val="24"/>
        </w:rPr>
        <w:t>e 50.000/mm</w:t>
      </w:r>
      <w:r>
        <w:rPr>
          <w:position w:val="9"/>
          <w:sz w:val="16"/>
        </w:rPr>
        <w:t xml:space="preserve">3 </w:t>
      </w:r>
      <w:r>
        <w:rPr>
          <w:sz w:val="24"/>
        </w:rPr>
        <w:t>associada a episód</w:t>
      </w:r>
      <w:r>
        <w:rPr>
          <w:sz w:val="24"/>
        </w:rPr>
        <w:t>ios recorrentes de sangramento - tais episódios devem ser clinicamente significativos e secundários à DG, devendo ser comprovados por laudo médico;</w:t>
      </w:r>
    </w:p>
    <w:p w:rsidR="00FB2863" w:rsidRDefault="003A755F">
      <w:pPr>
        <w:pStyle w:val="PargrafodaLista"/>
        <w:numPr>
          <w:ilvl w:val="2"/>
          <w:numId w:val="16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níveis</w:t>
      </w:r>
      <w:proofErr w:type="gramEnd"/>
      <w:r>
        <w:rPr>
          <w:sz w:val="24"/>
        </w:rPr>
        <w:t xml:space="preserve"> de hemoglobina abaixo de 8</w:t>
      </w:r>
      <w:r>
        <w:rPr>
          <w:spacing w:val="-2"/>
          <w:sz w:val="24"/>
        </w:rPr>
        <w:t xml:space="preserve"> </w:t>
      </w:r>
      <w:r>
        <w:rPr>
          <w:sz w:val="24"/>
        </w:rPr>
        <w:t>g/dL;</w:t>
      </w:r>
    </w:p>
    <w:p w:rsidR="00FB2863" w:rsidRDefault="003A755F">
      <w:pPr>
        <w:pStyle w:val="PargrafodaLista"/>
        <w:numPr>
          <w:ilvl w:val="2"/>
          <w:numId w:val="16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necessidade</w:t>
      </w:r>
      <w:proofErr w:type="gramEnd"/>
      <w:r>
        <w:rPr>
          <w:sz w:val="24"/>
        </w:rPr>
        <w:t xml:space="preserve"> de transfusão</w:t>
      </w:r>
      <w:r>
        <w:rPr>
          <w:spacing w:val="-3"/>
          <w:sz w:val="24"/>
        </w:rPr>
        <w:t xml:space="preserve"> </w:t>
      </w:r>
      <w:r>
        <w:rPr>
          <w:sz w:val="24"/>
        </w:rPr>
        <w:t>sanguínea;</w:t>
      </w:r>
    </w:p>
    <w:p w:rsidR="00FB2863" w:rsidRDefault="003A755F">
      <w:pPr>
        <w:pStyle w:val="PargrafodaLista"/>
        <w:numPr>
          <w:ilvl w:val="2"/>
          <w:numId w:val="16"/>
        </w:numPr>
        <w:tabs>
          <w:tab w:val="left" w:pos="2260"/>
          <w:tab w:val="left" w:pos="2261"/>
        </w:tabs>
        <w:ind w:right="116" w:firstLine="1418"/>
        <w:rPr>
          <w:sz w:val="24"/>
        </w:rPr>
      </w:pPr>
      <w:proofErr w:type="gramStart"/>
      <w:r>
        <w:rPr>
          <w:sz w:val="24"/>
        </w:rPr>
        <w:t>acometimento</w:t>
      </w:r>
      <w:proofErr w:type="gramEnd"/>
      <w:r>
        <w:rPr>
          <w:sz w:val="24"/>
        </w:rPr>
        <w:t xml:space="preserve"> hepático (aumento </w:t>
      </w:r>
      <w:r>
        <w:rPr>
          <w:sz w:val="24"/>
        </w:rPr>
        <w:t>de, no mínimo, duas vezes os níveis de AST/TGP e ALT/ TGO ou prolongamento do tempo de protrombina (menor de 70% em relação ao controle), tendo sido descartadas hepatites infecciosas, uso de medicamentos como anticoncepcionais e anti-inflamatórios não este</w:t>
      </w:r>
      <w:r>
        <w:rPr>
          <w:sz w:val="24"/>
        </w:rPr>
        <w:t>roides como causa dessas</w:t>
      </w:r>
      <w:r>
        <w:rPr>
          <w:spacing w:val="-2"/>
          <w:sz w:val="24"/>
        </w:rPr>
        <w:t xml:space="preserve"> </w:t>
      </w:r>
      <w:r>
        <w:rPr>
          <w:sz w:val="24"/>
        </w:rPr>
        <w:t>alterações;</w:t>
      </w:r>
    </w:p>
    <w:p w:rsidR="00FB2863" w:rsidRDefault="003A755F">
      <w:pPr>
        <w:pStyle w:val="PargrafodaLista"/>
        <w:numPr>
          <w:ilvl w:val="2"/>
          <w:numId w:val="16"/>
        </w:numPr>
        <w:tabs>
          <w:tab w:val="left" w:pos="2260"/>
          <w:tab w:val="left" w:pos="2261"/>
        </w:tabs>
        <w:ind w:right="123" w:firstLine="1418"/>
        <w:rPr>
          <w:sz w:val="24"/>
        </w:rPr>
      </w:pPr>
      <w:proofErr w:type="gramStart"/>
      <w:r>
        <w:rPr>
          <w:sz w:val="24"/>
        </w:rPr>
        <w:t>acometimento</w:t>
      </w:r>
      <w:proofErr w:type="gramEnd"/>
      <w:r>
        <w:rPr>
          <w:sz w:val="24"/>
        </w:rPr>
        <w:t xml:space="preserve"> cardiopulmonar clinicamente significativo, evidenciado por meio de ecocardiografia e radiografia simples ou espirometria, secundário à DG;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FB2863" w:rsidRDefault="003A755F">
      <w:pPr>
        <w:pStyle w:val="PargrafodaLista"/>
        <w:numPr>
          <w:ilvl w:val="2"/>
          <w:numId w:val="16"/>
        </w:numPr>
        <w:tabs>
          <w:tab w:val="left" w:pos="2260"/>
          <w:tab w:val="left" w:pos="2261"/>
        </w:tabs>
        <w:ind w:firstLine="1418"/>
        <w:jc w:val="left"/>
        <w:rPr>
          <w:sz w:val="24"/>
        </w:rPr>
      </w:pPr>
      <w:proofErr w:type="gramStart"/>
      <w:r>
        <w:rPr>
          <w:sz w:val="24"/>
        </w:rPr>
        <w:t>ocorrência</w:t>
      </w:r>
      <w:proofErr w:type="gramEnd"/>
      <w:r>
        <w:rPr>
          <w:sz w:val="24"/>
        </w:rPr>
        <w:t xml:space="preserve"> de fraturas ósseas espontâneas ou associadas a trauma</w:t>
      </w:r>
      <w:r>
        <w:rPr>
          <w:spacing w:val="-4"/>
          <w:sz w:val="24"/>
        </w:rPr>
        <w:t xml:space="preserve"> </w:t>
      </w:r>
      <w:r>
        <w:rPr>
          <w:sz w:val="24"/>
        </w:rPr>
        <w:t>mínimo.</w:t>
      </w:r>
    </w:p>
    <w:p w:rsidR="00FB2863" w:rsidRDefault="00FB2863">
      <w:pPr>
        <w:pStyle w:val="Corpodetexto"/>
        <w:spacing w:before="4"/>
        <w:ind w:left="0" w:firstLine="0"/>
        <w:jc w:val="left"/>
        <w:rPr>
          <w:sz w:val="23"/>
        </w:rPr>
      </w:pPr>
    </w:p>
    <w:p w:rsidR="00FB2863" w:rsidRDefault="003A755F">
      <w:pPr>
        <w:pStyle w:val="Corpodetexto"/>
        <w:spacing w:before="1"/>
        <w:ind w:left="1518" w:firstLine="0"/>
        <w:jc w:val="left"/>
      </w:pPr>
      <w:r>
        <w:t>Ajustes de dose</w:t>
      </w:r>
    </w:p>
    <w:p w:rsidR="00FB2863" w:rsidRDefault="003A755F">
      <w:pPr>
        <w:pStyle w:val="Corpodetexto"/>
        <w:ind w:right="114"/>
      </w:pPr>
      <w:r>
        <w:t xml:space="preserve">Considerando-se os pacientes em TRE, assim que a resposta clínica for atingida a dose da enzima deverá ser gradualmente diminuída. Caso ocorra piora clínica </w:t>
      </w:r>
      <w:r>
        <w:rPr>
          <w:spacing w:val="2"/>
        </w:rPr>
        <w:t xml:space="preserve">em </w:t>
      </w:r>
      <w:r>
        <w:t xml:space="preserve">um intervalo mínimo de </w:t>
      </w:r>
      <w:proofErr w:type="gramStart"/>
      <w:r>
        <w:t>6</w:t>
      </w:r>
      <w:proofErr w:type="gramEnd"/>
      <w:r>
        <w:t xml:space="preserve"> meses após o início do tratamento ou ajuste da dose (conforme definido no sub-item 9.3 deste Protocolo), a dose da enzima poderá ser gradualmente aumentada (até um máximo de 60 U/kg/infusão). Se os parâmetros forem mantidos</w:t>
      </w:r>
      <w:r>
        <w:rPr>
          <w:spacing w:val="-3"/>
        </w:rPr>
        <w:t xml:space="preserve"> </w:t>
      </w:r>
      <w:r>
        <w:t>estávei</w:t>
      </w:r>
      <w:r>
        <w:t>s</w:t>
      </w:r>
      <w:r>
        <w:rPr>
          <w:spacing w:val="-2"/>
        </w:rPr>
        <w:t xml:space="preserve"> </w:t>
      </w:r>
      <w:r>
        <w:t>após</w:t>
      </w:r>
      <w:r>
        <w:rPr>
          <w:spacing w:val="-4"/>
        </w:rPr>
        <w:t xml:space="preserve"> </w:t>
      </w:r>
      <w:proofErr w:type="gramStart"/>
      <w:r>
        <w:t>6</w:t>
      </w:r>
      <w:proofErr w:type="gramEnd"/>
      <w:r>
        <w:t xml:space="preserve"> meses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ajuste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sucedeu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resposta</w:t>
      </w:r>
      <w:r>
        <w:rPr>
          <w:spacing w:val="-1"/>
        </w:rPr>
        <w:t xml:space="preserve"> </w:t>
      </w:r>
      <w:r>
        <w:t>clínica,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enzima</w:t>
      </w:r>
      <w:r>
        <w:rPr>
          <w:spacing w:val="-4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 novamente diminuída. Os ajustes deverão ser feitos até ser determinada a dose mínima de manutenção eficaz para cada indivíduo. Não havendo resposta adequada, desde que excluídas outras causas para tanto, ajustes até a dose limite superior (60 U/kg/infu</w:t>
      </w:r>
      <w:r>
        <w:t>são) deverão ser decididos no Centro de</w:t>
      </w:r>
      <w:r>
        <w:rPr>
          <w:spacing w:val="-9"/>
        </w:rPr>
        <w:t xml:space="preserve"> </w:t>
      </w:r>
      <w:r>
        <w:t>Referência.</w:t>
      </w:r>
    </w:p>
    <w:p w:rsidR="00FB2863" w:rsidRDefault="003A755F">
      <w:pPr>
        <w:pStyle w:val="Corpodetexto"/>
        <w:ind w:right="116"/>
      </w:pPr>
      <w:r>
        <w:t xml:space="preserve">A redução de dose pode ser individualizada e imediata para a dose que o médico assistente considerar adequada, uma vez que não existem justificativas que embasem uma redução lenta e gradual. O aumento da </w:t>
      </w:r>
      <w:r>
        <w:t xml:space="preserve">dose deverá ocorrer nesta sequência: de 15 U/kg/infusão para 30 U/kg/infusão a cada 15 dias durante um intervalo mínimo de </w:t>
      </w:r>
      <w:proofErr w:type="gramStart"/>
      <w:r>
        <w:t>6</w:t>
      </w:r>
      <w:proofErr w:type="gramEnd"/>
      <w:r>
        <w:t xml:space="preserve"> meses; depois, para 45 U/kg/infusão a cada 15 dias durante um intervalo mínimo de 6 meses; e, posteriormente, para 60 U/kg/infusão </w:t>
      </w:r>
      <w:r>
        <w:t xml:space="preserve">a cada 15 dias durante um intervalo mínimo de 6 meses. Cada ajuste, portanto, deve ter um intervalo mínimo de </w:t>
      </w:r>
      <w:proofErr w:type="gramStart"/>
      <w:r>
        <w:t>6</w:t>
      </w:r>
      <w:proofErr w:type="gramEnd"/>
      <w:r>
        <w:t xml:space="preserve"> meses. A dose máxima de enzima recombinante permitida por este Protocolo é de </w:t>
      </w:r>
      <w:proofErr w:type="gramStart"/>
      <w:r>
        <w:t>60 U</w:t>
      </w:r>
      <w:proofErr w:type="gramEnd"/>
      <w:r>
        <w:t>/kg/infusão a cada 15 dias.</w:t>
      </w:r>
    </w:p>
    <w:p w:rsidR="00FB2863" w:rsidRDefault="003A755F">
      <w:pPr>
        <w:pStyle w:val="Corpodetexto"/>
        <w:ind w:right="119"/>
      </w:pPr>
      <w:r>
        <w:t>Portanto,</w:t>
      </w:r>
      <w:r>
        <w:rPr>
          <w:spacing w:val="-4"/>
        </w:rPr>
        <w:t xml:space="preserve"> </w:t>
      </w:r>
      <w:r>
        <w:t>hemograma,</w:t>
      </w:r>
      <w:r>
        <w:rPr>
          <w:spacing w:val="-4"/>
        </w:rPr>
        <w:t xml:space="preserve"> </w:t>
      </w:r>
      <w:r>
        <w:t>plaquetas,</w:t>
      </w:r>
      <w:r>
        <w:rPr>
          <w:spacing w:val="-4"/>
        </w:rPr>
        <w:t xml:space="preserve"> </w:t>
      </w:r>
      <w:r>
        <w:t>es</w:t>
      </w:r>
      <w:r>
        <w:t>timativa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tamanho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fígado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baço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questionamento sobre dor óssea, sangramento, capacidade funcional e qualidade de vida deverão ser realizados no período basal,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reajuste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proofErr w:type="gramStart"/>
      <w:r>
        <w:t>6</w:t>
      </w:r>
      <w:proofErr w:type="gramEnd"/>
      <w:r>
        <w:rPr>
          <w:spacing w:val="-3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tratamento até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normalização.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normalização dos parâmetros laboratoriais, eles deverão ser pesquisados a cada 12</w:t>
      </w:r>
      <w:r>
        <w:rPr>
          <w:spacing w:val="-4"/>
        </w:rPr>
        <w:t xml:space="preserve"> </w:t>
      </w:r>
      <w:r>
        <w:t>meses.</w:t>
      </w:r>
    </w:p>
    <w:p w:rsidR="00FB2863" w:rsidRDefault="00FB2863">
      <w:pPr>
        <w:pStyle w:val="Corpodetexto"/>
        <w:spacing w:before="1"/>
        <w:ind w:left="0" w:firstLine="0"/>
        <w:jc w:val="left"/>
      </w:pPr>
    </w:p>
    <w:p w:rsidR="00FB2863" w:rsidRDefault="003A755F">
      <w:pPr>
        <w:pStyle w:val="Corpodetexto"/>
        <w:ind w:left="1518" w:firstLine="0"/>
        <w:jc w:val="left"/>
      </w:pPr>
      <w:r>
        <w:t>9.4 EFEITOS ADVERSOS</w:t>
      </w:r>
    </w:p>
    <w:p w:rsidR="00FB2863" w:rsidRDefault="003A755F">
      <w:pPr>
        <w:pStyle w:val="Corpodetexto"/>
        <w:ind w:left="1518" w:firstLine="0"/>
        <w:jc w:val="left"/>
      </w:pPr>
      <w:r>
        <w:t>Terapia de reposição enzimática (TRE)</w:t>
      </w:r>
    </w:p>
    <w:p w:rsidR="00FB2863" w:rsidRDefault="003A755F">
      <w:pPr>
        <w:pStyle w:val="Corpodetexto"/>
        <w:ind w:right="113"/>
      </w:pPr>
      <w:r>
        <w:t xml:space="preserve">Os principais efeitos adversos associados à TRE são as reações à infusão (hiperemia, prurido, febre), geralmente de leve intensidade e reversíveis com a redução da velocidade de infusão ou com o uso de anti-histamínico, corticosteroide e antitérmico. </w:t>
      </w:r>
      <w:proofErr w:type="gramStart"/>
      <w:r>
        <w:t>É</w:t>
      </w:r>
      <w:proofErr w:type="gramEnd"/>
      <w:r>
        <w:t xml:space="preserve"> pos</w:t>
      </w:r>
      <w:r>
        <w:t>sível que haja variação em relação à taxa de efeitos adversos entre as três enzimas recombinantes disponíveis. A causa dessa variação é alvo de debate, podendo ser causada tanto pelos diferentes padrões de glicosilação das enzimas existentes, quanto por di</w:t>
      </w:r>
      <w:r>
        <w:t>ferentes</w:t>
      </w:r>
      <w:r>
        <w:rPr>
          <w:spacing w:val="-33"/>
        </w:rPr>
        <w:t xml:space="preserve"> </w:t>
      </w:r>
      <w:r>
        <w:t>graus de tendência à floculação. Entretanto, isto é difícil de ser aferido na literatura existente, seja pela falta de estudos, seja pela heterogeneidade na captura, e na definição e descrição dos efeitos. Mesmo em relação aos dados de soroconvers</w:t>
      </w:r>
      <w:r>
        <w:t>ão, que são apresentados de maneira mais uniforme, deve haver certa cautela na interpretação, uma vez que os ensaios utilizados nos estudos são diferentes e não são comercialmente disponíveis. A imiglucerase é a enzima mais bem estudada em relação a este t</w:t>
      </w:r>
      <w:r>
        <w:t>ópico, e 1,5% dos pacientes apresentam reações à infusão</w:t>
      </w:r>
      <w:r>
        <w:rPr>
          <w:spacing w:val="2"/>
        </w:rPr>
        <w:t xml:space="preserve"> </w:t>
      </w:r>
      <w:r>
        <w:t>(98).</w:t>
      </w:r>
    </w:p>
    <w:p w:rsidR="00FB2863" w:rsidRDefault="003A755F">
      <w:pPr>
        <w:pStyle w:val="Corpodetexto"/>
        <w:ind w:right="121"/>
      </w:pPr>
      <w:r>
        <w:t>Dessa forma, frisa-se que qualquer uma das enzimas pode estar associada à ocorrência de reações à infusão, especialmente no início do tratamento. A realização de infusões em locais diversos de</w:t>
      </w:r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8" w:firstLine="0"/>
      </w:pPr>
      <w:proofErr w:type="gramStart"/>
      <w:r>
        <w:lastRenderedPageBreak/>
        <w:t>hospitais</w:t>
      </w:r>
      <w:proofErr w:type="gramEnd"/>
      <w:r>
        <w:t xml:space="preserve"> ou ambulatórios deve ser discutida caso a caso, ter o aval do médico assistente e estar condicionada à</w:t>
      </w:r>
      <w:r>
        <w:rPr>
          <w:spacing w:val="-5"/>
        </w:rPr>
        <w:t xml:space="preserve"> </w:t>
      </w:r>
      <w:r>
        <w:t>presença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treinado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preparo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medicamento,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imediato</w:t>
      </w:r>
      <w:r>
        <w:rPr>
          <w:spacing w:val="-3"/>
        </w:rPr>
        <w:t xml:space="preserve"> </w:t>
      </w:r>
      <w:r>
        <w:t>de reações que porventura</w:t>
      </w:r>
      <w:r>
        <w:t xml:space="preserve"> possam</w:t>
      </w:r>
      <w:r>
        <w:rPr>
          <w:spacing w:val="-4"/>
        </w:rPr>
        <w:t xml:space="preserve"> </w:t>
      </w:r>
      <w:r>
        <w:t>ocorrer.</w:t>
      </w:r>
    </w:p>
    <w:p w:rsidR="00FB2863" w:rsidRDefault="003A755F">
      <w:pPr>
        <w:pStyle w:val="Corpodetexto"/>
        <w:ind w:right="114"/>
      </w:pPr>
      <w:r>
        <w:t>É</w:t>
      </w:r>
      <w:r>
        <w:rPr>
          <w:spacing w:val="-9"/>
        </w:rPr>
        <w:t xml:space="preserve"> </w:t>
      </w:r>
      <w:r>
        <w:t>obrigatória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comunicação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ocorrência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efeitos</w:t>
      </w:r>
      <w:r>
        <w:rPr>
          <w:spacing w:val="-8"/>
        </w:rPr>
        <w:t xml:space="preserve"> </w:t>
      </w:r>
      <w:r>
        <w:t>adversos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proofErr w:type="gramStart"/>
      <w:r>
        <w:t>Anvisa</w:t>
      </w:r>
      <w:proofErr w:type="gramEnd"/>
      <w:r>
        <w:rPr>
          <w:spacing w:val="-9"/>
        </w:rPr>
        <w:t xml:space="preserve"> </w:t>
      </w:r>
      <w:r>
        <w:t>(por</w:t>
      </w:r>
      <w:r>
        <w:rPr>
          <w:spacing w:val="-7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Notivisa) e ao respectivo detentor do registro do medicamento. Se houver efeito adverso associado à TRE, deve ser discutida a possibilidade de uso de pré-m</w:t>
      </w:r>
      <w:r>
        <w:t>edicação ou diminuição da velocidade nas próximas infusões, ou mesmo</w:t>
      </w:r>
      <w:r>
        <w:rPr>
          <w:spacing w:val="-9"/>
        </w:rPr>
        <w:t xml:space="preserve"> </w:t>
      </w:r>
      <w:r>
        <w:t>troca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enzima.</w:t>
      </w:r>
      <w:r>
        <w:rPr>
          <w:spacing w:val="-5"/>
        </w:rPr>
        <w:t xml:space="preserve"> </w:t>
      </w:r>
      <w:r>
        <w:t>Inexiste</w:t>
      </w:r>
      <w:r>
        <w:rPr>
          <w:spacing w:val="-10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regime</w:t>
      </w:r>
      <w:r>
        <w:rPr>
          <w:spacing w:val="-10"/>
        </w:rPr>
        <w:t xml:space="preserve"> </w:t>
      </w:r>
      <w:r>
        <w:t>padrão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pré-medicação,</w:t>
      </w:r>
      <w:r>
        <w:rPr>
          <w:spacing w:val="-10"/>
        </w:rPr>
        <w:t xml:space="preserve"> </w:t>
      </w:r>
      <w:r>
        <w:t>podendo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proofErr w:type="gramStart"/>
      <w:r>
        <w:t>utilizados</w:t>
      </w:r>
      <w:r>
        <w:rPr>
          <w:spacing w:val="-8"/>
        </w:rPr>
        <w:t xml:space="preserve"> </w:t>
      </w:r>
      <w:r>
        <w:t>corticoide</w:t>
      </w:r>
      <w:proofErr w:type="gramEnd"/>
      <w:r>
        <w:t>,</w:t>
      </w:r>
      <w:r>
        <w:rPr>
          <w:spacing w:val="-9"/>
        </w:rPr>
        <w:t xml:space="preserve"> </w:t>
      </w:r>
      <w:r>
        <w:t xml:space="preserve">anti- histamínico e antitérmico. A ocorrência de hipersensibilidade mediada por </w:t>
      </w:r>
      <w:proofErr w:type="gramStart"/>
      <w:r>
        <w:t>IgE</w:t>
      </w:r>
      <w:proofErr w:type="gramEnd"/>
      <w:r>
        <w:t xml:space="preserve"> a uma das enzimas indica a necessidade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suspensão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medicamento</w:t>
      </w:r>
      <w:r>
        <w:rPr>
          <w:spacing w:val="-5"/>
        </w:rPr>
        <w:t xml:space="preserve"> </w:t>
      </w:r>
      <w:r>
        <w:t>desencadeador;</w:t>
      </w:r>
      <w:r>
        <w:rPr>
          <w:spacing w:val="-4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paciente,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critério médico, pode reiniciar o tratamento co</w:t>
      </w:r>
      <w:r>
        <w:t>m outra enzima incluída neste Protocolo ou iniciar a</w:t>
      </w:r>
      <w:r>
        <w:rPr>
          <w:spacing w:val="-6"/>
        </w:rPr>
        <w:t xml:space="preserve"> </w:t>
      </w:r>
      <w:r>
        <w:t>ISS.</w:t>
      </w:r>
    </w:p>
    <w:p w:rsidR="00FB2863" w:rsidRDefault="003A755F">
      <w:pPr>
        <w:pStyle w:val="Corpodetexto"/>
        <w:ind w:left="1518" w:firstLine="0"/>
        <w:jc w:val="left"/>
      </w:pPr>
      <w:r>
        <w:t>Inibição de síntese do substrato (ISS)</w:t>
      </w:r>
    </w:p>
    <w:p w:rsidR="00FB2863" w:rsidRDefault="003A755F">
      <w:pPr>
        <w:pStyle w:val="Corpodetexto"/>
        <w:ind w:right="116"/>
        <w:jc w:val="right"/>
      </w:pPr>
      <w:r>
        <w:t>Os</w:t>
      </w:r>
      <w:r>
        <w:rPr>
          <w:spacing w:val="-9"/>
        </w:rPr>
        <w:t xml:space="preserve"> </w:t>
      </w:r>
      <w:r>
        <w:t>efeitos</w:t>
      </w:r>
      <w:r>
        <w:rPr>
          <w:spacing w:val="-8"/>
        </w:rPr>
        <w:t xml:space="preserve"> </w:t>
      </w:r>
      <w:r>
        <w:t>adversos</w:t>
      </w:r>
      <w:r>
        <w:rPr>
          <w:spacing w:val="-9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comumente</w:t>
      </w:r>
      <w:r>
        <w:rPr>
          <w:spacing w:val="-9"/>
        </w:rPr>
        <w:t xml:space="preserve"> </w:t>
      </w:r>
      <w:r>
        <w:t>associados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miglustate</w:t>
      </w:r>
      <w:r>
        <w:rPr>
          <w:spacing w:val="-8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perda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peso</w:t>
      </w:r>
      <w:r>
        <w:rPr>
          <w:spacing w:val="-8"/>
        </w:rPr>
        <w:t xml:space="preserve"> </w:t>
      </w:r>
      <w:r>
        <w:t>(60%), eventos</w:t>
      </w:r>
      <w:r>
        <w:rPr>
          <w:spacing w:val="21"/>
        </w:rPr>
        <w:t xml:space="preserve"> </w:t>
      </w:r>
      <w:r>
        <w:t>gastrointestinais</w:t>
      </w:r>
      <w:r>
        <w:rPr>
          <w:spacing w:val="21"/>
        </w:rPr>
        <w:t xml:space="preserve"> </w:t>
      </w:r>
      <w:r>
        <w:t>(acima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80%)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tremores</w:t>
      </w:r>
      <w:r>
        <w:rPr>
          <w:spacing w:val="21"/>
        </w:rPr>
        <w:t xml:space="preserve"> </w:t>
      </w:r>
      <w:r>
        <w:t>(30%).</w:t>
      </w:r>
      <w:r>
        <w:rPr>
          <w:spacing w:val="19"/>
        </w:rPr>
        <w:t xml:space="preserve"> </w:t>
      </w:r>
      <w:r>
        <w:t>Tais</w:t>
      </w:r>
      <w:r>
        <w:rPr>
          <w:spacing w:val="21"/>
        </w:rPr>
        <w:t xml:space="preserve"> </w:t>
      </w:r>
      <w:r>
        <w:t>efeitos</w:t>
      </w:r>
      <w:r>
        <w:rPr>
          <w:spacing w:val="21"/>
        </w:rPr>
        <w:t xml:space="preserve"> </w:t>
      </w:r>
      <w:r>
        <w:t>provocam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suspensão</w:t>
      </w:r>
      <w:r>
        <w:rPr>
          <w:spacing w:val="20"/>
        </w:rPr>
        <w:t xml:space="preserve"> </w:t>
      </w:r>
      <w:r>
        <w:t>do medicamento</w:t>
      </w:r>
      <w:r>
        <w:rPr>
          <w:spacing w:val="13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20%-30%</w:t>
      </w:r>
      <w:r>
        <w:rPr>
          <w:spacing w:val="10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casos</w:t>
      </w:r>
      <w:r>
        <w:rPr>
          <w:spacing w:val="16"/>
        </w:rPr>
        <w:t xml:space="preserve"> </w:t>
      </w:r>
      <w:r>
        <w:t>(83-86).</w:t>
      </w:r>
      <w:r>
        <w:rPr>
          <w:spacing w:val="12"/>
        </w:rPr>
        <w:t xml:space="preserve"> </w:t>
      </w:r>
      <w:r>
        <w:t>Dor</w:t>
      </w:r>
      <w:r>
        <w:rPr>
          <w:spacing w:val="10"/>
        </w:rPr>
        <w:t xml:space="preserve"> </w:t>
      </w:r>
      <w:r>
        <w:t>abdominal,</w:t>
      </w:r>
      <w:r>
        <w:rPr>
          <w:spacing w:val="11"/>
        </w:rPr>
        <w:t xml:space="preserve"> </w:t>
      </w:r>
      <w:r>
        <w:t>diarreia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flatulência</w:t>
      </w:r>
      <w:r>
        <w:rPr>
          <w:spacing w:val="10"/>
        </w:rPr>
        <w:t xml:space="preserve"> </w:t>
      </w:r>
      <w:r>
        <w:t>podem</w:t>
      </w:r>
      <w:r>
        <w:rPr>
          <w:spacing w:val="11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controladas</w:t>
      </w:r>
      <w:r>
        <w:rPr>
          <w:w w:val="99"/>
        </w:rPr>
        <w:t xml:space="preserve"> </w:t>
      </w:r>
      <w:r>
        <w:t>por meio de dieta específica e de uso concomitante de agente antidiarreico. Neuropatia periférica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disfunção cognitiva</w:t>
      </w:r>
      <w:r>
        <w:rPr>
          <w:spacing w:val="-8"/>
        </w:rPr>
        <w:t xml:space="preserve"> </w:t>
      </w:r>
      <w:r>
        <w:t>sã</w:t>
      </w:r>
      <w:r>
        <w:t>o</w:t>
      </w:r>
      <w:r>
        <w:rPr>
          <w:spacing w:val="-4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relatadas,</w:t>
      </w:r>
      <w:r>
        <w:rPr>
          <w:spacing w:val="-7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associação</w:t>
      </w:r>
      <w:r>
        <w:rPr>
          <w:spacing w:val="-4"/>
        </w:rPr>
        <w:t xml:space="preserve"> </w:t>
      </w:r>
      <w:r>
        <w:t>causal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miglustate</w:t>
      </w:r>
      <w:r>
        <w:rPr>
          <w:spacing w:val="-7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estabelecida.</w:t>
      </w:r>
    </w:p>
    <w:p w:rsidR="00FB2863" w:rsidRDefault="003A755F">
      <w:pPr>
        <w:pStyle w:val="Corpodetexto"/>
        <w:spacing w:before="1"/>
        <w:ind w:right="114"/>
      </w:pPr>
      <w:r>
        <w:t>Segundo relatório da EMA, estudos pré-clínicos demonstram que o miglustate predispõe à catarata e ao desenvolvimento de tumores (pelo menos de testículo e de intestino), assim como prejudica a espermatogênese e os parâmetros espermáticos, reduzindo a ferti</w:t>
      </w:r>
      <w:r>
        <w:t>lidade. Inexistem dados em gestantes, mas em animais parece haver toxicidade reprodutiva, incluindo distocia. O miglustate não mostrou potencial mutagênico ou clastogênico nos testes-padrão de genotoxicidade.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5"/>
        </w:numPr>
        <w:tabs>
          <w:tab w:val="left" w:pos="1819"/>
        </w:tabs>
        <w:rPr>
          <w:sz w:val="24"/>
        </w:rPr>
      </w:pPr>
      <w:r>
        <w:rPr>
          <w:sz w:val="24"/>
        </w:rPr>
        <w:t>REGULAÇÃO/CONTROLE/AVALIAÇÃO PELO GESTOR</w:t>
      </w:r>
    </w:p>
    <w:p w:rsidR="00FB2863" w:rsidRDefault="003A755F">
      <w:pPr>
        <w:pStyle w:val="Corpodetexto"/>
        <w:ind w:right="121"/>
      </w:pPr>
      <w:r>
        <w:t>Devem ser observados os critérios de inclusão e exclusão de pacientes neste Protocolo, a monitorização do tratamento, bem como a verificação periódica das doses prescritas e dispensadas e a adequação de uso dos medicamentos.</w:t>
      </w:r>
    </w:p>
    <w:p w:rsidR="00FB2863" w:rsidRDefault="003A755F">
      <w:pPr>
        <w:pStyle w:val="Corpodetexto"/>
        <w:ind w:right="117"/>
      </w:pPr>
      <w:r>
        <w:t>Inicialmente,</w:t>
      </w:r>
      <w:r>
        <w:rPr>
          <w:spacing w:val="-10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</w:t>
      </w:r>
      <w:r>
        <w:t>aucher</w:t>
      </w:r>
      <w:r>
        <w:rPr>
          <w:spacing w:val="-9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atendidos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Referência,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seu adequado diagnóstico, inclusão no protocolo de tratamento. A continuidade do atendimento poderá ser descentralizada,</w:t>
      </w:r>
      <w:r>
        <w:rPr>
          <w:spacing w:val="-7"/>
        </w:rPr>
        <w:t xml:space="preserve"> </w:t>
      </w:r>
      <w:r>
        <w:t>mantendo-se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Referência</w:t>
      </w:r>
      <w:r>
        <w:rPr>
          <w:spacing w:val="-8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mencionado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item</w:t>
      </w:r>
      <w:r>
        <w:rPr>
          <w:spacing w:val="-6"/>
        </w:rPr>
        <w:t xml:space="preserve"> </w:t>
      </w:r>
      <w:proofErr w:type="gramStart"/>
      <w:r>
        <w:t>7</w:t>
      </w:r>
      <w:proofErr w:type="gramEnd"/>
      <w:r>
        <w:rPr>
          <w:spacing w:val="-6"/>
        </w:rPr>
        <w:t xml:space="preserve"> </w:t>
      </w:r>
      <w:r>
        <w:t>Centros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Referência, no sub-item 8.4 Esquemas de Adminitsração e no item 9</w:t>
      </w:r>
      <w:r>
        <w:rPr>
          <w:spacing w:val="-3"/>
        </w:rPr>
        <w:t xml:space="preserve"> </w:t>
      </w:r>
      <w:r>
        <w:t>Monitorização.</w:t>
      </w:r>
    </w:p>
    <w:p w:rsidR="00FB2863" w:rsidRDefault="003A755F">
      <w:pPr>
        <w:pStyle w:val="Corpodetexto"/>
        <w:spacing w:before="1"/>
        <w:ind w:right="114"/>
      </w:pPr>
      <w:r>
        <w:t xml:space="preserve">Em função da possibilidade de ocorrência de reações alérgicas, a TRE deve ser preferencialmente realizada em ambiente hospitalar, com o uso de bombas de infusão e de filtros, </w:t>
      </w:r>
      <w:proofErr w:type="gramStart"/>
      <w:r>
        <w:t>sob supervisão</w:t>
      </w:r>
      <w:proofErr w:type="gramEnd"/>
      <w:r>
        <w:t xml:space="preserve"> médica. Após </w:t>
      </w:r>
      <w:proofErr w:type="gramStart"/>
      <w:r>
        <w:t>6</w:t>
      </w:r>
      <w:proofErr w:type="gramEnd"/>
      <w:r>
        <w:t xml:space="preserve"> meses de tratamento, a critério do médico do Centro de Referência, as infusões dos pacientes que não apresentaram reações à infusão e que não façam uso de pré-medicação poderão ser realizadas, de forma supervisionada e após tr</w:t>
      </w:r>
      <w:r>
        <w:t>einamento da equipe envolvida, em local mais próximo da residência do paciente ou mesmo, na impossibilidade total do seu comparecimento, na sua residência (99- 101). Para tanto, /poderá ser assistido pela Estratégia de Saúde da Família (ESF).</w:t>
      </w:r>
    </w:p>
    <w:p w:rsidR="00FB2863" w:rsidRDefault="003A755F">
      <w:pPr>
        <w:pStyle w:val="Corpodetexto"/>
        <w:ind w:right="118"/>
      </w:pPr>
      <w:r>
        <w:t>O</w:t>
      </w:r>
      <w:r>
        <w:rPr>
          <w:spacing w:val="-14"/>
        </w:rPr>
        <w:t xml:space="preserve"> </w:t>
      </w:r>
      <w:r>
        <w:t>aumento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dose</w:t>
      </w:r>
      <w:r>
        <w:rPr>
          <w:spacing w:val="-12"/>
        </w:rPr>
        <w:t xml:space="preserve"> </w:t>
      </w:r>
      <w:r>
        <w:t>administrada</w:t>
      </w:r>
      <w:r>
        <w:rPr>
          <w:spacing w:val="-14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substituição</w:t>
      </w:r>
      <w:r>
        <w:rPr>
          <w:spacing w:val="-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alfataliglicerase</w:t>
      </w:r>
      <w:r>
        <w:rPr>
          <w:spacing w:val="-11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outra TRE, e vice-versa, deverão ser avaliados pelo Centro de Referência, seguindo os critérios contidos neste Protocolo.</w:t>
      </w:r>
    </w:p>
    <w:p w:rsidR="00FB2863" w:rsidRDefault="003A755F">
      <w:pPr>
        <w:pStyle w:val="Corpodetexto"/>
        <w:spacing w:before="1"/>
        <w:ind w:right="122"/>
      </w:pPr>
      <w:r>
        <w:t xml:space="preserve">Verificar na Relação Nacional de Medicamentos </w:t>
      </w:r>
      <w:proofErr w:type="gramStart"/>
      <w:r>
        <w:t>Essenciais (RENAME) vigente</w:t>
      </w:r>
      <w:proofErr w:type="gramEnd"/>
      <w:r>
        <w:t xml:space="preserve"> em qual componente da Assistência Farmacêutica se encontram os medicamentos preconizados neste Protocolo.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5"/>
        </w:numPr>
        <w:tabs>
          <w:tab w:val="left" w:pos="1819"/>
        </w:tabs>
        <w:rPr>
          <w:sz w:val="24"/>
        </w:rPr>
      </w:pPr>
      <w:r>
        <w:rPr>
          <w:sz w:val="24"/>
        </w:rPr>
        <w:t>TERMO DE ESCLARECIMENTO E RESPONSABILIDADE - TER</w:t>
      </w:r>
    </w:p>
    <w:p w:rsidR="00FB2863" w:rsidRDefault="003A755F">
      <w:pPr>
        <w:pStyle w:val="Corpodetexto"/>
        <w:ind w:right="116"/>
      </w:pPr>
      <w:r>
        <w:t>Deve-se informar ao pacien</w:t>
      </w:r>
      <w:r>
        <w:t>te, ou seu responsável legal, sobre os potenciais riscos, benefícios e efeitos adversos relacionados ao uso dos medicamentos preconizados neste Protocolo, levando-se em consideração as informações contidas no TER.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5"/>
        </w:numPr>
        <w:tabs>
          <w:tab w:val="left" w:pos="1819"/>
        </w:tabs>
        <w:rPr>
          <w:sz w:val="24"/>
        </w:rPr>
      </w:pPr>
      <w:r>
        <w:rPr>
          <w:sz w:val="24"/>
        </w:rPr>
        <w:t>REFERÊNCIAS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BIBLIOGRÁFICAS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00"/>
        </w:tabs>
        <w:ind w:right="118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Barton NW, Bra</w:t>
      </w:r>
      <w:r w:rsidRPr="003A755F">
        <w:rPr>
          <w:sz w:val="24"/>
          <w:lang w:val="en-US"/>
        </w:rPr>
        <w:t>dy RO, Dambrosia JM, Di Bisceglie AM, Doppelt SH, Hill SC, et al. Replacement therapy for inherited enzyme deficiency--macrophage-targeted glucocerebrosidase for Gaucher’s disease. N Engl J Med.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1991</w:t>
      </w:r>
      <w:proofErr w:type="gramStart"/>
      <w:r w:rsidRPr="003A755F">
        <w:rPr>
          <w:sz w:val="24"/>
          <w:lang w:val="en-US"/>
        </w:rPr>
        <w:t>;324</w:t>
      </w:r>
      <w:proofErr w:type="gramEnd"/>
      <w:r w:rsidRPr="003A755F">
        <w:rPr>
          <w:sz w:val="24"/>
          <w:lang w:val="en-US"/>
        </w:rPr>
        <w:t>(21):1464-70.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757"/>
        </w:tabs>
        <w:spacing w:line="274" w:lineRule="exact"/>
        <w:ind w:left="1756" w:hanging="238"/>
        <w:rPr>
          <w:sz w:val="24"/>
        </w:rPr>
      </w:pPr>
      <w:r w:rsidRPr="003A755F">
        <w:rPr>
          <w:sz w:val="24"/>
          <w:lang w:val="en-US"/>
        </w:rPr>
        <w:t>Beutler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E.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Modern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diagnosis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and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treatme</w:t>
      </w:r>
      <w:r w:rsidRPr="003A755F">
        <w:rPr>
          <w:sz w:val="24"/>
          <w:lang w:val="en-US"/>
        </w:rPr>
        <w:t>nt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-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Gaucher’s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disease.</w:t>
      </w:r>
      <w:r w:rsidRPr="003A755F">
        <w:rPr>
          <w:spacing w:val="-5"/>
          <w:sz w:val="24"/>
          <w:lang w:val="en-US"/>
        </w:rPr>
        <w:t xml:space="preserve"> </w:t>
      </w:r>
      <w:proofErr w:type="gramStart"/>
      <w:r>
        <w:rPr>
          <w:sz w:val="24"/>
        </w:rPr>
        <w:t>Am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z w:val="24"/>
        </w:rPr>
        <w:t>Dis</w:t>
      </w:r>
      <w:r>
        <w:rPr>
          <w:spacing w:val="-4"/>
          <w:sz w:val="24"/>
        </w:rPr>
        <w:t xml:space="preserve"> </w:t>
      </w:r>
      <w:r>
        <w:rPr>
          <w:sz w:val="24"/>
        </w:rPr>
        <w:t>Child.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  <w:r>
        <w:rPr>
          <w:sz w:val="24"/>
        </w:rPr>
        <w:t>147</w:t>
      </w:r>
    </w:p>
    <w:p w:rsidR="00FB2863" w:rsidRDefault="003A755F">
      <w:pPr>
        <w:pStyle w:val="Corpodetexto"/>
        <w:ind w:firstLine="0"/>
        <w:jc w:val="left"/>
      </w:pPr>
      <w:r>
        <w:t>(11</w:t>
      </w:r>
      <w:proofErr w:type="gramStart"/>
      <w:r>
        <w:t>):</w:t>
      </w:r>
      <w:proofErr w:type="gramEnd"/>
      <w:r>
        <w:t>1175-83.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764"/>
        </w:tabs>
        <w:ind w:left="1763" w:hanging="245"/>
        <w:rPr>
          <w:sz w:val="24"/>
        </w:rPr>
      </w:pPr>
      <w:r w:rsidRPr="003A755F">
        <w:rPr>
          <w:sz w:val="24"/>
          <w:lang w:val="en-US"/>
        </w:rPr>
        <w:t xml:space="preserve">Beutler E GG. The Metabolic and Molecular Bases of Inherited Disease. </w:t>
      </w:r>
      <w:r>
        <w:rPr>
          <w:sz w:val="24"/>
        </w:rPr>
        <w:t>In: Scriver CR</w:t>
      </w:r>
      <w:r>
        <w:rPr>
          <w:spacing w:val="47"/>
          <w:sz w:val="24"/>
        </w:rPr>
        <w:t xml:space="preserve"> </w:t>
      </w:r>
      <w:r>
        <w:rPr>
          <w:sz w:val="24"/>
        </w:rPr>
        <w:t>JJ,</w:t>
      </w:r>
    </w:p>
    <w:p w:rsidR="00FB2863" w:rsidRDefault="00FB2863">
      <w:pPr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Pr="003A755F" w:rsidRDefault="003A755F">
      <w:pPr>
        <w:pStyle w:val="Corpodetexto"/>
        <w:spacing w:before="71"/>
        <w:ind w:firstLine="0"/>
        <w:jc w:val="left"/>
        <w:rPr>
          <w:lang w:val="en-US"/>
        </w:rPr>
      </w:pPr>
      <w:r w:rsidRPr="003A755F">
        <w:rPr>
          <w:lang w:val="en-US"/>
        </w:rPr>
        <w:lastRenderedPageBreak/>
        <w:t>Gavert G, Englis MR, McCurdy P</w:t>
      </w:r>
      <w:proofErr w:type="gramStart"/>
      <w:r w:rsidRPr="003A755F">
        <w:rPr>
          <w:lang w:val="en-US"/>
        </w:rPr>
        <w:t>,,</w:t>
      </w:r>
      <w:proofErr w:type="gramEnd"/>
      <w:r w:rsidRPr="003A755F">
        <w:rPr>
          <w:lang w:val="en-US"/>
        </w:rPr>
        <w:t xml:space="preserve"> editor.: Gaucher Disease; 2001. p. 3635-68.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754"/>
        </w:tabs>
        <w:ind w:right="116" w:firstLine="1418"/>
        <w:jc w:val="both"/>
        <w:rPr>
          <w:sz w:val="24"/>
        </w:rPr>
      </w:pPr>
      <w:r w:rsidRPr="003A755F">
        <w:rPr>
          <w:sz w:val="24"/>
          <w:lang w:val="en-US"/>
        </w:rPr>
        <w:t>The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Merck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&lt;</w:t>
      </w:r>
      <w:r w:rsidRPr="003A755F">
        <w:rPr>
          <w:sz w:val="24"/>
          <w:lang w:val="en-US"/>
        </w:rPr>
        <w:t>st1</w:t>
      </w:r>
      <w:proofErr w:type="gramStart"/>
      <w:r w:rsidRPr="003A755F">
        <w:rPr>
          <w:sz w:val="24"/>
          <w:lang w:val="en-US"/>
        </w:rPr>
        <w:t>:verbetes</w:t>
      </w:r>
      <w:proofErr w:type="gramEnd"/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style=”text-align: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justify;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text-indent: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1cm;”&gt;Manual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Diagnosis and Therapy. </w:t>
      </w:r>
      <w:r>
        <w:rPr>
          <w:sz w:val="24"/>
        </w:rPr>
        <w:t xml:space="preserve">Section 2: Endocrine and Metabolic Disorders. </w:t>
      </w:r>
      <w:proofErr w:type="gramStart"/>
      <w:r>
        <w:rPr>
          <w:sz w:val="24"/>
        </w:rPr>
        <w:t>chap</w:t>
      </w:r>
      <w:proofErr w:type="gramEnd"/>
      <w:r>
        <w:rPr>
          <w:sz w:val="24"/>
        </w:rPr>
        <w:t>.16: Hypolipidemia and Lipidoses,1999. 1999.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43"/>
        </w:tabs>
        <w:ind w:right="119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Moscicki RA, Taunton-Rigby A. Treatment of Gaucher’s disease. N Engl J Med. 1993</w:t>
      </w:r>
      <w:proofErr w:type="gramStart"/>
      <w:r w:rsidRPr="003A755F">
        <w:rPr>
          <w:sz w:val="24"/>
          <w:lang w:val="en-US"/>
        </w:rPr>
        <w:t>;328</w:t>
      </w:r>
      <w:proofErr w:type="gramEnd"/>
      <w:r w:rsidRPr="003A755F">
        <w:rPr>
          <w:sz w:val="24"/>
          <w:lang w:val="en-US"/>
        </w:rPr>
        <w:t>(21):1564; author reply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7-8.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759"/>
        </w:tabs>
        <w:ind w:left="1758" w:hanging="240"/>
        <w:rPr>
          <w:sz w:val="24"/>
          <w:lang w:val="en-US"/>
        </w:rPr>
      </w:pPr>
      <w:r w:rsidRPr="003A755F">
        <w:rPr>
          <w:sz w:val="24"/>
          <w:lang w:val="en-US"/>
        </w:rPr>
        <w:t>Mistry P, A Z. Type 1 Gaucher Disease. In: Futerman AH, Zimran A. 2007. p.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155-73.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771"/>
        </w:tabs>
        <w:ind w:right="124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Beutler E, Kuhl W, Matsumoto F, Pangalis G. Acid hydrolases </w:t>
      </w:r>
      <w:r w:rsidRPr="003A755F">
        <w:rPr>
          <w:sz w:val="24"/>
          <w:lang w:val="en-US"/>
        </w:rPr>
        <w:t xml:space="preserve">in leukocytes and platelets of normal subjects and in patients with Gaucher’s and Fabry’s disease. </w:t>
      </w:r>
      <w:r>
        <w:rPr>
          <w:sz w:val="24"/>
        </w:rPr>
        <w:t>J Exp Med.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1976;</w:t>
      </w:r>
      <w:proofErr w:type="gramEnd"/>
      <w:r>
        <w:rPr>
          <w:sz w:val="24"/>
        </w:rPr>
        <w:t>143(4):975-80.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759"/>
        </w:tabs>
        <w:ind w:right="116" w:firstLine="1418"/>
        <w:jc w:val="both"/>
        <w:rPr>
          <w:sz w:val="24"/>
        </w:rPr>
      </w:pPr>
      <w:r w:rsidRPr="003A755F">
        <w:rPr>
          <w:sz w:val="24"/>
          <w:lang w:val="en-US"/>
        </w:rPr>
        <w:t>Beutler E, Kuhl W, Trinidad F, Teplitz R, Nadler H. Beta-glucosidase activity in</w:t>
      </w:r>
      <w:r w:rsidRPr="003A755F">
        <w:rPr>
          <w:spacing w:val="-2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fibroblasts from homozygotes and heterozygote</w:t>
      </w:r>
      <w:r w:rsidRPr="003A755F">
        <w:rPr>
          <w:sz w:val="24"/>
          <w:lang w:val="en-US"/>
        </w:rPr>
        <w:t xml:space="preserve">s for Gaucher’s disease. </w:t>
      </w:r>
      <w:proofErr w:type="gramStart"/>
      <w:r>
        <w:rPr>
          <w:sz w:val="24"/>
        </w:rPr>
        <w:t>Am</w:t>
      </w:r>
      <w:proofErr w:type="gramEnd"/>
      <w:r>
        <w:rPr>
          <w:sz w:val="24"/>
        </w:rPr>
        <w:t xml:space="preserve"> J Hum Genet.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1971;</w:t>
      </w:r>
      <w:proofErr w:type="gramEnd"/>
      <w:r>
        <w:rPr>
          <w:sz w:val="24"/>
        </w:rPr>
        <w:t>23(1):62-6.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747"/>
        </w:tabs>
        <w:ind w:right="115" w:firstLine="1418"/>
        <w:jc w:val="both"/>
        <w:rPr>
          <w:sz w:val="24"/>
        </w:rPr>
      </w:pPr>
      <w:r w:rsidRPr="003A755F">
        <w:rPr>
          <w:sz w:val="24"/>
          <w:lang w:val="en-US"/>
        </w:rPr>
        <w:t>Grabowski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GA,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Leslie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N,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Wenstrup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R.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Enzyme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therapy</w:t>
      </w:r>
      <w:r w:rsidRPr="003A755F">
        <w:rPr>
          <w:spacing w:val="-1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for</w:t>
      </w:r>
      <w:r w:rsidRPr="003A755F">
        <w:rPr>
          <w:spacing w:val="-15"/>
          <w:sz w:val="24"/>
          <w:lang w:val="en-US"/>
        </w:rPr>
        <w:t xml:space="preserve">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disease: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first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5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years. </w:t>
      </w:r>
      <w:r>
        <w:rPr>
          <w:sz w:val="24"/>
        </w:rPr>
        <w:t>Blood Rev.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1998;</w:t>
      </w:r>
      <w:proofErr w:type="gramEnd"/>
      <w:r>
        <w:rPr>
          <w:sz w:val="24"/>
        </w:rPr>
        <w:t>12(2):115-33.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22"/>
        </w:tabs>
        <w:spacing w:before="1"/>
        <w:ind w:right="125" w:firstLine="1418"/>
        <w:jc w:val="both"/>
        <w:rPr>
          <w:sz w:val="24"/>
        </w:rPr>
      </w:pPr>
      <w:r w:rsidRPr="003A755F">
        <w:rPr>
          <w:sz w:val="24"/>
          <w:lang w:val="en-US"/>
        </w:rPr>
        <w:t>Zimran A, Sorge J, Gross E, Kubitz M, West C, Beutler E. Prediction of severi</w:t>
      </w:r>
      <w:r w:rsidRPr="003A755F">
        <w:rPr>
          <w:sz w:val="24"/>
          <w:lang w:val="en-US"/>
        </w:rPr>
        <w:t xml:space="preserve">ty of Gaucher’s disease by identification of mutations at DNA level. </w:t>
      </w:r>
      <w:r>
        <w:rPr>
          <w:sz w:val="24"/>
        </w:rPr>
        <w:t>Lancet.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1989;</w:t>
      </w:r>
      <w:proofErr w:type="gramEnd"/>
      <w:r>
        <w:rPr>
          <w:sz w:val="24"/>
        </w:rPr>
        <w:t>2(8659):349-52.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13"/>
        </w:tabs>
        <w:ind w:right="115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Zimran A, Kay A, Gelbart T, Garver P, Thurston D, Saven A, et al. </w:t>
      </w:r>
      <w:r>
        <w:rPr>
          <w:sz w:val="24"/>
        </w:rPr>
        <w:t xml:space="preserve">Gaucher disease. </w:t>
      </w:r>
      <w:r w:rsidRPr="003A755F">
        <w:rPr>
          <w:sz w:val="24"/>
          <w:lang w:val="en-US"/>
        </w:rPr>
        <w:t>Clinical,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laboratory,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radiologic,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and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genetic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features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53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patients.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Medicine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(Baltimore).</w:t>
      </w:r>
      <w:r w:rsidRPr="003A755F">
        <w:rPr>
          <w:spacing w:val="-10"/>
          <w:sz w:val="24"/>
          <w:lang w:val="en-US"/>
        </w:rPr>
        <w:t xml:space="preserve"> </w:t>
      </w:r>
      <w:proofErr w:type="gramStart"/>
      <w:r>
        <w:rPr>
          <w:sz w:val="24"/>
        </w:rPr>
        <w:t>1992;</w:t>
      </w:r>
      <w:proofErr w:type="gramEnd"/>
      <w:r>
        <w:rPr>
          <w:sz w:val="24"/>
        </w:rPr>
        <w:t>71(6):337-53.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86"/>
        </w:tabs>
        <w:ind w:right="114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 xml:space="preserve">Di Rocco M, Giona F, Carubbi F, Linari S, Minichilli F, Brady RO, et al. A </w:t>
      </w:r>
      <w:r w:rsidRPr="003A755F">
        <w:rPr>
          <w:spacing w:val="2"/>
          <w:sz w:val="24"/>
          <w:lang w:val="en-US"/>
        </w:rPr>
        <w:t xml:space="preserve">new </w:t>
      </w:r>
      <w:r w:rsidRPr="003A755F">
        <w:rPr>
          <w:sz w:val="24"/>
          <w:lang w:val="en-US"/>
        </w:rPr>
        <w:t>severity score index for phenotypic classification and evaluation of responses to treatment in type I Gaucher disease. Haematologica.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</w:t>
      </w:r>
      <w:r w:rsidRPr="003A755F">
        <w:rPr>
          <w:sz w:val="24"/>
          <w:lang w:val="en-US"/>
        </w:rPr>
        <w:t>08</w:t>
      </w:r>
      <w:proofErr w:type="gramStart"/>
      <w:r w:rsidRPr="003A755F">
        <w:rPr>
          <w:sz w:val="24"/>
          <w:lang w:val="en-US"/>
        </w:rPr>
        <w:t>;93</w:t>
      </w:r>
      <w:proofErr w:type="gramEnd"/>
      <w:r w:rsidRPr="003A755F">
        <w:rPr>
          <w:sz w:val="24"/>
          <w:lang w:val="en-US"/>
        </w:rPr>
        <w:t>(8):1211-8.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98"/>
        </w:tabs>
        <w:ind w:right="114" w:firstLine="1418"/>
        <w:jc w:val="both"/>
        <w:rPr>
          <w:sz w:val="24"/>
          <w:lang w:val="en-US"/>
        </w:rPr>
      </w:pPr>
      <w:r>
        <w:rPr>
          <w:sz w:val="24"/>
        </w:rPr>
        <w:t xml:space="preserve">Weinreb NJ, Cappellini MD, Cox TM, Giannini EH, Grabowski GA, Hwu WL,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>A validated disease severity scoring system for adults with type 1 Gaucher disease. Genet Med. 2010</w:t>
      </w:r>
      <w:proofErr w:type="gramStart"/>
      <w:r w:rsidRPr="003A755F">
        <w:rPr>
          <w:sz w:val="24"/>
          <w:lang w:val="en-US"/>
        </w:rPr>
        <w:t>;12</w:t>
      </w:r>
      <w:proofErr w:type="gramEnd"/>
      <w:r w:rsidRPr="003A755F">
        <w:rPr>
          <w:sz w:val="24"/>
          <w:lang w:val="en-US"/>
        </w:rPr>
        <w:t>(1):44- 51.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96"/>
        </w:tabs>
        <w:ind w:right="126" w:firstLine="1418"/>
        <w:rPr>
          <w:sz w:val="24"/>
        </w:rPr>
      </w:pPr>
      <w:r w:rsidRPr="003A755F">
        <w:rPr>
          <w:sz w:val="24"/>
          <w:lang w:val="en-US"/>
        </w:rPr>
        <w:t xml:space="preserve">Kallish S, Kaplan P. A disease severity scoring </w:t>
      </w:r>
      <w:r w:rsidRPr="003A755F">
        <w:rPr>
          <w:sz w:val="24"/>
          <w:lang w:val="en-US"/>
        </w:rPr>
        <w:t xml:space="preserve">system for children with type 1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disease. </w:t>
      </w:r>
      <w:r>
        <w:rPr>
          <w:sz w:val="24"/>
        </w:rPr>
        <w:t xml:space="preserve">Eur J Pediatr. </w:t>
      </w:r>
      <w:proofErr w:type="gramStart"/>
      <w:r>
        <w:rPr>
          <w:sz w:val="24"/>
        </w:rPr>
        <w:t>2013;</w:t>
      </w:r>
      <w:proofErr w:type="gramEnd"/>
      <w:r>
        <w:rPr>
          <w:sz w:val="24"/>
        </w:rPr>
        <w:t>172(1):39-43.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77"/>
        </w:tabs>
        <w:ind w:right="118" w:firstLine="1418"/>
        <w:rPr>
          <w:sz w:val="24"/>
        </w:rPr>
      </w:pPr>
      <w:r w:rsidRPr="003A755F">
        <w:rPr>
          <w:sz w:val="24"/>
          <w:lang w:val="en-US"/>
        </w:rPr>
        <w:t>Davies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EH,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Surtees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R,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DeVile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C,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Schoon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pacing w:val="-3"/>
          <w:sz w:val="24"/>
          <w:lang w:val="en-US"/>
        </w:rPr>
        <w:t xml:space="preserve">I, </w:t>
      </w:r>
      <w:r w:rsidRPr="003A755F">
        <w:rPr>
          <w:sz w:val="24"/>
          <w:lang w:val="en-US"/>
        </w:rPr>
        <w:t>Vellodi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A.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severity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scoring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tool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to</w:t>
      </w:r>
      <w:r w:rsidRPr="003A755F">
        <w:rPr>
          <w:spacing w:val="-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assess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the neurological features of neuronopathic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disease. </w:t>
      </w:r>
      <w:r>
        <w:rPr>
          <w:sz w:val="24"/>
        </w:rPr>
        <w:t xml:space="preserve">J Inherit Metab Dis. </w:t>
      </w:r>
      <w:proofErr w:type="gramStart"/>
      <w:r>
        <w:rPr>
          <w:sz w:val="24"/>
        </w:rPr>
        <w:t>2007;</w:t>
      </w:r>
      <w:proofErr w:type="gramEnd"/>
      <w:r>
        <w:rPr>
          <w:sz w:val="24"/>
        </w:rPr>
        <w:t>30(5):768-82.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03"/>
        </w:tabs>
        <w:spacing w:before="1"/>
        <w:ind w:left="1902" w:hanging="384"/>
        <w:rPr>
          <w:sz w:val="24"/>
        </w:rPr>
      </w:pPr>
      <w:r w:rsidRPr="003A755F">
        <w:rPr>
          <w:sz w:val="24"/>
          <w:lang w:val="en-US"/>
        </w:rPr>
        <w:t>JB</w:t>
      </w:r>
      <w:r w:rsidRPr="003A755F">
        <w:rPr>
          <w:spacing w:val="2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W.</w:t>
      </w:r>
      <w:r w:rsidRPr="003A755F">
        <w:rPr>
          <w:spacing w:val="2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Interpretation</w:t>
      </w:r>
      <w:r w:rsidRPr="003A755F">
        <w:rPr>
          <w:spacing w:val="2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2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Diagnostic</w:t>
      </w:r>
      <w:r w:rsidRPr="003A755F">
        <w:rPr>
          <w:spacing w:val="2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Tests.</w:t>
      </w:r>
      <w:r w:rsidRPr="003A755F">
        <w:rPr>
          <w:spacing w:val="21"/>
          <w:sz w:val="24"/>
          <w:lang w:val="en-US"/>
        </w:rPr>
        <w:t xml:space="preserve"> </w:t>
      </w:r>
      <w:r>
        <w:rPr>
          <w:sz w:val="24"/>
        </w:rPr>
        <w:t>Philadelphia:</w:t>
      </w:r>
      <w:r>
        <w:rPr>
          <w:spacing w:val="24"/>
          <w:sz w:val="24"/>
        </w:rPr>
        <w:t xml:space="preserve"> </w:t>
      </w:r>
      <w:r>
        <w:rPr>
          <w:sz w:val="24"/>
        </w:rPr>
        <w:t>Lippincott</w:t>
      </w:r>
      <w:r>
        <w:rPr>
          <w:spacing w:val="25"/>
          <w:sz w:val="24"/>
        </w:rPr>
        <w:t xml:space="preserve"> </w:t>
      </w:r>
      <w:r>
        <w:rPr>
          <w:sz w:val="24"/>
        </w:rPr>
        <w:t>Williams</w:t>
      </w:r>
      <w:r>
        <w:rPr>
          <w:spacing w:val="22"/>
          <w:sz w:val="24"/>
        </w:rPr>
        <w:t xml:space="preserve"> </w:t>
      </w:r>
      <w:r>
        <w:rPr>
          <w:sz w:val="24"/>
        </w:rPr>
        <w:t>&amp;</w:t>
      </w:r>
      <w:r>
        <w:rPr>
          <w:spacing w:val="22"/>
          <w:sz w:val="24"/>
        </w:rPr>
        <w:t xml:space="preserve"> </w:t>
      </w:r>
      <w:r>
        <w:rPr>
          <w:sz w:val="24"/>
        </w:rPr>
        <w:t>Wilkins;</w:t>
      </w:r>
    </w:p>
    <w:p w:rsidR="00FB2863" w:rsidRDefault="003A755F">
      <w:pPr>
        <w:pStyle w:val="Corpodetexto"/>
        <w:ind w:firstLine="0"/>
        <w:jc w:val="left"/>
      </w:pPr>
      <w:r>
        <w:t>2000.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917"/>
        </w:tabs>
        <w:ind w:left="1916" w:hanging="398"/>
        <w:rPr>
          <w:sz w:val="24"/>
          <w:lang w:val="en-US"/>
        </w:rPr>
      </w:pPr>
      <w:r w:rsidRPr="003A755F">
        <w:rPr>
          <w:sz w:val="24"/>
          <w:lang w:val="en-US"/>
        </w:rPr>
        <w:t>Tanner</w:t>
      </w:r>
      <w:r w:rsidRPr="003A755F">
        <w:rPr>
          <w:spacing w:val="3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JM,</w:t>
      </w:r>
      <w:r w:rsidRPr="003A755F">
        <w:rPr>
          <w:spacing w:val="3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Whitehouse</w:t>
      </w:r>
      <w:r w:rsidRPr="003A755F">
        <w:rPr>
          <w:spacing w:val="3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RH.</w:t>
      </w:r>
      <w:r w:rsidRPr="003A755F">
        <w:rPr>
          <w:spacing w:val="3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Clinical</w:t>
      </w:r>
      <w:r w:rsidRPr="003A755F">
        <w:rPr>
          <w:spacing w:val="3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longitudinal</w:t>
      </w:r>
      <w:r w:rsidRPr="003A755F">
        <w:rPr>
          <w:spacing w:val="3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standards</w:t>
      </w:r>
      <w:r w:rsidRPr="003A755F">
        <w:rPr>
          <w:spacing w:val="3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for</w:t>
      </w:r>
      <w:r w:rsidRPr="003A755F">
        <w:rPr>
          <w:spacing w:val="3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height,</w:t>
      </w:r>
      <w:r w:rsidRPr="003A755F">
        <w:rPr>
          <w:spacing w:val="3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weight,</w:t>
      </w:r>
      <w:r w:rsidRPr="003A755F">
        <w:rPr>
          <w:spacing w:val="3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height</w:t>
      </w:r>
    </w:p>
    <w:p w:rsidR="00FB2863" w:rsidRDefault="003A755F">
      <w:pPr>
        <w:pStyle w:val="Corpodetexto"/>
        <w:ind w:firstLine="0"/>
        <w:jc w:val="left"/>
      </w:pPr>
      <w:proofErr w:type="gramStart"/>
      <w:r w:rsidRPr="003A755F">
        <w:rPr>
          <w:lang w:val="en-US"/>
        </w:rPr>
        <w:t>velocity</w:t>
      </w:r>
      <w:proofErr w:type="gramEnd"/>
      <w:r w:rsidRPr="003A755F">
        <w:rPr>
          <w:lang w:val="en-US"/>
        </w:rPr>
        <w:t xml:space="preserve">, weight velocity, and stages of puberty. </w:t>
      </w:r>
      <w:r>
        <w:t xml:space="preserve">Arch Dis Child. </w:t>
      </w:r>
      <w:proofErr w:type="gramStart"/>
      <w:r>
        <w:t>1976;</w:t>
      </w:r>
      <w:proofErr w:type="gramEnd"/>
      <w:r>
        <w:t>51(3):170-9.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2937"/>
          <w:tab w:val="left" w:pos="2938"/>
        </w:tabs>
        <w:ind w:right="117" w:firstLine="1418"/>
        <w:jc w:val="both"/>
        <w:rPr>
          <w:sz w:val="24"/>
          <w:lang w:val="en-US"/>
        </w:rPr>
      </w:pPr>
      <w:hyperlink r:id="rId7">
        <w:r w:rsidRPr="003A755F">
          <w:rPr>
            <w:spacing w:val="-1"/>
            <w:sz w:val="24"/>
            <w:lang w:val="en-US"/>
          </w:rPr>
          <w:t>http://www.abeso.org.br/pagina/393/curvas-de-crescimento-da-oms-de-2006-e-</w:t>
        </w:r>
      </w:hyperlink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200</w:t>
      </w:r>
      <w:r w:rsidRPr="003A755F">
        <w:rPr>
          <w:sz w:val="24"/>
          <w:lang w:val="en-US"/>
        </w:rPr>
        <w:t>7%C2%A0.shtml.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2030"/>
        </w:tabs>
        <w:ind w:right="114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WHO child growth standards 2007 [citado: 17 </w:t>
      </w:r>
      <w:proofErr w:type="gramStart"/>
      <w:r w:rsidRPr="003A755F">
        <w:rPr>
          <w:sz w:val="24"/>
          <w:lang w:val="en-US"/>
        </w:rPr>
        <w:t>jun</w:t>
      </w:r>
      <w:proofErr w:type="gramEnd"/>
      <w:r w:rsidRPr="003A755F">
        <w:rPr>
          <w:sz w:val="24"/>
          <w:lang w:val="en-US"/>
        </w:rPr>
        <w:t xml:space="preserve"> 2011]. </w:t>
      </w:r>
      <w:r>
        <w:rPr>
          <w:sz w:val="24"/>
        </w:rPr>
        <w:t xml:space="preserve">Disponível em: </w:t>
      </w:r>
      <w:hyperlink r:id="rId8">
        <w:r>
          <w:rPr>
            <w:sz w:val="24"/>
          </w:rPr>
          <w:t>http://nutricao.saude.gov.br/sisvan.php?conteudo=curvas_cresc_oms.</w:t>
        </w:r>
      </w:hyperlink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79"/>
        </w:tabs>
        <w:ind w:right="120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Setian N, Kuperman H, T d, D D VD. Critical analysis of final height prediction. </w:t>
      </w:r>
      <w:r>
        <w:rPr>
          <w:sz w:val="24"/>
        </w:rPr>
        <w:t>Arq</w:t>
      </w:r>
      <w:r>
        <w:rPr>
          <w:spacing w:val="-24"/>
          <w:sz w:val="24"/>
        </w:rPr>
        <w:t xml:space="preserve"> </w:t>
      </w:r>
      <w:r>
        <w:rPr>
          <w:sz w:val="24"/>
        </w:rPr>
        <w:t>Bras Endocrinal Metab [Internet</w:t>
      </w:r>
      <w:proofErr w:type="gramStart"/>
      <w:r>
        <w:rPr>
          <w:sz w:val="24"/>
        </w:rPr>
        <w:t>].</w:t>
      </w:r>
      <w:proofErr w:type="gramEnd"/>
      <w:r>
        <w:rPr>
          <w:sz w:val="24"/>
        </w:rPr>
        <w:t xml:space="preserve">2013. </w:t>
      </w:r>
      <w:proofErr w:type="gramStart"/>
      <w:r>
        <w:rPr>
          <w:sz w:val="24"/>
        </w:rPr>
        <w:t>p.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47-6.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98"/>
        </w:tabs>
        <w:ind w:right="126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GM P. Alfavelaglicerase, a human recombinant glucocerebrosidase enzyme replacement therapy for type 1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disease. </w:t>
      </w:r>
      <w:r>
        <w:rPr>
          <w:sz w:val="24"/>
        </w:rPr>
        <w:t>Curr</w:t>
      </w:r>
      <w:r>
        <w:rPr>
          <w:sz w:val="24"/>
        </w:rPr>
        <w:t xml:space="preserve"> Opin Investig Drugs.</w:t>
      </w:r>
      <w:r>
        <w:rPr>
          <w:spacing w:val="-10"/>
          <w:sz w:val="24"/>
        </w:rPr>
        <w:t xml:space="preserve"> </w:t>
      </w:r>
      <w:r>
        <w:rPr>
          <w:sz w:val="24"/>
        </w:rPr>
        <w:t>2010:472-8.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01"/>
        </w:tabs>
        <w:spacing w:before="1"/>
        <w:ind w:right="119" w:firstLine="1418"/>
        <w:jc w:val="both"/>
        <w:rPr>
          <w:sz w:val="24"/>
        </w:rPr>
      </w:pPr>
      <w:r>
        <w:rPr>
          <w:sz w:val="24"/>
        </w:rPr>
        <w:t xml:space="preserve">Pastores GM, DA. H. Gaucher Disease [atualizado: </w:t>
      </w:r>
      <w:proofErr w:type="gramStart"/>
      <w:r>
        <w:rPr>
          <w:sz w:val="24"/>
        </w:rPr>
        <w:t>13 mar 2008</w:t>
      </w:r>
      <w:proofErr w:type="gramEnd"/>
      <w:r>
        <w:rPr>
          <w:sz w:val="24"/>
        </w:rPr>
        <w:t xml:space="preserve">; citado: 06 ago 2010]. Disponível em </w:t>
      </w:r>
      <w:hyperlink r:id="rId9">
        <w:r>
          <w:rPr>
            <w:sz w:val="24"/>
          </w:rPr>
          <w:t>www.geneclinics.org.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908"/>
        </w:tabs>
        <w:ind w:right="116" w:firstLine="1418"/>
        <w:jc w:val="both"/>
        <w:rPr>
          <w:sz w:val="24"/>
          <w:lang w:val="en-US"/>
        </w:rPr>
      </w:pPr>
      <w:r>
        <w:rPr>
          <w:sz w:val="24"/>
        </w:rPr>
        <w:t>Goldim MP, Garcia Cda S, de Castilhos CD, Daitx VV</w:t>
      </w:r>
      <w:r>
        <w:rPr>
          <w:sz w:val="24"/>
        </w:rPr>
        <w:t xml:space="preserve">, Mezzalira J, Breier AC,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>Screening of high-risk Gaucher disease patients in Brazil using miniaturized dried blood spots and leukocyte techniques. Gene.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2012</w:t>
      </w:r>
      <w:proofErr w:type="gramStart"/>
      <w:r w:rsidRPr="003A755F">
        <w:rPr>
          <w:sz w:val="24"/>
          <w:lang w:val="en-US"/>
        </w:rPr>
        <w:t>;508</w:t>
      </w:r>
      <w:proofErr w:type="gramEnd"/>
      <w:r w:rsidRPr="003A755F">
        <w:rPr>
          <w:sz w:val="24"/>
          <w:lang w:val="en-US"/>
        </w:rPr>
        <w:t>(2):197-8.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05"/>
        </w:tabs>
        <w:ind w:right="126" w:firstLine="1418"/>
        <w:jc w:val="both"/>
        <w:rPr>
          <w:sz w:val="24"/>
        </w:rPr>
      </w:pPr>
      <w:proofErr w:type="gramStart"/>
      <w:r>
        <w:rPr>
          <w:sz w:val="24"/>
        </w:rPr>
        <w:t>Agência Nacional de Vigilância Sanitária, ANVISA, 2010, Guias</w:t>
      </w:r>
      <w:proofErr w:type="gramEnd"/>
      <w:r>
        <w:rPr>
          <w:sz w:val="24"/>
        </w:rPr>
        <w:t xml:space="preserve"> de Farmacovigil</w:t>
      </w:r>
      <w:r>
        <w:rPr>
          <w:sz w:val="24"/>
        </w:rPr>
        <w:t>ância para Detentores de Registro de</w:t>
      </w:r>
      <w:r>
        <w:rPr>
          <w:spacing w:val="-6"/>
          <w:sz w:val="24"/>
        </w:rPr>
        <w:t xml:space="preserve"> </w:t>
      </w:r>
      <w:r>
        <w:rPr>
          <w:sz w:val="24"/>
        </w:rPr>
        <w:t>Medicamentos.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05"/>
        </w:tabs>
        <w:ind w:right="113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Granovsky-Grisaru S, Belmatoug N, vom Dahl S, Mengel E, Morris E, Zimran A. The management of pregnancy in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disease. </w:t>
      </w:r>
      <w:r>
        <w:rPr>
          <w:sz w:val="24"/>
        </w:rPr>
        <w:t>Eur J Obstet Gynecol Reprod Biol.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2011;</w:t>
      </w:r>
      <w:proofErr w:type="gramEnd"/>
      <w:r>
        <w:rPr>
          <w:sz w:val="24"/>
        </w:rPr>
        <w:t>156(1):3-8.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46"/>
        </w:tabs>
        <w:ind w:right="118" w:firstLine="1418"/>
        <w:jc w:val="both"/>
        <w:rPr>
          <w:sz w:val="24"/>
        </w:rPr>
      </w:pPr>
      <w:r>
        <w:rPr>
          <w:sz w:val="24"/>
        </w:rPr>
        <w:t>CERAZYME: imiglucerase. Cambridge (MA-EUA): Genzyme Corporation [bula de medicamento].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2045"/>
        </w:tabs>
        <w:spacing w:before="3" w:line="237" w:lineRule="auto"/>
        <w:ind w:right="114" w:firstLine="1418"/>
        <w:jc w:val="both"/>
        <w:rPr>
          <w:sz w:val="24"/>
        </w:rPr>
      </w:pPr>
      <w:r>
        <w:rPr>
          <w:sz w:val="24"/>
        </w:rPr>
        <w:t>UPLYSO: alfataliglicerase. Karmiel (ISR): Protalix Biotherapeutics [bula de medicamento].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93"/>
        </w:tabs>
        <w:spacing w:before="1"/>
        <w:ind w:right="121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VPRIV: alfavelaglicerase. Cambridge (MA-EUA): Shire Human Genetics Therapies Inc. </w:t>
      </w:r>
      <w:r>
        <w:rPr>
          <w:sz w:val="24"/>
        </w:rPr>
        <w:t>[bula de</w:t>
      </w:r>
      <w:r>
        <w:rPr>
          <w:spacing w:val="-2"/>
          <w:sz w:val="24"/>
        </w:rPr>
        <w:t xml:space="preserve"> </w:t>
      </w:r>
      <w:r>
        <w:rPr>
          <w:sz w:val="24"/>
        </w:rPr>
        <w:t>medicamento].</w:t>
      </w:r>
    </w:p>
    <w:p w:rsidR="00FB2863" w:rsidRDefault="00FB2863">
      <w:pPr>
        <w:jc w:val="both"/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901"/>
        </w:tabs>
        <w:spacing w:before="71"/>
        <w:ind w:right="117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lastRenderedPageBreak/>
        <w:t>Elstein D, Hughes D, Goker-Alpan O, Stivel M, Baris HN, Cohen IJ, et al. Outcome of pregnancies in women receiving velaglucerase alfa for</w:t>
      </w:r>
      <w:r w:rsidRPr="003A755F">
        <w:rPr>
          <w:sz w:val="24"/>
          <w:lang w:val="en-US"/>
        </w:rPr>
        <w:t xml:space="preserve"> Gaucher disease. J Obstet Gynaecol Res. 2014</w:t>
      </w:r>
      <w:proofErr w:type="gramStart"/>
      <w:r w:rsidRPr="003A755F">
        <w:rPr>
          <w:sz w:val="24"/>
          <w:lang w:val="en-US"/>
        </w:rPr>
        <w:t>;40</w:t>
      </w:r>
      <w:proofErr w:type="gramEnd"/>
      <w:r w:rsidRPr="003A755F">
        <w:rPr>
          <w:sz w:val="24"/>
          <w:lang w:val="en-US"/>
        </w:rPr>
        <w:t>(4):968-75.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70"/>
        </w:tabs>
        <w:ind w:right="114" w:firstLine="1418"/>
        <w:jc w:val="both"/>
        <w:rPr>
          <w:sz w:val="24"/>
        </w:rPr>
      </w:pPr>
      <w:r w:rsidRPr="003A755F">
        <w:rPr>
          <w:sz w:val="24"/>
          <w:lang w:val="en-US"/>
        </w:rPr>
        <w:t>Sekijima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Y,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Ohashi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T,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Ohira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S,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Kosho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Fukushima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Y.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Successful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pregnancy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and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lactation outcome in a patient with Gaucher disease receiving enzyme replacement therapy, and the subsequent distribut</w:t>
      </w:r>
      <w:r w:rsidRPr="003A755F">
        <w:rPr>
          <w:sz w:val="24"/>
          <w:lang w:val="en-US"/>
        </w:rPr>
        <w:t xml:space="preserve">ion and excretion of imiglucerase in human breast milk. </w:t>
      </w:r>
      <w:r>
        <w:rPr>
          <w:sz w:val="24"/>
        </w:rPr>
        <w:t xml:space="preserve">Clin Ther. 32. United States2010. </w:t>
      </w:r>
      <w:proofErr w:type="gramStart"/>
      <w:r>
        <w:rPr>
          <w:sz w:val="24"/>
        </w:rPr>
        <w:t>p.</w:t>
      </w:r>
      <w:proofErr w:type="gramEnd"/>
      <w:r>
        <w:rPr>
          <w:sz w:val="24"/>
        </w:rPr>
        <w:t xml:space="preserve"> 2048- 52.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920"/>
        </w:tabs>
        <w:ind w:right="122" w:firstLine="1418"/>
        <w:jc w:val="both"/>
        <w:rPr>
          <w:sz w:val="24"/>
          <w:lang w:val="en-US"/>
        </w:rPr>
      </w:pPr>
      <w:r>
        <w:rPr>
          <w:sz w:val="24"/>
        </w:rPr>
        <w:t xml:space="preserve">Dornelles AD, de Oliveira Netto CB, Vairo F, de Mari JF, Tirelli KM, Schwartz IV. </w:t>
      </w:r>
      <w:r w:rsidRPr="003A755F">
        <w:rPr>
          <w:sz w:val="24"/>
          <w:lang w:val="en-US"/>
        </w:rPr>
        <w:t>Breastfeeding in Gaucher disease: is enzyme replacement therapy safe? C</w:t>
      </w:r>
      <w:r w:rsidRPr="003A755F">
        <w:rPr>
          <w:sz w:val="24"/>
          <w:lang w:val="en-US"/>
        </w:rPr>
        <w:t>lin Ther.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2014</w:t>
      </w:r>
      <w:proofErr w:type="gramStart"/>
      <w:r w:rsidRPr="003A755F">
        <w:rPr>
          <w:sz w:val="24"/>
          <w:lang w:val="en-US"/>
        </w:rPr>
        <w:t>;36</w:t>
      </w:r>
      <w:proofErr w:type="gramEnd"/>
      <w:r w:rsidRPr="003A755F">
        <w:rPr>
          <w:sz w:val="24"/>
          <w:lang w:val="en-US"/>
        </w:rPr>
        <w:t>(6):990-1.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86"/>
        </w:tabs>
        <w:ind w:right="113" w:firstLine="1418"/>
        <w:jc w:val="both"/>
        <w:rPr>
          <w:sz w:val="24"/>
          <w:lang w:val="en-US"/>
        </w:rPr>
      </w:pPr>
      <w:r>
        <w:rPr>
          <w:sz w:val="24"/>
        </w:rPr>
        <w:t xml:space="preserve">Sánchez-Ollé G, Duque J, Egido-Gabás M, Casas J, Lluch M, Chabás A,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>Promising results of the chaperone effect caused by imino sugars and aminocyclitol derivatives on mutant glucocerebrosidases causing Gaucher disease. Blo</w:t>
      </w:r>
      <w:r w:rsidRPr="003A755F">
        <w:rPr>
          <w:sz w:val="24"/>
          <w:lang w:val="en-US"/>
        </w:rPr>
        <w:t>od Cells Mol Dis.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2009</w:t>
      </w:r>
      <w:proofErr w:type="gramStart"/>
      <w:r w:rsidRPr="003A755F">
        <w:rPr>
          <w:sz w:val="24"/>
          <w:lang w:val="en-US"/>
        </w:rPr>
        <w:t>;42</w:t>
      </w:r>
      <w:proofErr w:type="gramEnd"/>
      <w:r w:rsidRPr="003A755F">
        <w:rPr>
          <w:sz w:val="24"/>
          <w:lang w:val="en-US"/>
        </w:rPr>
        <w:t>(2):159-66.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81"/>
        </w:tabs>
        <w:spacing w:before="1"/>
        <w:ind w:right="122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Schiffmann R, Fitzgibbon EJ, Harris C, DeVile C, Davies EH, Abel L, et al. Randomized, controlled trial of miglustat in Gaucher’s disease type 3. Ann Neurol.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2008</w:t>
      </w:r>
      <w:proofErr w:type="gramStart"/>
      <w:r w:rsidRPr="003A755F">
        <w:rPr>
          <w:sz w:val="24"/>
          <w:lang w:val="en-US"/>
        </w:rPr>
        <w:t>;64</w:t>
      </w:r>
      <w:proofErr w:type="gramEnd"/>
      <w:r w:rsidRPr="003A755F">
        <w:rPr>
          <w:sz w:val="24"/>
          <w:lang w:val="en-US"/>
        </w:rPr>
        <w:t>(5):514-22.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74"/>
        </w:tabs>
        <w:ind w:right="114" w:firstLine="1418"/>
        <w:jc w:val="both"/>
        <w:rPr>
          <w:sz w:val="24"/>
        </w:rPr>
      </w:pPr>
      <w:r w:rsidRPr="003A755F">
        <w:rPr>
          <w:sz w:val="24"/>
          <w:lang w:val="en-US"/>
        </w:rPr>
        <w:t>Elstein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D,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Hadas-Halpern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I,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Itzchaki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M,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La</w:t>
      </w:r>
      <w:r w:rsidRPr="003A755F">
        <w:rPr>
          <w:sz w:val="24"/>
          <w:lang w:val="en-US"/>
        </w:rPr>
        <w:t>had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A,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Abrahamov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A,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Zimran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A.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Effect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low- dose enzyme replacement therapy on bones in Gaucher disease patients with severe skeletal involvement. </w:t>
      </w:r>
      <w:r>
        <w:rPr>
          <w:sz w:val="24"/>
        </w:rPr>
        <w:t xml:space="preserve">Blood Cells Mol Dis. </w:t>
      </w:r>
      <w:proofErr w:type="gramStart"/>
      <w:r>
        <w:rPr>
          <w:sz w:val="24"/>
        </w:rPr>
        <w:t>1996;</w:t>
      </w:r>
      <w:proofErr w:type="gramEnd"/>
      <w:r>
        <w:rPr>
          <w:sz w:val="24"/>
        </w:rPr>
        <w:t>22(2):104-11; discussion 12-4.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903"/>
        </w:tabs>
        <w:ind w:right="118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Zimran A, Brill-Almon E, Chertkoff R, Petakov M, Blanco-Favela F, Muñoz ET, et al. Pivotal trial with plant cell-expressed recombinant glucocerebrosidase, taliglucerase alfa, a novel enzyme replacement therapy for Gaucher disease. Blood. 2011</w:t>
      </w:r>
      <w:proofErr w:type="gramStart"/>
      <w:r w:rsidRPr="003A755F">
        <w:rPr>
          <w:sz w:val="24"/>
          <w:lang w:val="en-US"/>
        </w:rPr>
        <w:t>;118</w:t>
      </w:r>
      <w:proofErr w:type="gramEnd"/>
      <w:r w:rsidRPr="003A755F">
        <w:rPr>
          <w:sz w:val="24"/>
          <w:lang w:val="en-US"/>
        </w:rPr>
        <w:t>(22):5767-</w:t>
      </w:r>
      <w:r w:rsidRPr="003A755F">
        <w:rPr>
          <w:sz w:val="24"/>
          <w:lang w:val="en-US"/>
        </w:rPr>
        <w:t>73.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946"/>
        </w:tabs>
        <w:ind w:right="119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Tekoah Y, Tzaban S, Kizhner T, Hainrichson M, Gantman A, Golembo M, et al. Glycosylation and functionality of recombinant beta-glucocerebrosidase from various production systems. Biosci Rep.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2013</w:t>
      </w:r>
      <w:proofErr w:type="gramStart"/>
      <w:r w:rsidRPr="003A755F">
        <w:rPr>
          <w:sz w:val="24"/>
          <w:lang w:val="en-US"/>
        </w:rPr>
        <w:t>;33</w:t>
      </w:r>
      <w:proofErr w:type="gramEnd"/>
      <w:r w:rsidRPr="003A755F">
        <w:rPr>
          <w:sz w:val="24"/>
          <w:lang w:val="en-US"/>
        </w:rPr>
        <w:t>(5).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70"/>
        </w:tabs>
        <w:ind w:right="118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Brumshtein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B,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Salinas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Peterson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B,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Chan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V,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Silm</w:t>
      </w:r>
      <w:r w:rsidRPr="003A755F">
        <w:rPr>
          <w:sz w:val="24"/>
          <w:lang w:val="en-US"/>
        </w:rPr>
        <w:t>an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pacing w:val="-3"/>
          <w:sz w:val="24"/>
          <w:lang w:val="en-US"/>
        </w:rPr>
        <w:t>I,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Sussman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JL,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et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al.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Characterization of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gene-activated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human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acid-beta-glucosidase: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crystal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structure,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glycan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composition,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and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internalization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into macrophages. Glycobiology.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2010</w:t>
      </w:r>
      <w:proofErr w:type="gramStart"/>
      <w:r w:rsidRPr="003A755F">
        <w:rPr>
          <w:sz w:val="24"/>
          <w:lang w:val="en-US"/>
        </w:rPr>
        <w:t>;20</w:t>
      </w:r>
      <w:proofErr w:type="gramEnd"/>
      <w:r w:rsidRPr="003A755F">
        <w:rPr>
          <w:sz w:val="24"/>
          <w:lang w:val="en-US"/>
        </w:rPr>
        <w:t>(1):24-32.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901"/>
        </w:tabs>
        <w:ind w:right="116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Van Patten SM, Hughes H, Huff MR, Piepenhagen PA, Waire J,</w:t>
      </w:r>
      <w:r w:rsidRPr="003A755F">
        <w:rPr>
          <w:sz w:val="24"/>
          <w:lang w:val="en-US"/>
        </w:rPr>
        <w:t xml:space="preserve"> Qiu H, et al. Effect of mannose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chain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length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on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targeting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glucocerebrosidase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for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enzyme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replacement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therapy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-9"/>
          <w:sz w:val="24"/>
          <w:lang w:val="en-US"/>
        </w:rPr>
        <w:t xml:space="preserve">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disease. Glycobiology.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2007</w:t>
      </w:r>
      <w:proofErr w:type="gramStart"/>
      <w:r w:rsidRPr="003A755F">
        <w:rPr>
          <w:sz w:val="24"/>
          <w:lang w:val="en-US"/>
        </w:rPr>
        <w:t>;17</w:t>
      </w:r>
      <w:proofErr w:type="gramEnd"/>
      <w:r w:rsidRPr="003A755F">
        <w:rPr>
          <w:sz w:val="24"/>
          <w:lang w:val="en-US"/>
        </w:rPr>
        <w:t>(5):467-78.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93"/>
        </w:tabs>
        <w:spacing w:before="1"/>
        <w:ind w:right="118" w:firstLine="1418"/>
        <w:jc w:val="both"/>
        <w:rPr>
          <w:sz w:val="24"/>
          <w:lang w:val="en-US"/>
        </w:rPr>
      </w:pPr>
      <w:r>
        <w:rPr>
          <w:sz w:val="24"/>
        </w:rPr>
        <w:t xml:space="preserve">Berger J, Stirnemann J, Bourgne C, Pereira B, Pigeon P, Heraoui D,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>The uptake of recombinant glucocerebrosidases by blood monocytes from type 1 Gaucher disease patients is variable. Br J Haematol.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2012</w:t>
      </w:r>
      <w:proofErr w:type="gramStart"/>
      <w:r w:rsidRPr="003A755F">
        <w:rPr>
          <w:sz w:val="24"/>
          <w:lang w:val="en-US"/>
        </w:rPr>
        <w:t>;157</w:t>
      </w:r>
      <w:proofErr w:type="gramEnd"/>
      <w:r w:rsidRPr="003A755F">
        <w:rPr>
          <w:sz w:val="24"/>
          <w:lang w:val="en-US"/>
        </w:rPr>
        <w:t>(2):274-7.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941"/>
        </w:tabs>
        <w:ind w:right="118" w:firstLine="1418"/>
        <w:jc w:val="both"/>
        <w:rPr>
          <w:sz w:val="24"/>
          <w:lang w:val="en-US"/>
        </w:rPr>
      </w:pPr>
      <w:r>
        <w:rPr>
          <w:sz w:val="24"/>
        </w:rPr>
        <w:t>Ben Turkia H, Gonzalez DE, Barton</w:t>
      </w:r>
      <w:r>
        <w:rPr>
          <w:sz w:val="24"/>
        </w:rPr>
        <w:t xml:space="preserve"> NW, Zimran A, Kabra M, Lukina EA,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>Velaglucerase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alfa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enzyme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replacement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therapy</w:t>
      </w:r>
      <w:r w:rsidRPr="003A755F">
        <w:rPr>
          <w:spacing w:val="-1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compared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with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imiglucerase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in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patients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with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Gaucher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disease. Am J Hematol.</w:t>
      </w:r>
      <w:r w:rsidRPr="003A755F">
        <w:rPr>
          <w:spacing w:val="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2013</w:t>
      </w:r>
      <w:proofErr w:type="gramStart"/>
      <w:r w:rsidRPr="003A755F">
        <w:rPr>
          <w:sz w:val="24"/>
          <w:lang w:val="en-US"/>
        </w:rPr>
        <w:t>;88</w:t>
      </w:r>
      <w:proofErr w:type="gramEnd"/>
      <w:r w:rsidRPr="003A755F">
        <w:rPr>
          <w:sz w:val="24"/>
          <w:lang w:val="en-US"/>
        </w:rPr>
        <w:t>(3):179-84.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98"/>
        </w:tabs>
        <w:ind w:right="118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Zimran A, Pastores GM, Tylki-Szymanska A, Hughes DA, Elstein D, Mardach R,</w:t>
      </w:r>
      <w:r w:rsidRPr="003A755F">
        <w:rPr>
          <w:sz w:val="24"/>
          <w:lang w:val="en-US"/>
        </w:rPr>
        <w:t xml:space="preserve"> et al. Safety and efficacy of velaglucerase alfa in Gaucher disease type 1 patients previously treated with imiglucerase. Am J Hematol.</w:t>
      </w:r>
      <w:r w:rsidRPr="003A755F">
        <w:rPr>
          <w:spacing w:val="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2013</w:t>
      </w:r>
      <w:proofErr w:type="gramStart"/>
      <w:r w:rsidRPr="003A755F">
        <w:rPr>
          <w:sz w:val="24"/>
          <w:lang w:val="en-US"/>
        </w:rPr>
        <w:t>;88</w:t>
      </w:r>
      <w:proofErr w:type="gramEnd"/>
      <w:r w:rsidRPr="003A755F">
        <w:rPr>
          <w:sz w:val="24"/>
          <w:lang w:val="en-US"/>
        </w:rPr>
        <w:t>(3):172-8.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84"/>
        </w:tabs>
        <w:ind w:right="124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 xml:space="preserve">van Dussen L, Cox TM, Hendriks EJ, Morris E, Akkerman EM, Maas M, et al. Effects of switching from a </w:t>
      </w:r>
      <w:r w:rsidRPr="003A755F">
        <w:rPr>
          <w:sz w:val="24"/>
          <w:lang w:val="en-US"/>
        </w:rPr>
        <w:t>reduced dose imiglucerase to velaglucerase in type 1 Gaucher disease: clinical and biochemical outcomes. Haematologica.</w:t>
      </w:r>
      <w:r w:rsidRPr="003A755F">
        <w:rPr>
          <w:spacing w:val="-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2012</w:t>
      </w:r>
      <w:proofErr w:type="gramStart"/>
      <w:r w:rsidRPr="003A755F">
        <w:rPr>
          <w:sz w:val="24"/>
          <w:lang w:val="en-US"/>
        </w:rPr>
        <w:t>;97</w:t>
      </w:r>
      <w:proofErr w:type="gramEnd"/>
      <w:r w:rsidRPr="003A755F">
        <w:rPr>
          <w:sz w:val="24"/>
          <w:lang w:val="en-US"/>
        </w:rPr>
        <w:t>(12):1850-4.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39"/>
        </w:tabs>
        <w:spacing w:before="1"/>
        <w:ind w:right="122" w:firstLine="1418"/>
        <w:jc w:val="both"/>
        <w:rPr>
          <w:sz w:val="24"/>
        </w:rPr>
      </w:pPr>
      <w:r>
        <w:rPr>
          <w:sz w:val="24"/>
        </w:rPr>
        <w:t xml:space="preserve">Martins AM, Valadares ER, Porta G, Coelho J, Semionato Filho J, Pianovski MA. </w:t>
      </w:r>
      <w:r w:rsidRPr="003A755F">
        <w:rPr>
          <w:sz w:val="24"/>
          <w:lang w:val="en-US"/>
        </w:rPr>
        <w:t xml:space="preserve">Recommendations on diagnosis, treatment, and monitoring for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disease. J Pediatr.</w:t>
      </w:r>
      <w:r w:rsidRPr="003A755F">
        <w:rPr>
          <w:spacing w:val="-1"/>
          <w:sz w:val="24"/>
          <w:lang w:val="en-US"/>
        </w:rPr>
        <w:t xml:space="preserve"> </w:t>
      </w:r>
      <w:r>
        <w:rPr>
          <w:sz w:val="24"/>
        </w:rPr>
        <w:t>2009.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17"/>
          <w:tab w:val="left" w:pos="5816"/>
          <w:tab w:val="left" w:pos="8004"/>
          <w:tab w:val="left" w:pos="9766"/>
        </w:tabs>
        <w:ind w:right="119" w:firstLine="1418"/>
        <w:jc w:val="both"/>
        <w:rPr>
          <w:sz w:val="24"/>
        </w:rPr>
      </w:pPr>
      <w:r>
        <w:rPr>
          <w:sz w:val="24"/>
        </w:rPr>
        <w:t>Bio-Manguinhos alfataliglicerase. Bula da alfataliglicerase, Instituto de Tecnologia</w:t>
      </w:r>
      <w:r>
        <w:rPr>
          <w:sz w:val="24"/>
        </w:rPr>
        <w:t xml:space="preserve"> em Imunobiológicos/Bio-Manhuinhos/Fiocruz.</w:t>
      </w:r>
      <w:r>
        <w:rPr>
          <w:sz w:val="24"/>
        </w:rPr>
        <w:tab/>
        <w:t>Página</w:t>
      </w:r>
      <w:r>
        <w:rPr>
          <w:sz w:val="24"/>
        </w:rPr>
        <w:tab/>
        <w:t>da</w:t>
      </w:r>
      <w:r>
        <w:rPr>
          <w:sz w:val="24"/>
        </w:rPr>
        <w:tab/>
        <w:t xml:space="preserve">internet: </w:t>
      </w:r>
      <w:hyperlink r:id="rId10">
        <w:r>
          <w:rPr>
            <w:sz w:val="24"/>
          </w:rPr>
          <w:t>http://www.anvisa.gov.br/datavisa/fila_bula/frmVisualizarBula.asp?pNuT</w:t>
        </w:r>
        <w:r>
          <w:rPr>
            <w:sz w:val="24"/>
          </w:rPr>
          <w:t>ransacao=28036742016&amp;pIdAnex</w:t>
        </w:r>
      </w:hyperlink>
      <w:r>
        <w:rPr>
          <w:sz w:val="24"/>
        </w:rPr>
        <w:t xml:space="preserve"> o=4224864. Data de acesso:</w:t>
      </w:r>
      <w:r>
        <w:rPr>
          <w:spacing w:val="-2"/>
          <w:sz w:val="24"/>
        </w:rPr>
        <w:t xml:space="preserve"> </w:t>
      </w:r>
      <w:r>
        <w:rPr>
          <w:sz w:val="24"/>
        </w:rPr>
        <w:t>19/12/2016.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20"/>
        </w:tabs>
        <w:ind w:right="113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Zimran A, Gonzalez-Rodriguez DE, Abrahamov A, Elstein D, Paz A, Brill-Almon E, Chertkoff R. Safety and efficacy of two dose levels of taliglucerase alfa in pediatric patients with Gaucher </w:t>
      </w:r>
      <w:r w:rsidRPr="003A755F">
        <w:rPr>
          <w:sz w:val="24"/>
          <w:lang w:val="en-US"/>
        </w:rPr>
        <w:t xml:space="preserve">disease. </w:t>
      </w:r>
      <w:r>
        <w:rPr>
          <w:sz w:val="24"/>
        </w:rPr>
        <w:t>Blood Cells Mol Dis. 2015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Jan;</w:t>
      </w:r>
      <w:proofErr w:type="gramEnd"/>
      <w:r>
        <w:rPr>
          <w:sz w:val="24"/>
        </w:rPr>
        <w:t>54(1):9-16.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84"/>
        </w:tabs>
        <w:ind w:right="118" w:firstLine="1418"/>
        <w:jc w:val="both"/>
        <w:rPr>
          <w:sz w:val="24"/>
        </w:rPr>
      </w:pPr>
      <w:r w:rsidRPr="003A755F">
        <w:rPr>
          <w:sz w:val="24"/>
          <w:lang w:val="en-US"/>
        </w:rPr>
        <w:t>Zimran A, Durán G, Mehta A, Giraldo P, Rosenbaum H, Giona F, Amato DJ, Petakov M, Muñoz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ET,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Solorio-Meza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SE,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Cooper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PA,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Varughese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Chertkoff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R, Brill-Almon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E.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Long-term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efficacy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and safety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results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taliglucerase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alfa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up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to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36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months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in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adult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treatment-naïve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patients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with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Gaucher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disease.</w:t>
      </w:r>
      <w:r w:rsidRPr="003A755F">
        <w:rPr>
          <w:spacing w:val="-9"/>
          <w:sz w:val="24"/>
          <w:lang w:val="en-US"/>
        </w:rPr>
        <w:t xml:space="preserve"> </w:t>
      </w:r>
      <w:proofErr w:type="gramStart"/>
      <w:r>
        <w:rPr>
          <w:sz w:val="24"/>
        </w:rPr>
        <w:t>Am</w:t>
      </w:r>
      <w:proofErr w:type="gramEnd"/>
      <w:r>
        <w:rPr>
          <w:sz w:val="24"/>
        </w:rPr>
        <w:t xml:space="preserve"> J Hematol. 2016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Jul;</w:t>
      </w:r>
      <w:proofErr w:type="gramEnd"/>
      <w:r>
        <w:rPr>
          <w:sz w:val="24"/>
        </w:rPr>
        <w:t>91(7):656-60.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96"/>
        </w:tabs>
        <w:spacing w:line="274" w:lineRule="exact"/>
        <w:ind w:left="1895" w:hanging="377"/>
        <w:rPr>
          <w:sz w:val="24"/>
        </w:rPr>
      </w:pPr>
      <w:r>
        <w:rPr>
          <w:sz w:val="24"/>
        </w:rPr>
        <w:t>Zimran</w:t>
      </w:r>
      <w:r>
        <w:rPr>
          <w:spacing w:val="15"/>
          <w:sz w:val="24"/>
        </w:rPr>
        <w:t xml:space="preserve"> </w:t>
      </w:r>
      <w:r>
        <w:rPr>
          <w:sz w:val="24"/>
        </w:rPr>
        <w:t>A,</w:t>
      </w:r>
      <w:r>
        <w:rPr>
          <w:spacing w:val="16"/>
          <w:sz w:val="24"/>
        </w:rPr>
        <w:t xml:space="preserve"> </w:t>
      </w:r>
      <w:r>
        <w:rPr>
          <w:sz w:val="24"/>
        </w:rPr>
        <w:t>Durán</w:t>
      </w:r>
      <w:r>
        <w:rPr>
          <w:spacing w:val="15"/>
          <w:sz w:val="24"/>
        </w:rPr>
        <w:t xml:space="preserve"> </w:t>
      </w:r>
      <w:r>
        <w:rPr>
          <w:sz w:val="24"/>
        </w:rPr>
        <w:t>G,</w:t>
      </w:r>
      <w:r>
        <w:rPr>
          <w:spacing w:val="18"/>
          <w:sz w:val="24"/>
        </w:rPr>
        <w:t xml:space="preserve"> </w:t>
      </w:r>
      <w:r>
        <w:rPr>
          <w:sz w:val="24"/>
        </w:rPr>
        <w:t>Giraldo</w:t>
      </w:r>
      <w:r>
        <w:rPr>
          <w:spacing w:val="16"/>
          <w:sz w:val="24"/>
        </w:rPr>
        <w:t xml:space="preserve"> </w:t>
      </w:r>
      <w:r>
        <w:rPr>
          <w:sz w:val="24"/>
        </w:rPr>
        <w:t>P,</w:t>
      </w:r>
      <w:r>
        <w:rPr>
          <w:spacing w:val="16"/>
          <w:sz w:val="24"/>
        </w:rPr>
        <w:t xml:space="preserve"> </w:t>
      </w:r>
      <w:r>
        <w:rPr>
          <w:sz w:val="24"/>
        </w:rPr>
        <w:t>Rosenbaum</w:t>
      </w:r>
      <w:r>
        <w:rPr>
          <w:spacing w:val="18"/>
          <w:sz w:val="24"/>
        </w:rPr>
        <w:t xml:space="preserve"> </w:t>
      </w:r>
      <w:r>
        <w:rPr>
          <w:sz w:val="24"/>
        </w:rPr>
        <w:t>H,</w:t>
      </w:r>
      <w:r>
        <w:rPr>
          <w:spacing w:val="16"/>
          <w:sz w:val="24"/>
        </w:rPr>
        <w:t xml:space="preserve"> </w:t>
      </w:r>
      <w:r>
        <w:rPr>
          <w:sz w:val="24"/>
        </w:rPr>
        <w:t>Giona</w:t>
      </w:r>
      <w:r>
        <w:rPr>
          <w:spacing w:val="17"/>
          <w:sz w:val="24"/>
        </w:rPr>
        <w:t xml:space="preserve"> </w:t>
      </w:r>
      <w:r>
        <w:rPr>
          <w:sz w:val="24"/>
        </w:rPr>
        <w:t>F,</w:t>
      </w:r>
      <w:r>
        <w:rPr>
          <w:spacing w:val="16"/>
          <w:sz w:val="24"/>
        </w:rPr>
        <w:t xml:space="preserve"> </w:t>
      </w:r>
      <w:r>
        <w:rPr>
          <w:sz w:val="24"/>
        </w:rPr>
        <w:t>Petakov</w:t>
      </w:r>
      <w:r>
        <w:rPr>
          <w:spacing w:val="15"/>
          <w:sz w:val="24"/>
        </w:rPr>
        <w:t xml:space="preserve"> </w:t>
      </w:r>
      <w:r>
        <w:rPr>
          <w:sz w:val="24"/>
        </w:rPr>
        <w:t>M,</w:t>
      </w:r>
      <w:r>
        <w:rPr>
          <w:spacing w:val="19"/>
          <w:sz w:val="24"/>
        </w:rPr>
        <w:t xml:space="preserve"> </w:t>
      </w:r>
      <w:r>
        <w:rPr>
          <w:sz w:val="24"/>
        </w:rPr>
        <w:t>Terreros</w:t>
      </w:r>
      <w:r>
        <w:rPr>
          <w:spacing w:val="15"/>
          <w:sz w:val="24"/>
        </w:rPr>
        <w:t xml:space="preserve"> </w:t>
      </w:r>
      <w:r>
        <w:rPr>
          <w:sz w:val="24"/>
        </w:rPr>
        <w:t>Muñoz</w:t>
      </w:r>
      <w:r>
        <w:rPr>
          <w:spacing w:val="18"/>
          <w:sz w:val="24"/>
        </w:rPr>
        <w:t xml:space="preserve"> </w:t>
      </w:r>
      <w:r>
        <w:rPr>
          <w:sz w:val="24"/>
        </w:rPr>
        <w:t>E,</w:t>
      </w:r>
    </w:p>
    <w:p w:rsidR="00FB2863" w:rsidRDefault="00FB2863">
      <w:pPr>
        <w:spacing w:line="274" w:lineRule="exact"/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7" w:firstLine="0"/>
      </w:pPr>
      <w:r w:rsidRPr="003A755F">
        <w:rPr>
          <w:lang w:val="en-US"/>
        </w:rPr>
        <w:lastRenderedPageBreak/>
        <w:t xml:space="preserve">Solorio-Meza SE, Cooper PA, Varughese S, Alon S, Chertkoff R. Long-term efficacy and safety results of taliglucerase alfa through 5 years in adult treatment-naïve patients with </w:t>
      </w:r>
      <w:proofErr w:type="gramStart"/>
      <w:r w:rsidRPr="003A755F">
        <w:rPr>
          <w:lang w:val="en-US"/>
        </w:rPr>
        <w:t>Gaucher</w:t>
      </w:r>
      <w:proofErr w:type="gramEnd"/>
      <w:r w:rsidRPr="003A755F">
        <w:rPr>
          <w:lang w:val="en-US"/>
        </w:rPr>
        <w:t xml:space="preserve"> disease. </w:t>
      </w:r>
      <w:r>
        <w:t>Blood Cells Mol Dis. 2016 Jul 18. [Epub ahead of print]</w:t>
      </w:r>
    </w:p>
    <w:p w:rsidR="00FB2863" w:rsidRPr="003A755F" w:rsidRDefault="003A755F">
      <w:pPr>
        <w:pStyle w:val="PargrafodaLista"/>
        <w:numPr>
          <w:ilvl w:val="0"/>
          <w:numId w:val="4"/>
        </w:numPr>
        <w:tabs>
          <w:tab w:val="left" w:pos="1889"/>
        </w:tabs>
        <w:ind w:right="114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Pastor</w:t>
      </w:r>
      <w:r w:rsidRPr="003A755F">
        <w:rPr>
          <w:sz w:val="24"/>
          <w:lang w:val="en-US"/>
        </w:rPr>
        <w:t>es GM, Petakov M, Giraldo P, Rosenbaum H, Szer J, Deegan PB, et al. A Phase 3, multicenter, open-label, switchover trial to assess the safety and efficacy of taliglucerase alfa, a plant cell- expressed recombinant human glucocerebrosidase, in adult and ped</w:t>
      </w:r>
      <w:r w:rsidRPr="003A755F">
        <w:rPr>
          <w:sz w:val="24"/>
          <w:lang w:val="en-US"/>
        </w:rPr>
        <w:t xml:space="preserve">iatric patients with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 previously treated with imiglucerase. Blood Cells Mol Dis.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2014</w:t>
      </w:r>
      <w:proofErr w:type="gramStart"/>
      <w:r w:rsidRPr="003A755F">
        <w:rPr>
          <w:sz w:val="24"/>
          <w:lang w:val="en-US"/>
        </w:rPr>
        <w:t>;53</w:t>
      </w:r>
      <w:proofErr w:type="gramEnd"/>
      <w:r w:rsidRPr="003A755F">
        <w:rPr>
          <w:sz w:val="24"/>
          <w:lang w:val="en-US"/>
        </w:rPr>
        <w:t>(4):253-60.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925"/>
        </w:tabs>
        <w:ind w:right="111" w:firstLine="1418"/>
        <w:jc w:val="both"/>
        <w:rPr>
          <w:sz w:val="24"/>
        </w:rPr>
      </w:pPr>
      <w:r w:rsidRPr="003A755F">
        <w:rPr>
          <w:sz w:val="24"/>
          <w:lang w:val="en-US"/>
        </w:rPr>
        <w:t>Pastores GM, Shankar SP, Petakov M, Giraldo P, Rosenbaum H, Amato DJ, Szer J, Chertkoff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R,</w:t>
      </w:r>
      <w:r w:rsidRPr="003A755F">
        <w:rPr>
          <w:spacing w:val="-3"/>
          <w:sz w:val="24"/>
          <w:lang w:val="en-US"/>
        </w:rPr>
        <w:t xml:space="preserve"> </w:t>
      </w:r>
      <w:proofErr w:type="gramStart"/>
      <w:r w:rsidRPr="003A755F">
        <w:rPr>
          <w:sz w:val="24"/>
          <w:lang w:val="en-US"/>
        </w:rPr>
        <w:t>Brill</w:t>
      </w:r>
      <w:proofErr w:type="gramEnd"/>
      <w:r w:rsidRPr="003A755F">
        <w:rPr>
          <w:sz w:val="24"/>
          <w:lang w:val="en-US"/>
        </w:rPr>
        <w:t>-Almon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E,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Zimran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A.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Enzyme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replacement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therap</w:t>
      </w:r>
      <w:r w:rsidRPr="003A755F">
        <w:rPr>
          <w:sz w:val="24"/>
          <w:lang w:val="en-US"/>
        </w:rPr>
        <w:t>y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with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taliglucerase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alfa: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36-month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safety and efficacy results in adult patients with Gaucher disease previously treated with imiglucerase. </w:t>
      </w:r>
      <w:proofErr w:type="gramStart"/>
      <w:r>
        <w:rPr>
          <w:sz w:val="24"/>
        </w:rPr>
        <w:t>Am</w:t>
      </w:r>
      <w:proofErr w:type="gramEnd"/>
      <w:r>
        <w:rPr>
          <w:sz w:val="24"/>
        </w:rPr>
        <w:t xml:space="preserve"> J Hematol. 2016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Jul;</w:t>
      </w:r>
      <w:proofErr w:type="gramEnd"/>
      <w:r>
        <w:rPr>
          <w:sz w:val="24"/>
        </w:rPr>
        <w:t>91(7):661-5.</w:t>
      </w:r>
    </w:p>
    <w:p w:rsidR="00FB2863" w:rsidRDefault="003A755F">
      <w:pPr>
        <w:pStyle w:val="PargrafodaLista"/>
        <w:numPr>
          <w:ilvl w:val="0"/>
          <w:numId w:val="4"/>
        </w:numPr>
        <w:tabs>
          <w:tab w:val="left" w:pos="1872"/>
        </w:tabs>
        <w:ind w:right="116" w:firstLine="1418"/>
        <w:jc w:val="both"/>
        <w:rPr>
          <w:sz w:val="24"/>
        </w:rPr>
      </w:pPr>
      <w:r w:rsidRPr="003A755F">
        <w:rPr>
          <w:sz w:val="24"/>
          <w:lang w:val="en-US"/>
        </w:rPr>
        <w:t>Krug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BC,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Schwartz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IVD,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de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Oliveira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FL,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Alegra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Campos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NL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LA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o.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Management of Gaucher Disease in Developing Countries: A Successful Experience in Southern Brazil. </w:t>
      </w:r>
      <w:r>
        <w:rPr>
          <w:sz w:val="24"/>
        </w:rPr>
        <w:t>Public Health Genomics.</w:t>
      </w:r>
      <w:r>
        <w:rPr>
          <w:spacing w:val="-1"/>
          <w:sz w:val="24"/>
        </w:rPr>
        <w:t xml:space="preserve"> </w:t>
      </w:r>
      <w:r>
        <w:rPr>
          <w:sz w:val="24"/>
        </w:rPr>
        <w:t>2010:27-33.</w:t>
      </w:r>
    </w:p>
    <w:p w:rsidR="00FB2863" w:rsidRDefault="003A755F">
      <w:pPr>
        <w:pStyle w:val="Corpodetexto"/>
        <w:tabs>
          <w:tab w:val="left" w:pos="3546"/>
          <w:tab w:val="left" w:pos="5052"/>
          <w:tab w:val="left" w:pos="6062"/>
          <w:tab w:val="left" w:pos="7876"/>
          <w:tab w:val="left" w:pos="9085"/>
        </w:tabs>
        <w:spacing w:before="1"/>
        <w:ind w:right="113"/>
      </w:pPr>
      <w:r w:rsidRPr="003A755F">
        <w:rPr>
          <w:lang w:val="en-US"/>
        </w:rPr>
        <w:t>51</w:t>
      </w:r>
      <w:proofErr w:type="gramStart"/>
      <w:r w:rsidRPr="003A755F">
        <w:rPr>
          <w:lang w:val="en-US"/>
        </w:rPr>
        <w:t>.(</w:t>
      </w:r>
      <w:proofErr w:type="gramEnd"/>
      <w:r w:rsidRPr="003A755F">
        <w:rPr>
          <w:lang w:val="en-US"/>
        </w:rPr>
        <w:t>Molecular</w:t>
      </w:r>
      <w:r w:rsidRPr="003A755F">
        <w:rPr>
          <w:lang w:val="en-US"/>
        </w:rPr>
        <w:tab/>
        <w:t>Genetics</w:t>
      </w:r>
      <w:r w:rsidRPr="003A755F">
        <w:rPr>
          <w:lang w:val="en-US"/>
        </w:rPr>
        <w:tab/>
        <w:t>and</w:t>
      </w:r>
      <w:r w:rsidRPr="003A755F">
        <w:rPr>
          <w:lang w:val="en-US"/>
        </w:rPr>
        <w:tab/>
        <w:t>Metabolism</w:t>
      </w:r>
      <w:r w:rsidRPr="003A755F">
        <w:rPr>
          <w:lang w:val="en-US"/>
        </w:rPr>
        <w:tab/>
        <w:t>2016;</w:t>
      </w:r>
      <w:r w:rsidRPr="003A755F">
        <w:rPr>
          <w:lang w:val="en-US"/>
        </w:rPr>
        <w:tab/>
        <w:t xml:space="preserve">117:S14–S124; doi:10.1016/j.ymgme.2015.12.496).52. </w:t>
      </w:r>
      <w:r>
        <w:t>(Molecular Genetics and Me</w:t>
      </w:r>
      <w:r>
        <w:t xml:space="preserve">tabolism 2016; </w:t>
      </w:r>
      <w:proofErr w:type="gramStart"/>
      <w:r>
        <w:t>117:</w:t>
      </w:r>
      <w:proofErr w:type="gramEnd"/>
      <w:r>
        <w:t>S14–S124; doi:10.1016/j.ymgme.2015.12.496).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2719"/>
        </w:tabs>
        <w:ind w:right="271" w:firstLine="2258"/>
        <w:jc w:val="left"/>
        <w:rPr>
          <w:sz w:val="24"/>
        </w:rPr>
      </w:pPr>
      <w:r w:rsidRPr="003A755F">
        <w:rPr>
          <w:sz w:val="24"/>
          <w:lang w:val="en-US"/>
        </w:rPr>
        <w:t>Zimran A, Gonzalez-Rodriguez DE, Abrahamov A, Cooper PA, Varughese S, Giraldo P, Petakov M, Tan ES, Chertkoff R. Long-term safety and efficacy of taliglucerase alfa in pediatric Gaucher disease</w:t>
      </w:r>
      <w:r w:rsidRPr="003A755F">
        <w:rPr>
          <w:sz w:val="24"/>
          <w:lang w:val="en-US"/>
        </w:rPr>
        <w:t xml:space="preserve"> patients who were treatment-naïve or previously treated with imiglucerase. </w:t>
      </w:r>
      <w:r>
        <w:rPr>
          <w:sz w:val="24"/>
        </w:rPr>
        <w:t>Blood Cells Mol Dis. 2016 Oct 20. [Epub ahead of print]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84"/>
        </w:tabs>
        <w:ind w:right="125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Elstein D, Rosenbaum H, Chertkoff R, Zimran A. Taliglucerase alfa during pregnancy for patients with type 1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disease.</w:t>
      </w:r>
      <w:r w:rsidRPr="003A755F">
        <w:rPr>
          <w:sz w:val="24"/>
          <w:lang w:val="en-US"/>
        </w:rPr>
        <w:t xml:space="preserve"> </w:t>
      </w:r>
      <w:r>
        <w:rPr>
          <w:sz w:val="24"/>
        </w:rPr>
        <w:t xml:space="preserve">Mol Genet Metab 2016; vol 117, issue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page S44.</w:t>
      </w:r>
    </w:p>
    <w:p w:rsidR="00FB2863" w:rsidRPr="003A755F" w:rsidRDefault="003A755F">
      <w:pPr>
        <w:pStyle w:val="PargrafodaLista"/>
        <w:numPr>
          <w:ilvl w:val="1"/>
          <w:numId w:val="4"/>
        </w:numPr>
        <w:tabs>
          <w:tab w:val="left" w:pos="1886"/>
        </w:tabs>
        <w:ind w:right="119" w:firstLine="1418"/>
        <w:jc w:val="both"/>
        <w:rPr>
          <w:sz w:val="24"/>
          <w:lang w:val="en-US"/>
        </w:rPr>
      </w:pPr>
      <w:r>
        <w:rPr>
          <w:sz w:val="24"/>
        </w:rPr>
        <w:t xml:space="preserve">Grabowski GA, Barton NW, Pastores G, Dambrosia JM, Banerjee TK, McKee MA,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>Enzyme therapy in type 1 Gaucher disease: comparative efficacy of mannose-terminated glucocerebrosidase from natural and rec</w:t>
      </w:r>
      <w:r w:rsidRPr="003A755F">
        <w:rPr>
          <w:sz w:val="24"/>
          <w:lang w:val="en-US"/>
        </w:rPr>
        <w:t>ombinant sources. Ann Intern Med.</w:t>
      </w:r>
      <w:r w:rsidRPr="003A755F">
        <w:rPr>
          <w:spacing w:val="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1995</w:t>
      </w:r>
      <w:proofErr w:type="gramStart"/>
      <w:r w:rsidRPr="003A755F">
        <w:rPr>
          <w:sz w:val="24"/>
          <w:lang w:val="en-US"/>
        </w:rPr>
        <w:t>;122</w:t>
      </w:r>
      <w:proofErr w:type="gramEnd"/>
      <w:r w:rsidRPr="003A755F">
        <w:rPr>
          <w:sz w:val="24"/>
          <w:lang w:val="en-US"/>
        </w:rPr>
        <w:t>(1):33-9.</w:t>
      </w:r>
    </w:p>
    <w:p w:rsidR="00FB2863" w:rsidRPr="003A755F" w:rsidRDefault="003A755F">
      <w:pPr>
        <w:pStyle w:val="PargrafodaLista"/>
        <w:numPr>
          <w:ilvl w:val="1"/>
          <w:numId w:val="4"/>
        </w:numPr>
        <w:tabs>
          <w:tab w:val="left" w:pos="1891"/>
        </w:tabs>
        <w:ind w:right="128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International Collaborative Gaucher Group Registry. Dosage Regimens of Alglucerase in Gaucher Disease: A Comparison on the Rate and External of Clinical Response.1995</w:t>
      </w:r>
      <w:proofErr w:type="gramStart"/>
      <w:r w:rsidRPr="003A755F">
        <w:rPr>
          <w:sz w:val="24"/>
          <w:lang w:val="en-US"/>
        </w:rPr>
        <w:t>:[</w:t>
      </w:r>
      <w:proofErr w:type="gramEnd"/>
      <w:r w:rsidRPr="003A755F">
        <w:rPr>
          <w:sz w:val="24"/>
          <w:lang w:val="en-US"/>
        </w:rPr>
        <w:t>1-11</w:t>
      </w:r>
      <w:r w:rsidRPr="003A755F">
        <w:rPr>
          <w:spacing w:val="-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pp.].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79"/>
        </w:tabs>
        <w:spacing w:before="1"/>
        <w:ind w:left="1878"/>
        <w:jc w:val="left"/>
        <w:rPr>
          <w:sz w:val="24"/>
        </w:rPr>
      </w:pPr>
      <w:r w:rsidRPr="003A755F">
        <w:rPr>
          <w:sz w:val="24"/>
          <w:lang w:val="en-US"/>
        </w:rPr>
        <w:t>Beutler E. Treatment regi</w:t>
      </w:r>
      <w:r w:rsidRPr="003A755F">
        <w:rPr>
          <w:sz w:val="24"/>
          <w:lang w:val="en-US"/>
        </w:rPr>
        <w:t xml:space="preserve">mens in Gaucher’s disease. </w:t>
      </w:r>
      <w:r>
        <w:rPr>
          <w:sz w:val="24"/>
        </w:rPr>
        <w:t xml:space="preserve">Lancet. 346. England1995. </w:t>
      </w:r>
      <w:proofErr w:type="gramStart"/>
      <w:r>
        <w:rPr>
          <w:sz w:val="24"/>
        </w:rPr>
        <w:t>p.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581-2.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46"/>
        </w:tabs>
        <w:ind w:right="114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Zimran A, Elstein D, Levy-Lahad E, Zevin S, Hadas-Halpern I, Bar-Ziv Y, et al. </w:t>
      </w:r>
      <w:r>
        <w:rPr>
          <w:sz w:val="24"/>
        </w:rPr>
        <w:t>Replacement therapy with imiglucerase for type 1 Gaucher’s disease. Lancet.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1995;</w:t>
      </w:r>
      <w:proofErr w:type="gramEnd"/>
      <w:r>
        <w:rPr>
          <w:sz w:val="24"/>
        </w:rPr>
        <w:t>345(8963):1479-80.</w:t>
      </w:r>
    </w:p>
    <w:p w:rsidR="00FB2863" w:rsidRPr="003A755F" w:rsidRDefault="003A755F">
      <w:pPr>
        <w:pStyle w:val="PargrafodaLista"/>
        <w:numPr>
          <w:ilvl w:val="1"/>
          <w:numId w:val="4"/>
        </w:numPr>
        <w:tabs>
          <w:tab w:val="left" w:pos="1891"/>
        </w:tabs>
        <w:ind w:right="115" w:firstLine="1418"/>
        <w:jc w:val="both"/>
        <w:rPr>
          <w:sz w:val="24"/>
          <w:lang w:val="en-US"/>
        </w:rPr>
      </w:pPr>
      <w:r w:rsidRPr="003A755F">
        <w:rPr>
          <w:sz w:val="24"/>
          <w:lang w:val="en-US"/>
        </w:rPr>
        <w:t>Vellodi A, Tyl</w:t>
      </w:r>
      <w:r w:rsidRPr="003A755F">
        <w:rPr>
          <w:sz w:val="24"/>
          <w:lang w:val="en-US"/>
        </w:rPr>
        <w:t xml:space="preserve">ki-Szymanska A, Davies EH, Kolodny E, Bembi B, Collin-Histed T, et al. Management of neuronopathic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disease: revised recommendations. J Inherit Metab Dis. 2009</w:t>
      </w:r>
      <w:proofErr w:type="gramStart"/>
      <w:r w:rsidRPr="003A755F">
        <w:rPr>
          <w:sz w:val="24"/>
          <w:lang w:val="en-US"/>
        </w:rPr>
        <w:t>;32</w:t>
      </w:r>
      <w:proofErr w:type="gramEnd"/>
      <w:r w:rsidRPr="003A755F">
        <w:rPr>
          <w:sz w:val="24"/>
          <w:lang w:val="en-US"/>
        </w:rPr>
        <w:t>(5):660-4.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79"/>
        </w:tabs>
        <w:ind w:right="114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Elstein D, Abrahamov A, Hadas-Halpern I, Meyer A, Zimran A. Low-dose low-frequency imiglucerase as a starting regimen of enzyme replacement therapy for patients with type I Gaucher disease. </w:t>
      </w:r>
      <w:r>
        <w:rPr>
          <w:sz w:val="24"/>
        </w:rPr>
        <w:t xml:space="preserve">QJM. </w:t>
      </w:r>
      <w:proofErr w:type="gramStart"/>
      <w:r>
        <w:rPr>
          <w:sz w:val="24"/>
        </w:rPr>
        <w:t>1998;</w:t>
      </w:r>
      <w:proofErr w:type="gramEnd"/>
      <w:r>
        <w:rPr>
          <w:sz w:val="24"/>
        </w:rPr>
        <w:t>91(7):483-8.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8"/>
        </w:tabs>
        <w:ind w:right="122" w:firstLine="1418"/>
        <w:jc w:val="both"/>
        <w:rPr>
          <w:sz w:val="24"/>
        </w:rPr>
      </w:pPr>
      <w:r w:rsidRPr="003A755F">
        <w:rPr>
          <w:sz w:val="24"/>
          <w:lang w:val="en-US"/>
        </w:rPr>
        <w:t>Sidransky E, Ginns EI, Westman JA, Ehmann W</w:t>
      </w:r>
      <w:r w:rsidRPr="003A755F">
        <w:rPr>
          <w:sz w:val="24"/>
          <w:lang w:val="en-US"/>
        </w:rPr>
        <w:t xml:space="preserve">C. Pathologic fractures may develop in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patients receiving enzyme replacement therapy. </w:t>
      </w:r>
      <w:proofErr w:type="gramStart"/>
      <w:r>
        <w:rPr>
          <w:sz w:val="24"/>
        </w:rPr>
        <w:t>Am</w:t>
      </w:r>
      <w:proofErr w:type="gramEnd"/>
      <w:r>
        <w:rPr>
          <w:sz w:val="24"/>
        </w:rPr>
        <w:t xml:space="preserve"> J Hematol.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1994;</w:t>
      </w:r>
      <w:proofErr w:type="gramEnd"/>
      <w:r>
        <w:rPr>
          <w:sz w:val="24"/>
        </w:rPr>
        <w:t>47(3):247-9.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01"/>
        </w:tabs>
        <w:spacing w:before="1"/>
        <w:ind w:right="114" w:firstLine="1418"/>
        <w:jc w:val="both"/>
        <w:rPr>
          <w:sz w:val="24"/>
        </w:rPr>
      </w:pPr>
      <w:r w:rsidRPr="003A755F">
        <w:rPr>
          <w:sz w:val="24"/>
          <w:lang w:val="en-US"/>
        </w:rPr>
        <w:t>Cohen IJ, Katz K, Kornreich L, Horev G, Frish A, Zaizov R. Low-dose high-frequency enzyme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replacement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therapy</w:t>
      </w:r>
      <w:r w:rsidRPr="003A755F">
        <w:rPr>
          <w:spacing w:val="-1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prevents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fractures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</w:t>
      </w:r>
      <w:r w:rsidRPr="003A755F">
        <w:rPr>
          <w:sz w:val="24"/>
          <w:lang w:val="en-US"/>
        </w:rPr>
        <w:t>ithout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complete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suppression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painful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bone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crises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in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patients with severe juvenile onset type I Gaucher disease. </w:t>
      </w:r>
      <w:r>
        <w:rPr>
          <w:sz w:val="24"/>
        </w:rPr>
        <w:t>Blood Cells Mol Dis.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1998;</w:t>
      </w:r>
      <w:proofErr w:type="gramEnd"/>
      <w:r>
        <w:rPr>
          <w:sz w:val="24"/>
        </w:rPr>
        <w:t>24(3):296-302.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3"/>
        </w:tabs>
        <w:ind w:right="123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Beutler E. Enzyme replacement therapy for Gaucher’s disease. </w:t>
      </w:r>
      <w:r>
        <w:rPr>
          <w:sz w:val="24"/>
        </w:rPr>
        <w:t xml:space="preserve">Baillieres Clin Haematol. </w:t>
      </w:r>
      <w:proofErr w:type="gramStart"/>
      <w:r>
        <w:rPr>
          <w:sz w:val="24"/>
        </w:rPr>
        <w:t>1997;</w:t>
      </w:r>
      <w:proofErr w:type="gramEnd"/>
      <w:r>
        <w:rPr>
          <w:sz w:val="24"/>
        </w:rPr>
        <w:t>10(4):751-63.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89"/>
        </w:tabs>
        <w:ind w:right="123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Gaucher disease. Current issues in diagnosis and treatment. NIH Technology Assessment Panel on Gaucher Disease. </w:t>
      </w:r>
      <w:r>
        <w:rPr>
          <w:sz w:val="24"/>
        </w:rPr>
        <w:t>Jama.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1996;</w:t>
      </w:r>
      <w:proofErr w:type="gramEnd"/>
      <w:r>
        <w:rPr>
          <w:sz w:val="24"/>
        </w:rPr>
        <w:t>275(7):548-53.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6"/>
        </w:tabs>
        <w:ind w:right="113" w:firstLine="1418"/>
        <w:jc w:val="both"/>
        <w:rPr>
          <w:sz w:val="24"/>
        </w:rPr>
      </w:pPr>
      <w:r>
        <w:rPr>
          <w:sz w:val="24"/>
        </w:rPr>
        <w:t>Rosenthal DI</w:t>
      </w:r>
      <w:r>
        <w:rPr>
          <w:sz w:val="24"/>
        </w:rPr>
        <w:t xml:space="preserve">, Doppelt SH, Mankin HJ, Dambrosia JM, Xavier RJ, McKusick KA,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 xml:space="preserve">Enzyme replacement therapy for Gaucher disease: skeletal responses to macrophage-targeted glucocerebrosidase. </w:t>
      </w:r>
      <w:r>
        <w:rPr>
          <w:sz w:val="24"/>
        </w:rPr>
        <w:t xml:space="preserve">Pediatrics. </w:t>
      </w:r>
      <w:proofErr w:type="gramStart"/>
      <w:r>
        <w:rPr>
          <w:sz w:val="24"/>
        </w:rPr>
        <w:t>1995;</w:t>
      </w:r>
      <w:proofErr w:type="gramEnd"/>
      <w:r>
        <w:rPr>
          <w:sz w:val="24"/>
        </w:rPr>
        <w:t>96(4 Pt</w:t>
      </w:r>
      <w:r>
        <w:rPr>
          <w:spacing w:val="-2"/>
          <w:sz w:val="24"/>
        </w:rPr>
        <w:t xml:space="preserve"> </w:t>
      </w:r>
      <w:r>
        <w:rPr>
          <w:sz w:val="24"/>
        </w:rPr>
        <w:t>1):629-37.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34"/>
        </w:tabs>
        <w:ind w:right="113" w:firstLine="1418"/>
        <w:jc w:val="both"/>
        <w:rPr>
          <w:sz w:val="24"/>
        </w:rPr>
      </w:pPr>
      <w:r w:rsidRPr="003A755F">
        <w:rPr>
          <w:sz w:val="24"/>
          <w:lang w:val="en-US"/>
        </w:rPr>
        <w:t>Piran S, Amato D. Gaucher disease: a sys</w:t>
      </w:r>
      <w:r w:rsidRPr="003A755F">
        <w:rPr>
          <w:sz w:val="24"/>
          <w:lang w:val="en-US"/>
        </w:rPr>
        <w:t xml:space="preserve">tematic review and meta-analysis of bone complications and their response to treatment. </w:t>
      </w:r>
      <w:r>
        <w:rPr>
          <w:sz w:val="24"/>
        </w:rPr>
        <w:t>J Inherit Metab Dis.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2010;</w:t>
      </w:r>
      <w:proofErr w:type="gramEnd"/>
      <w:r>
        <w:rPr>
          <w:sz w:val="24"/>
        </w:rPr>
        <w:t>33(3):271-9.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70"/>
        </w:tabs>
        <w:ind w:right="118" w:firstLine="1418"/>
        <w:jc w:val="both"/>
        <w:rPr>
          <w:sz w:val="24"/>
        </w:rPr>
      </w:pPr>
      <w:r w:rsidRPr="003A755F">
        <w:rPr>
          <w:sz w:val="24"/>
          <w:lang w:val="en-US"/>
        </w:rPr>
        <w:t>Kishnani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PS,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DiRocco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M,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Kaplan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Mehta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Pastores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GM,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Smith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SE,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et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al.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randomized trial comparing the efficacy and safety of </w:t>
      </w:r>
      <w:r w:rsidRPr="003A755F">
        <w:rPr>
          <w:sz w:val="24"/>
          <w:lang w:val="en-US"/>
        </w:rPr>
        <w:t xml:space="preserve">imiglucerase (Cerezyme) infusions every 4 weeks versus every 2 weeks in the maintenance therapy of adult patients with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 type 1. </w:t>
      </w:r>
      <w:r>
        <w:rPr>
          <w:sz w:val="24"/>
        </w:rPr>
        <w:t xml:space="preserve">Mol Genet Metab. </w:t>
      </w:r>
      <w:proofErr w:type="gramStart"/>
      <w:r>
        <w:rPr>
          <w:sz w:val="24"/>
        </w:rPr>
        <w:t>2009;</w:t>
      </w:r>
      <w:proofErr w:type="gramEnd"/>
      <w:r>
        <w:rPr>
          <w:sz w:val="24"/>
        </w:rPr>
        <w:t>96(4):164-70.</w:t>
      </w:r>
    </w:p>
    <w:p w:rsidR="00FB2863" w:rsidRDefault="00FB2863">
      <w:pPr>
        <w:jc w:val="both"/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FB2863">
      <w:pPr>
        <w:pStyle w:val="Corpodetexto"/>
        <w:spacing w:before="2"/>
        <w:ind w:left="0" w:firstLine="0"/>
        <w:jc w:val="left"/>
        <w:rPr>
          <w:sz w:val="30"/>
        </w:rPr>
      </w:pPr>
    </w:p>
    <w:p w:rsidR="00FB2863" w:rsidRDefault="003A755F">
      <w:pPr>
        <w:pStyle w:val="Corpodetexto"/>
        <w:ind w:firstLine="0"/>
        <w:jc w:val="left"/>
      </w:pPr>
      <w:proofErr w:type="gramStart"/>
      <w:r>
        <w:t>registry</w:t>
      </w:r>
      <w:proofErr w:type="gramEnd"/>
      <w:r>
        <w:t>;</w:t>
      </w:r>
      <w:r>
        <w:rPr>
          <w:spacing w:val="-7"/>
        </w:rPr>
        <w:t xml:space="preserve"> </w:t>
      </w:r>
      <w:r>
        <w:t>1999.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389"/>
        </w:tabs>
        <w:spacing w:before="71"/>
        <w:ind w:left="388" w:hanging="405"/>
        <w:jc w:val="left"/>
        <w:rPr>
          <w:sz w:val="24"/>
        </w:rPr>
      </w:pPr>
      <w:r w:rsidRPr="003A755F">
        <w:rPr>
          <w:spacing w:val="-6"/>
          <w:sz w:val="24"/>
          <w:lang w:val="en-US"/>
        </w:rPr>
        <w:br w:type="column"/>
      </w:r>
      <w:r w:rsidRPr="003A755F">
        <w:rPr>
          <w:sz w:val="24"/>
          <w:lang w:val="en-US"/>
        </w:rPr>
        <w:lastRenderedPageBreak/>
        <w:t>International</w:t>
      </w:r>
      <w:r w:rsidRPr="003A755F">
        <w:rPr>
          <w:spacing w:val="4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Collaborative</w:t>
      </w:r>
      <w:r w:rsidRPr="003A755F">
        <w:rPr>
          <w:spacing w:val="3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Gaucher</w:t>
      </w:r>
      <w:r w:rsidRPr="003A755F">
        <w:rPr>
          <w:spacing w:val="4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Group</w:t>
      </w:r>
      <w:r w:rsidRPr="003A755F">
        <w:rPr>
          <w:spacing w:val="3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Registry.</w:t>
      </w:r>
      <w:r w:rsidRPr="003A755F">
        <w:rPr>
          <w:spacing w:val="40"/>
          <w:sz w:val="24"/>
          <w:lang w:val="en-US"/>
        </w:rPr>
        <w:t xml:space="preserve"> </w:t>
      </w:r>
      <w:r>
        <w:rPr>
          <w:sz w:val="24"/>
        </w:rPr>
        <w:t>Canadian</w:t>
      </w:r>
      <w:r>
        <w:rPr>
          <w:spacing w:val="41"/>
          <w:sz w:val="24"/>
        </w:rPr>
        <w:t xml:space="preserve"> </w:t>
      </w:r>
      <w:r>
        <w:rPr>
          <w:sz w:val="24"/>
        </w:rPr>
        <w:t>annual</w:t>
      </w:r>
      <w:r>
        <w:rPr>
          <w:spacing w:val="41"/>
          <w:sz w:val="24"/>
        </w:rPr>
        <w:t xml:space="preserve"> </w:t>
      </w:r>
      <w:r>
        <w:rPr>
          <w:sz w:val="24"/>
        </w:rPr>
        <w:t>report.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Gaucher</w:t>
      </w:r>
      <w:proofErr w:type="gramEnd"/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PargrafodaLista"/>
        <w:numPr>
          <w:ilvl w:val="1"/>
          <w:numId w:val="4"/>
        </w:numPr>
        <w:tabs>
          <w:tab w:val="left" w:pos="339"/>
        </w:tabs>
        <w:ind w:left="338" w:hanging="355"/>
        <w:jc w:val="left"/>
        <w:rPr>
          <w:sz w:val="24"/>
        </w:rPr>
      </w:pPr>
      <w:r w:rsidRPr="003A755F">
        <w:rPr>
          <w:sz w:val="24"/>
          <w:lang w:val="en-US"/>
        </w:rPr>
        <w:t>Altarescu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G,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Schiffmann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Parker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CC,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Moore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DF,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Kreps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Brady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RO,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et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al.</w:t>
      </w:r>
      <w:r w:rsidRPr="003A755F">
        <w:rPr>
          <w:spacing w:val="-6"/>
          <w:sz w:val="24"/>
          <w:lang w:val="en-US"/>
        </w:rPr>
        <w:t xml:space="preserve"> </w:t>
      </w:r>
      <w:r>
        <w:rPr>
          <w:sz w:val="24"/>
        </w:rPr>
        <w:t>Comparative</w:t>
      </w:r>
    </w:p>
    <w:p w:rsidR="00FB2863" w:rsidRDefault="00FB2863">
      <w:pPr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num="2" w:space="720" w:equalWidth="0">
            <w:col w:w="1496" w:space="40"/>
            <w:col w:w="9154"/>
          </w:cols>
        </w:sectPr>
      </w:pPr>
    </w:p>
    <w:p w:rsidR="00FB2863" w:rsidRDefault="003A755F">
      <w:pPr>
        <w:pStyle w:val="Corpodetexto"/>
        <w:ind w:right="124" w:firstLine="0"/>
        <w:jc w:val="left"/>
      </w:pPr>
      <w:proofErr w:type="gramStart"/>
      <w:r w:rsidRPr="003A755F">
        <w:rPr>
          <w:lang w:val="en-US"/>
        </w:rPr>
        <w:lastRenderedPageBreak/>
        <w:t>efficacy</w:t>
      </w:r>
      <w:proofErr w:type="gramEnd"/>
      <w:r w:rsidRPr="003A755F">
        <w:rPr>
          <w:lang w:val="en-US"/>
        </w:rPr>
        <w:t xml:space="preserve"> of dose regimens in enzyme replacement therapy of type I Gaucher disease. </w:t>
      </w:r>
      <w:r>
        <w:t>Blood Cells Mol Dis</w:t>
      </w:r>
      <w:r>
        <w:t xml:space="preserve">. </w:t>
      </w:r>
      <w:proofErr w:type="gramStart"/>
      <w:r>
        <w:t>2000;</w:t>
      </w:r>
      <w:proofErr w:type="gramEnd"/>
      <w:r>
        <w:t>26(4):285-90.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8"/>
        </w:tabs>
        <w:ind w:right="121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Beutler E. Dosage-response in the treatment of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 by enzyme replacement therapy. </w:t>
      </w:r>
      <w:r>
        <w:rPr>
          <w:sz w:val="24"/>
        </w:rPr>
        <w:t>Blood Cells Mol Dis.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2000;</w:t>
      </w:r>
      <w:proofErr w:type="gramEnd"/>
      <w:r>
        <w:rPr>
          <w:sz w:val="24"/>
        </w:rPr>
        <w:t>26(4):303-6.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65"/>
        </w:tabs>
        <w:ind w:right="121" w:firstLine="1418"/>
        <w:jc w:val="both"/>
        <w:rPr>
          <w:sz w:val="24"/>
        </w:rPr>
      </w:pPr>
      <w:r>
        <w:rPr>
          <w:sz w:val="24"/>
        </w:rPr>
        <w:t>Deegan</w:t>
      </w:r>
      <w:r>
        <w:rPr>
          <w:spacing w:val="-18"/>
          <w:sz w:val="24"/>
        </w:rPr>
        <w:t xml:space="preserve"> </w:t>
      </w:r>
      <w:r>
        <w:rPr>
          <w:sz w:val="24"/>
        </w:rPr>
        <w:t>P.</w:t>
      </w:r>
      <w:r>
        <w:rPr>
          <w:spacing w:val="-17"/>
          <w:sz w:val="24"/>
        </w:rPr>
        <w:t xml:space="preserve"> </w:t>
      </w:r>
      <w:r>
        <w:rPr>
          <w:sz w:val="24"/>
        </w:rPr>
        <w:t>Gaucher</w:t>
      </w:r>
      <w:r>
        <w:rPr>
          <w:spacing w:val="-18"/>
          <w:sz w:val="24"/>
        </w:rPr>
        <w:t xml:space="preserve"> </w:t>
      </w:r>
      <w:r>
        <w:rPr>
          <w:sz w:val="24"/>
        </w:rPr>
        <w:t>disease:</w:t>
      </w:r>
      <w:r>
        <w:rPr>
          <w:spacing w:val="-16"/>
          <w:sz w:val="24"/>
        </w:rPr>
        <w:t xml:space="preserve"> </w:t>
      </w:r>
      <w:r>
        <w:rPr>
          <w:sz w:val="24"/>
        </w:rPr>
        <w:t>Pathogenesis,</w:t>
      </w:r>
      <w:r>
        <w:rPr>
          <w:spacing w:val="-17"/>
          <w:sz w:val="24"/>
        </w:rPr>
        <w:t xml:space="preserve"> </w:t>
      </w:r>
      <w:r>
        <w:rPr>
          <w:sz w:val="24"/>
        </w:rPr>
        <w:t>clinical</w:t>
      </w:r>
      <w:r>
        <w:rPr>
          <w:spacing w:val="-16"/>
          <w:sz w:val="24"/>
        </w:rPr>
        <w:t xml:space="preserve"> </w:t>
      </w:r>
      <w:r>
        <w:rPr>
          <w:sz w:val="24"/>
        </w:rPr>
        <w:t>manifestations,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diagnosis</w:t>
      </w:r>
      <w:r>
        <w:rPr>
          <w:spacing w:val="-17"/>
          <w:sz w:val="24"/>
        </w:rPr>
        <w:t xml:space="preserve"> </w:t>
      </w:r>
      <w:r>
        <w:rPr>
          <w:sz w:val="24"/>
        </w:rPr>
        <w:t>[atualizado em 16 de o</w:t>
      </w:r>
      <w:r>
        <w:rPr>
          <w:sz w:val="24"/>
        </w:rPr>
        <w:t xml:space="preserve">utubro de 2013; acesso em 28 de outubro de 2013]. Disponível em: </w:t>
      </w:r>
      <w:hyperlink r:id="rId11">
        <w:r>
          <w:rPr>
            <w:sz w:val="24"/>
          </w:rPr>
          <w:t>http://www.uptodate.com/home/index.html.</w:t>
        </w:r>
      </w:hyperlink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6"/>
        </w:tabs>
        <w:ind w:right="115" w:firstLine="1418"/>
        <w:jc w:val="both"/>
        <w:rPr>
          <w:sz w:val="24"/>
        </w:rPr>
      </w:pPr>
      <w:r w:rsidRPr="003A755F">
        <w:rPr>
          <w:sz w:val="24"/>
          <w:lang w:val="en-US"/>
        </w:rPr>
        <w:t>Charrow J, Andersson HC, Kaplan P, Kolodny EH, Mistry P, Pastores G, et al. Enzyme replacement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therapy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and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monitoring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for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children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with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type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1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Gaucher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disease: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consensus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recommendations.</w:t>
      </w:r>
      <w:r w:rsidRPr="003A755F">
        <w:rPr>
          <w:spacing w:val="2"/>
          <w:sz w:val="24"/>
          <w:lang w:val="en-US"/>
        </w:rPr>
        <w:t xml:space="preserve"> </w:t>
      </w:r>
      <w:r>
        <w:rPr>
          <w:sz w:val="24"/>
        </w:rPr>
        <w:t>J Pediatr.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2004;</w:t>
      </w:r>
      <w:proofErr w:type="gramEnd"/>
      <w:r>
        <w:rPr>
          <w:sz w:val="24"/>
        </w:rPr>
        <w:t>144(1):112-20.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1"/>
        </w:tabs>
        <w:spacing w:before="1"/>
        <w:ind w:right="116" w:firstLine="1418"/>
        <w:jc w:val="both"/>
        <w:rPr>
          <w:sz w:val="24"/>
        </w:rPr>
      </w:pPr>
      <w:r>
        <w:rPr>
          <w:sz w:val="24"/>
        </w:rPr>
        <w:t>Deegan P. Gaucher disease: Treatment [atualizado em 16 de outubro de 2013; acesso em 28 de outubro de 2013]. Disponíve</w:t>
      </w:r>
      <w:hyperlink r:id="rId12">
        <w:r>
          <w:rPr>
            <w:sz w:val="24"/>
          </w:rPr>
          <w:t>l em: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http://www.uptodate.com/home/index.html.</w:t>
        </w:r>
      </w:hyperlink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84"/>
        </w:tabs>
        <w:ind w:right="116" w:firstLine="1418"/>
        <w:jc w:val="both"/>
        <w:rPr>
          <w:sz w:val="24"/>
        </w:rPr>
      </w:pPr>
      <w:r w:rsidRPr="003A755F">
        <w:rPr>
          <w:sz w:val="24"/>
          <w:lang w:val="en-US"/>
        </w:rPr>
        <w:t>de Fost M, Hollak CE, Groener JE</w:t>
      </w:r>
      <w:r w:rsidRPr="003A755F">
        <w:rPr>
          <w:sz w:val="24"/>
          <w:lang w:val="en-US"/>
        </w:rPr>
        <w:t xml:space="preserve">, Aerts JM, Maas M, Poll LW, et al. Superior effects of high-dose enzyme replacement therapy in type 1 Gaucher disease on bone marrow involvement and chitotriosidase levels: a 2-center retrospective analysis. </w:t>
      </w:r>
      <w:r>
        <w:rPr>
          <w:sz w:val="24"/>
        </w:rPr>
        <w:t>Blood.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2006;</w:t>
      </w:r>
      <w:proofErr w:type="gramEnd"/>
      <w:r>
        <w:rPr>
          <w:sz w:val="24"/>
        </w:rPr>
        <w:t>108(3):830-5.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67"/>
        </w:tabs>
        <w:ind w:right="121" w:firstLine="1418"/>
        <w:jc w:val="both"/>
        <w:rPr>
          <w:sz w:val="24"/>
        </w:rPr>
      </w:pPr>
      <w:r w:rsidRPr="003A755F">
        <w:rPr>
          <w:sz w:val="24"/>
          <w:lang w:val="en-US"/>
        </w:rPr>
        <w:t>Wyatt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K,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Henley</w:t>
      </w:r>
      <w:r w:rsidRPr="003A755F">
        <w:rPr>
          <w:spacing w:val="-1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W,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</w:t>
      </w:r>
      <w:r w:rsidRPr="003A755F">
        <w:rPr>
          <w:sz w:val="24"/>
          <w:lang w:val="en-US"/>
        </w:rPr>
        <w:t>derson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L,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Anderson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R,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Nikolaou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V,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Stein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K,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et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al.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effectiveness and cost-effectiveness of enzyme and substrate replacement therapies: a longitudinal cohort study of people with lysosomal storage disorders. </w:t>
      </w:r>
      <w:r>
        <w:rPr>
          <w:sz w:val="24"/>
        </w:rPr>
        <w:t xml:space="preserve">Health Technol Assess. </w:t>
      </w:r>
      <w:proofErr w:type="gramStart"/>
      <w:r>
        <w:rPr>
          <w:sz w:val="24"/>
        </w:rPr>
        <w:t>2012;</w:t>
      </w:r>
      <w:proofErr w:type="gramEnd"/>
      <w:r>
        <w:rPr>
          <w:sz w:val="24"/>
        </w:rPr>
        <w:t>16(39):1-543.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6"/>
        </w:tabs>
        <w:ind w:right="119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Grabowski GA, Kacena K, Cole JA, Hollak CE, Zhang L, Yee J, Mistry PK, Zimran A, Charrow J, vom Dahl S. Dose-response relationships for enzyme replacement therapy with imiglucerase/alglucerase in patients with Gaucher disease type 1. </w:t>
      </w:r>
      <w:r>
        <w:rPr>
          <w:sz w:val="24"/>
        </w:rPr>
        <w:t>Genet Med.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2009;</w:t>
      </w:r>
      <w:proofErr w:type="gramEnd"/>
      <w:r>
        <w:rPr>
          <w:sz w:val="24"/>
        </w:rPr>
        <w:t>11(2):</w:t>
      </w:r>
      <w:r>
        <w:rPr>
          <w:sz w:val="24"/>
        </w:rPr>
        <w:t>92-100.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77"/>
        </w:tabs>
        <w:ind w:right="122" w:firstLine="1418"/>
        <w:jc w:val="both"/>
        <w:rPr>
          <w:sz w:val="24"/>
        </w:rPr>
      </w:pPr>
      <w:r>
        <w:rPr>
          <w:sz w:val="24"/>
        </w:rPr>
        <w:t>Cravo</w:t>
      </w:r>
      <w:r>
        <w:rPr>
          <w:spacing w:val="-4"/>
          <w:sz w:val="24"/>
        </w:rPr>
        <w:t xml:space="preserve"> </w:t>
      </w:r>
      <w:r>
        <w:rPr>
          <w:sz w:val="24"/>
        </w:rPr>
        <w:t>R,</w:t>
      </w:r>
      <w:r>
        <w:rPr>
          <w:spacing w:val="-4"/>
          <w:sz w:val="24"/>
        </w:rPr>
        <w:t xml:space="preserve"> </w:t>
      </w:r>
      <w:r>
        <w:rPr>
          <w:sz w:val="24"/>
        </w:rPr>
        <w:t>Jardim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4"/>
          <w:sz w:val="24"/>
        </w:rPr>
        <w:t xml:space="preserve"> </w:t>
      </w:r>
      <w:r>
        <w:rPr>
          <w:sz w:val="24"/>
        </w:rPr>
        <w:t>Oliveira</w:t>
      </w:r>
      <w:r>
        <w:rPr>
          <w:spacing w:val="-5"/>
          <w:sz w:val="24"/>
        </w:rPr>
        <w:t xml:space="preserve"> </w:t>
      </w:r>
      <w:r>
        <w:rPr>
          <w:sz w:val="24"/>
        </w:rPr>
        <w:t>P,</w:t>
      </w:r>
      <w:r>
        <w:rPr>
          <w:spacing w:val="-3"/>
          <w:sz w:val="24"/>
        </w:rPr>
        <w:t xml:space="preserve"> </w:t>
      </w:r>
      <w:r>
        <w:rPr>
          <w:sz w:val="24"/>
        </w:rPr>
        <w:t>Rotman</w:t>
      </w:r>
      <w:r>
        <w:rPr>
          <w:spacing w:val="-4"/>
          <w:sz w:val="24"/>
        </w:rPr>
        <w:t xml:space="preserve"> </w:t>
      </w:r>
      <w:r>
        <w:rPr>
          <w:sz w:val="24"/>
        </w:rPr>
        <w:t>V,</w:t>
      </w:r>
      <w:r>
        <w:rPr>
          <w:spacing w:val="-4"/>
          <w:sz w:val="24"/>
        </w:rPr>
        <w:t xml:space="preserve"> </w:t>
      </w:r>
      <w:r>
        <w:rPr>
          <w:sz w:val="24"/>
        </w:rPr>
        <w:t>Defendi</w:t>
      </w:r>
      <w:r>
        <w:rPr>
          <w:spacing w:val="-2"/>
          <w:sz w:val="24"/>
        </w:rPr>
        <w:t xml:space="preserve"> </w:t>
      </w:r>
      <w:r>
        <w:rPr>
          <w:sz w:val="24"/>
        </w:rPr>
        <w:t>H,</w:t>
      </w:r>
      <w:r>
        <w:rPr>
          <w:spacing w:val="-4"/>
          <w:sz w:val="24"/>
        </w:rPr>
        <w:t xml:space="preserve"> </w:t>
      </w:r>
      <w:r>
        <w:rPr>
          <w:sz w:val="24"/>
        </w:rPr>
        <w:t>Noronha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T, </w:t>
      </w:r>
      <w:proofErr w:type="gramStart"/>
      <w:r>
        <w:rPr>
          <w:sz w:val="24"/>
        </w:rPr>
        <w:t>et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>
        <w:rPr>
          <w:sz w:val="24"/>
        </w:rPr>
        <w:t>Taliglucerase</w:t>
      </w:r>
      <w:r>
        <w:rPr>
          <w:spacing w:val="-5"/>
          <w:sz w:val="24"/>
        </w:rPr>
        <w:t xml:space="preserve"> </w:t>
      </w:r>
      <w:r>
        <w:rPr>
          <w:sz w:val="24"/>
        </w:rPr>
        <w:t>alfa: Rio de Janeiro experience at Hemorio. Molecular, Genetics and Metabolism 2015;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114:</w:t>
      </w:r>
      <w:proofErr w:type="gramEnd"/>
      <w:r>
        <w:rPr>
          <w:sz w:val="24"/>
        </w:rPr>
        <w:t>S11–S130.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08"/>
        </w:tabs>
        <w:ind w:right="121" w:firstLine="1418"/>
        <w:jc w:val="both"/>
        <w:rPr>
          <w:sz w:val="24"/>
        </w:rPr>
      </w:pPr>
      <w:r w:rsidRPr="003A755F">
        <w:rPr>
          <w:sz w:val="24"/>
          <w:lang w:val="en-US"/>
        </w:rPr>
        <w:t>Wenstrup RJ, Kacena KA, Kaplan P, et al. Effect of enzyme replace</w:t>
      </w:r>
      <w:r w:rsidRPr="003A755F">
        <w:rPr>
          <w:sz w:val="24"/>
          <w:lang w:val="en-US"/>
        </w:rPr>
        <w:t xml:space="preserve">ment therapy with imiglucerase on BMD in type 1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disease. </w:t>
      </w:r>
      <w:r>
        <w:rPr>
          <w:sz w:val="24"/>
        </w:rPr>
        <w:t>J Bone Miner Res. 2007;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22:119</w:t>
      </w:r>
      <w:proofErr w:type="gramEnd"/>
      <w:r>
        <w:rPr>
          <w:sz w:val="24"/>
        </w:rPr>
        <w:t>–126.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3"/>
        </w:tabs>
        <w:spacing w:before="1"/>
        <w:ind w:right="113" w:firstLine="1418"/>
        <w:jc w:val="both"/>
        <w:rPr>
          <w:sz w:val="24"/>
        </w:rPr>
      </w:pPr>
      <w:r>
        <w:rPr>
          <w:sz w:val="24"/>
        </w:rPr>
        <w:t xml:space="preserve">Gonzalez DE, Turkia HB, Lukina EA, Kisinovsky I, Dridi MF, Elstein D,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>Enzyme replacement therapy with velaglucerase alfa in Gaucher disease: Results</w:t>
      </w:r>
      <w:r w:rsidRPr="003A755F">
        <w:rPr>
          <w:sz w:val="24"/>
          <w:lang w:val="en-US"/>
        </w:rPr>
        <w:t xml:space="preserve"> from a randomized, double-blind, multinational, Phase 3 study. </w:t>
      </w:r>
      <w:proofErr w:type="gramStart"/>
      <w:r>
        <w:rPr>
          <w:sz w:val="24"/>
        </w:rPr>
        <w:t>Am</w:t>
      </w:r>
      <w:proofErr w:type="gramEnd"/>
      <w:r>
        <w:rPr>
          <w:sz w:val="24"/>
        </w:rPr>
        <w:t xml:space="preserve"> J Hematol. </w:t>
      </w:r>
      <w:proofErr w:type="gramStart"/>
      <w:r>
        <w:rPr>
          <w:sz w:val="24"/>
        </w:rPr>
        <w:t>2013;</w:t>
      </w:r>
      <w:proofErr w:type="gramEnd"/>
      <w:r>
        <w:rPr>
          <w:sz w:val="24"/>
        </w:rPr>
        <w:t>88(3):166-71.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29"/>
        </w:tabs>
        <w:ind w:right="121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Pastores GM, Barnett NL. Current and emerging therapies for the lysosomal storage disorders. </w:t>
      </w:r>
      <w:r>
        <w:rPr>
          <w:sz w:val="24"/>
        </w:rPr>
        <w:t xml:space="preserve">Expert </w:t>
      </w:r>
      <w:proofErr w:type="gramStart"/>
      <w:r>
        <w:rPr>
          <w:sz w:val="24"/>
        </w:rPr>
        <w:t>OpinEmerg</w:t>
      </w:r>
      <w:proofErr w:type="gramEnd"/>
      <w:r>
        <w:rPr>
          <w:sz w:val="24"/>
        </w:rPr>
        <w:t xml:space="preserve"> Drugs.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2005;</w:t>
      </w:r>
      <w:proofErr w:type="gramEnd"/>
      <w:r>
        <w:rPr>
          <w:sz w:val="24"/>
        </w:rPr>
        <w:t>10(4):891-902.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67"/>
        </w:tabs>
        <w:ind w:right="113" w:firstLine="1418"/>
        <w:jc w:val="both"/>
        <w:rPr>
          <w:sz w:val="24"/>
        </w:rPr>
      </w:pPr>
      <w:r w:rsidRPr="003A755F">
        <w:rPr>
          <w:sz w:val="24"/>
          <w:lang w:val="en-US"/>
        </w:rPr>
        <w:t>DRUGDEX®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System.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MICROMEDEX®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Healthcare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Series.</w:t>
      </w:r>
      <w:r w:rsidRPr="003A755F">
        <w:rPr>
          <w:spacing w:val="-12"/>
          <w:sz w:val="24"/>
          <w:lang w:val="en-US"/>
        </w:rPr>
        <w:t xml:space="preserve"> </w:t>
      </w:r>
      <w:r>
        <w:rPr>
          <w:sz w:val="24"/>
        </w:rPr>
        <w:t>Thomson</w:t>
      </w:r>
      <w:r>
        <w:rPr>
          <w:spacing w:val="-12"/>
          <w:sz w:val="24"/>
        </w:rPr>
        <w:t xml:space="preserve"> </w:t>
      </w:r>
      <w:r>
        <w:rPr>
          <w:sz w:val="24"/>
        </w:rPr>
        <w:t>Healthcare.</w:t>
      </w:r>
      <w:r>
        <w:rPr>
          <w:spacing w:val="-8"/>
          <w:sz w:val="24"/>
        </w:rPr>
        <w:t xml:space="preserve"> </w:t>
      </w:r>
      <w:r>
        <w:rPr>
          <w:sz w:val="24"/>
        </w:rPr>
        <w:t>[Citado 20 ago 2010</w:t>
      </w:r>
      <w:proofErr w:type="gramStart"/>
      <w:r>
        <w:rPr>
          <w:sz w:val="24"/>
        </w:rPr>
        <w:t>].</w:t>
      </w:r>
      <w:proofErr w:type="gramEnd"/>
      <w:r>
        <w:rPr>
          <w:sz w:val="24"/>
        </w:rPr>
        <w:t>Disponível e</w:t>
      </w:r>
      <w:hyperlink r:id="rId13">
        <w:r>
          <w:rPr>
            <w:sz w:val="24"/>
          </w:rPr>
          <w:t>m: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http://www.thomsonhc.com/home/dispatch.</w:t>
        </w:r>
      </w:hyperlink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65"/>
        </w:tabs>
        <w:ind w:right="116" w:firstLine="1418"/>
        <w:jc w:val="both"/>
        <w:rPr>
          <w:sz w:val="24"/>
        </w:rPr>
      </w:pPr>
      <w:r w:rsidRPr="003A755F">
        <w:rPr>
          <w:sz w:val="24"/>
          <w:lang w:val="en-US"/>
        </w:rPr>
        <w:t>Jeyakumar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M,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Butters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TD,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Cortina-Borja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M,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Hunnam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V,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Proia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RL,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Perry</w:t>
      </w:r>
      <w:r w:rsidRPr="003A755F">
        <w:rPr>
          <w:spacing w:val="-1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VH,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et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al.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Delayed symptom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onset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and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increased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life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expectancy</w:t>
      </w:r>
      <w:r w:rsidRPr="003A755F">
        <w:rPr>
          <w:spacing w:val="-1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in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Sandhoff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disease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mice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treated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with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N-butyldeoxynojirimycin. </w:t>
      </w:r>
      <w:r>
        <w:rPr>
          <w:sz w:val="24"/>
        </w:rPr>
        <w:t>Proc Natl Acad Sci U S A.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  <w:r>
        <w:rPr>
          <w:sz w:val="24"/>
        </w:rPr>
        <w:t>96(11):6388-93.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17"/>
        </w:tabs>
        <w:ind w:right="123" w:firstLine="1418"/>
        <w:jc w:val="both"/>
        <w:rPr>
          <w:sz w:val="24"/>
        </w:rPr>
      </w:pPr>
      <w:r w:rsidRPr="003A755F">
        <w:rPr>
          <w:sz w:val="24"/>
          <w:lang w:val="en-US"/>
        </w:rPr>
        <w:t>Cox T, Lachmann R, Hollak C, Aerts J, van Weely S, Hrebícek M, et al. Novel oral treat</w:t>
      </w:r>
      <w:r w:rsidRPr="003A755F">
        <w:rPr>
          <w:sz w:val="24"/>
          <w:lang w:val="en-US"/>
        </w:rPr>
        <w:t xml:space="preserve">ment of Gaucher’s disease with N-butyldeoxynojirimycin (OGT 918) to decrease substrate biosynthesis. </w:t>
      </w:r>
      <w:r>
        <w:rPr>
          <w:sz w:val="24"/>
        </w:rPr>
        <w:t>Lancet.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2000;</w:t>
      </w:r>
      <w:proofErr w:type="gramEnd"/>
      <w:r>
        <w:rPr>
          <w:sz w:val="24"/>
        </w:rPr>
        <w:t>355(9214):1481-5.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08"/>
        </w:tabs>
        <w:spacing w:before="1"/>
        <w:ind w:right="117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Heitner R, Elstein D, Aerts J, Weely S, Zimran A. Low-dose N-butyldeoxynojirimycin (OGT 918) for type I Gaucher disease. </w:t>
      </w:r>
      <w:r>
        <w:rPr>
          <w:sz w:val="24"/>
        </w:rPr>
        <w:t>Blo</w:t>
      </w:r>
      <w:r>
        <w:rPr>
          <w:sz w:val="24"/>
        </w:rPr>
        <w:t>od Cells Mol Dis.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2002;</w:t>
      </w:r>
      <w:proofErr w:type="gramEnd"/>
      <w:r>
        <w:rPr>
          <w:sz w:val="24"/>
        </w:rPr>
        <w:t>28(2):127-33.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72"/>
        </w:tabs>
        <w:ind w:right="119" w:firstLine="1418"/>
        <w:jc w:val="both"/>
        <w:rPr>
          <w:sz w:val="24"/>
        </w:rPr>
      </w:pPr>
      <w:r w:rsidRPr="003A755F">
        <w:rPr>
          <w:sz w:val="24"/>
          <w:lang w:val="en-US"/>
        </w:rPr>
        <w:t>Elstein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Hollak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C,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Aerts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JM,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van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Weely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S,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Maas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M,</w:t>
      </w:r>
      <w:r w:rsidRPr="003A755F">
        <w:rPr>
          <w:spacing w:val="-8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Cox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TM,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et</w:t>
      </w:r>
      <w:r w:rsidRPr="003A755F">
        <w:rPr>
          <w:spacing w:val="-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al.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Sustained</w:t>
      </w:r>
      <w:r w:rsidRPr="003A755F">
        <w:rPr>
          <w:spacing w:val="-9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therapeutic effects of oral miglustat (Zavesca, N-butyldeoxynojirimycin, OGT 918) in type I Gaucher disease. </w:t>
      </w:r>
      <w:r>
        <w:rPr>
          <w:sz w:val="24"/>
        </w:rPr>
        <w:t>J Inherit Metab Dis.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2004;</w:t>
      </w:r>
      <w:proofErr w:type="gramEnd"/>
      <w:r>
        <w:rPr>
          <w:sz w:val="24"/>
        </w:rPr>
        <w:t>27(6):757-66.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74"/>
        </w:tabs>
        <w:ind w:right="114" w:firstLine="1418"/>
        <w:jc w:val="both"/>
        <w:rPr>
          <w:sz w:val="24"/>
        </w:rPr>
      </w:pPr>
      <w:r w:rsidRPr="003A755F">
        <w:rPr>
          <w:sz w:val="24"/>
          <w:lang w:val="en-US"/>
        </w:rPr>
        <w:t>Pastores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GM,</w:t>
      </w:r>
      <w:r w:rsidRPr="003A755F">
        <w:rPr>
          <w:spacing w:val="-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Barnett</w:t>
      </w:r>
      <w:r w:rsidRPr="003A755F">
        <w:rPr>
          <w:spacing w:val="-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NL,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Kolodny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EH.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An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open-label,</w:t>
      </w:r>
      <w:r w:rsidRPr="003A755F">
        <w:rPr>
          <w:spacing w:val="-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noncomparative</w:t>
      </w:r>
      <w:r w:rsidRPr="003A755F">
        <w:rPr>
          <w:spacing w:val="-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study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of</w:t>
      </w:r>
      <w:r w:rsidRPr="003A755F">
        <w:rPr>
          <w:spacing w:val="-6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miglustat in type I Gaucher disease: efficacy and tolerability over 24 months of treatment. </w:t>
      </w:r>
      <w:r>
        <w:rPr>
          <w:sz w:val="24"/>
        </w:rPr>
        <w:t>Clin Ther.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2005;</w:t>
      </w:r>
      <w:proofErr w:type="gramEnd"/>
      <w:r>
        <w:rPr>
          <w:sz w:val="24"/>
        </w:rPr>
        <w:t>27(8):1215- 27.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01"/>
        </w:tabs>
        <w:ind w:right="118" w:firstLine="1418"/>
        <w:jc w:val="both"/>
        <w:rPr>
          <w:sz w:val="24"/>
        </w:rPr>
      </w:pPr>
      <w:r>
        <w:rPr>
          <w:sz w:val="24"/>
        </w:rPr>
        <w:t xml:space="preserve">Giraldo P, Latre P, Alfonso P, Acedo </w:t>
      </w:r>
      <w:r>
        <w:rPr>
          <w:sz w:val="24"/>
        </w:rPr>
        <w:t xml:space="preserve">A, Alonso D, Barez A,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 xml:space="preserve">Short-term effect of miglustat in every day clinical use in treatment-naïve or previously treated patients with type 1 Gaucher’s disease. </w:t>
      </w:r>
      <w:r>
        <w:rPr>
          <w:sz w:val="24"/>
        </w:rPr>
        <w:t>Haematologica.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2006;</w:t>
      </w:r>
      <w:proofErr w:type="gramEnd"/>
      <w:r>
        <w:rPr>
          <w:sz w:val="24"/>
        </w:rPr>
        <w:t>91(5):703-6.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39"/>
        </w:tabs>
        <w:ind w:right="113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Elstein D, Dweck A, Attias D, Hadas-Halpern I, Zevin S, </w:t>
      </w:r>
      <w:r w:rsidRPr="003A755F">
        <w:rPr>
          <w:sz w:val="24"/>
          <w:lang w:val="en-US"/>
        </w:rPr>
        <w:t xml:space="preserve">Altarescu G, et al. Oral maintenance clinical trial with miglustat for type I Gaucher disease: switch from or combination with intravenous enzyme replacement. </w:t>
      </w:r>
      <w:r>
        <w:rPr>
          <w:sz w:val="24"/>
        </w:rPr>
        <w:t xml:space="preserve">Blood. </w:t>
      </w:r>
      <w:proofErr w:type="gramStart"/>
      <w:r>
        <w:rPr>
          <w:sz w:val="24"/>
        </w:rPr>
        <w:t>2007;</w:t>
      </w:r>
      <w:proofErr w:type="gramEnd"/>
      <w:r>
        <w:rPr>
          <w:sz w:val="24"/>
        </w:rPr>
        <w:t>110(7):2296-301.</w:t>
      </w:r>
    </w:p>
    <w:p w:rsidR="00FB2863" w:rsidRDefault="00FB2863">
      <w:pPr>
        <w:jc w:val="both"/>
        <w:rPr>
          <w:sz w:val="24"/>
        </w:rPr>
        <w:sectPr w:rsidR="00FB2863">
          <w:type w:val="continuous"/>
          <w:pgSz w:w="11910" w:h="16850"/>
          <w:pgMar w:top="760" w:right="600" w:bottom="280" w:left="620" w:header="720" w:footer="720" w:gutter="0"/>
          <w:cols w:space="720"/>
        </w:sectPr>
      </w:pP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03"/>
        </w:tabs>
        <w:spacing w:before="71"/>
        <w:ind w:right="114" w:firstLine="1418"/>
        <w:jc w:val="both"/>
        <w:rPr>
          <w:sz w:val="24"/>
        </w:rPr>
      </w:pPr>
      <w:r>
        <w:rPr>
          <w:sz w:val="24"/>
        </w:rPr>
        <w:lastRenderedPageBreak/>
        <w:t xml:space="preserve">Giraldo P, Alfonso P, Atutxa K, Fernández-Galán MA, Barez A, Franco R,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>Real- world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clinical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experience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with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longterm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miglustat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maintenance</w:t>
      </w:r>
      <w:r w:rsidRPr="003A755F">
        <w:rPr>
          <w:spacing w:val="-1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therapy</w:t>
      </w:r>
      <w:r w:rsidRPr="003A755F">
        <w:rPr>
          <w:spacing w:val="-2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in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type</w:t>
      </w:r>
      <w:r w:rsidRPr="003A755F">
        <w:rPr>
          <w:spacing w:val="-17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1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Gaucher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disease:</w:t>
      </w:r>
      <w:r w:rsidRPr="003A755F">
        <w:rPr>
          <w:spacing w:val="-15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the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ZAGAL project. </w:t>
      </w:r>
      <w:r>
        <w:rPr>
          <w:sz w:val="24"/>
        </w:rPr>
        <w:t>Haematologica.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2009;</w:t>
      </w:r>
      <w:proofErr w:type="gramEnd"/>
      <w:r>
        <w:rPr>
          <w:sz w:val="24"/>
        </w:rPr>
        <w:t>94(12):1771-5.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67"/>
        </w:tabs>
        <w:ind w:right="116" w:firstLine="1418"/>
        <w:jc w:val="both"/>
        <w:rPr>
          <w:sz w:val="24"/>
        </w:rPr>
      </w:pPr>
      <w:r w:rsidRPr="003A755F">
        <w:rPr>
          <w:sz w:val="24"/>
          <w:lang w:val="en-US"/>
        </w:rPr>
        <w:t>Kuter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DJ,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Mehta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Hollak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CE,</w:t>
      </w:r>
      <w:r w:rsidRPr="003A755F">
        <w:rPr>
          <w:spacing w:val="-14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Giraldo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P,</w:t>
      </w:r>
      <w:r w:rsidRPr="003A755F">
        <w:rPr>
          <w:spacing w:val="-10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Hughes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D,</w:t>
      </w:r>
      <w:r w:rsidRPr="003A755F">
        <w:rPr>
          <w:spacing w:val="-11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Belmatoug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N,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et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al.</w:t>
      </w:r>
      <w:r w:rsidRPr="003A755F">
        <w:rPr>
          <w:spacing w:val="-1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Miglustat</w:t>
      </w:r>
      <w:r w:rsidRPr="003A755F">
        <w:rPr>
          <w:spacing w:val="-13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 xml:space="preserve">therapy in type 1 Gaucher disease: clinical and safety outcomes in a multicenter retrospective cohort study. </w:t>
      </w:r>
      <w:r>
        <w:rPr>
          <w:sz w:val="24"/>
        </w:rPr>
        <w:t>Blood Cells Mol Dis.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2013;</w:t>
      </w:r>
      <w:proofErr w:type="gramEnd"/>
      <w:r>
        <w:rPr>
          <w:sz w:val="24"/>
        </w:rPr>
        <w:t>51(2):116-24.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8"/>
        </w:tabs>
        <w:ind w:right="115" w:firstLine="1418"/>
        <w:jc w:val="both"/>
        <w:rPr>
          <w:sz w:val="24"/>
        </w:rPr>
      </w:pPr>
      <w:r>
        <w:rPr>
          <w:sz w:val="24"/>
        </w:rPr>
        <w:t>Eng CM, Firth HV, MM. T. Genetics; clinical m</w:t>
      </w:r>
      <w:r>
        <w:rPr>
          <w:sz w:val="24"/>
        </w:rPr>
        <w:t xml:space="preserve">anifestations; and diagnosis of Gaucher disease [atualizado em 15 de janeiro de 2009; acesso em 06 de agosto de 2010]. Disponível em: </w:t>
      </w:r>
      <w:hyperlink r:id="rId14">
        <w:r>
          <w:rPr>
            <w:sz w:val="24"/>
          </w:rPr>
          <w:t>http://www.uptodate.com/home/index.html.</w:t>
        </w:r>
      </w:hyperlink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79"/>
        </w:tabs>
        <w:ind w:left="1878"/>
        <w:jc w:val="left"/>
        <w:rPr>
          <w:sz w:val="24"/>
        </w:rPr>
      </w:pPr>
      <w:r w:rsidRPr="003A755F">
        <w:rPr>
          <w:sz w:val="24"/>
          <w:lang w:val="en-US"/>
        </w:rPr>
        <w:t xml:space="preserve">MR R. </w:t>
      </w:r>
      <w:proofErr w:type="gramStart"/>
      <w:r w:rsidRPr="003A755F">
        <w:rPr>
          <w:sz w:val="24"/>
          <w:lang w:val="en-US"/>
        </w:rPr>
        <w:t>Drugs</w:t>
      </w:r>
      <w:proofErr w:type="gramEnd"/>
      <w:r w:rsidRPr="003A755F">
        <w:rPr>
          <w:sz w:val="24"/>
          <w:lang w:val="en-US"/>
        </w:rPr>
        <w:t xml:space="preserve"> facts and </w:t>
      </w:r>
      <w:r w:rsidRPr="003A755F">
        <w:rPr>
          <w:sz w:val="24"/>
          <w:lang w:val="en-US"/>
        </w:rPr>
        <w:t xml:space="preserve">comparisons. </w:t>
      </w:r>
      <w:r>
        <w:rPr>
          <w:sz w:val="24"/>
        </w:rPr>
        <w:t xml:space="preserve">Comparisons </w:t>
      </w:r>
      <w:proofErr w:type="gramStart"/>
      <w:r>
        <w:rPr>
          <w:sz w:val="24"/>
        </w:rPr>
        <w:t>tESLFa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editor2001.</w:t>
      </w:r>
    </w:p>
    <w:p w:rsidR="00FB2863" w:rsidRPr="003A755F" w:rsidRDefault="003A755F">
      <w:pPr>
        <w:pStyle w:val="PargrafodaLista"/>
        <w:numPr>
          <w:ilvl w:val="1"/>
          <w:numId w:val="4"/>
        </w:numPr>
        <w:tabs>
          <w:tab w:val="left" w:pos="1879"/>
        </w:tabs>
        <w:ind w:left="1878"/>
        <w:jc w:val="left"/>
        <w:rPr>
          <w:sz w:val="24"/>
          <w:lang w:val="en-US"/>
        </w:rPr>
      </w:pPr>
      <w:r w:rsidRPr="003A755F">
        <w:rPr>
          <w:sz w:val="24"/>
          <w:lang w:val="en-US"/>
        </w:rPr>
        <w:t>P W. Montvale: Medical Economics Company. 55th Edition</w:t>
      </w:r>
      <w:r w:rsidRPr="003A755F">
        <w:rPr>
          <w:spacing w:val="-2"/>
          <w:sz w:val="24"/>
          <w:lang w:val="en-US"/>
        </w:rPr>
        <w:t xml:space="preserve"> </w:t>
      </w:r>
      <w:r w:rsidRPr="003A755F">
        <w:rPr>
          <w:sz w:val="24"/>
          <w:lang w:val="en-US"/>
        </w:rPr>
        <w:t>ed2001.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89"/>
        </w:tabs>
        <w:ind w:right="121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Brunel-Guitton C, Rivard GE, Galipeau J, Alos N, Miron MC, Therrien R, et al. Enzyme replacement therapy in pediatric patients with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disease: what should we use as maintenance dosage? </w:t>
      </w:r>
      <w:r>
        <w:rPr>
          <w:sz w:val="24"/>
        </w:rPr>
        <w:t>Mol Genet Metab.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2009;</w:t>
      </w:r>
      <w:proofErr w:type="gramEnd"/>
      <w:r>
        <w:rPr>
          <w:sz w:val="24"/>
        </w:rPr>
        <w:t>96(2):73-6.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905"/>
        </w:tabs>
        <w:spacing w:before="1"/>
        <w:ind w:right="115" w:firstLine="1418"/>
        <w:jc w:val="both"/>
        <w:rPr>
          <w:sz w:val="24"/>
        </w:rPr>
      </w:pPr>
      <w:r w:rsidRPr="003A755F">
        <w:rPr>
          <w:sz w:val="24"/>
          <w:lang w:val="en-US"/>
        </w:rPr>
        <w:t>Quijada Fraile P, Martin Hernan</w:t>
      </w:r>
      <w:r w:rsidRPr="003A755F">
        <w:rPr>
          <w:sz w:val="24"/>
          <w:lang w:val="en-US"/>
        </w:rPr>
        <w:t xml:space="preserve">dez E, Teresa Garcia-Silva M. [Clinical outcomes of 2 pediatric patients with Gaucher’s disease in enzyme replacement therapy for 9 years]. </w:t>
      </w:r>
      <w:r>
        <w:rPr>
          <w:sz w:val="24"/>
        </w:rPr>
        <w:t xml:space="preserve">Med </w:t>
      </w:r>
      <w:r>
        <w:rPr>
          <w:spacing w:val="2"/>
          <w:sz w:val="24"/>
        </w:rPr>
        <w:t xml:space="preserve">Clin </w:t>
      </w:r>
      <w:r>
        <w:rPr>
          <w:sz w:val="24"/>
        </w:rPr>
        <w:t xml:space="preserve">(Barc). </w:t>
      </w:r>
      <w:proofErr w:type="gramStart"/>
      <w:r>
        <w:rPr>
          <w:sz w:val="24"/>
        </w:rPr>
        <w:t>2011;</w:t>
      </w:r>
      <w:proofErr w:type="gramEnd"/>
      <w:r>
        <w:rPr>
          <w:sz w:val="24"/>
        </w:rPr>
        <w:t>137 Suppl 1:43-5.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81"/>
        </w:tabs>
        <w:ind w:right="122" w:firstLine="1418"/>
        <w:jc w:val="both"/>
        <w:rPr>
          <w:sz w:val="24"/>
        </w:rPr>
      </w:pPr>
      <w:r>
        <w:rPr>
          <w:sz w:val="24"/>
        </w:rPr>
        <w:t xml:space="preserve">Di Rocco M, Andria G, Bembi B, Carubbi F, Giona F, Giuffrida G,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3A755F">
        <w:rPr>
          <w:sz w:val="24"/>
          <w:lang w:val="en-US"/>
        </w:rPr>
        <w:t>Minim</w:t>
      </w:r>
      <w:r w:rsidRPr="003A755F">
        <w:rPr>
          <w:sz w:val="24"/>
          <w:lang w:val="en-US"/>
        </w:rPr>
        <w:t>al disease activity in Gaucher disease: criteria for definition. Mol Genet Metab.</w:t>
      </w:r>
      <w:r w:rsidRPr="003A755F">
        <w:rPr>
          <w:spacing w:val="-5"/>
          <w:sz w:val="24"/>
          <w:lang w:val="en-US"/>
        </w:rPr>
        <w:t xml:space="preserve"> </w:t>
      </w:r>
      <w:proofErr w:type="gramStart"/>
      <w:r>
        <w:rPr>
          <w:sz w:val="24"/>
        </w:rPr>
        <w:t>2012;</w:t>
      </w:r>
      <w:proofErr w:type="gramEnd"/>
      <w:r>
        <w:rPr>
          <w:sz w:val="24"/>
        </w:rPr>
        <w:t>107(3):521-5.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81"/>
        </w:tabs>
        <w:ind w:right="122" w:firstLine="1418"/>
        <w:jc w:val="both"/>
        <w:rPr>
          <w:sz w:val="24"/>
        </w:rPr>
      </w:pPr>
      <w:r w:rsidRPr="003A755F">
        <w:rPr>
          <w:sz w:val="24"/>
          <w:lang w:val="en-US"/>
        </w:rPr>
        <w:t>Maas M, van Kuijk C, Stoker J, Hollak CE, Akkerman EM, Aerts JF, et al. Quantification of bone involvement in Gaucher disease: MR imaging bone marrow burde</w:t>
      </w:r>
      <w:r w:rsidRPr="003A755F">
        <w:rPr>
          <w:sz w:val="24"/>
          <w:lang w:val="en-US"/>
        </w:rPr>
        <w:t xml:space="preserve">n score as an alternative to Dixon quantitative chemical shift MR imaging—initial experience. </w:t>
      </w:r>
      <w:r>
        <w:rPr>
          <w:sz w:val="24"/>
        </w:rPr>
        <w:t>Radiology.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2003;</w:t>
      </w:r>
      <w:proofErr w:type="gramEnd"/>
      <w:r>
        <w:rPr>
          <w:sz w:val="24"/>
        </w:rPr>
        <w:t>229(2):554-61.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81"/>
        </w:tabs>
        <w:ind w:right="123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Pastores GM, Weinreb NJ, Aerts H, Andria G, Cox TM, Giralt M, et al. Therapeutic goals in the treatment of Gaucher disease. </w:t>
      </w:r>
      <w:r>
        <w:rPr>
          <w:sz w:val="24"/>
        </w:rPr>
        <w:t>Semin H</w:t>
      </w:r>
      <w:r>
        <w:rPr>
          <w:sz w:val="24"/>
        </w:rPr>
        <w:t xml:space="preserve">ematol. </w:t>
      </w:r>
      <w:proofErr w:type="gramStart"/>
      <w:r>
        <w:rPr>
          <w:sz w:val="24"/>
        </w:rPr>
        <w:t>2004;</w:t>
      </w:r>
      <w:proofErr w:type="gramEnd"/>
      <w:r>
        <w:rPr>
          <w:sz w:val="24"/>
        </w:rPr>
        <w:t>41(4 Suppl</w:t>
      </w:r>
      <w:r>
        <w:rPr>
          <w:spacing w:val="-3"/>
          <w:sz w:val="24"/>
        </w:rPr>
        <w:t xml:space="preserve"> </w:t>
      </w:r>
      <w:r>
        <w:rPr>
          <w:sz w:val="24"/>
        </w:rPr>
        <w:t>5):4-14.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98"/>
        </w:tabs>
        <w:ind w:right="112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Starzyk K, Richards S, Yee J, Smith SE, Kingma W. The long-term international safety experience of imiglucerase therapy for </w:t>
      </w:r>
      <w:proofErr w:type="gramStart"/>
      <w:r w:rsidRPr="003A755F">
        <w:rPr>
          <w:sz w:val="24"/>
          <w:lang w:val="en-US"/>
        </w:rPr>
        <w:t>Gaucher</w:t>
      </w:r>
      <w:proofErr w:type="gramEnd"/>
      <w:r w:rsidRPr="003A755F">
        <w:rPr>
          <w:sz w:val="24"/>
          <w:lang w:val="en-US"/>
        </w:rPr>
        <w:t xml:space="preserve"> disease. </w:t>
      </w:r>
      <w:r>
        <w:rPr>
          <w:sz w:val="24"/>
        </w:rPr>
        <w:t>Mol Genet Metab.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2007;</w:t>
      </w:r>
      <w:proofErr w:type="gramEnd"/>
      <w:r>
        <w:rPr>
          <w:sz w:val="24"/>
        </w:rPr>
        <w:t>90(2):157-63.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1884"/>
        </w:tabs>
        <w:ind w:right="116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Zimran A, Hollak CE, Abrahamov A, van Oers MH, Kelly M, Beutler E. Home treatment with intravenous enzyme replacement therapy for Gaucher disease: an international collaborative study of 33 patients. </w:t>
      </w:r>
      <w:r>
        <w:rPr>
          <w:sz w:val="24"/>
        </w:rPr>
        <w:t>Blood.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  <w:r>
        <w:rPr>
          <w:sz w:val="24"/>
        </w:rPr>
        <w:t>82(4):1107-9.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2009"/>
        </w:tabs>
        <w:spacing w:before="1"/>
        <w:ind w:right="125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Hughes DA, Mlilligan A, Mehta </w:t>
      </w:r>
      <w:r w:rsidRPr="003A755F">
        <w:rPr>
          <w:sz w:val="24"/>
          <w:lang w:val="en-US"/>
        </w:rPr>
        <w:t xml:space="preserve">A. Home therapy for lysosomal storage disorders. </w:t>
      </w:r>
      <w:proofErr w:type="gramStart"/>
      <w:r>
        <w:rPr>
          <w:sz w:val="24"/>
        </w:rPr>
        <w:t>Br</w:t>
      </w:r>
      <w:proofErr w:type="gramEnd"/>
      <w:r>
        <w:rPr>
          <w:sz w:val="24"/>
        </w:rPr>
        <w:t xml:space="preserve"> J Nurs. </w:t>
      </w:r>
      <w:proofErr w:type="gramStart"/>
      <w:r>
        <w:rPr>
          <w:sz w:val="24"/>
        </w:rPr>
        <w:t>2007;</w:t>
      </w:r>
      <w:proofErr w:type="gramEnd"/>
      <w:r>
        <w:rPr>
          <w:sz w:val="24"/>
        </w:rPr>
        <w:t>16(22):1384, 6-9.</w:t>
      </w:r>
    </w:p>
    <w:p w:rsidR="00FB2863" w:rsidRDefault="003A755F">
      <w:pPr>
        <w:pStyle w:val="PargrafodaLista"/>
        <w:numPr>
          <w:ilvl w:val="1"/>
          <w:numId w:val="4"/>
        </w:numPr>
        <w:tabs>
          <w:tab w:val="left" w:pos="2081"/>
        </w:tabs>
        <w:ind w:right="121" w:firstLine="1418"/>
        <w:jc w:val="both"/>
        <w:rPr>
          <w:sz w:val="24"/>
        </w:rPr>
      </w:pPr>
      <w:r w:rsidRPr="003A755F">
        <w:rPr>
          <w:sz w:val="24"/>
          <w:lang w:val="en-US"/>
        </w:rPr>
        <w:t xml:space="preserve">Milligan A, Hughes D, Goodwin S, </w:t>
      </w:r>
      <w:proofErr w:type="gramStart"/>
      <w:r w:rsidRPr="003A755F">
        <w:rPr>
          <w:sz w:val="24"/>
          <w:lang w:val="en-US"/>
        </w:rPr>
        <w:t>Richfield</w:t>
      </w:r>
      <w:proofErr w:type="gramEnd"/>
      <w:r w:rsidRPr="003A755F">
        <w:rPr>
          <w:sz w:val="24"/>
          <w:lang w:val="en-US"/>
        </w:rPr>
        <w:t xml:space="preserve"> </w:t>
      </w:r>
      <w:r w:rsidRPr="003A755F">
        <w:rPr>
          <w:spacing w:val="-3"/>
          <w:sz w:val="24"/>
          <w:lang w:val="en-US"/>
        </w:rPr>
        <w:t xml:space="preserve">L, </w:t>
      </w:r>
      <w:r w:rsidRPr="003A755F">
        <w:rPr>
          <w:sz w:val="24"/>
          <w:lang w:val="en-US"/>
        </w:rPr>
        <w:t xml:space="preserve">Mehta A. Intravenous enzyme replacement therapy: better in home or hospital? </w:t>
      </w:r>
      <w:proofErr w:type="gramStart"/>
      <w:r>
        <w:rPr>
          <w:sz w:val="24"/>
        </w:rPr>
        <w:t>Br</w:t>
      </w:r>
      <w:proofErr w:type="gramEnd"/>
      <w:r>
        <w:rPr>
          <w:sz w:val="24"/>
        </w:rPr>
        <w:t xml:space="preserve"> J Nurs.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2006;</w:t>
      </w:r>
      <w:proofErr w:type="gramEnd"/>
      <w:r>
        <w:rPr>
          <w:sz w:val="24"/>
        </w:rPr>
        <w:t>15(6):330-3.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Corpodetexto"/>
        <w:ind w:left="849" w:right="854" w:firstLine="1449"/>
        <w:jc w:val="left"/>
      </w:pPr>
      <w:r>
        <w:t>TERMO DE ESCLARECIME</w:t>
      </w:r>
      <w:r>
        <w:t>NTO E RESPONSABILIDADE ALFATALIGLICERASE, IMIGLUCERASE, ALFAVELAGLICERASE E MIGLUSTATE.</w:t>
      </w:r>
    </w:p>
    <w:p w:rsidR="00FB2863" w:rsidRDefault="00FB2863">
      <w:pPr>
        <w:pStyle w:val="Corpodetexto"/>
        <w:ind w:left="0" w:firstLine="0"/>
        <w:jc w:val="left"/>
        <w:rPr>
          <w:sz w:val="26"/>
        </w:rPr>
      </w:pPr>
    </w:p>
    <w:p w:rsidR="00FB2863" w:rsidRDefault="00FB2863">
      <w:pPr>
        <w:pStyle w:val="Corpodetexto"/>
        <w:ind w:left="0" w:firstLine="0"/>
        <w:jc w:val="left"/>
        <w:rPr>
          <w:sz w:val="22"/>
        </w:rPr>
      </w:pPr>
    </w:p>
    <w:p w:rsidR="00FB2863" w:rsidRDefault="003A755F">
      <w:pPr>
        <w:pStyle w:val="Corpodetexto"/>
        <w:tabs>
          <w:tab w:val="left" w:pos="6659"/>
        </w:tabs>
        <w:ind w:right="115" w:firstLine="566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t>nome do(a) paciente), declaro ter sido informado(a) claramente sobre benefícios, riscos, contraindicações e principais efeitos adversos relacionados ao uso de a</w:t>
      </w:r>
      <w:r>
        <w:t>lfataliglicerase, imiglucerase, alfavelaglicerase ou miglustate, indicados para o tratamento da Doença de</w:t>
      </w:r>
      <w:r>
        <w:rPr>
          <w:spacing w:val="-3"/>
        </w:rPr>
        <w:t xml:space="preserve"> </w:t>
      </w:r>
      <w:r>
        <w:t>Gaucher.</w:t>
      </w:r>
    </w:p>
    <w:p w:rsidR="00FB2863" w:rsidRDefault="003A755F">
      <w:pPr>
        <w:pStyle w:val="Corpodetexto"/>
        <w:spacing w:before="1"/>
        <w:ind w:left="666" w:firstLine="0"/>
        <w:jc w:val="left"/>
      </w:pPr>
      <w:r>
        <w:t>Os termos médicos foram explicados e todas as dúvidas foram resolvidas pelo médico</w:t>
      </w:r>
    </w:p>
    <w:p w:rsidR="00FB2863" w:rsidRDefault="003A755F">
      <w:pPr>
        <w:pStyle w:val="Corpodetexto"/>
        <w:tabs>
          <w:tab w:val="left" w:pos="4714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 do médico que</w:t>
      </w:r>
      <w:r>
        <w:rPr>
          <w:spacing w:val="-3"/>
        </w:rPr>
        <w:t xml:space="preserve"> </w:t>
      </w:r>
      <w:r>
        <w:t>prescreve).</w:t>
      </w:r>
    </w:p>
    <w:p w:rsidR="00FB2863" w:rsidRDefault="003A755F">
      <w:pPr>
        <w:pStyle w:val="Corpodetexto"/>
        <w:ind w:right="115" w:firstLine="566"/>
      </w:pPr>
      <w:r>
        <w:t xml:space="preserve">Assim, declaro que fui claramente </w:t>
      </w:r>
      <w:proofErr w:type="gramStart"/>
      <w:r>
        <w:t>informado(</w:t>
      </w:r>
      <w:proofErr w:type="gramEnd"/>
      <w:r>
        <w:t>a) de que o medicamento que passo a receber pode trazer as seguintes melhoras:</w:t>
      </w:r>
    </w:p>
    <w:p w:rsidR="00FB2863" w:rsidRDefault="003A755F">
      <w:pPr>
        <w:pStyle w:val="PargrafodaLista"/>
        <w:numPr>
          <w:ilvl w:val="0"/>
          <w:numId w:val="3"/>
        </w:numPr>
        <w:tabs>
          <w:tab w:val="left" w:pos="963"/>
        </w:tabs>
        <w:ind w:right="122" w:firstLine="720"/>
        <w:jc w:val="left"/>
        <w:rPr>
          <w:sz w:val="24"/>
        </w:rPr>
      </w:pPr>
      <w:proofErr w:type="gramStart"/>
      <w:r>
        <w:rPr>
          <w:sz w:val="24"/>
        </w:rPr>
        <w:t>melhora</w:t>
      </w:r>
      <w:proofErr w:type="gramEnd"/>
      <w:r>
        <w:rPr>
          <w:sz w:val="24"/>
        </w:rPr>
        <w:t xml:space="preserve"> do cansaço (melhora dos quadros de anemia), e dos sangramentos (pela melhora do quadro de</w:t>
      </w:r>
      <w:r>
        <w:rPr>
          <w:spacing w:val="-2"/>
          <w:sz w:val="24"/>
        </w:rPr>
        <w:t xml:space="preserve"> </w:t>
      </w:r>
      <w:r>
        <w:rPr>
          <w:sz w:val="24"/>
        </w:rPr>
        <w:t>trombocitopenia);</w:t>
      </w:r>
    </w:p>
    <w:p w:rsidR="00FB2863" w:rsidRDefault="003A755F">
      <w:pPr>
        <w:pStyle w:val="PargrafodaLista"/>
        <w:numPr>
          <w:ilvl w:val="0"/>
          <w:numId w:val="3"/>
        </w:numPr>
        <w:tabs>
          <w:tab w:val="left" w:pos="960"/>
        </w:tabs>
        <w:ind w:left="959" w:hanging="139"/>
        <w:jc w:val="left"/>
        <w:rPr>
          <w:sz w:val="24"/>
        </w:rPr>
      </w:pPr>
      <w:proofErr w:type="gramStart"/>
      <w:r>
        <w:rPr>
          <w:sz w:val="24"/>
        </w:rPr>
        <w:t>diminuição</w:t>
      </w:r>
      <w:proofErr w:type="gramEnd"/>
      <w:r>
        <w:rPr>
          <w:sz w:val="24"/>
        </w:rPr>
        <w:t xml:space="preserve"> do tam</w:t>
      </w:r>
      <w:r>
        <w:rPr>
          <w:sz w:val="24"/>
        </w:rPr>
        <w:t>anho do fígado e do baço;</w:t>
      </w:r>
    </w:p>
    <w:p w:rsidR="00FB2863" w:rsidRDefault="003A755F">
      <w:pPr>
        <w:pStyle w:val="PargrafodaLista"/>
        <w:numPr>
          <w:ilvl w:val="0"/>
          <w:numId w:val="3"/>
        </w:numPr>
        <w:tabs>
          <w:tab w:val="left" w:pos="960"/>
        </w:tabs>
        <w:ind w:left="959" w:hanging="139"/>
        <w:jc w:val="left"/>
        <w:rPr>
          <w:sz w:val="24"/>
        </w:rPr>
      </w:pPr>
      <w:proofErr w:type="gramStart"/>
      <w:r>
        <w:rPr>
          <w:sz w:val="24"/>
        </w:rPr>
        <w:t>prevenção</w:t>
      </w:r>
      <w:proofErr w:type="gramEnd"/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fraturas;</w:t>
      </w:r>
    </w:p>
    <w:p w:rsidR="00FB2863" w:rsidRDefault="003A755F">
      <w:pPr>
        <w:pStyle w:val="PargrafodaLista"/>
        <w:numPr>
          <w:ilvl w:val="0"/>
          <w:numId w:val="3"/>
        </w:numPr>
        <w:tabs>
          <w:tab w:val="left" w:pos="960"/>
        </w:tabs>
        <w:ind w:left="959" w:hanging="139"/>
        <w:jc w:val="left"/>
        <w:rPr>
          <w:sz w:val="24"/>
        </w:rPr>
      </w:pPr>
      <w:proofErr w:type="gramStart"/>
      <w:r>
        <w:rPr>
          <w:sz w:val="24"/>
        </w:rPr>
        <w:t>melhora</w:t>
      </w:r>
      <w:proofErr w:type="gramEnd"/>
      <w:r>
        <w:rPr>
          <w:sz w:val="24"/>
        </w:rPr>
        <w:t xml:space="preserve"> da qualidade de</w:t>
      </w:r>
      <w:r>
        <w:rPr>
          <w:spacing w:val="-4"/>
          <w:sz w:val="24"/>
        </w:rPr>
        <w:t xml:space="preserve"> </w:t>
      </w:r>
      <w:r>
        <w:rPr>
          <w:sz w:val="24"/>
        </w:rPr>
        <w:t>vida.</w:t>
      </w:r>
    </w:p>
    <w:p w:rsidR="00FB2863" w:rsidRDefault="003A755F">
      <w:pPr>
        <w:pStyle w:val="Corpodetexto"/>
        <w:spacing w:before="3" w:line="237" w:lineRule="auto"/>
        <w:ind w:right="120" w:firstLine="566"/>
      </w:pPr>
      <w:r>
        <w:t xml:space="preserve">Fui também claramente </w:t>
      </w:r>
      <w:proofErr w:type="gramStart"/>
      <w:r>
        <w:t>informado(</w:t>
      </w:r>
      <w:proofErr w:type="gramEnd"/>
      <w:r>
        <w:t>a) a respeito das seguintes contraindicações, potenciais efeitos adversos e riscos do uso deste medicamento:</w:t>
      </w:r>
    </w:p>
    <w:p w:rsidR="00FB2863" w:rsidRDefault="003A755F">
      <w:pPr>
        <w:pStyle w:val="PargrafodaLista"/>
        <w:numPr>
          <w:ilvl w:val="0"/>
          <w:numId w:val="2"/>
        </w:numPr>
        <w:tabs>
          <w:tab w:val="left" w:pos="823"/>
        </w:tabs>
        <w:spacing w:before="1"/>
        <w:ind w:right="123" w:firstLine="566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gravidez: estudos em animais com imiglucerase, alfavelaglicerase não mostraram anormalidades nos</w:t>
      </w:r>
      <w:r>
        <w:rPr>
          <w:spacing w:val="26"/>
          <w:sz w:val="24"/>
        </w:rPr>
        <w:t xml:space="preserve"> </w:t>
      </w:r>
      <w:r>
        <w:rPr>
          <w:sz w:val="24"/>
        </w:rPr>
        <w:t>descendentes,</w:t>
      </w:r>
      <w:r>
        <w:rPr>
          <w:spacing w:val="26"/>
          <w:sz w:val="24"/>
        </w:rPr>
        <w:t xml:space="preserve"> </w:t>
      </w:r>
      <w:r>
        <w:rPr>
          <w:sz w:val="24"/>
        </w:rPr>
        <w:t>porém</w:t>
      </w:r>
      <w:r>
        <w:rPr>
          <w:spacing w:val="29"/>
          <w:sz w:val="24"/>
        </w:rPr>
        <w:t xml:space="preserve"> </w:t>
      </w:r>
      <w:r>
        <w:rPr>
          <w:sz w:val="24"/>
        </w:rPr>
        <w:t>não</w:t>
      </w:r>
      <w:r>
        <w:rPr>
          <w:spacing w:val="27"/>
          <w:sz w:val="24"/>
        </w:rPr>
        <w:t xml:space="preserve"> </w:t>
      </w:r>
      <w:r>
        <w:rPr>
          <w:sz w:val="24"/>
        </w:rPr>
        <w:t>há</w:t>
      </w:r>
      <w:r>
        <w:rPr>
          <w:spacing w:val="25"/>
          <w:sz w:val="24"/>
        </w:rPr>
        <w:t xml:space="preserve"> </w:t>
      </w:r>
      <w:r>
        <w:rPr>
          <w:sz w:val="24"/>
        </w:rPr>
        <w:t>estudos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mulheres</w:t>
      </w:r>
      <w:r>
        <w:rPr>
          <w:spacing w:val="30"/>
          <w:sz w:val="24"/>
        </w:rPr>
        <w:t xml:space="preserve"> </w:t>
      </w:r>
      <w:r>
        <w:rPr>
          <w:sz w:val="24"/>
        </w:rPr>
        <w:t>grávidas.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risco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bebê</w:t>
      </w:r>
      <w:r>
        <w:rPr>
          <w:spacing w:val="25"/>
          <w:sz w:val="24"/>
        </w:rPr>
        <w:t xml:space="preserve"> </w:t>
      </w:r>
      <w:r>
        <w:rPr>
          <w:sz w:val="24"/>
        </w:rPr>
        <w:t>é</w:t>
      </w:r>
      <w:r>
        <w:rPr>
          <w:spacing w:val="25"/>
          <w:sz w:val="24"/>
        </w:rPr>
        <w:t xml:space="preserve"> </w:t>
      </w:r>
      <w:r>
        <w:rPr>
          <w:sz w:val="24"/>
        </w:rPr>
        <w:t>muito</w:t>
      </w:r>
      <w:r>
        <w:rPr>
          <w:spacing w:val="28"/>
          <w:sz w:val="24"/>
        </w:rPr>
        <w:t xml:space="preserve"> </w:t>
      </w:r>
      <w:r>
        <w:rPr>
          <w:sz w:val="24"/>
        </w:rPr>
        <w:t>improvável;</w:t>
      </w:r>
    </w:p>
    <w:p w:rsidR="00FB2863" w:rsidRDefault="00FB2863">
      <w:pPr>
        <w:jc w:val="both"/>
        <w:rPr>
          <w:sz w:val="24"/>
        </w:r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right="114" w:firstLine="0"/>
      </w:pPr>
      <w:proofErr w:type="gramStart"/>
      <w:r>
        <w:lastRenderedPageBreak/>
        <w:t>entretanto</w:t>
      </w:r>
      <w:proofErr w:type="gram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médico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avaliar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benefí</w:t>
      </w:r>
      <w:r>
        <w:t>cios</w:t>
      </w:r>
      <w:r>
        <w:rPr>
          <w:spacing w:val="-3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maiores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riscos. O</w:t>
      </w:r>
      <w:r>
        <w:rPr>
          <w:spacing w:val="-4"/>
        </w:rPr>
        <w:t xml:space="preserve"> </w:t>
      </w:r>
      <w:r>
        <w:t>miglustate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contraindicado durante a gravidez; também as mulheres em idade fértil devem evitar a gestação 90 dias após a suspensão do tratamento. Durante o uso do medicamento e até 90 dias após sua a suspensão os homen</w:t>
      </w:r>
      <w:r>
        <w:t>s devem proteger-se para evitar a geração de</w:t>
      </w:r>
      <w:r>
        <w:rPr>
          <w:spacing w:val="-1"/>
        </w:rPr>
        <w:t xml:space="preserve"> </w:t>
      </w:r>
      <w:r>
        <w:t>filhos;</w:t>
      </w:r>
    </w:p>
    <w:p w:rsidR="00FB2863" w:rsidRDefault="003A755F">
      <w:pPr>
        <w:pStyle w:val="PargrafodaLista"/>
        <w:numPr>
          <w:ilvl w:val="0"/>
          <w:numId w:val="2"/>
        </w:numPr>
        <w:tabs>
          <w:tab w:val="left" w:pos="843"/>
        </w:tabs>
        <w:ind w:right="116" w:firstLine="566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z w:val="24"/>
        </w:rPr>
        <w:t xml:space="preserve"> há informações nos estudos clínicos com a alfataliglicerase que relatem problemas durante a gestação para a mãe ou ao bebê; estudos continuam sendo</w:t>
      </w:r>
      <w:r>
        <w:rPr>
          <w:spacing w:val="-2"/>
          <w:sz w:val="24"/>
        </w:rPr>
        <w:t xml:space="preserve"> </w:t>
      </w:r>
      <w:r>
        <w:rPr>
          <w:sz w:val="24"/>
        </w:rPr>
        <w:t>realizados;</w:t>
      </w:r>
    </w:p>
    <w:p w:rsidR="00FB2863" w:rsidRDefault="003A755F">
      <w:pPr>
        <w:pStyle w:val="PargrafodaLista"/>
        <w:numPr>
          <w:ilvl w:val="0"/>
          <w:numId w:val="2"/>
        </w:numPr>
        <w:tabs>
          <w:tab w:val="left" w:pos="814"/>
        </w:tabs>
        <w:ind w:right="116" w:firstLine="566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amamentação: não se sabe se os medic</w:t>
      </w:r>
      <w:r>
        <w:rPr>
          <w:sz w:val="24"/>
        </w:rPr>
        <w:t>amentos são excretados no leite materno; portanto, durante a amamentação, o médico deve avaliar se os benefícios são maiores do que os</w:t>
      </w:r>
      <w:r>
        <w:rPr>
          <w:spacing w:val="-5"/>
          <w:sz w:val="24"/>
        </w:rPr>
        <w:t xml:space="preserve"> </w:t>
      </w:r>
      <w:r>
        <w:rPr>
          <w:sz w:val="24"/>
        </w:rPr>
        <w:t>riscos;</w:t>
      </w:r>
    </w:p>
    <w:p w:rsidR="00FB2863" w:rsidRDefault="003A755F">
      <w:pPr>
        <w:pStyle w:val="PargrafodaLista"/>
        <w:numPr>
          <w:ilvl w:val="0"/>
          <w:numId w:val="2"/>
        </w:numPr>
        <w:tabs>
          <w:tab w:val="left" w:pos="807"/>
        </w:tabs>
        <w:ind w:right="117" w:firstLine="566"/>
        <w:rPr>
          <w:sz w:val="24"/>
        </w:rPr>
      </w:pPr>
      <w:proofErr w:type="gramStart"/>
      <w:r>
        <w:rPr>
          <w:sz w:val="24"/>
        </w:rPr>
        <w:t>efeitos</w:t>
      </w:r>
      <w:proofErr w:type="gramEnd"/>
      <w:r>
        <w:rPr>
          <w:sz w:val="24"/>
        </w:rPr>
        <w:t xml:space="preserve"> adversos mais comuns para imiglucerase e alfavelaglicerase: dor de cabeça e reações alérgicas (que</w:t>
      </w:r>
      <w:r>
        <w:rPr>
          <w:spacing w:val="-9"/>
          <w:sz w:val="24"/>
        </w:rPr>
        <w:t xml:space="preserve"> </w:t>
      </w:r>
      <w:r>
        <w:rPr>
          <w:sz w:val="24"/>
        </w:rPr>
        <w:t>incluem</w:t>
      </w:r>
      <w:r>
        <w:rPr>
          <w:spacing w:val="-6"/>
          <w:sz w:val="24"/>
        </w:rPr>
        <w:t xml:space="preserve"> </w:t>
      </w:r>
      <w:r>
        <w:rPr>
          <w:sz w:val="24"/>
        </w:rPr>
        <w:t>vermelhidão,</w:t>
      </w:r>
      <w:r>
        <w:rPr>
          <w:spacing w:val="-7"/>
          <w:sz w:val="24"/>
        </w:rPr>
        <w:t xml:space="preserve"> </w:t>
      </w:r>
      <w:r>
        <w:rPr>
          <w:sz w:val="24"/>
        </w:rPr>
        <w:t>coceira,</w:t>
      </w:r>
      <w:r>
        <w:rPr>
          <w:spacing w:val="-6"/>
          <w:sz w:val="24"/>
        </w:rPr>
        <w:t xml:space="preserve"> </w:t>
      </w:r>
      <w:r>
        <w:rPr>
          <w:sz w:val="24"/>
        </w:rPr>
        <w:t>tosse,</w:t>
      </w:r>
      <w:r>
        <w:rPr>
          <w:spacing w:val="-7"/>
          <w:sz w:val="24"/>
        </w:rPr>
        <w:t xml:space="preserve"> </w:t>
      </w:r>
      <w:r>
        <w:rPr>
          <w:sz w:val="24"/>
        </w:rPr>
        <w:t>sensação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formigamento,</w:t>
      </w:r>
      <w:r>
        <w:rPr>
          <w:spacing w:val="-7"/>
          <w:sz w:val="24"/>
        </w:rPr>
        <w:t xml:space="preserve"> </w:t>
      </w:r>
      <w:r>
        <w:rPr>
          <w:sz w:val="24"/>
        </w:rPr>
        <w:t>dor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peito,</w:t>
      </w:r>
      <w:r>
        <w:rPr>
          <w:spacing w:val="-6"/>
          <w:sz w:val="24"/>
        </w:rPr>
        <w:t xml:space="preserve"> </w:t>
      </w:r>
      <w:r>
        <w:rPr>
          <w:sz w:val="24"/>
        </w:rPr>
        <w:t>falta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diminuição</w:t>
      </w:r>
      <w:r>
        <w:rPr>
          <w:spacing w:val="-6"/>
          <w:sz w:val="24"/>
        </w:rPr>
        <w:t xml:space="preserve"> </w:t>
      </w:r>
      <w:r>
        <w:rPr>
          <w:sz w:val="24"/>
        </w:rPr>
        <w:t>da pressão</w:t>
      </w:r>
      <w:r>
        <w:rPr>
          <w:spacing w:val="-9"/>
          <w:sz w:val="24"/>
        </w:rPr>
        <w:t xml:space="preserve"> </w:t>
      </w:r>
      <w:r>
        <w:rPr>
          <w:sz w:val="24"/>
        </w:rPr>
        <w:t>arterial);</w:t>
      </w:r>
      <w:r>
        <w:rPr>
          <w:spacing w:val="-11"/>
          <w:sz w:val="24"/>
        </w:rPr>
        <w:t xml:space="preserve"> </w:t>
      </w:r>
      <w:r>
        <w:rPr>
          <w:sz w:val="24"/>
        </w:rPr>
        <w:t>outros</w:t>
      </w:r>
      <w:r>
        <w:rPr>
          <w:spacing w:val="-9"/>
          <w:sz w:val="24"/>
        </w:rPr>
        <w:t xml:space="preserve"> </w:t>
      </w:r>
      <w:r>
        <w:rPr>
          <w:sz w:val="24"/>
        </w:rPr>
        <w:t>eventos</w:t>
      </w:r>
      <w:r>
        <w:rPr>
          <w:spacing w:val="-10"/>
          <w:sz w:val="24"/>
        </w:rPr>
        <w:t xml:space="preserve"> </w:t>
      </w:r>
      <w:r>
        <w:rPr>
          <w:sz w:val="24"/>
        </w:rPr>
        <w:t>já</w:t>
      </w:r>
      <w:r>
        <w:rPr>
          <w:spacing w:val="-12"/>
          <w:sz w:val="24"/>
        </w:rPr>
        <w:t xml:space="preserve"> </w:t>
      </w:r>
      <w:r>
        <w:rPr>
          <w:sz w:val="24"/>
        </w:rPr>
        <w:t>relatados</w:t>
      </w:r>
      <w:r>
        <w:rPr>
          <w:spacing w:val="-11"/>
          <w:sz w:val="24"/>
        </w:rPr>
        <w:t xml:space="preserve"> </w:t>
      </w:r>
      <w:r>
        <w:rPr>
          <w:sz w:val="24"/>
        </w:rPr>
        <w:t>incluem</w:t>
      </w:r>
      <w:r>
        <w:rPr>
          <w:spacing w:val="-11"/>
          <w:sz w:val="24"/>
        </w:rPr>
        <w:t xml:space="preserve"> </w:t>
      </w:r>
      <w:r>
        <w:rPr>
          <w:sz w:val="24"/>
        </w:rPr>
        <w:t>dor</w:t>
      </w:r>
      <w:r>
        <w:rPr>
          <w:spacing w:val="-12"/>
          <w:sz w:val="24"/>
        </w:rPr>
        <w:t xml:space="preserve"> </w:t>
      </w:r>
      <w:r>
        <w:rPr>
          <w:sz w:val="24"/>
        </w:rPr>
        <w:t>abdominal,</w:t>
      </w:r>
      <w:r>
        <w:rPr>
          <w:spacing w:val="-11"/>
          <w:sz w:val="24"/>
        </w:rPr>
        <w:t xml:space="preserve"> </w:t>
      </w:r>
      <w:r>
        <w:rPr>
          <w:sz w:val="24"/>
        </w:rPr>
        <w:t>sensação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calor,</w:t>
      </w:r>
      <w:r>
        <w:rPr>
          <w:spacing w:val="-8"/>
          <w:sz w:val="24"/>
        </w:rPr>
        <w:t xml:space="preserve"> </w:t>
      </w:r>
      <w:r>
        <w:rPr>
          <w:sz w:val="24"/>
        </w:rPr>
        <w:t>dores</w:t>
      </w:r>
      <w:r>
        <w:rPr>
          <w:spacing w:val="-9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articulações, tonturas e irritação da</w:t>
      </w:r>
      <w:r>
        <w:rPr>
          <w:spacing w:val="-3"/>
          <w:sz w:val="24"/>
        </w:rPr>
        <w:t xml:space="preserve"> </w:t>
      </w:r>
      <w:r>
        <w:rPr>
          <w:sz w:val="24"/>
        </w:rPr>
        <w:t>pele;</w:t>
      </w:r>
    </w:p>
    <w:p w:rsidR="00FB2863" w:rsidRDefault="003A755F">
      <w:pPr>
        <w:pStyle w:val="PargrafodaLista"/>
        <w:numPr>
          <w:ilvl w:val="0"/>
          <w:numId w:val="2"/>
        </w:numPr>
        <w:tabs>
          <w:tab w:val="left" w:pos="792"/>
        </w:tabs>
        <w:spacing w:before="1"/>
        <w:ind w:right="124" w:firstLine="566"/>
        <w:rPr>
          <w:sz w:val="24"/>
        </w:rPr>
      </w:pPr>
      <w:proofErr w:type="gramStart"/>
      <w:r>
        <w:rPr>
          <w:sz w:val="24"/>
        </w:rPr>
        <w:t>efeitos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adversos</w:t>
      </w:r>
      <w:r>
        <w:rPr>
          <w:spacing w:val="-15"/>
          <w:sz w:val="24"/>
        </w:rPr>
        <w:t xml:space="preserve"> </w:t>
      </w:r>
      <w:r>
        <w:rPr>
          <w:sz w:val="24"/>
        </w:rPr>
        <w:t>mais</w:t>
      </w:r>
      <w:r>
        <w:rPr>
          <w:spacing w:val="-15"/>
          <w:sz w:val="24"/>
        </w:rPr>
        <w:t xml:space="preserve"> </w:t>
      </w:r>
      <w:r>
        <w:rPr>
          <w:sz w:val="24"/>
        </w:rPr>
        <w:t>comuns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miglustate:</w:t>
      </w:r>
      <w:r>
        <w:rPr>
          <w:spacing w:val="-15"/>
          <w:sz w:val="24"/>
        </w:rPr>
        <w:t xml:space="preserve"> </w:t>
      </w:r>
      <w:r>
        <w:rPr>
          <w:sz w:val="24"/>
        </w:rPr>
        <w:t>perda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peso,</w:t>
      </w:r>
      <w:r>
        <w:rPr>
          <w:spacing w:val="-16"/>
          <w:sz w:val="24"/>
        </w:rPr>
        <w:t xml:space="preserve"> </w:t>
      </w:r>
      <w:r>
        <w:rPr>
          <w:sz w:val="24"/>
        </w:rPr>
        <w:t>diminuição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apetite,</w:t>
      </w:r>
      <w:r>
        <w:rPr>
          <w:spacing w:val="-15"/>
          <w:sz w:val="24"/>
        </w:rPr>
        <w:t xml:space="preserve"> </w:t>
      </w:r>
      <w:r>
        <w:rPr>
          <w:sz w:val="24"/>
        </w:rPr>
        <w:t>tremores,</w:t>
      </w:r>
      <w:r>
        <w:rPr>
          <w:spacing w:val="-16"/>
          <w:sz w:val="24"/>
        </w:rPr>
        <w:t xml:space="preserve"> </w:t>
      </w:r>
      <w:r>
        <w:rPr>
          <w:sz w:val="24"/>
        </w:rPr>
        <w:t>tonturas, dor de cabeça, cãibras nas pernas, náuseas, vômitos, diarreia, prisão de ventre e</w:t>
      </w:r>
      <w:r>
        <w:rPr>
          <w:spacing w:val="-6"/>
          <w:sz w:val="24"/>
        </w:rPr>
        <w:t xml:space="preserve"> </w:t>
      </w:r>
      <w:r>
        <w:rPr>
          <w:sz w:val="24"/>
        </w:rPr>
        <w:t>gases;</w:t>
      </w:r>
    </w:p>
    <w:p w:rsidR="00FB2863" w:rsidRDefault="003A755F">
      <w:pPr>
        <w:pStyle w:val="PargrafodaLista"/>
        <w:numPr>
          <w:ilvl w:val="0"/>
          <w:numId w:val="2"/>
        </w:numPr>
        <w:tabs>
          <w:tab w:val="left" w:pos="807"/>
        </w:tabs>
        <w:ind w:left="806" w:hanging="140"/>
        <w:jc w:val="left"/>
        <w:rPr>
          <w:sz w:val="24"/>
        </w:rPr>
      </w:pPr>
      <w:proofErr w:type="gramStart"/>
      <w:r>
        <w:rPr>
          <w:sz w:val="24"/>
        </w:rPr>
        <w:t>efeitos</w:t>
      </w:r>
      <w:proofErr w:type="gramEnd"/>
      <w:r>
        <w:rPr>
          <w:sz w:val="24"/>
        </w:rPr>
        <w:t xml:space="preserve"> adversos mais comuns para taliglucerase: hipersensibilidade, dor de cabeça e</w:t>
      </w:r>
      <w:r>
        <w:rPr>
          <w:spacing w:val="-7"/>
          <w:sz w:val="24"/>
        </w:rPr>
        <w:t xml:space="preserve"> </w:t>
      </w:r>
      <w:r>
        <w:rPr>
          <w:sz w:val="24"/>
        </w:rPr>
        <w:t>coceira;</w:t>
      </w:r>
    </w:p>
    <w:p w:rsidR="00FB2863" w:rsidRDefault="003A755F">
      <w:pPr>
        <w:pStyle w:val="PargrafodaLista"/>
        <w:numPr>
          <w:ilvl w:val="0"/>
          <w:numId w:val="2"/>
        </w:numPr>
        <w:tabs>
          <w:tab w:val="left" w:pos="823"/>
        </w:tabs>
        <w:ind w:right="120" w:firstLine="566"/>
        <w:rPr>
          <w:sz w:val="24"/>
        </w:rPr>
      </w:pPr>
      <w:proofErr w:type="gramStart"/>
      <w:r>
        <w:rPr>
          <w:sz w:val="24"/>
        </w:rPr>
        <w:t>esses</w:t>
      </w:r>
      <w:proofErr w:type="gramEnd"/>
      <w:r>
        <w:rPr>
          <w:sz w:val="24"/>
        </w:rPr>
        <w:t xml:space="preserve"> medicamentos contraindicados em casos de hipersensibilidade (alergia) conhecida ao fármaco ou componentes da</w:t>
      </w:r>
      <w:r>
        <w:rPr>
          <w:spacing w:val="-2"/>
          <w:sz w:val="24"/>
        </w:rPr>
        <w:t xml:space="preserve"> </w:t>
      </w:r>
      <w:r>
        <w:rPr>
          <w:sz w:val="24"/>
        </w:rPr>
        <w:t>fórmula.</w:t>
      </w:r>
    </w:p>
    <w:p w:rsidR="00FB2863" w:rsidRDefault="003A755F">
      <w:pPr>
        <w:pStyle w:val="Corpodetexto"/>
        <w:ind w:right="114" w:firstLine="566"/>
      </w:pPr>
      <w:r>
        <w:t>Estou</w:t>
      </w:r>
      <w:r>
        <w:rPr>
          <w:spacing w:val="-11"/>
        </w:rPr>
        <w:t xml:space="preserve"> </w:t>
      </w:r>
      <w:r>
        <w:t>ciente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medicamento</w:t>
      </w:r>
      <w:r>
        <w:rPr>
          <w:spacing w:val="-10"/>
        </w:rPr>
        <w:t xml:space="preserve"> </w:t>
      </w:r>
      <w:r>
        <w:t>some</w:t>
      </w:r>
      <w:r>
        <w:t>nte</w:t>
      </w:r>
      <w:r>
        <w:rPr>
          <w:spacing w:val="-11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utilizado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mim,</w:t>
      </w:r>
      <w:r>
        <w:rPr>
          <w:spacing w:val="-10"/>
        </w:rPr>
        <w:t xml:space="preserve"> </w:t>
      </w:r>
      <w:r>
        <w:t>comprometendo-me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devolvê- lo caso não queira ou não possa utilizá-lo ou se o tratamento for interrompido. Sei também que continuarei ser </w:t>
      </w:r>
      <w:proofErr w:type="gramStart"/>
      <w:r>
        <w:t>atendido(</w:t>
      </w:r>
      <w:proofErr w:type="gramEnd"/>
      <w:r>
        <w:t>a), inclusive em caso de desistir de usar o</w:t>
      </w:r>
      <w:r>
        <w:rPr>
          <w:spacing w:val="-4"/>
        </w:rPr>
        <w:t xml:space="preserve"> </w:t>
      </w:r>
      <w:r>
        <w:t>medicamento.</w:t>
      </w:r>
    </w:p>
    <w:p w:rsidR="00FB2863" w:rsidRDefault="003A755F">
      <w:pPr>
        <w:pStyle w:val="Corpodetexto"/>
        <w:ind w:right="121" w:firstLine="566"/>
      </w:pPr>
      <w:r>
        <w:t>Autorizo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Ministér</w:t>
      </w:r>
      <w:r>
        <w:t>io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Saúde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Secretarias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Saúde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fazerem</w:t>
      </w:r>
      <w:r>
        <w:rPr>
          <w:spacing w:val="-11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relativas</w:t>
      </w:r>
      <w:r>
        <w:rPr>
          <w:spacing w:val="-11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 xml:space="preserve">meu tratamento, desde que assegurado o anonimato. </w:t>
      </w:r>
      <w:proofErr w:type="gramStart"/>
      <w:r>
        <w:t xml:space="preserve">( </w:t>
      </w:r>
      <w:proofErr w:type="gramEnd"/>
      <w:r>
        <w:t>) Sim ( )</w:t>
      </w:r>
      <w:r>
        <w:rPr>
          <w:spacing w:val="-4"/>
        </w:rPr>
        <w:t xml:space="preserve"> </w:t>
      </w:r>
      <w:r>
        <w:t>Não</w:t>
      </w:r>
    </w:p>
    <w:p w:rsidR="00FB2863" w:rsidRDefault="003A755F">
      <w:pPr>
        <w:pStyle w:val="Corpodetexto"/>
        <w:ind w:left="666" w:right="5039" w:firstLine="0"/>
        <w:jc w:val="left"/>
      </w:pPr>
      <w:r>
        <w:t xml:space="preserve">Meu tratamento constará do seguinte medicamento: </w:t>
      </w:r>
      <w:proofErr w:type="gramStart"/>
      <w:r>
        <w:t xml:space="preserve">( </w:t>
      </w:r>
      <w:proofErr w:type="gramEnd"/>
      <w:r>
        <w:t>) alfataliglicerase</w:t>
      </w:r>
    </w:p>
    <w:p w:rsidR="00FB2863" w:rsidRDefault="003A755F">
      <w:pPr>
        <w:pStyle w:val="Corpodetexto"/>
        <w:ind w:left="666" w:firstLine="0"/>
        <w:jc w:val="left"/>
      </w:pPr>
      <w:proofErr w:type="gramStart"/>
      <w:r>
        <w:t xml:space="preserve">( </w:t>
      </w:r>
      <w:proofErr w:type="gramEnd"/>
      <w:r>
        <w:t>) imiglucerase</w:t>
      </w:r>
    </w:p>
    <w:p w:rsidR="00FB2863" w:rsidRDefault="003A755F">
      <w:pPr>
        <w:pStyle w:val="Corpodetexto"/>
        <w:ind w:left="666" w:right="8052" w:firstLine="0"/>
        <w:jc w:val="left"/>
      </w:pPr>
      <w:proofErr w:type="gramStart"/>
      <w:r>
        <w:t xml:space="preserve">( </w:t>
      </w:r>
      <w:proofErr w:type="gramEnd"/>
      <w:r>
        <w:t>) alfavelaglicerase ( )</w:t>
      </w:r>
      <w:r>
        <w:rPr>
          <w:spacing w:val="-4"/>
        </w:rPr>
        <w:t xml:space="preserve"> </w:t>
      </w:r>
      <w:r>
        <w:t>miglustate</w:t>
      </w:r>
    </w:p>
    <w:p w:rsidR="00FB2863" w:rsidRDefault="00FB2863">
      <w:pPr>
        <w:pStyle w:val="Corpodetexto"/>
        <w:spacing w:before="9"/>
        <w:ind w:left="0" w:firstLine="0"/>
        <w:jc w:val="left"/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1557"/>
        <w:gridCol w:w="799"/>
      </w:tblGrid>
      <w:tr w:rsidR="00FB2863">
        <w:trPr>
          <w:trHeight w:val="275"/>
        </w:trPr>
        <w:tc>
          <w:tcPr>
            <w:tcW w:w="9166" w:type="dxa"/>
            <w:gridSpan w:val="3"/>
          </w:tcPr>
          <w:p w:rsidR="00FB2863" w:rsidRDefault="003A755F">
            <w:pPr>
              <w:pStyle w:val="TableParagraph"/>
              <w:tabs>
                <w:tab w:val="left" w:pos="4842"/>
              </w:tabs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Local:</w:t>
            </w:r>
            <w:r>
              <w:rPr>
                <w:sz w:val="24"/>
              </w:rPr>
              <w:tab/>
              <w:t>Data:</w:t>
            </w:r>
          </w:p>
        </w:tc>
      </w:tr>
      <w:tr w:rsidR="00FB2863">
        <w:trPr>
          <w:trHeight w:val="275"/>
        </w:trPr>
        <w:tc>
          <w:tcPr>
            <w:tcW w:w="9166" w:type="dxa"/>
            <w:gridSpan w:val="3"/>
          </w:tcPr>
          <w:p w:rsidR="00FB2863" w:rsidRDefault="003A755F"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Nome do paciente:</w:t>
            </w:r>
          </w:p>
        </w:tc>
      </w:tr>
      <w:tr w:rsidR="00FB2863">
        <w:trPr>
          <w:trHeight w:val="275"/>
        </w:trPr>
        <w:tc>
          <w:tcPr>
            <w:tcW w:w="9166" w:type="dxa"/>
            <w:gridSpan w:val="3"/>
          </w:tcPr>
          <w:p w:rsidR="00FB2863" w:rsidRDefault="003A755F"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Cartão Nacional de Saúde:</w:t>
            </w:r>
          </w:p>
        </w:tc>
      </w:tr>
      <w:tr w:rsidR="00FB2863">
        <w:trPr>
          <w:trHeight w:val="275"/>
        </w:trPr>
        <w:tc>
          <w:tcPr>
            <w:tcW w:w="9166" w:type="dxa"/>
            <w:gridSpan w:val="3"/>
          </w:tcPr>
          <w:p w:rsidR="00FB2863" w:rsidRDefault="003A755F"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Nome do responsável legal:</w:t>
            </w:r>
          </w:p>
        </w:tc>
      </w:tr>
      <w:tr w:rsidR="00FB2863">
        <w:trPr>
          <w:trHeight w:val="277"/>
        </w:trPr>
        <w:tc>
          <w:tcPr>
            <w:tcW w:w="9166" w:type="dxa"/>
            <w:gridSpan w:val="3"/>
          </w:tcPr>
          <w:p w:rsidR="00FB2863" w:rsidRDefault="003A755F">
            <w:pPr>
              <w:pStyle w:val="TableParagraph"/>
              <w:spacing w:line="258" w:lineRule="exact"/>
              <w:ind w:left="570"/>
              <w:rPr>
                <w:sz w:val="24"/>
              </w:rPr>
            </w:pPr>
            <w:r>
              <w:rPr>
                <w:sz w:val="24"/>
              </w:rPr>
              <w:t>Documento de identificação do responsável legal:</w:t>
            </w:r>
          </w:p>
        </w:tc>
      </w:tr>
      <w:tr w:rsidR="00FB2863">
        <w:trPr>
          <w:trHeight w:val="827"/>
        </w:trPr>
        <w:tc>
          <w:tcPr>
            <w:tcW w:w="9166" w:type="dxa"/>
            <w:gridSpan w:val="3"/>
          </w:tcPr>
          <w:p w:rsidR="00FB2863" w:rsidRDefault="00FB2863">
            <w:pPr>
              <w:pStyle w:val="TableParagraph"/>
              <w:ind w:left="0"/>
              <w:rPr>
                <w:sz w:val="20"/>
              </w:rPr>
            </w:pPr>
          </w:p>
          <w:p w:rsidR="00FB2863" w:rsidRDefault="00FB2863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FB2863" w:rsidRDefault="003A755F">
            <w:pPr>
              <w:pStyle w:val="TableParagraph"/>
              <w:spacing w:line="20" w:lineRule="exact"/>
              <w:ind w:left="5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22pt;height:.5pt;mso-position-horizontal-relative:char;mso-position-vertical-relative:line" coordsize="4440,10">
                  <v:line id="_x0000_s1029" style="position:absolute" from="0,5" to="4440,5" strokeweight=".48pt"/>
                  <w10:wrap type="none"/>
                  <w10:anchorlock/>
                </v:group>
              </w:pict>
            </w:r>
          </w:p>
          <w:p w:rsidR="00FB2863" w:rsidRDefault="003A755F">
            <w:pPr>
              <w:pStyle w:val="TableParagraph"/>
              <w:spacing w:line="253" w:lineRule="exact"/>
              <w:ind w:left="570"/>
              <w:rPr>
                <w:sz w:val="24"/>
              </w:rPr>
            </w:pPr>
            <w:r>
              <w:rPr>
                <w:sz w:val="24"/>
              </w:rPr>
              <w:t>Assinatura do paciente ou do responsável legal</w:t>
            </w:r>
          </w:p>
        </w:tc>
      </w:tr>
      <w:tr w:rsidR="00FB2863">
        <w:trPr>
          <w:trHeight w:val="551"/>
        </w:trPr>
        <w:tc>
          <w:tcPr>
            <w:tcW w:w="6810" w:type="dxa"/>
          </w:tcPr>
          <w:p w:rsidR="00FB2863" w:rsidRDefault="003A755F">
            <w:pPr>
              <w:pStyle w:val="TableParagraph"/>
              <w:spacing w:line="268" w:lineRule="exact"/>
              <w:ind w:left="570"/>
              <w:rPr>
                <w:sz w:val="24"/>
              </w:rPr>
            </w:pPr>
            <w:r>
              <w:rPr>
                <w:sz w:val="24"/>
              </w:rPr>
              <w:t>Médico responsável:</w:t>
            </w:r>
          </w:p>
        </w:tc>
        <w:tc>
          <w:tcPr>
            <w:tcW w:w="1557" w:type="dxa"/>
          </w:tcPr>
          <w:p w:rsidR="00FB2863" w:rsidRDefault="003A755F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CRM:</w:t>
            </w:r>
          </w:p>
        </w:tc>
        <w:tc>
          <w:tcPr>
            <w:tcW w:w="799" w:type="dxa"/>
          </w:tcPr>
          <w:p w:rsidR="00FB2863" w:rsidRDefault="003A755F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  <w:p w:rsidR="00FB2863" w:rsidRDefault="003A755F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F:</w:t>
            </w:r>
          </w:p>
        </w:tc>
      </w:tr>
      <w:tr w:rsidR="00FB2863">
        <w:trPr>
          <w:trHeight w:val="1104"/>
        </w:trPr>
        <w:tc>
          <w:tcPr>
            <w:tcW w:w="9166" w:type="dxa"/>
            <w:gridSpan w:val="3"/>
          </w:tcPr>
          <w:p w:rsidR="00FB2863" w:rsidRDefault="00FB2863">
            <w:pPr>
              <w:pStyle w:val="TableParagraph"/>
              <w:ind w:left="0"/>
              <w:rPr>
                <w:sz w:val="20"/>
              </w:rPr>
            </w:pPr>
          </w:p>
          <w:p w:rsidR="00FB2863" w:rsidRDefault="00FB2863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FB2863" w:rsidRDefault="003A755F">
            <w:pPr>
              <w:pStyle w:val="TableParagraph"/>
              <w:spacing w:line="20" w:lineRule="exact"/>
              <w:ind w:left="5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62pt;height:.5pt;mso-position-horizontal-relative:char;mso-position-vertical-relative:line" coordsize="3240,10">
                  <v:line id="_x0000_s1027" style="position:absolute" from="0,5" to="3240,5" strokeweight=".48pt"/>
                  <w10:wrap type="none"/>
                  <w10:anchorlock/>
                </v:group>
              </w:pict>
            </w:r>
          </w:p>
          <w:p w:rsidR="00FB2863" w:rsidRDefault="003A755F">
            <w:pPr>
              <w:pStyle w:val="TableParagraph"/>
              <w:tabs>
                <w:tab w:val="left" w:pos="3546"/>
              </w:tabs>
              <w:spacing w:line="270" w:lineRule="atLeast"/>
              <w:ind w:left="570" w:right="5478"/>
              <w:rPr>
                <w:sz w:val="24"/>
              </w:rPr>
            </w:pPr>
            <w:r>
              <w:rPr>
                <w:sz w:val="24"/>
              </w:rPr>
              <w:t>Assinatura e carimbo do médico Data: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B2863" w:rsidRDefault="00FB2863">
      <w:pPr>
        <w:pStyle w:val="Corpodetexto"/>
        <w:ind w:left="0" w:firstLine="0"/>
        <w:jc w:val="left"/>
        <w:rPr>
          <w:sz w:val="26"/>
        </w:rPr>
      </w:pPr>
    </w:p>
    <w:p w:rsidR="00FB2863" w:rsidRDefault="00FB2863">
      <w:pPr>
        <w:pStyle w:val="Corpodetexto"/>
        <w:ind w:left="0" w:firstLine="0"/>
        <w:jc w:val="left"/>
        <w:rPr>
          <w:sz w:val="26"/>
        </w:rPr>
      </w:pPr>
    </w:p>
    <w:p w:rsidR="00FB2863" w:rsidRDefault="00FB2863">
      <w:pPr>
        <w:pStyle w:val="Corpodetexto"/>
        <w:ind w:left="0" w:firstLine="0"/>
        <w:jc w:val="left"/>
        <w:rPr>
          <w:sz w:val="26"/>
        </w:rPr>
      </w:pPr>
    </w:p>
    <w:p w:rsidR="00FB2863" w:rsidRDefault="003A755F">
      <w:pPr>
        <w:pStyle w:val="Corpodetexto"/>
        <w:spacing w:before="199"/>
        <w:ind w:left="2340" w:right="2361" w:firstLine="0"/>
        <w:jc w:val="center"/>
      </w:pPr>
      <w:r>
        <w:t>APÊNDICE</w:t>
      </w:r>
    </w:p>
    <w:p w:rsidR="00FB2863" w:rsidRDefault="00FB2863">
      <w:pPr>
        <w:pStyle w:val="Corpodetexto"/>
        <w:ind w:left="0" w:firstLine="0"/>
        <w:jc w:val="left"/>
      </w:pPr>
    </w:p>
    <w:p w:rsidR="00FB2863" w:rsidRDefault="003A755F">
      <w:pPr>
        <w:pStyle w:val="Corpodetexto"/>
        <w:ind w:left="1993" w:firstLine="0"/>
        <w:jc w:val="left"/>
      </w:pPr>
      <w:r>
        <w:t>METODOLOGIA DE BUSCA E AVALIAÇÃO DA LITERATURA</w:t>
      </w:r>
    </w:p>
    <w:p w:rsidR="00FB2863" w:rsidRDefault="00FB2863">
      <w:pPr>
        <w:pStyle w:val="Corpodetexto"/>
        <w:ind w:left="0" w:firstLine="0"/>
        <w:jc w:val="left"/>
        <w:rPr>
          <w:sz w:val="26"/>
        </w:rPr>
      </w:pPr>
    </w:p>
    <w:p w:rsidR="00FB2863" w:rsidRDefault="00FB2863">
      <w:pPr>
        <w:pStyle w:val="Corpodetexto"/>
        <w:ind w:left="0" w:firstLine="0"/>
        <w:jc w:val="left"/>
        <w:rPr>
          <w:sz w:val="22"/>
        </w:rPr>
      </w:pPr>
    </w:p>
    <w:p w:rsidR="00FB2863" w:rsidRDefault="003A755F">
      <w:pPr>
        <w:pStyle w:val="Corpodetexto"/>
        <w:ind w:right="116"/>
      </w:pPr>
      <w:r>
        <w:t>Para a edição anterior deste Protocolo, foram utilizadas as bases de dados Medline/Pubmed, Embase e livros-texto de Medicina, limitados aos idiomas inglês, português e espanhol e ao período de publicação</w:t>
      </w:r>
      <w:r>
        <w:rPr>
          <w:spacing w:val="-4"/>
        </w:rPr>
        <w:t xml:space="preserve"> </w:t>
      </w:r>
      <w:r>
        <w:t>(até</w:t>
      </w:r>
      <w:r>
        <w:rPr>
          <w:spacing w:val="-4"/>
        </w:rPr>
        <w:t xml:space="preserve"> </w:t>
      </w:r>
      <w:r>
        <w:t>06/08/2010).</w:t>
      </w:r>
      <w:r>
        <w:rPr>
          <w:spacing w:val="-5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relevantes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tema,</w:t>
      </w:r>
      <w:r>
        <w:rPr>
          <w:spacing w:val="-4"/>
        </w:rPr>
        <w:t xml:space="preserve"> </w:t>
      </w:r>
      <w:r>
        <w:t>p</w:t>
      </w:r>
      <w:r>
        <w:t>ublicados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agosto/2010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setembro/2011, também foram utilizados. Dados não publicados foram obtidos por meio da revisão de relatórios</w:t>
      </w:r>
      <w:r>
        <w:rPr>
          <w:spacing w:val="44"/>
        </w:rPr>
        <w:t xml:space="preserve"> </w:t>
      </w:r>
      <w:r>
        <w:t>submetidos</w:t>
      </w:r>
    </w:p>
    <w:p w:rsidR="00FB2863" w:rsidRDefault="00FB2863">
      <w:pPr>
        <w:sectPr w:rsidR="00FB2863">
          <w:pgSz w:w="11910" w:h="16850"/>
          <w:pgMar w:top="640" w:right="600" w:bottom="280" w:left="620" w:header="720" w:footer="720" w:gutter="0"/>
          <w:cols w:space="720"/>
        </w:sectPr>
      </w:pPr>
    </w:p>
    <w:p w:rsidR="00FB2863" w:rsidRDefault="003A755F">
      <w:pPr>
        <w:pStyle w:val="Corpodetexto"/>
        <w:spacing w:before="71"/>
        <w:ind w:firstLine="0"/>
        <w:jc w:val="left"/>
      </w:pPr>
      <w:proofErr w:type="gramStart"/>
      <w:r>
        <w:lastRenderedPageBreak/>
        <w:t>pelos</w:t>
      </w:r>
      <w:proofErr w:type="gramEnd"/>
      <w:r>
        <w:t xml:space="preserve"> fabricantes às agências reguladoras de medicamentos.</w:t>
      </w:r>
    </w:p>
    <w:p w:rsidR="00FB2863" w:rsidRDefault="003A755F">
      <w:pPr>
        <w:pStyle w:val="Corpodetexto"/>
        <w:ind w:right="114"/>
      </w:pPr>
      <w:r>
        <w:t xml:space="preserve">Na base de dados Medline/Pubmed, </w:t>
      </w:r>
      <w:r>
        <w:t>utilizando-se os termos “Gaucher disease</w:t>
      </w:r>
      <w:proofErr w:type="gramStart"/>
      <w:r>
        <w:t>”[</w:t>
      </w:r>
      <w:proofErr w:type="gramEnd"/>
      <w:r>
        <w:t>Mesh] AND “Therapeutics”[Mesh] restringindo-se para artigos em humanos, com os filtros “Clinical Trial”, “Meta- Analysis”, “Practice Guideline”, “Randomized Controlled Trial”, “Review”, “Guideline” e “Controlled Cl</w:t>
      </w:r>
      <w:r>
        <w:t>inical Trial”, foram obtidos 105 artigos.</w:t>
      </w:r>
    </w:p>
    <w:p w:rsidR="00FB2863" w:rsidRDefault="003A755F">
      <w:pPr>
        <w:pStyle w:val="Corpodetexto"/>
        <w:ind w:right="115"/>
      </w:pPr>
      <w:r>
        <w:t>Na</w:t>
      </w:r>
      <w:r>
        <w:rPr>
          <w:spacing w:val="-9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dados</w:t>
      </w:r>
      <w:r>
        <w:rPr>
          <w:spacing w:val="-7"/>
        </w:rPr>
        <w:t xml:space="preserve"> </w:t>
      </w:r>
      <w:r>
        <w:t>Embase,</w:t>
      </w:r>
      <w:r>
        <w:rPr>
          <w:spacing w:val="-6"/>
        </w:rPr>
        <w:t xml:space="preserve"> </w:t>
      </w:r>
      <w:r>
        <w:t>utilizando-se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‘Gaucher</w:t>
      </w:r>
      <w:r>
        <w:rPr>
          <w:spacing w:val="-7"/>
        </w:rPr>
        <w:t xml:space="preserve"> </w:t>
      </w:r>
      <w:r>
        <w:t>disease’/exp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‘Therapy’/exp, restringindo-se para artigos em humanos, com os filtros [cochrane review</w:t>
      </w:r>
      <w:proofErr w:type="gramStart"/>
      <w:r>
        <w:t>]</w:t>
      </w:r>
      <w:proofErr w:type="gramEnd"/>
      <w:r>
        <w:t>/lim OR [controlled clinical trial]/lim OR [meta analysis]/lim OR [randomized controlled trial]/lim OR [systematic review]/lim, foram localizados 51 artigos, sendo 3 re</w:t>
      </w:r>
      <w:r>
        <w:t>petidos. Dos 49 artigos identificados no Embase, 42 eram diferentes dos do Medline/Pubmed.</w:t>
      </w:r>
    </w:p>
    <w:p w:rsidR="00FB2863" w:rsidRDefault="003A755F">
      <w:pPr>
        <w:pStyle w:val="Corpodetexto"/>
        <w:ind w:right="120"/>
      </w:pPr>
      <w:r>
        <w:t>O</w:t>
      </w:r>
      <w:r>
        <w:rPr>
          <w:spacing w:val="-9"/>
        </w:rPr>
        <w:t xml:space="preserve"> </w:t>
      </w:r>
      <w:r>
        <w:t>livro</w:t>
      </w:r>
      <w:r>
        <w:rPr>
          <w:spacing w:val="-9"/>
        </w:rPr>
        <w:t xml:space="preserve"> </w:t>
      </w:r>
      <w:proofErr w:type="gramStart"/>
      <w:r>
        <w:t>UpToDate</w:t>
      </w:r>
      <w:proofErr w:type="gramEnd"/>
      <w:r>
        <w:t>,</w:t>
      </w:r>
      <w:r>
        <w:rPr>
          <w:spacing w:val="-6"/>
        </w:rPr>
        <w:t xml:space="preserve"> </w:t>
      </w:r>
      <w:r>
        <w:t>disponível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site</w:t>
      </w:r>
      <w:r>
        <w:rPr>
          <w:spacing w:val="-9"/>
        </w:rPr>
        <w:t xml:space="preserve"> </w:t>
      </w:r>
      <w:hyperlink r:id="rId15">
        <w:r>
          <w:t>www.uptodateonline.com,</w:t>
        </w:r>
        <w:r>
          <w:rPr>
            <w:spacing w:val="-8"/>
          </w:rPr>
          <w:t xml:space="preserve"> </w:t>
        </w:r>
      </w:hyperlink>
      <w:r>
        <w:t>versão</w:t>
      </w:r>
      <w:r>
        <w:rPr>
          <w:spacing w:val="-7"/>
        </w:rPr>
        <w:t xml:space="preserve"> </w:t>
      </w:r>
      <w:r>
        <w:t>18.2,</w:t>
      </w:r>
      <w:r>
        <w:rPr>
          <w:spacing w:val="-8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consultado</w:t>
      </w:r>
      <w:r>
        <w:rPr>
          <w:spacing w:val="-9"/>
        </w:rPr>
        <w:t xml:space="preserve"> </w:t>
      </w:r>
      <w:r>
        <w:t>no dia 06/08/2010. Foram utilizados os capítulos referentes às manifestações clínicas, diagnóstico e tratamento da doença de</w:t>
      </w:r>
      <w:r>
        <w:rPr>
          <w:spacing w:val="-3"/>
        </w:rPr>
        <w:t xml:space="preserve"> </w:t>
      </w:r>
      <w:r>
        <w:t>Gaucher.</w:t>
      </w:r>
    </w:p>
    <w:p w:rsidR="00FB2863" w:rsidRDefault="003A755F">
      <w:pPr>
        <w:pStyle w:val="Corpodetexto"/>
        <w:spacing w:before="1"/>
        <w:ind w:right="117"/>
      </w:pPr>
      <w:r>
        <w:t>Em 14/09/2014, foi feita atualização da busca a partir de 06/08/2010 nas bases de dados Medline/Pubmed e Embase, utilizand</w:t>
      </w:r>
      <w:r>
        <w:t>o as mesmas estratégias já descritas.</w:t>
      </w:r>
    </w:p>
    <w:p w:rsidR="00FB2863" w:rsidRDefault="003A755F">
      <w:pPr>
        <w:pStyle w:val="Corpodetexto"/>
        <w:ind w:right="119"/>
      </w:pPr>
      <w:r>
        <w:t>Na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Medline/Pubmed,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busca</w:t>
      </w:r>
      <w:r>
        <w:rPr>
          <w:spacing w:val="-7"/>
        </w:rPr>
        <w:t xml:space="preserve"> </w:t>
      </w:r>
      <w:r>
        <w:t>resultou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39</w:t>
      </w:r>
      <w:r>
        <w:rPr>
          <w:spacing w:val="-6"/>
        </w:rPr>
        <w:t xml:space="preserve"> </w:t>
      </w:r>
      <w:r>
        <w:t>artigos;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avaliados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10 foram incluídos no presente Protocolo, uma vez que se tratavam de ensaios clínicos sobre medicamentos já aprovados pela</w:t>
      </w:r>
      <w:r>
        <w:rPr>
          <w:spacing w:val="-2"/>
        </w:rPr>
        <w:t xml:space="preserve"> </w:t>
      </w:r>
      <w:proofErr w:type="gramStart"/>
      <w:r>
        <w:t>Anvisa</w:t>
      </w:r>
      <w:proofErr w:type="gramEnd"/>
      <w:r>
        <w:t>.</w:t>
      </w:r>
    </w:p>
    <w:p w:rsidR="00FB2863" w:rsidRDefault="003A755F">
      <w:pPr>
        <w:pStyle w:val="Corpodetexto"/>
        <w:ind w:right="121"/>
      </w:pPr>
      <w:r>
        <w:t>Na base de dados Embase, 18 artigos foram identificados; desses, 15 eram diferentes dos do Medline/Pubmed e não foram incluídos porque não se tratavam de ensaios clínicos sobre os medicamentos aprovados.</w:t>
      </w:r>
    </w:p>
    <w:p w:rsidR="00FB2863" w:rsidRDefault="003A755F">
      <w:pPr>
        <w:pStyle w:val="Corpodetexto"/>
        <w:ind w:right="114"/>
      </w:pPr>
      <w:r>
        <w:t xml:space="preserve">O </w:t>
      </w:r>
      <w:proofErr w:type="gramStart"/>
      <w:r>
        <w:t>UpToDate</w:t>
      </w:r>
      <w:proofErr w:type="gramEnd"/>
      <w:r>
        <w:t xml:space="preserve">, disponível no site </w:t>
      </w:r>
      <w:hyperlink r:id="rId16">
        <w:r>
          <w:t xml:space="preserve">www.uptodateonline.com, </w:t>
        </w:r>
      </w:hyperlink>
      <w:r>
        <w:t>foi consultado no dia 10/09/2014. Foram utilizados os capítulos referentes às manifestações clínicas, diagnóstico e tratamento da doença de Gaucher.</w:t>
      </w:r>
    </w:p>
    <w:p w:rsidR="00FB2863" w:rsidRDefault="003A755F">
      <w:pPr>
        <w:pStyle w:val="Corpodetexto"/>
        <w:ind w:right="117"/>
      </w:pPr>
      <w:r>
        <w:t>Em 06/01/2017 foi conduzida nova busca na base de da</w:t>
      </w:r>
      <w:r>
        <w:t>dos Medline/Pubmed, com a mesma estratégia</w:t>
      </w:r>
      <w:r>
        <w:rPr>
          <w:spacing w:val="-4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descrita,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procura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novos</w:t>
      </w:r>
      <w:r>
        <w:rPr>
          <w:spacing w:val="-4"/>
        </w:rPr>
        <w:t xml:space="preserve"> </w:t>
      </w:r>
      <w:r>
        <w:t>estudos</w:t>
      </w:r>
      <w:r>
        <w:rPr>
          <w:spacing w:val="-4"/>
        </w:rPr>
        <w:t xml:space="preserve"> </w:t>
      </w:r>
      <w:r>
        <w:t>primários</w:t>
      </w:r>
      <w:r>
        <w:rPr>
          <w:spacing w:val="-4"/>
        </w:rPr>
        <w:t xml:space="preserve"> </w:t>
      </w:r>
      <w:r>
        <w:t>publicados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09/2014.</w:t>
      </w:r>
      <w:r>
        <w:rPr>
          <w:spacing w:val="-3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 xml:space="preserve">localizadas 20 novas referências. Foram excluídos os textos em idiomas que não </w:t>
      </w:r>
      <w:proofErr w:type="gramStart"/>
      <w:r>
        <w:t>inglês, português</w:t>
      </w:r>
      <w:proofErr w:type="gramEnd"/>
      <w:r>
        <w:t xml:space="preserve"> ou espanhol (cinco artigos); os estudos que não contemplavam estratégia terapêutica ou diagnóstica da doença de Gaucher (dois artigos); estudos sem comparador </w:t>
      </w:r>
      <w:r>
        <w:t>(três artigos); artigos sem a versão final publicada (dois artigos); e estudos sobre medicamento sem registro no Brasil (cinco artigos). Ao final, foram incluídos três artigos de estudos primários, sendo um com os resultados de extensão com a alfavelaglice</w:t>
      </w:r>
      <w:r>
        <w:t xml:space="preserve">rase </w:t>
      </w:r>
      <w:r>
        <w:rPr>
          <w:spacing w:val="3"/>
        </w:rPr>
        <w:t xml:space="preserve">em </w:t>
      </w:r>
      <w:r>
        <w:t>substituição à imiglucerase, um estudo comparativo entre doses de alfataliglicerase em pacientes pediátricos e um estudo de troca da imiglucerase pela</w:t>
      </w:r>
      <w:r>
        <w:rPr>
          <w:spacing w:val="-1"/>
        </w:rPr>
        <w:t xml:space="preserve"> </w:t>
      </w:r>
      <w:r>
        <w:t>alfataliglicerase.</w:t>
      </w:r>
    </w:p>
    <w:p w:rsidR="00FB2863" w:rsidRDefault="003A755F">
      <w:pPr>
        <w:pStyle w:val="Corpodetexto"/>
        <w:spacing w:before="1"/>
        <w:ind w:right="119"/>
      </w:pPr>
      <w:r>
        <w:t>Este</w:t>
      </w:r>
      <w:r>
        <w:rPr>
          <w:spacing w:val="-7"/>
        </w:rPr>
        <w:t xml:space="preserve"> </w:t>
      </w:r>
      <w:r>
        <w:t>Protocolo</w:t>
      </w:r>
      <w:r>
        <w:rPr>
          <w:spacing w:val="-6"/>
        </w:rPr>
        <w:t xml:space="preserve"> </w:t>
      </w:r>
      <w:r>
        <w:t>aborda,</w:t>
      </w:r>
      <w:r>
        <w:rPr>
          <w:spacing w:val="-4"/>
        </w:rPr>
        <w:t xml:space="preserve"> </w:t>
      </w:r>
      <w:r>
        <w:t>além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diagnóstico,</w:t>
      </w:r>
      <w:r>
        <w:rPr>
          <w:spacing w:val="-7"/>
        </w:rPr>
        <w:t xml:space="preserve"> </w:t>
      </w:r>
      <w:r>
        <w:t>duas</w:t>
      </w:r>
      <w:r>
        <w:rPr>
          <w:spacing w:val="-4"/>
        </w:rPr>
        <w:t xml:space="preserve"> </w:t>
      </w:r>
      <w:r>
        <w:t>condutas</w:t>
      </w:r>
      <w:r>
        <w:rPr>
          <w:spacing w:val="-7"/>
        </w:rPr>
        <w:t xml:space="preserve"> </w:t>
      </w:r>
      <w:r>
        <w:t>terapêuticas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doen</w:t>
      </w:r>
      <w:r>
        <w:t>ça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Gaucher: a terapia de reposição enzimática (ou terapia de substituição enzimática) com alfataliglicerase, imiglucerase ou alfavelaglicerase, e a terapia de inibição de síntese de substrato (ou terapia de redução de substrato) com miglustate, todos es</w:t>
      </w:r>
      <w:r>
        <w:t>tes medicamentos já aprovados pela</w:t>
      </w:r>
      <w:r>
        <w:rPr>
          <w:spacing w:val="-1"/>
        </w:rPr>
        <w:t xml:space="preserve"> </w:t>
      </w:r>
      <w:proofErr w:type="gramStart"/>
      <w:r>
        <w:t>Anvisa</w:t>
      </w:r>
      <w:proofErr w:type="gramEnd"/>
      <w:r>
        <w:t>.</w:t>
      </w:r>
    </w:p>
    <w:sectPr w:rsidR="00FB2863">
      <w:pgSz w:w="11910" w:h="1685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EC9"/>
    <w:multiLevelType w:val="multilevel"/>
    <w:tmpl w:val="6FA8DCC4"/>
    <w:lvl w:ilvl="0">
      <w:start w:val="10"/>
      <w:numFmt w:val="decimal"/>
      <w:lvlText w:val="%1"/>
      <w:lvlJc w:val="left"/>
      <w:pPr>
        <w:ind w:left="937" w:hanging="48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937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457" w:hanging="384"/>
      </w:pPr>
      <w:rPr>
        <w:rFonts w:ascii="Arial" w:eastAsia="Arial" w:hAnsi="Arial" w:cs="Arial" w:hint="default"/>
        <w:w w:val="142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05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8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1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7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20" w:hanging="384"/>
      </w:pPr>
      <w:rPr>
        <w:rFonts w:hint="default"/>
        <w:lang w:val="pt-BR" w:eastAsia="pt-BR" w:bidi="pt-BR"/>
      </w:rPr>
    </w:lvl>
  </w:abstractNum>
  <w:abstractNum w:abstractNumId="1">
    <w:nsid w:val="048F082D"/>
    <w:multiLevelType w:val="hybridMultilevel"/>
    <w:tmpl w:val="A684BE1A"/>
    <w:lvl w:ilvl="0" w:tplc="7B6EAEA2">
      <w:numFmt w:val="bullet"/>
      <w:lvlText w:val="•"/>
      <w:lvlJc w:val="left"/>
      <w:pPr>
        <w:ind w:left="841" w:hanging="74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1FA20D7A">
      <w:numFmt w:val="bullet"/>
      <w:lvlText w:val="•"/>
      <w:lvlJc w:val="left"/>
      <w:pPr>
        <w:ind w:left="100" w:hanging="74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57E0A23E">
      <w:numFmt w:val="bullet"/>
      <w:lvlText w:val="•"/>
      <w:lvlJc w:val="left"/>
      <w:pPr>
        <w:ind w:left="1776" w:hanging="742"/>
      </w:pPr>
      <w:rPr>
        <w:rFonts w:hint="default"/>
        <w:lang w:val="pt-BR" w:eastAsia="pt-BR" w:bidi="pt-BR"/>
      </w:rPr>
    </w:lvl>
    <w:lvl w:ilvl="3" w:tplc="A8C885D6">
      <w:numFmt w:val="bullet"/>
      <w:lvlText w:val="•"/>
      <w:lvlJc w:val="left"/>
      <w:pPr>
        <w:ind w:left="2712" w:hanging="742"/>
      </w:pPr>
      <w:rPr>
        <w:rFonts w:hint="default"/>
        <w:lang w:val="pt-BR" w:eastAsia="pt-BR" w:bidi="pt-BR"/>
      </w:rPr>
    </w:lvl>
    <w:lvl w:ilvl="4" w:tplc="008C448E">
      <w:numFmt w:val="bullet"/>
      <w:lvlText w:val="•"/>
      <w:lvlJc w:val="left"/>
      <w:pPr>
        <w:ind w:left="3649" w:hanging="742"/>
      </w:pPr>
      <w:rPr>
        <w:rFonts w:hint="default"/>
        <w:lang w:val="pt-BR" w:eastAsia="pt-BR" w:bidi="pt-BR"/>
      </w:rPr>
    </w:lvl>
    <w:lvl w:ilvl="5" w:tplc="53127490">
      <w:numFmt w:val="bullet"/>
      <w:lvlText w:val="•"/>
      <w:lvlJc w:val="left"/>
      <w:pPr>
        <w:ind w:left="4585" w:hanging="742"/>
      </w:pPr>
      <w:rPr>
        <w:rFonts w:hint="default"/>
        <w:lang w:val="pt-BR" w:eastAsia="pt-BR" w:bidi="pt-BR"/>
      </w:rPr>
    </w:lvl>
    <w:lvl w:ilvl="6" w:tplc="427A9088">
      <w:numFmt w:val="bullet"/>
      <w:lvlText w:val="•"/>
      <w:lvlJc w:val="left"/>
      <w:pPr>
        <w:ind w:left="5522" w:hanging="742"/>
      </w:pPr>
      <w:rPr>
        <w:rFonts w:hint="default"/>
        <w:lang w:val="pt-BR" w:eastAsia="pt-BR" w:bidi="pt-BR"/>
      </w:rPr>
    </w:lvl>
    <w:lvl w:ilvl="7" w:tplc="33243496">
      <w:numFmt w:val="bullet"/>
      <w:lvlText w:val="•"/>
      <w:lvlJc w:val="left"/>
      <w:pPr>
        <w:ind w:left="6458" w:hanging="742"/>
      </w:pPr>
      <w:rPr>
        <w:rFonts w:hint="default"/>
        <w:lang w:val="pt-BR" w:eastAsia="pt-BR" w:bidi="pt-BR"/>
      </w:rPr>
    </w:lvl>
    <w:lvl w:ilvl="8" w:tplc="A4F02508">
      <w:numFmt w:val="bullet"/>
      <w:lvlText w:val="•"/>
      <w:lvlJc w:val="left"/>
      <w:pPr>
        <w:ind w:left="7394" w:hanging="742"/>
      </w:pPr>
      <w:rPr>
        <w:rFonts w:hint="default"/>
        <w:lang w:val="pt-BR" w:eastAsia="pt-BR" w:bidi="pt-BR"/>
      </w:rPr>
    </w:lvl>
  </w:abstractNum>
  <w:abstractNum w:abstractNumId="2">
    <w:nsid w:val="084F7A6F"/>
    <w:multiLevelType w:val="hybridMultilevel"/>
    <w:tmpl w:val="8340AD2A"/>
    <w:lvl w:ilvl="0" w:tplc="C574A9EA">
      <w:start w:val="1"/>
      <w:numFmt w:val="lowerLetter"/>
      <w:lvlText w:val="%1)"/>
      <w:lvlJc w:val="left"/>
      <w:pPr>
        <w:ind w:left="100" w:hanging="742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044A0CA6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AA24C450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B46AEC50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38AEDEE8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2F32E630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49C2057E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FC167FCC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217E2F66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3">
    <w:nsid w:val="09954D62"/>
    <w:multiLevelType w:val="hybridMultilevel"/>
    <w:tmpl w:val="EC784AEC"/>
    <w:lvl w:ilvl="0" w:tplc="D3FCE8FE">
      <w:start w:val="1"/>
      <w:numFmt w:val="lowerLetter"/>
      <w:lvlText w:val="%1)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1" w:tplc="EF7ACB26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185E43C0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7D606CB4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D48A7286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162035CE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8F10D120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6CF8C946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048487F6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4">
    <w:nsid w:val="0A2138A0"/>
    <w:multiLevelType w:val="hybridMultilevel"/>
    <w:tmpl w:val="3CE0BDF8"/>
    <w:lvl w:ilvl="0" w:tplc="7CA661DC">
      <w:start w:val="1"/>
      <w:numFmt w:val="lowerLetter"/>
      <w:lvlText w:val="%1)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1" w:tplc="9556A3FA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39EA2224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102CCCE8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92B6F39C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66E6266C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5346FC76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EC24D17C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13C6F6B2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5">
    <w:nsid w:val="0B376B49"/>
    <w:multiLevelType w:val="hybridMultilevel"/>
    <w:tmpl w:val="466CFA58"/>
    <w:lvl w:ilvl="0" w:tplc="C26C342C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BR" w:eastAsia="pt-BR" w:bidi="pt-BR"/>
      </w:rPr>
    </w:lvl>
    <w:lvl w:ilvl="1" w:tplc="0C7C3A08">
      <w:start w:val="52"/>
      <w:numFmt w:val="decimal"/>
      <w:lvlText w:val="%2."/>
      <w:lvlJc w:val="left"/>
      <w:pPr>
        <w:ind w:left="100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 w:tplc="A6D48DE2">
      <w:numFmt w:val="bullet"/>
      <w:lvlText w:val="•"/>
      <w:lvlJc w:val="left"/>
      <w:pPr>
        <w:ind w:left="2217" w:hanging="360"/>
      </w:pPr>
      <w:rPr>
        <w:rFonts w:hint="default"/>
        <w:lang w:val="pt-BR" w:eastAsia="pt-BR" w:bidi="pt-BR"/>
      </w:rPr>
    </w:lvl>
    <w:lvl w:ilvl="3" w:tplc="79F07A2E">
      <w:numFmt w:val="bullet"/>
      <w:lvlText w:val="•"/>
      <w:lvlJc w:val="left"/>
      <w:pPr>
        <w:ind w:left="3275" w:hanging="360"/>
      </w:pPr>
      <w:rPr>
        <w:rFonts w:hint="default"/>
        <w:lang w:val="pt-BR" w:eastAsia="pt-BR" w:bidi="pt-BR"/>
      </w:rPr>
    </w:lvl>
    <w:lvl w:ilvl="4" w:tplc="B6928256">
      <w:numFmt w:val="bullet"/>
      <w:lvlText w:val="•"/>
      <w:lvlJc w:val="left"/>
      <w:pPr>
        <w:ind w:left="4334" w:hanging="360"/>
      </w:pPr>
      <w:rPr>
        <w:rFonts w:hint="default"/>
        <w:lang w:val="pt-BR" w:eastAsia="pt-BR" w:bidi="pt-BR"/>
      </w:rPr>
    </w:lvl>
    <w:lvl w:ilvl="5" w:tplc="96D01BEA">
      <w:numFmt w:val="bullet"/>
      <w:lvlText w:val="•"/>
      <w:lvlJc w:val="left"/>
      <w:pPr>
        <w:ind w:left="5393" w:hanging="360"/>
      </w:pPr>
      <w:rPr>
        <w:rFonts w:hint="default"/>
        <w:lang w:val="pt-BR" w:eastAsia="pt-BR" w:bidi="pt-BR"/>
      </w:rPr>
    </w:lvl>
    <w:lvl w:ilvl="6" w:tplc="37A076A2">
      <w:numFmt w:val="bullet"/>
      <w:lvlText w:val="•"/>
      <w:lvlJc w:val="left"/>
      <w:pPr>
        <w:ind w:left="6451" w:hanging="360"/>
      </w:pPr>
      <w:rPr>
        <w:rFonts w:hint="default"/>
        <w:lang w:val="pt-BR" w:eastAsia="pt-BR" w:bidi="pt-BR"/>
      </w:rPr>
    </w:lvl>
    <w:lvl w:ilvl="7" w:tplc="A9524818">
      <w:numFmt w:val="bullet"/>
      <w:lvlText w:val="•"/>
      <w:lvlJc w:val="left"/>
      <w:pPr>
        <w:ind w:left="7510" w:hanging="360"/>
      </w:pPr>
      <w:rPr>
        <w:rFonts w:hint="default"/>
        <w:lang w:val="pt-BR" w:eastAsia="pt-BR" w:bidi="pt-BR"/>
      </w:rPr>
    </w:lvl>
    <w:lvl w:ilvl="8" w:tplc="0D9EE26A">
      <w:numFmt w:val="bullet"/>
      <w:lvlText w:val="•"/>
      <w:lvlJc w:val="left"/>
      <w:pPr>
        <w:ind w:left="8569" w:hanging="360"/>
      </w:pPr>
      <w:rPr>
        <w:rFonts w:hint="default"/>
        <w:lang w:val="pt-BR" w:eastAsia="pt-BR" w:bidi="pt-BR"/>
      </w:rPr>
    </w:lvl>
  </w:abstractNum>
  <w:abstractNum w:abstractNumId="6">
    <w:nsid w:val="13B070ED"/>
    <w:multiLevelType w:val="hybridMultilevel"/>
    <w:tmpl w:val="EFDAFCF2"/>
    <w:lvl w:ilvl="0" w:tplc="9126045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8EC80DAC">
      <w:numFmt w:val="bullet"/>
      <w:lvlText w:val="•"/>
      <w:lvlJc w:val="left"/>
      <w:pPr>
        <w:ind w:left="712" w:hanging="144"/>
      </w:pPr>
      <w:rPr>
        <w:rFonts w:hint="default"/>
        <w:lang w:val="pt-BR" w:eastAsia="pt-BR" w:bidi="pt-BR"/>
      </w:rPr>
    </w:lvl>
    <w:lvl w:ilvl="2" w:tplc="E39A43B6">
      <w:numFmt w:val="bullet"/>
      <w:lvlText w:val="•"/>
      <w:lvlJc w:val="left"/>
      <w:pPr>
        <w:ind w:left="1324" w:hanging="144"/>
      </w:pPr>
      <w:rPr>
        <w:rFonts w:hint="default"/>
        <w:lang w:val="pt-BR" w:eastAsia="pt-BR" w:bidi="pt-BR"/>
      </w:rPr>
    </w:lvl>
    <w:lvl w:ilvl="3" w:tplc="FE42ACA2">
      <w:numFmt w:val="bullet"/>
      <w:lvlText w:val="•"/>
      <w:lvlJc w:val="left"/>
      <w:pPr>
        <w:ind w:left="1936" w:hanging="144"/>
      </w:pPr>
      <w:rPr>
        <w:rFonts w:hint="default"/>
        <w:lang w:val="pt-BR" w:eastAsia="pt-BR" w:bidi="pt-BR"/>
      </w:rPr>
    </w:lvl>
    <w:lvl w:ilvl="4" w:tplc="4FD4FB3E">
      <w:numFmt w:val="bullet"/>
      <w:lvlText w:val="•"/>
      <w:lvlJc w:val="left"/>
      <w:pPr>
        <w:ind w:left="2548" w:hanging="144"/>
      </w:pPr>
      <w:rPr>
        <w:rFonts w:hint="default"/>
        <w:lang w:val="pt-BR" w:eastAsia="pt-BR" w:bidi="pt-BR"/>
      </w:rPr>
    </w:lvl>
    <w:lvl w:ilvl="5" w:tplc="141E1BA2">
      <w:numFmt w:val="bullet"/>
      <w:lvlText w:val="•"/>
      <w:lvlJc w:val="left"/>
      <w:pPr>
        <w:ind w:left="3161" w:hanging="144"/>
      </w:pPr>
      <w:rPr>
        <w:rFonts w:hint="default"/>
        <w:lang w:val="pt-BR" w:eastAsia="pt-BR" w:bidi="pt-BR"/>
      </w:rPr>
    </w:lvl>
    <w:lvl w:ilvl="6" w:tplc="7A768218">
      <w:numFmt w:val="bullet"/>
      <w:lvlText w:val="•"/>
      <w:lvlJc w:val="left"/>
      <w:pPr>
        <w:ind w:left="3773" w:hanging="144"/>
      </w:pPr>
      <w:rPr>
        <w:rFonts w:hint="default"/>
        <w:lang w:val="pt-BR" w:eastAsia="pt-BR" w:bidi="pt-BR"/>
      </w:rPr>
    </w:lvl>
    <w:lvl w:ilvl="7" w:tplc="77E07138">
      <w:numFmt w:val="bullet"/>
      <w:lvlText w:val="•"/>
      <w:lvlJc w:val="left"/>
      <w:pPr>
        <w:ind w:left="4385" w:hanging="144"/>
      </w:pPr>
      <w:rPr>
        <w:rFonts w:hint="default"/>
        <w:lang w:val="pt-BR" w:eastAsia="pt-BR" w:bidi="pt-BR"/>
      </w:rPr>
    </w:lvl>
    <w:lvl w:ilvl="8" w:tplc="05480C34">
      <w:numFmt w:val="bullet"/>
      <w:lvlText w:val="•"/>
      <w:lvlJc w:val="left"/>
      <w:pPr>
        <w:ind w:left="4997" w:hanging="144"/>
      </w:pPr>
      <w:rPr>
        <w:rFonts w:hint="default"/>
        <w:lang w:val="pt-BR" w:eastAsia="pt-BR" w:bidi="pt-BR"/>
      </w:rPr>
    </w:lvl>
  </w:abstractNum>
  <w:abstractNum w:abstractNumId="7">
    <w:nsid w:val="14BD5271"/>
    <w:multiLevelType w:val="hybridMultilevel"/>
    <w:tmpl w:val="1EF035F8"/>
    <w:lvl w:ilvl="0" w:tplc="E6AE5C2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5D4A36D8">
      <w:numFmt w:val="bullet"/>
      <w:lvlText w:val="•"/>
      <w:lvlJc w:val="left"/>
      <w:pPr>
        <w:ind w:left="856" w:hanging="144"/>
      </w:pPr>
      <w:rPr>
        <w:rFonts w:hint="default"/>
        <w:lang w:val="pt-BR" w:eastAsia="pt-BR" w:bidi="pt-BR"/>
      </w:rPr>
    </w:lvl>
    <w:lvl w:ilvl="2" w:tplc="8EE0A09A">
      <w:numFmt w:val="bullet"/>
      <w:lvlText w:val="•"/>
      <w:lvlJc w:val="left"/>
      <w:pPr>
        <w:ind w:left="1452" w:hanging="144"/>
      </w:pPr>
      <w:rPr>
        <w:rFonts w:hint="default"/>
        <w:lang w:val="pt-BR" w:eastAsia="pt-BR" w:bidi="pt-BR"/>
      </w:rPr>
    </w:lvl>
    <w:lvl w:ilvl="3" w:tplc="DAAC77A8">
      <w:numFmt w:val="bullet"/>
      <w:lvlText w:val="•"/>
      <w:lvlJc w:val="left"/>
      <w:pPr>
        <w:ind w:left="2048" w:hanging="144"/>
      </w:pPr>
      <w:rPr>
        <w:rFonts w:hint="default"/>
        <w:lang w:val="pt-BR" w:eastAsia="pt-BR" w:bidi="pt-BR"/>
      </w:rPr>
    </w:lvl>
    <w:lvl w:ilvl="4" w:tplc="D93EC2DC">
      <w:numFmt w:val="bullet"/>
      <w:lvlText w:val="•"/>
      <w:lvlJc w:val="left"/>
      <w:pPr>
        <w:ind w:left="2644" w:hanging="144"/>
      </w:pPr>
      <w:rPr>
        <w:rFonts w:hint="default"/>
        <w:lang w:val="pt-BR" w:eastAsia="pt-BR" w:bidi="pt-BR"/>
      </w:rPr>
    </w:lvl>
    <w:lvl w:ilvl="5" w:tplc="E3781E60">
      <w:numFmt w:val="bullet"/>
      <w:lvlText w:val="•"/>
      <w:lvlJc w:val="left"/>
      <w:pPr>
        <w:ind w:left="3241" w:hanging="144"/>
      </w:pPr>
      <w:rPr>
        <w:rFonts w:hint="default"/>
        <w:lang w:val="pt-BR" w:eastAsia="pt-BR" w:bidi="pt-BR"/>
      </w:rPr>
    </w:lvl>
    <w:lvl w:ilvl="6" w:tplc="D4AE91C6">
      <w:numFmt w:val="bullet"/>
      <w:lvlText w:val="•"/>
      <w:lvlJc w:val="left"/>
      <w:pPr>
        <w:ind w:left="3837" w:hanging="144"/>
      </w:pPr>
      <w:rPr>
        <w:rFonts w:hint="default"/>
        <w:lang w:val="pt-BR" w:eastAsia="pt-BR" w:bidi="pt-BR"/>
      </w:rPr>
    </w:lvl>
    <w:lvl w:ilvl="7" w:tplc="D4627250">
      <w:numFmt w:val="bullet"/>
      <w:lvlText w:val="•"/>
      <w:lvlJc w:val="left"/>
      <w:pPr>
        <w:ind w:left="4433" w:hanging="144"/>
      </w:pPr>
      <w:rPr>
        <w:rFonts w:hint="default"/>
        <w:lang w:val="pt-BR" w:eastAsia="pt-BR" w:bidi="pt-BR"/>
      </w:rPr>
    </w:lvl>
    <w:lvl w:ilvl="8" w:tplc="CD70CFD6">
      <w:numFmt w:val="bullet"/>
      <w:lvlText w:val="•"/>
      <w:lvlJc w:val="left"/>
      <w:pPr>
        <w:ind w:left="5029" w:hanging="144"/>
      </w:pPr>
      <w:rPr>
        <w:rFonts w:hint="default"/>
        <w:lang w:val="pt-BR" w:eastAsia="pt-BR" w:bidi="pt-BR"/>
      </w:rPr>
    </w:lvl>
  </w:abstractNum>
  <w:abstractNum w:abstractNumId="8">
    <w:nsid w:val="15842A43"/>
    <w:multiLevelType w:val="hybridMultilevel"/>
    <w:tmpl w:val="33B29576"/>
    <w:lvl w:ilvl="0" w:tplc="3B8CB644">
      <w:start w:val="1"/>
      <w:numFmt w:val="lowerLetter"/>
      <w:lvlText w:val="%1)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BD34E3B6">
      <w:numFmt w:val="bullet"/>
      <w:lvlText w:val="•"/>
      <w:lvlJc w:val="left"/>
      <w:pPr>
        <w:ind w:left="2260" w:hanging="384"/>
      </w:pPr>
      <w:rPr>
        <w:rFonts w:ascii="Arial" w:eastAsia="Arial" w:hAnsi="Arial" w:cs="Arial" w:hint="default"/>
        <w:w w:val="142"/>
        <w:sz w:val="24"/>
        <w:szCs w:val="24"/>
        <w:lang w:val="pt-BR" w:eastAsia="pt-BR" w:bidi="pt-BR"/>
      </w:rPr>
    </w:lvl>
    <w:lvl w:ilvl="2" w:tplc="6E48480A">
      <w:numFmt w:val="bullet"/>
      <w:lvlText w:val="•"/>
      <w:lvlJc w:val="left"/>
      <w:pPr>
        <w:ind w:left="3196" w:hanging="384"/>
      </w:pPr>
      <w:rPr>
        <w:rFonts w:hint="default"/>
        <w:lang w:val="pt-BR" w:eastAsia="pt-BR" w:bidi="pt-BR"/>
      </w:rPr>
    </w:lvl>
    <w:lvl w:ilvl="3" w:tplc="22686704">
      <w:numFmt w:val="bullet"/>
      <w:lvlText w:val="•"/>
      <w:lvlJc w:val="left"/>
      <w:pPr>
        <w:ind w:left="4132" w:hanging="384"/>
      </w:pPr>
      <w:rPr>
        <w:rFonts w:hint="default"/>
        <w:lang w:val="pt-BR" w:eastAsia="pt-BR" w:bidi="pt-BR"/>
      </w:rPr>
    </w:lvl>
    <w:lvl w:ilvl="4" w:tplc="75EA0D80">
      <w:numFmt w:val="bullet"/>
      <w:lvlText w:val="•"/>
      <w:lvlJc w:val="left"/>
      <w:pPr>
        <w:ind w:left="5068" w:hanging="384"/>
      </w:pPr>
      <w:rPr>
        <w:rFonts w:hint="default"/>
        <w:lang w:val="pt-BR" w:eastAsia="pt-BR" w:bidi="pt-BR"/>
      </w:rPr>
    </w:lvl>
    <w:lvl w:ilvl="5" w:tplc="5C14E7B4">
      <w:numFmt w:val="bullet"/>
      <w:lvlText w:val="•"/>
      <w:lvlJc w:val="left"/>
      <w:pPr>
        <w:ind w:left="6005" w:hanging="384"/>
      </w:pPr>
      <w:rPr>
        <w:rFonts w:hint="default"/>
        <w:lang w:val="pt-BR" w:eastAsia="pt-BR" w:bidi="pt-BR"/>
      </w:rPr>
    </w:lvl>
    <w:lvl w:ilvl="6" w:tplc="AA062ADC">
      <w:numFmt w:val="bullet"/>
      <w:lvlText w:val="•"/>
      <w:lvlJc w:val="left"/>
      <w:pPr>
        <w:ind w:left="6941" w:hanging="384"/>
      </w:pPr>
      <w:rPr>
        <w:rFonts w:hint="default"/>
        <w:lang w:val="pt-BR" w:eastAsia="pt-BR" w:bidi="pt-BR"/>
      </w:rPr>
    </w:lvl>
    <w:lvl w:ilvl="7" w:tplc="8570BD1A">
      <w:numFmt w:val="bullet"/>
      <w:lvlText w:val="•"/>
      <w:lvlJc w:val="left"/>
      <w:pPr>
        <w:ind w:left="7877" w:hanging="384"/>
      </w:pPr>
      <w:rPr>
        <w:rFonts w:hint="default"/>
        <w:lang w:val="pt-BR" w:eastAsia="pt-BR" w:bidi="pt-BR"/>
      </w:rPr>
    </w:lvl>
    <w:lvl w:ilvl="8" w:tplc="2A3EE50A">
      <w:numFmt w:val="bullet"/>
      <w:lvlText w:val="•"/>
      <w:lvlJc w:val="left"/>
      <w:pPr>
        <w:ind w:left="8813" w:hanging="384"/>
      </w:pPr>
      <w:rPr>
        <w:rFonts w:hint="default"/>
        <w:lang w:val="pt-BR" w:eastAsia="pt-BR" w:bidi="pt-BR"/>
      </w:rPr>
    </w:lvl>
  </w:abstractNum>
  <w:abstractNum w:abstractNumId="9">
    <w:nsid w:val="19853BAE"/>
    <w:multiLevelType w:val="hybridMultilevel"/>
    <w:tmpl w:val="94EC8E54"/>
    <w:lvl w:ilvl="0" w:tplc="D73C95A2">
      <w:start w:val="1"/>
      <w:numFmt w:val="decimal"/>
      <w:lvlText w:val="%1)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BR" w:eastAsia="pt-BR" w:bidi="pt-BR"/>
      </w:rPr>
    </w:lvl>
    <w:lvl w:ilvl="1" w:tplc="0E4E1CFA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F32A585A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D1901AD8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2BF4BE4E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37D8D544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4D26118A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5C78E874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34563A7A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10">
    <w:nsid w:val="25D9385F"/>
    <w:multiLevelType w:val="hybridMultilevel"/>
    <w:tmpl w:val="C9B01802"/>
    <w:lvl w:ilvl="0" w:tplc="55B6BC1C">
      <w:start w:val="1"/>
      <w:numFmt w:val="lowerLetter"/>
      <w:lvlText w:val="%1)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1" w:tplc="1096AE66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F61C30FE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E9286972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DC8804DC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E29875BE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6106C0B0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B862F75A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CCAEEA52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11">
    <w:nsid w:val="2A512BDE"/>
    <w:multiLevelType w:val="hybridMultilevel"/>
    <w:tmpl w:val="33D4BE22"/>
    <w:lvl w:ilvl="0" w:tplc="D15E95D4">
      <w:numFmt w:val="bullet"/>
      <w:lvlText w:val="*"/>
      <w:lvlJc w:val="left"/>
      <w:pPr>
        <w:ind w:left="100" w:hanging="22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BR" w:eastAsia="pt-BR" w:bidi="pt-BR"/>
      </w:rPr>
    </w:lvl>
    <w:lvl w:ilvl="1" w:tplc="530EA2DE">
      <w:numFmt w:val="bullet"/>
      <w:lvlText w:val="•"/>
      <w:lvlJc w:val="left"/>
      <w:pPr>
        <w:ind w:left="-37" w:hanging="384"/>
      </w:pPr>
      <w:rPr>
        <w:rFonts w:ascii="Arial" w:eastAsia="Arial" w:hAnsi="Arial" w:cs="Arial" w:hint="default"/>
        <w:w w:val="142"/>
        <w:sz w:val="24"/>
        <w:szCs w:val="24"/>
        <w:lang w:val="pt-BR" w:eastAsia="pt-BR" w:bidi="pt-BR"/>
      </w:rPr>
    </w:lvl>
    <w:lvl w:ilvl="2" w:tplc="B738832E">
      <w:numFmt w:val="bullet"/>
      <w:lvlText w:val="•"/>
      <w:lvlJc w:val="left"/>
      <w:pPr>
        <w:ind w:left="100" w:hanging="74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3" w:tplc="17686034">
      <w:numFmt w:val="bullet"/>
      <w:lvlText w:val="•"/>
      <w:lvlJc w:val="left"/>
      <w:pPr>
        <w:ind w:left="2102" w:hanging="742"/>
      </w:pPr>
      <w:rPr>
        <w:rFonts w:hint="default"/>
        <w:lang w:val="pt-BR" w:eastAsia="pt-BR" w:bidi="pt-BR"/>
      </w:rPr>
    </w:lvl>
    <w:lvl w:ilvl="4" w:tplc="229AF178">
      <w:numFmt w:val="bullet"/>
      <w:lvlText w:val="•"/>
      <w:lvlJc w:val="left"/>
      <w:pPr>
        <w:ind w:left="3103" w:hanging="742"/>
      </w:pPr>
      <w:rPr>
        <w:rFonts w:hint="default"/>
        <w:lang w:val="pt-BR" w:eastAsia="pt-BR" w:bidi="pt-BR"/>
      </w:rPr>
    </w:lvl>
    <w:lvl w:ilvl="5" w:tplc="1220A84C">
      <w:numFmt w:val="bullet"/>
      <w:lvlText w:val="•"/>
      <w:lvlJc w:val="left"/>
      <w:pPr>
        <w:ind w:left="4104" w:hanging="742"/>
      </w:pPr>
      <w:rPr>
        <w:rFonts w:hint="default"/>
        <w:lang w:val="pt-BR" w:eastAsia="pt-BR" w:bidi="pt-BR"/>
      </w:rPr>
    </w:lvl>
    <w:lvl w:ilvl="6" w:tplc="E9E8EDEC">
      <w:numFmt w:val="bullet"/>
      <w:lvlText w:val="•"/>
      <w:lvlJc w:val="left"/>
      <w:pPr>
        <w:ind w:left="5105" w:hanging="742"/>
      </w:pPr>
      <w:rPr>
        <w:rFonts w:hint="default"/>
        <w:lang w:val="pt-BR" w:eastAsia="pt-BR" w:bidi="pt-BR"/>
      </w:rPr>
    </w:lvl>
    <w:lvl w:ilvl="7" w:tplc="239EAE74">
      <w:numFmt w:val="bullet"/>
      <w:lvlText w:val="•"/>
      <w:lvlJc w:val="left"/>
      <w:pPr>
        <w:ind w:left="6106" w:hanging="742"/>
      </w:pPr>
      <w:rPr>
        <w:rFonts w:hint="default"/>
        <w:lang w:val="pt-BR" w:eastAsia="pt-BR" w:bidi="pt-BR"/>
      </w:rPr>
    </w:lvl>
    <w:lvl w:ilvl="8" w:tplc="38382ECE">
      <w:numFmt w:val="bullet"/>
      <w:lvlText w:val="•"/>
      <w:lvlJc w:val="left"/>
      <w:pPr>
        <w:ind w:left="7107" w:hanging="742"/>
      </w:pPr>
      <w:rPr>
        <w:rFonts w:hint="default"/>
        <w:lang w:val="pt-BR" w:eastAsia="pt-BR" w:bidi="pt-BR"/>
      </w:rPr>
    </w:lvl>
  </w:abstractNum>
  <w:abstractNum w:abstractNumId="12">
    <w:nsid w:val="32146EC3"/>
    <w:multiLevelType w:val="hybridMultilevel"/>
    <w:tmpl w:val="E11EEB6E"/>
    <w:lvl w:ilvl="0" w:tplc="979A939E">
      <w:start w:val="14"/>
      <w:numFmt w:val="decimal"/>
      <w:lvlText w:val="(%1)"/>
      <w:lvlJc w:val="left"/>
      <w:pPr>
        <w:ind w:left="100" w:hanging="4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AB30F3EE">
      <w:start w:val="1"/>
      <w:numFmt w:val="lowerLetter"/>
      <w:lvlText w:val="%2)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2" w:tplc="B62C2708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AE58E004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72FE190E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7E60CB54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EC96D456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981A9580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FDA2E73A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13">
    <w:nsid w:val="325A74F2"/>
    <w:multiLevelType w:val="hybridMultilevel"/>
    <w:tmpl w:val="90523018"/>
    <w:lvl w:ilvl="0" w:tplc="72103066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13E473F4">
      <w:numFmt w:val="bullet"/>
      <w:lvlText w:val="•"/>
      <w:lvlJc w:val="left"/>
      <w:pPr>
        <w:ind w:left="1158" w:hanging="142"/>
      </w:pPr>
      <w:rPr>
        <w:rFonts w:hint="default"/>
        <w:lang w:val="pt-BR" w:eastAsia="pt-BR" w:bidi="pt-BR"/>
      </w:rPr>
    </w:lvl>
    <w:lvl w:ilvl="2" w:tplc="F6A4AF6C">
      <w:numFmt w:val="bullet"/>
      <w:lvlText w:val="•"/>
      <w:lvlJc w:val="left"/>
      <w:pPr>
        <w:ind w:left="2217" w:hanging="142"/>
      </w:pPr>
      <w:rPr>
        <w:rFonts w:hint="default"/>
        <w:lang w:val="pt-BR" w:eastAsia="pt-BR" w:bidi="pt-BR"/>
      </w:rPr>
    </w:lvl>
    <w:lvl w:ilvl="3" w:tplc="318050F2">
      <w:numFmt w:val="bullet"/>
      <w:lvlText w:val="•"/>
      <w:lvlJc w:val="left"/>
      <w:pPr>
        <w:ind w:left="3275" w:hanging="142"/>
      </w:pPr>
      <w:rPr>
        <w:rFonts w:hint="default"/>
        <w:lang w:val="pt-BR" w:eastAsia="pt-BR" w:bidi="pt-BR"/>
      </w:rPr>
    </w:lvl>
    <w:lvl w:ilvl="4" w:tplc="B434CC36">
      <w:numFmt w:val="bullet"/>
      <w:lvlText w:val="•"/>
      <w:lvlJc w:val="left"/>
      <w:pPr>
        <w:ind w:left="4334" w:hanging="142"/>
      </w:pPr>
      <w:rPr>
        <w:rFonts w:hint="default"/>
        <w:lang w:val="pt-BR" w:eastAsia="pt-BR" w:bidi="pt-BR"/>
      </w:rPr>
    </w:lvl>
    <w:lvl w:ilvl="5" w:tplc="D65ADF90">
      <w:numFmt w:val="bullet"/>
      <w:lvlText w:val="•"/>
      <w:lvlJc w:val="left"/>
      <w:pPr>
        <w:ind w:left="5393" w:hanging="142"/>
      </w:pPr>
      <w:rPr>
        <w:rFonts w:hint="default"/>
        <w:lang w:val="pt-BR" w:eastAsia="pt-BR" w:bidi="pt-BR"/>
      </w:rPr>
    </w:lvl>
    <w:lvl w:ilvl="6" w:tplc="394A46FE">
      <w:numFmt w:val="bullet"/>
      <w:lvlText w:val="•"/>
      <w:lvlJc w:val="left"/>
      <w:pPr>
        <w:ind w:left="6451" w:hanging="142"/>
      </w:pPr>
      <w:rPr>
        <w:rFonts w:hint="default"/>
        <w:lang w:val="pt-BR" w:eastAsia="pt-BR" w:bidi="pt-BR"/>
      </w:rPr>
    </w:lvl>
    <w:lvl w:ilvl="7" w:tplc="DC10FB3E">
      <w:numFmt w:val="bullet"/>
      <w:lvlText w:val="•"/>
      <w:lvlJc w:val="left"/>
      <w:pPr>
        <w:ind w:left="7510" w:hanging="142"/>
      </w:pPr>
      <w:rPr>
        <w:rFonts w:hint="default"/>
        <w:lang w:val="pt-BR" w:eastAsia="pt-BR" w:bidi="pt-BR"/>
      </w:rPr>
    </w:lvl>
    <w:lvl w:ilvl="8" w:tplc="0308C0C0">
      <w:numFmt w:val="bullet"/>
      <w:lvlText w:val="•"/>
      <w:lvlJc w:val="left"/>
      <w:pPr>
        <w:ind w:left="8569" w:hanging="142"/>
      </w:pPr>
      <w:rPr>
        <w:rFonts w:hint="default"/>
        <w:lang w:val="pt-BR" w:eastAsia="pt-BR" w:bidi="pt-BR"/>
      </w:rPr>
    </w:lvl>
  </w:abstractNum>
  <w:abstractNum w:abstractNumId="14">
    <w:nsid w:val="37667542"/>
    <w:multiLevelType w:val="hybridMultilevel"/>
    <w:tmpl w:val="8932A792"/>
    <w:lvl w:ilvl="0" w:tplc="F7D0774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56FEB7BC">
      <w:numFmt w:val="bullet"/>
      <w:lvlText w:val="•"/>
      <w:lvlJc w:val="left"/>
      <w:pPr>
        <w:ind w:left="712" w:hanging="144"/>
      </w:pPr>
      <w:rPr>
        <w:rFonts w:hint="default"/>
        <w:lang w:val="pt-BR" w:eastAsia="pt-BR" w:bidi="pt-BR"/>
      </w:rPr>
    </w:lvl>
    <w:lvl w:ilvl="2" w:tplc="37785478">
      <w:numFmt w:val="bullet"/>
      <w:lvlText w:val="•"/>
      <w:lvlJc w:val="left"/>
      <w:pPr>
        <w:ind w:left="1324" w:hanging="144"/>
      </w:pPr>
      <w:rPr>
        <w:rFonts w:hint="default"/>
        <w:lang w:val="pt-BR" w:eastAsia="pt-BR" w:bidi="pt-BR"/>
      </w:rPr>
    </w:lvl>
    <w:lvl w:ilvl="3" w:tplc="D99A7658">
      <w:numFmt w:val="bullet"/>
      <w:lvlText w:val="•"/>
      <w:lvlJc w:val="left"/>
      <w:pPr>
        <w:ind w:left="1936" w:hanging="144"/>
      </w:pPr>
      <w:rPr>
        <w:rFonts w:hint="default"/>
        <w:lang w:val="pt-BR" w:eastAsia="pt-BR" w:bidi="pt-BR"/>
      </w:rPr>
    </w:lvl>
    <w:lvl w:ilvl="4" w:tplc="687A7812">
      <w:numFmt w:val="bullet"/>
      <w:lvlText w:val="•"/>
      <w:lvlJc w:val="left"/>
      <w:pPr>
        <w:ind w:left="2548" w:hanging="144"/>
      </w:pPr>
      <w:rPr>
        <w:rFonts w:hint="default"/>
        <w:lang w:val="pt-BR" w:eastAsia="pt-BR" w:bidi="pt-BR"/>
      </w:rPr>
    </w:lvl>
    <w:lvl w:ilvl="5" w:tplc="AF44327A">
      <w:numFmt w:val="bullet"/>
      <w:lvlText w:val="•"/>
      <w:lvlJc w:val="left"/>
      <w:pPr>
        <w:ind w:left="3161" w:hanging="144"/>
      </w:pPr>
      <w:rPr>
        <w:rFonts w:hint="default"/>
        <w:lang w:val="pt-BR" w:eastAsia="pt-BR" w:bidi="pt-BR"/>
      </w:rPr>
    </w:lvl>
    <w:lvl w:ilvl="6" w:tplc="D6484B1E">
      <w:numFmt w:val="bullet"/>
      <w:lvlText w:val="•"/>
      <w:lvlJc w:val="left"/>
      <w:pPr>
        <w:ind w:left="3773" w:hanging="144"/>
      </w:pPr>
      <w:rPr>
        <w:rFonts w:hint="default"/>
        <w:lang w:val="pt-BR" w:eastAsia="pt-BR" w:bidi="pt-BR"/>
      </w:rPr>
    </w:lvl>
    <w:lvl w:ilvl="7" w:tplc="2228A21C">
      <w:numFmt w:val="bullet"/>
      <w:lvlText w:val="•"/>
      <w:lvlJc w:val="left"/>
      <w:pPr>
        <w:ind w:left="4385" w:hanging="144"/>
      </w:pPr>
      <w:rPr>
        <w:rFonts w:hint="default"/>
        <w:lang w:val="pt-BR" w:eastAsia="pt-BR" w:bidi="pt-BR"/>
      </w:rPr>
    </w:lvl>
    <w:lvl w:ilvl="8" w:tplc="B4E8BE7C">
      <w:numFmt w:val="bullet"/>
      <w:lvlText w:val="•"/>
      <w:lvlJc w:val="left"/>
      <w:pPr>
        <w:ind w:left="4997" w:hanging="144"/>
      </w:pPr>
      <w:rPr>
        <w:rFonts w:hint="default"/>
        <w:lang w:val="pt-BR" w:eastAsia="pt-BR" w:bidi="pt-BR"/>
      </w:rPr>
    </w:lvl>
  </w:abstractNum>
  <w:abstractNum w:abstractNumId="15">
    <w:nsid w:val="38F97652"/>
    <w:multiLevelType w:val="multilevel"/>
    <w:tmpl w:val="EADCBB5E"/>
    <w:lvl w:ilvl="0">
      <w:start w:val="1"/>
      <w:numFmt w:val="decimal"/>
      <w:lvlText w:val="%1"/>
      <w:lvlJc w:val="left"/>
      <w:pPr>
        <w:ind w:left="10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87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858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36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7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29" w:hanging="360"/>
      </w:pPr>
      <w:rPr>
        <w:rFonts w:hint="default"/>
        <w:lang w:val="pt-BR" w:eastAsia="pt-BR" w:bidi="pt-BR"/>
      </w:rPr>
    </w:lvl>
  </w:abstractNum>
  <w:abstractNum w:abstractNumId="16">
    <w:nsid w:val="40E00C1D"/>
    <w:multiLevelType w:val="hybridMultilevel"/>
    <w:tmpl w:val="C258439E"/>
    <w:lvl w:ilvl="0" w:tplc="52DC3F90">
      <w:numFmt w:val="bullet"/>
      <w:lvlText w:val="•"/>
      <w:lvlJc w:val="left"/>
      <w:pPr>
        <w:ind w:left="100" w:hanging="74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D1DC6FB4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C0FE5E1A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A56A4FCA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7C0AFB70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9FA62DCC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68D64D3A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27AA099C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F6DA9756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17">
    <w:nsid w:val="45AD5094"/>
    <w:multiLevelType w:val="hybridMultilevel"/>
    <w:tmpl w:val="127ECFA6"/>
    <w:lvl w:ilvl="0" w:tplc="882C76DA">
      <w:start w:val="1"/>
      <w:numFmt w:val="lowerLetter"/>
      <w:lvlText w:val="%1)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2982CDBE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7B5AAEF4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5AA4CDD2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7FCAD8BE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9D4865E8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077A4018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467420CC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815C0D8C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18">
    <w:nsid w:val="4B0E14B6"/>
    <w:multiLevelType w:val="hybridMultilevel"/>
    <w:tmpl w:val="9D2ADC6C"/>
    <w:lvl w:ilvl="0" w:tplc="CF1A95CC">
      <w:start w:val="1"/>
      <w:numFmt w:val="lowerLetter"/>
      <w:lvlText w:val="%1)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611252D8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982A160E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7C60E77A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B49C5A9C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9D646F32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32D8F34E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C3005C1C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34A4D088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19">
    <w:nsid w:val="50A169C7"/>
    <w:multiLevelType w:val="hybridMultilevel"/>
    <w:tmpl w:val="72468BD2"/>
    <w:lvl w:ilvl="0" w:tplc="989414C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4880E06C">
      <w:numFmt w:val="bullet"/>
      <w:lvlText w:val="•"/>
      <w:lvlJc w:val="left"/>
      <w:pPr>
        <w:ind w:left="712" w:hanging="144"/>
      </w:pPr>
      <w:rPr>
        <w:rFonts w:hint="default"/>
        <w:lang w:val="pt-BR" w:eastAsia="pt-BR" w:bidi="pt-BR"/>
      </w:rPr>
    </w:lvl>
    <w:lvl w:ilvl="2" w:tplc="45DCA048">
      <w:numFmt w:val="bullet"/>
      <w:lvlText w:val="•"/>
      <w:lvlJc w:val="left"/>
      <w:pPr>
        <w:ind w:left="1324" w:hanging="144"/>
      </w:pPr>
      <w:rPr>
        <w:rFonts w:hint="default"/>
        <w:lang w:val="pt-BR" w:eastAsia="pt-BR" w:bidi="pt-BR"/>
      </w:rPr>
    </w:lvl>
    <w:lvl w:ilvl="3" w:tplc="8F923F50">
      <w:numFmt w:val="bullet"/>
      <w:lvlText w:val="•"/>
      <w:lvlJc w:val="left"/>
      <w:pPr>
        <w:ind w:left="1936" w:hanging="144"/>
      </w:pPr>
      <w:rPr>
        <w:rFonts w:hint="default"/>
        <w:lang w:val="pt-BR" w:eastAsia="pt-BR" w:bidi="pt-BR"/>
      </w:rPr>
    </w:lvl>
    <w:lvl w:ilvl="4" w:tplc="41280CD2">
      <w:numFmt w:val="bullet"/>
      <w:lvlText w:val="•"/>
      <w:lvlJc w:val="left"/>
      <w:pPr>
        <w:ind w:left="2548" w:hanging="144"/>
      </w:pPr>
      <w:rPr>
        <w:rFonts w:hint="default"/>
        <w:lang w:val="pt-BR" w:eastAsia="pt-BR" w:bidi="pt-BR"/>
      </w:rPr>
    </w:lvl>
    <w:lvl w:ilvl="5" w:tplc="576C3910">
      <w:numFmt w:val="bullet"/>
      <w:lvlText w:val="•"/>
      <w:lvlJc w:val="left"/>
      <w:pPr>
        <w:ind w:left="3161" w:hanging="144"/>
      </w:pPr>
      <w:rPr>
        <w:rFonts w:hint="default"/>
        <w:lang w:val="pt-BR" w:eastAsia="pt-BR" w:bidi="pt-BR"/>
      </w:rPr>
    </w:lvl>
    <w:lvl w:ilvl="6" w:tplc="829E5A50">
      <w:numFmt w:val="bullet"/>
      <w:lvlText w:val="•"/>
      <w:lvlJc w:val="left"/>
      <w:pPr>
        <w:ind w:left="3773" w:hanging="144"/>
      </w:pPr>
      <w:rPr>
        <w:rFonts w:hint="default"/>
        <w:lang w:val="pt-BR" w:eastAsia="pt-BR" w:bidi="pt-BR"/>
      </w:rPr>
    </w:lvl>
    <w:lvl w:ilvl="7" w:tplc="256CFE34">
      <w:numFmt w:val="bullet"/>
      <w:lvlText w:val="•"/>
      <w:lvlJc w:val="left"/>
      <w:pPr>
        <w:ind w:left="4385" w:hanging="144"/>
      </w:pPr>
      <w:rPr>
        <w:rFonts w:hint="default"/>
        <w:lang w:val="pt-BR" w:eastAsia="pt-BR" w:bidi="pt-BR"/>
      </w:rPr>
    </w:lvl>
    <w:lvl w:ilvl="8" w:tplc="BC523C9C">
      <w:numFmt w:val="bullet"/>
      <w:lvlText w:val="•"/>
      <w:lvlJc w:val="left"/>
      <w:pPr>
        <w:ind w:left="4997" w:hanging="144"/>
      </w:pPr>
      <w:rPr>
        <w:rFonts w:hint="default"/>
        <w:lang w:val="pt-BR" w:eastAsia="pt-BR" w:bidi="pt-BR"/>
      </w:rPr>
    </w:lvl>
  </w:abstractNum>
  <w:abstractNum w:abstractNumId="20">
    <w:nsid w:val="55FF64C1"/>
    <w:multiLevelType w:val="hybridMultilevel"/>
    <w:tmpl w:val="FFC01BD6"/>
    <w:lvl w:ilvl="0" w:tplc="2BBA0E7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AED48476">
      <w:numFmt w:val="bullet"/>
      <w:lvlText w:val="•"/>
      <w:lvlJc w:val="left"/>
      <w:pPr>
        <w:ind w:left="712" w:hanging="144"/>
      </w:pPr>
      <w:rPr>
        <w:rFonts w:hint="default"/>
        <w:lang w:val="pt-BR" w:eastAsia="pt-BR" w:bidi="pt-BR"/>
      </w:rPr>
    </w:lvl>
    <w:lvl w:ilvl="2" w:tplc="28A0CD8A">
      <w:numFmt w:val="bullet"/>
      <w:lvlText w:val="•"/>
      <w:lvlJc w:val="left"/>
      <w:pPr>
        <w:ind w:left="1324" w:hanging="144"/>
      </w:pPr>
      <w:rPr>
        <w:rFonts w:hint="default"/>
        <w:lang w:val="pt-BR" w:eastAsia="pt-BR" w:bidi="pt-BR"/>
      </w:rPr>
    </w:lvl>
    <w:lvl w:ilvl="3" w:tplc="C77EA2B8">
      <w:numFmt w:val="bullet"/>
      <w:lvlText w:val="•"/>
      <w:lvlJc w:val="left"/>
      <w:pPr>
        <w:ind w:left="1936" w:hanging="144"/>
      </w:pPr>
      <w:rPr>
        <w:rFonts w:hint="default"/>
        <w:lang w:val="pt-BR" w:eastAsia="pt-BR" w:bidi="pt-BR"/>
      </w:rPr>
    </w:lvl>
    <w:lvl w:ilvl="4" w:tplc="FC422446">
      <w:numFmt w:val="bullet"/>
      <w:lvlText w:val="•"/>
      <w:lvlJc w:val="left"/>
      <w:pPr>
        <w:ind w:left="2548" w:hanging="144"/>
      </w:pPr>
      <w:rPr>
        <w:rFonts w:hint="default"/>
        <w:lang w:val="pt-BR" w:eastAsia="pt-BR" w:bidi="pt-BR"/>
      </w:rPr>
    </w:lvl>
    <w:lvl w:ilvl="5" w:tplc="D6889A66">
      <w:numFmt w:val="bullet"/>
      <w:lvlText w:val="•"/>
      <w:lvlJc w:val="left"/>
      <w:pPr>
        <w:ind w:left="3161" w:hanging="144"/>
      </w:pPr>
      <w:rPr>
        <w:rFonts w:hint="default"/>
        <w:lang w:val="pt-BR" w:eastAsia="pt-BR" w:bidi="pt-BR"/>
      </w:rPr>
    </w:lvl>
    <w:lvl w:ilvl="6" w:tplc="B65A4BE2">
      <w:numFmt w:val="bullet"/>
      <w:lvlText w:val="•"/>
      <w:lvlJc w:val="left"/>
      <w:pPr>
        <w:ind w:left="3773" w:hanging="144"/>
      </w:pPr>
      <w:rPr>
        <w:rFonts w:hint="default"/>
        <w:lang w:val="pt-BR" w:eastAsia="pt-BR" w:bidi="pt-BR"/>
      </w:rPr>
    </w:lvl>
    <w:lvl w:ilvl="7" w:tplc="AF840C2E">
      <w:numFmt w:val="bullet"/>
      <w:lvlText w:val="•"/>
      <w:lvlJc w:val="left"/>
      <w:pPr>
        <w:ind w:left="4385" w:hanging="144"/>
      </w:pPr>
      <w:rPr>
        <w:rFonts w:hint="default"/>
        <w:lang w:val="pt-BR" w:eastAsia="pt-BR" w:bidi="pt-BR"/>
      </w:rPr>
    </w:lvl>
    <w:lvl w:ilvl="8" w:tplc="AEFEF258">
      <w:numFmt w:val="bullet"/>
      <w:lvlText w:val="•"/>
      <w:lvlJc w:val="left"/>
      <w:pPr>
        <w:ind w:left="4997" w:hanging="144"/>
      </w:pPr>
      <w:rPr>
        <w:rFonts w:hint="default"/>
        <w:lang w:val="pt-BR" w:eastAsia="pt-BR" w:bidi="pt-BR"/>
      </w:rPr>
    </w:lvl>
  </w:abstractNum>
  <w:abstractNum w:abstractNumId="21">
    <w:nsid w:val="5AEC5051"/>
    <w:multiLevelType w:val="hybridMultilevel"/>
    <w:tmpl w:val="125238A8"/>
    <w:lvl w:ilvl="0" w:tplc="E5F22520">
      <w:start w:val="10"/>
      <w:numFmt w:val="decimal"/>
      <w:lvlText w:val="%1"/>
      <w:lvlJc w:val="left"/>
      <w:pPr>
        <w:ind w:left="1818" w:hanging="30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AF109E12">
      <w:numFmt w:val="bullet"/>
      <w:lvlText w:val="•"/>
      <w:lvlJc w:val="left"/>
      <w:pPr>
        <w:ind w:left="2706" w:hanging="300"/>
      </w:pPr>
      <w:rPr>
        <w:rFonts w:hint="default"/>
        <w:lang w:val="pt-BR" w:eastAsia="pt-BR" w:bidi="pt-BR"/>
      </w:rPr>
    </w:lvl>
    <w:lvl w:ilvl="2" w:tplc="AE907C96">
      <w:numFmt w:val="bullet"/>
      <w:lvlText w:val="•"/>
      <w:lvlJc w:val="left"/>
      <w:pPr>
        <w:ind w:left="3593" w:hanging="300"/>
      </w:pPr>
      <w:rPr>
        <w:rFonts w:hint="default"/>
        <w:lang w:val="pt-BR" w:eastAsia="pt-BR" w:bidi="pt-BR"/>
      </w:rPr>
    </w:lvl>
    <w:lvl w:ilvl="3" w:tplc="F9E206FA">
      <w:numFmt w:val="bullet"/>
      <w:lvlText w:val="•"/>
      <w:lvlJc w:val="left"/>
      <w:pPr>
        <w:ind w:left="4479" w:hanging="300"/>
      </w:pPr>
      <w:rPr>
        <w:rFonts w:hint="default"/>
        <w:lang w:val="pt-BR" w:eastAsia="pt-BR" w:bidi="pt-BR"/>
      </w:rPr>
    </w:lvl>
    <w:lvl w:ilvl="4" w:tplc="1C26381C">
      <w:numFmt w:val="bullet"/>
      <w:lvlText w:val="•"/>
      <w:lvlJc w:val="left"/>
      <w:pPr>
        <w:ind w:left="5366" w:hanging="300"/>
      </w:pPr>
      <w:rPr>
        <w:rFonts w:hint="default"/>
        <w:lang w:val="pt-BR" w:eastAsia="pt-BR" w:bidi="pt-BR"/>
      </w:rPr>
    </w:lvl>
    <w:lvl w:ilvl="5" w:tplc="F7028A1A">
      <w:numFmt w:val="bullet"/>
      <w:lvlText w:val="•"/>
      <w:lvlJc w:val="left"/>
      <w:pPr>
        <w:ind w:left="6253" w:hanging="300"/>
      </w:pPr>
      <w:rPr>
        <w:rFonts w:hint="default"/>
        <w:lang w:val="pt-BR" w:eastAsia="pt-BR" w:bidi="pt-BR"/>
      </w:rPr>
    </w:lvl>
    <w:lvl w:ilvl="6" w:tplc="69905764">
      <w:numFmt w:val="bullet"/>
      <w:lvlText w:val="•"/>
      <w:lvlJc w:val="left"/>
      <w:pPr>
        <w:ind w:left="7139" w:hanging="300"/>
      </w:pPr>
      <w:rPr>
        <w:rFonts w:hint="default"/>
        <w:lang w:val="pt-BR" w:eastAsia="pt-BR" w:bidi="pt-BR"/>
      </w:rPr>
    </w:lvl>
    <w:lvl w:ilvl="7" w:tplc="083653EE">
      <w:numFmt w:val="bullet"/>
      <w:lvlText w:val="•"/>
      <w:lvlJc w:val="left"/>
      <w:pPr>
        <w:ind w:left="8026" w:hanging="300"/>
      </w:pPr>
      <w:rPr>
        <w:rFonts w:hint="default"/>
        <w:lang w:val="pt-BR" w:eastAsia="pt-BR" w:bidi="pt-BR"/>
      </w:rPr>
    </w:lvl>
    <w:lvl w:ilvl="8" w:tplc="57B05846">
      <w:numFmt w:val="bullet"/>
      <w:lvlText w:val="•"/>
      <w:lvlJc w:val="left"/>
      <w:pPr>
        <w:ind w:left="8913" w:hanging="300"/>
      </w:pPr>
      <w:rPr>
        <w:rFonts w:hint="default"/>
        <w:lang w:val="pt-BR" w:eastAsia="pt-BR" w:bidi="pt-BR"/>
      </w:rPr>
    </w:lvl>
  </w:abstractNum>
  <w:abstractNum w:abstractNumId="22">
    <w:nsid w:val="5AEC6137"/>
    <w:multiLevelType w:val="hybridMultilevel"/>
    <w:tmpl w:val="95685DFC"/>
    <w:lvl w:ilvl="0" w:tplc="F26A66A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8474CC1A">
      <w:numFmt w:val="bullet"/>
      <w:lvlText w:val="•"/>
      <w:lvlJc w:val="left"/>
      <w:pPr>
        <w:ind w:left="856" w:hanging="144"/>
      </w:pPr>
      <w:rPr>
        <w:rFonts w:hint="default"/>
        <w:lang w:val="pt-BR" w:eastAsia="pt-BR" w:bidi="pt-BR"/>
      </w:rPr>
    </w:lvl>
    <w:lvl w:ilvl="2" w:tplc="8750AA28">
      <w:numFmt w:val="bullet"/>
      <w:lvlText w:val="•"/>
      <w:lvlJc w:val="left"/>
      <w:pPr>
        <w:ind w:left="1452" w:hanging="144"/>
      </w:pPr>
      <w:rPr>
        <w:rFonts w:hint="default"/>
        <w:lang w:val="pt-BR" w:eastAsia="pt-BR" w:bidi="pt-BR"/>
      </w:rPr>
    </w:lvl>
    <w:lvl w:ilvl="3" w:tplc="31CE0642">
      <w:numFmt w:val="bullet"/>
      <w:lvlText w:val="•"/>
      <w:lvlJc w:val="left"/>
      <w:pPr>
        <w:ind w:left="2048" w:hanging="144"/>
      </w:pPr>
      <w:rPr>
        <w:rFonts w:hint="default"/>
        <w:lang w:val="pt-BR" w:eastAsia="pt-BR" w:bidi="pt-BR"/>
      </w:rPr>
    </w:lvl>
    <w:lvl w:ilvl="4" w:tplc="89D674E4">
      <w:numFmt w:val="bullet"/>
      <w:lvlText w:val="•"/>
      <w:lvlJc w:val="left"/>
      <w:pPr>
        <w:ind w:left="2644" w:hanging="144"/>
      </w:pPr>
      <w:rPr>
        <w:rFonts w:hint="default"/>
        <w:lang w:val="pt-BR" w:eastAsia="pt-BR" w:bidi="pt-BR"/>
      </w:rPr>
    </w:lvl>
    <w:lvl w:ilvl="5" w:tplc="D6FC11E2">
      <w:numFmt w:val="bullet"/>
      <w:lvlText w:val="•"/>
      <w:lvlJc w:val="left"/>
      <w:pPr>
        <w:ind w:left="3241" w:hanging="144"/>
      </w:pPr>
      <w:rPr>
        <w:rFonts w:hint="default"/>
        <w:lang w:val="pt-BR" w:eastAsia="pt-BR" w:bidi="pt-BR"/>
      </w:rPr>
    </w:lvl>
    <w:lvl w:ilvl="6" w:tplc="5A74878C">
      <w:numFmt w:val="bullet"/>
      <w:lvlText w:val="•"/>
      <w:lvlJc w:val="left"/>
      <w:pPr>
        <w:ind w:left="3837" w:hanging="144"/>
      </w:pPr>
      <w:rPr>
        <w:rFonts w:hint="default"/>
        <w:lang w:val="pt-BR" w:eastAsia="pt-BR" w:bidi="pt-BR"/>
      </w:rPr>
    </w:lvl>
    <w:lvl w:ilvl="7" w:tplc="A0FA4624">
      <w:numFmt w:val="bullet"/>
      <w:lvlText w:val="•"/>
      <w:lvlJc w:val="left"/>
      <w:pPr>
        <w:ind w:left="4433" w:hanging="144"/>
      </w:pPr>
      <w:rPr>
        <w:rFonts w:hint="default"/>
        <w:lang w:val="pt-BR" w:eastAsia="pt-BR" w:bidi="pt-BR"/>
      </w:rPr>
    </w:lvl>
    <w:lvl w:ilvl="8" w:tplc="57282AF4">
      <w:numFmt w:val="bullet"/>
      <w:lvlText w:val="•"/>
      <w:lvlJc w:val="left"/>
      <w:pPr>
        <w:ind w:left="5029" w:hanging="144"/>
      </w:pPr>
      <w:rPr>
        <w:rFonts w:hint="default"/>
        <w:lang w:val="pt-BR" w:eastAsia="pt-BR" w:bidi="pt-BR"/>
      </w:rPr>
    </w:lvl>
  </w:abstractNum>
  <w:abstractNum w:abstractNumId="23">
    <w:nsid w:val="69BF0385"/>
    <w:multiLevelType w:val="hybridMultilevel"/>
    <w:tmpl w:val="76063EF6"/>
    <w:lvl w:ilvl="0" w:tplc="F3E422F8">
      <w:numFmt w:val="bullet"/>
      <w:lvlText w:val="•"/>
      <w:lvlJc w:val="left"/>
      <w:pPr>
        <w:ind w:left="100" w:hanging="742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BR" w:eastAsia="pt-BR" w:bidi="pt-BR"/>
      </w:rPr>
    </w:lvl>
    <w:lvl w:ilvl="1" w:tplc="0AC43F02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9F58A4C6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D9F2DB6C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76C4AA38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D9F29D26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57D02C28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429844AA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B5260D10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24">
    <w:nsid w:val="6BB84DA0"/>
    <w:multiLevelType w:val="hybridMultilevel"/>
    <w:tmpl w:val="8BE453CA"/>
    <w:lvl w:ilvl="0" w:tplc="ED009FB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25D4B754">
      <w:numFmt w:val="bullet"/>
      <w:lvlText w:val="•"/>
      <w:lvlJc w:val="left"/>
      <w:pPr>
        <w:ind w:left="712" w:hanging="144"/>
      </w:pPr>
      <w:rPr>
        <w:rFonts w:hint="default"/>
        <w:lang w:val="pt-BR" w:eastAsia="pt-BR" w:bidi="pt-BR"/>
      </w:rPr>
    </w:lvl>
    <w:lvl w:ilvl="2" w:tplc="BA026220">
      <w:numFmt w:val="bullet"/>
      <w:lvlText w:val="•"/>
      <w:lvlJc w:val="left"/>
      <w:pPr>
        <w:ind w:left="1324" w:hanging="144"/>
      </w:pPr>
      <w:rPr>
        <w:rFonts w:hint="default"/>
        <w:lang w:val="pt-BR" w:eastAsia="pt-BR" w:bidi="pt-BR"/>
      </w:rPr>
    </w:lvl>
    <w:lvl w:ilvl="3" w:tplc="F02691F6">
      <w:numFmt w:val="bullet"/>
      <w:lvlText w:val="•"/>
      <w:lvlJc w:val="left"/>
      <w:pPr>
        <w:ind w:left="1936" w:hanging="144"/>
      </w:pPr>
      <w:rPr>
        <w:rFonts w:hint="default"/>
        <w:lang w:val="pt-BR" w:eastAsia="pt-BR" w:bidi="pt-BR"/>
      </w:rPr>
    </w:lvl>
    <w:lvl w:ilvl="4" w:tplc="FAE601F6">
      <w:numFmt w:val="bullet"/>
      <w:lvlText w:val="•"/>
      <w:lvlJc w:val="left"/>
      <w:pPr>
        <w:ind w:left="2548" w:hanging="144"/>
      </w:pPr>
      <w:rPr>
        <w:rFonts w:hint="default"/>
        <w:lang w:val="pt-BR" w:eastAsia="pt-BR" w:bidi="pt-BR"/>
      </w:rPr>
    </w:lvl>
    <w:lvl w:ilvl="5" w:tplc="A7223D22">
      <w:numFmt w:val="bullet"/>
      <w:lvlText w:val="•"/>
      <w:lvlJc w:val="left"/>
      <w:pPr>
        <w:ind w:left="3161" w:hanging="144"/>
      </w:pPr>
      <w:rPr>
        <w:rFonts w:hint="default"/>
        <w:lang w:val="pt-BR" w:eastAsia="pt-BR" w:bidi="pt-BR"/>
      </w:rPr>
    </w:lvl>
    <w:lvl w:ilvl="6" w:tplc="B4E8B2FA">
      <w:numFmt w:val="bullet"/>
      <w:lvlText w:val="•"/>
      <w:lvlJc w:val="left"/>
      <w:pPr>
        <w:ind w:left="3773" w:hanging="144"/>
      </w:pPr>
      <w:rPr>
        <w:rFonts w:hint="default"/>
        <w:lang w:val="pt-BR" w:eastAsia="pt-BR" w:bidi="pt-BR"/>
      </w:rPr>
    </w:lvl>
    <w:lvl w:ilvl="7" w:tplc="AF943390">
      <w:numFmt w:val="bullet"/>
      <w:lvlText w:val="•"/>
      <w:lvlJc w:val="left"/>
      <w:pPr>
        <w:ind w:left="4385" w:hanging="144"/>
      </w:pPr>
      <w:rPr>
        <w:rFonts w:hint="default"/>
        <w:lang w:val="pt-BR" w:eastAsia="pt-BR" w:bidi="pt-BR"/>
      </w:rPr>
    </w:lvl>
    <w:lvl w:ilvl="8" w:tplc="79E2780A">
      <w:numFmt w:val="bullet"/>
      <w:lvlText w:val="•"/>
      <w:lvlJc w:val="left"/>
      <w:pPr>
        <w:ind w:left="4997" w:hanging="144"/>
      </w:pPr>
      <w:rPr>
        <w:rFonts w:hint="default"/>
        <w:lang w:val="pt-BR" w:eastAsia="pt-BR" w:bidi="pt-BR"/>
      </w:rPr>
    </w:lvl>
  </w:abstractNum>
  <w:abstractNum w:abstractNumId="25">
    <w:nsid w:val="6BC7724B"/>
    <w:multiLevelType w:val="hybridMultilevel"/>
    <w:tmpl w:val="E4F4FC98"/>
    <w:lvl w:ilvl="0" w:tplc="21A6410E">
      <w:numFmt w:val="bullet"/>
      <w:lvlText w:val="•"/>
      <w:lvlJc w:val="left"/>
      <w:pPr>
        <w:ind w:left="2260" w:hanging="74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42D69BD4">
      <w:numFmt w:val="bullet"/>
      <w:lvlText w:val="•"/>
      <w:lvlJc w:val="left"/>
      <w:pPr>
        <w:ind w:left="3102" w:hanging="742"/>
      </w:pPr>
      <w:rPr>
        <w:rFonts w:hint="default"/>
        <w:lang w:val="pt-BR" w:eastAsia="pt-BR" w:bidi="pt-BR"/>
      </w:rPr>
    </w:lvl>
    <w:lvl w:ilvl="2" w:tplc="7FC882FA">
      <w:numFmt w:val="bullet"/>
      <w:lvlText w:val="•"/>
      <w:lvlJc w:val="left"/>
      <w:pPr>
        <w:ind w:left="3945" w:hanging="742"/>
      </w:pPr>
      <w:rPr>
        <w:rFonts w:hint="default"/>
        <w:lang w:val="pt-BR" w:eastAsia="pt-BR" w:bidi="pt-BR"/>
      </w:rPr>
    </w:lvl>
    <w:lvl w:ilvl="3" w:tplc="0EB8279A">
      <w:numFmt w:val="bullet"/>
      <w:lvlText w:val="•"/>
      <w:lvlJc w:val="left"/>
      <w:pPr>
        <w:ind w:left="4787" w:hanging="742"/>
      </w:pPr>
      <w:rPr>
        <w:rFonts w:hint="default"/>
        <w:lang w:val="pt-BR" w:eastAsia="pt-BR" w:bidi="pt-BR"/>
      </w:rPr>
    </w:lvl>
    <w:lvl w:ilvl="4" w:tplc="92729E02">
      <w:numFmt w:val="bullet"/>
      <w:lvlText w:val="•"/>
      <w:lvlJc w:val="left"/>
      <w:pPr>
        <w:ind w:left="5630" w:hanging="742"/>
      </w:pPr>
      <w:rPr>
        <w:rFonts w:hint="default"/>
        <w:lang w:val="pt-BR" w:eastAsia="pt-BR" w:bidi="pt-BR"/>
      </w:rPr>
    </w:lvl>
    <w:lvl w:ilvl="5" w:tplc="570AA6E2">
      <w:numFmt w:val="bullet"/>
      <w:lvlText w:val="•"/>
      <w:lvlJc w:val="left"/>
      <w:pPr>
        <w:ind w:left="6473" w:hanging="742"/>
      </w:pPr>
      <w:rPr>
        <w:rFonts w:hint="default"/>
        <w:lang w:val="pt-BR" w:eastAsia="pt-BR" w:bidi="pt-BR"/>
      </w:rPr>
    </w:lvl>
    <w:lvl w:ilvl="6" w:tplc="BD0626AA">
      <w:numFmt w:val="bullet"/>
      <w:lvlText w:val="•"/>
      <w:lvlJc w:val="left"/>
      <w:pPr>
        <w:ind w:left="7315" w:hanging="742"/>
      </w:pPr>
      <w:rPr>
        <w:rFonts w:hint="default"/>
        <w:lang w:val="pt-BR" w:eastAsia="pt-BR" w:bidi="pt-BR"/>
      </w:rPr>
    </w:lvl>
    <w:lvl w:ilvl="7" w:tplc="AC024ED8">
      <w:numFmt w:val="bullet"/>
      <w:lvlText w:val="•"/>
      <w:lvlJc w:val="left"/>
      <w:pPr>
        <w:ind w:left="8158" w:hanging="742"/>
      </w:pPr>
      <w:rPr>
        <w:rFonts w:hint="default"/>
        <w:lang w:val="pt-BR" w:eastAsia="pt-BR" w:bidi="pt-BR"/>
      </w:rPr>
    </w:lvl>
    <w:lvl w:ilvl="8" w:tplc="3604BBEC">
      <w:numFmt w:val="bullet"/>
      <w:lvlText w:val="•"/>
      <w:lvlJc w:val="left"/>
      <w:pPr>
        <w:ind w:left="9001" w:hanging="742"/>
      </w:pPr>
      <w:rPr>
        <w:rFonts w:hint="default"/>
        <w:lang w:val="pt-BR" w:eastAsia="pt-BR" w:bidi="pt-BR"/>
      </w:rPr>
    </w:lvl>
  </w:abstractNum>
  <w:abstractNum w:abstractNumId="26">
    <w:nsid w:val="71615499"/>
    <w:multiLevelType w:val="hybridMultilevel"/>
    <w:tmpl w:val="60A65EC4"/>
    <w:lvl w:ilvl="0" w:tplc="E90616BC">
      <w:start w:val="1"/>
      <w:numFmt w:val="lowerLetter"/>
      <w:lvlText w:val="%1)"/>
      <w:lvlJc w:val="left"/>
      <w:pPr>
        <w:ind w:left="100" w:hanging="74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937C6428">
      <w:numFmt w:val="bullet"/>
      <w:lvlText w:val="•"/>
      <w:lvlJc w:val="left"/>
      <w:pPr>
        <w:ind w:left="1158" w:hanging="742"/>
      </w:pPr>
      <w:rPr>
        <w:rFonts w:hint="default"/>
        <w:lang w:val="pt-BR" w:eastAsia="pt-BR" w:bidi="pt-BR"/>
      </w:rPr>
    </w:lvl>
    <w:lvl w:ilvl="2" w:tplc="AB7EB232">
      <w:numFmt w:val="bullet"/>
      <w:lvlText w:val="•"/>
      <w:lvlJc w:val="left"/>
      <w:pPr>
        <w:ind w:left="2217" w:hanging="742"/>
      </w:pPr>
      <w:rPr>
        <w:rFonts w:hint="default"/>
        <w:lang w:val="pt-BR" w:eastAsia="pt-BR" w:bidi="pt-BR"/>
      </w:rPr>
    </w:lvl>
    <w:lvl w:ilvl="3" w:tplc="CD50F17C">
      <w:numFmt w:val="bullet"/>
      <w:lvlText w:val="•"/>
      <w:lvlJc w:val="left"/>
      <w:pPr>
        <w:ind w:left="3275" w:hanging="742"/>
      </w:pPr>
      <w:rPr>
        <w:rFonts w:hint="default"/>
        <w:lang w:val="pt-BR" w:eastAsia="pt-BR" w:bidi="pt-BR"/>
      </w:rPr>
    </w:lvl>
    <w:lvl w:ilvl="4" w:tplc="CBAC38D4">
      <w:numFmt w:val="bullet"/>
      <w:lvlText w:val="•"/>
      <w:lvlJc w:val="left"/>
      <w:pPr>
        <w:ind w:left="4334" w:hanging="742"/>
      </w:pPr>
      <w:rPr>
        <w:rFonts w:hint="default"/>
        <w:lang w:val="pt-BR" w:eastAsia="pt-BR" w:bidi="pt-BR"/>
      </w:rPr>
    </w:lvl>
    <w:lvl w:ilvl="5" w:tplc="A00EDE82">
      <w:numFmt w:val="bullet"/>
      <w:lvlText w:val="•"/>
      <w:lvlJc w:val="left"/>
      <w:pPr>
        <w:ind w:left="5393" w:hanging="742"/>
      </w:pPr>
      <w:rPr>
        <w:rFonts w:hint="default"/>
        <w:lang w:val="pt-BR" w:eastAsia="pt-BR" w:bidi="pt-BR"/>
      </w:rPr>
    </w:lvl>
    <w:lvl w:ilvl="6" w:tplc="AE2653CC">
      <w:numFmt w:val="bullet"/>
      <w:lvlText w:val="•"/>
      <w:lvlJc w:val="left"/>
      <w:pPr>
        <w:ind w:left="6451" w:hanging="742"/>
      </w:pPr>
      <w:rPr>
        <w:rFonts w:hint="default"/>
        <w:lang w:val="pt-BR" w:eastAsia="pt-BR" w:bidi="pt-BR"/>
      </w:rPr>
    </w:lvl>
    <w:lvl w:ilvl="7" w:tplc="2BC80DC8">
      <w:numFmt w:val="bullet"/>
      <w:lvlText w:val="•"/>
      <w:lvlJc w:val="left"/>
      <w:pPr>
        <w:ind w:left="7510" w:hanging="742"/>
      </w:pPr>
      <w:rPr>
        <w:rFonts w:hint="default"/>
        <w:lang w:val="pt-BR" w:eastAsia="pt-BR" w:bidi="pt-BR"/>
      </w:rPr>
    </w:lvl>
    <w:lvl w:ilvl="8" w:tplc="1A14B6A6">
      <w:numFmt w:val="bullet"/>
      <w:lvlText w:val="•"/>
      <w:lvlJc w:val="left"/>
      <w:pPr>
        <w:ind w:left="8569" w:hanging="742"/>
      </w:pPr>
      <w:rPr>
        <w:rFonts w:hint="default"/>
        <w:lang w:val="pt-BR" w:eastAsia="pt-BR" w:bidi="pt-BR"/>
      </w:rPr>
    </w:lvl>
  </w:abstractNum>
  <w:abstractNum w:abstractNumId="27">
    <w:nsid w:val="72D35A97"/>
    <w:multiLevelType w:val="hybridMultilevel"/>
    <w:tmpl w:val="1F4CFA3A"/>
    <w:lvl w:ilvl="0" w:tplc="302EB132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5A7CB9D0">
      <w:numFmt w:val="bullet"/>
      <w:lvlText w:val="•"/>
      <w:lvlJc w:val="left"/>
      <w:pPr>
        <w:ind w:left="1158" w:hanging="156"/>
      </w:pPr>
      <w:rPr>
        <w:rFonts w:hint="default"/>
        <w:lang w:val="pt-BR" w:eastAsia="pt-BR" w:bidi="pt-BR"/>
      </w:rPr>
    </w:lvl>
    <w:lvl w:ilvl="2" w:tplc="E3E2ECCA">
      <w:numFmt w:val="bullet"/>
      <w:lvlText w:val="•"/>
      <w:lvlJc w:val="left"/>
      <w:pPr>
        <w:ind w:left="2217" w:hanging="156"/>
      </w:pPr>
      <w:rPr>
        <w:rFonts w:hint="default"/>
        <w:lang w:val="pt-BR" w:eastAsia="pt-BR" w:bidi="pt-BR"/>
      </w:rPr>
    </w:lvl>
    <w:lvl w:ilvl="3" w:tplc="886877CA">
      <w:numFmt w:val="bullet"/>
      <w:lvlText w:val="•"/>
      <w:lvlJc w:val="left"/>
      <w:pPr>
        <w:ind w:left="3275" w:hanging="156"/>
      </w:pPr>
      <w:rPr>
        <w:rFonts w:hint="default"/>
        <w:lang w:val="pt-BR" w:eastAsia="pt-BR" w:bidi="pt-BR"/>
      </w:rPr>
    </w:lvl>
    <w:lvl w:ilvl="4" w:tplc="148A59C6">
      <w:numFmt w:val="bullet"/>
      <w:lvlText w:val="•"/>
      <w:lvlJc w:val="left"/>
      <w:pPr>
        <w:ind w:left="4334" w:hanging="156"/>
      </w:pPr>
      <w:rPr>
        <w:rFonts w:hint="default"/>
        <w:lang w:val="pt-BR" w:eastAsia="pt-BR" w:bidi="pt-BR"/>
      </w:rPr>
    </w:lvl>
    <w:lvl w:ilvl="5" w:tplc="53182B28">
      <w:numFmt w:val="bullet"/>
      <w:lvlText w:val="•"/>
      <w:lvlJc w:val="left"/>
      <w:pPr>
        <w:ind w:left="5393" w:hanging="156"/>
      </w:pPr>
      <w:rPr>
        <w:rFonts w:hint="default"/>
        <w:lang w:val="pt-BR" w:eastAsia="pt-BR" w:bidi="pt-BR"/>
      </w:rPr>
    </w:lvl>
    <w:lvl w:ilvl="6" w:tplc="FAF89A5C">
      <w:numFmt w:val="bullet"/>
      <w:lvlText w:val="•"/>
      <w:lvlJc w:val="left"/>
      <w:pPr>
        <w:ind w:left="6451" w:hanging="156"/>
      </w:pPr>
      <w:rPr>
        <w:rFonts w:hint="default"/>
        <w:lang w:val="pt-BR" w:eastAsia="pt-BR" w:bidi="pt-BR"/>
      </w:rPr>
    </w:lvl>
    <w:lvl w:ilvl="7" w:tplc="65389D24">
      <w:numFmt w:val="bullet"/>
      <w:lvlText w:val="•"/>
      <w:lvlJc w:val="left"/>
      <w:pPr>
        <w:ind w:left="7510" w:hanging="156"/>
      </w:pPr>
      <w:rPr>
        <w:rFonts w:hint="default"/>
        <w:lang w:val="pt-BR" w:eastAsia="pt-BR" w:bidi="pt-BR"/>
      </w:rPr>
    </w:lvl>
    <w:lvl w:ilvl="8" w:tplc="DE82C600">
      <w:numFmt w:val="bullet"/>
      <w:lvlText w:val="•"/>
      <w:lvlJc w:val="left"/>
      <w:pPr>
        <w:ind w:left="8569" w:hanging="156"/>
      </w:pPr>
      <w:rPr>
        <w:rFonts w:hint="default"/>
        <w:lang w:val="pt-BR" w:eastAsia="pt-BR" w:bidi="pt-BR"/>
      </w:rPr>
    </w:lvl>
  </w:abstractNum>
  <w:abstractNum w:abstractNumId="28">
    <w:nsid w:val="77B9579D"/>
    <w:multiLevelType w:val="hybridMultilevel"/>
    <w:tmpl w:val="D07479A0"/>
    <w:lvl w:ilvl="0" w:tplc="8FD8B92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23C6A5D8">
      <w:numFmt w:val="bullet"/>
      <w:lvlText w:val="•"/>
      <w:lvlJc w:val="left"/>
      <w:pPr>
        <w:ind w:left="856" w:hanging="144"/>
      </w:pPr>
      <w:rPr>
        <w:rFonts w:hint="default"/>
        <w:lang w:val="pt-BR" w:eastAsia="pt-BR" w:bidi="pt-BR"/>
      </w:rPr>
    </w:lvl>
    <w:lvl w:ilvl="2" w:tplc="DFAEC566">
      <w:numFmt w:val="bullet"/>
      <w:lvlText w:val="•"/>
      <w:lvlJc w:val="left"/>
      <w:pPr>
        <w:ind w:left="1452" w:hanging="144"/>
      </w:pPr>
      <w:rPr>
        <w:rFonts w:hint="default"/>
        <w:lang w:val="pt-BR" w:eastAsia="pt-BR" w:bidi="pt-BR"/>
      </w:rPr>
    </w:lvl>
    <w:lvl w:ilvl="3" w:tplc="5D8E96E0">
      <w:numFmt w:val="bullet"/>
      <w:lvlText w:val="•"/>
      <w:lvlJc w:val="left"/>
      <w:pPr>
        <w:ind w:left="2048" w:hanging="144"/>
      </w:pPr>
      <w:rPr>
        <w:rFonts w:hint="default"/>
        <w:lang w:val="pt-BR" w:eastAsia="pt-BR" w:bidi="pt-BR"/>
      </w:rPr>
    </w:lvl>
    <w:lvl w:ilvl="4" w:tplc="887A1594">
      <w:numFmt w:val="bullet"/>
      <w:lvlText w:val="•"/>
      <w:lvlJc w:val="left"/>
      <w:pPr>
        <w:ind w:left="2644" w:hanging="144"/>
      </w:pPr>
      <w:rPr>
        <w:rFonts w:hint="default"/>
        <w:lang w:val="pt-BR" w:eastAsia="pt-BR" w:bidi="pt-BR"/>
      </w:rPr>
    </w:lvl>
    <w:lvl w:ilvl="5" w:tplc="37FAB998">
      <w:numFmt w:val="bullet"/>
      <w:lvlText w:val="•"/>
      <w:lvlJc w:val="left"/>
      <w:pPr>
        <w:ind w:left="3241" w:hanging="144"/>
      </w:pPr>
      <w:rPr>
        <w:rFonts w:hint="default"/>
        <w:lang w:val="pt-BR" w:eastAsia="pt-BR" w:bidi="pt-BR"/>
      </w:rPr>
    </w:lvl>
    <w:lvl w:ilvl="6" w:tplc="6C28A90A">
      <w:numFmt w:val="bullet"/>
      <w:lvlText w:val="•"/>
      <w:lvlJc w:val="left"/>
      <w:pPr>
        <w:ind w:left="3837" w:hanging="144"/>
      </w:pPr>
      <w:rPr>
        <w:rFonts w:hint="default"/>
        <w:lang w:val="pt-BR" w:eastAsia="pt-BR" w:bidi="pt-BR"/>
      </w:rPr>
    </w:lvl>
    <w:lvl w:ilvl="7" w:tplc="91B0730A">
      <w:numFmt w:val="bullet"/>
      <w:lvlText w:val="•"/>
      <w:lvlJc w:val="left"/>
      <w:pPr>
        <w:ind w:left="4433" w:hanging="144"/>
      </w:pPr>
      <w:rPr>
        <w:rFonts w:hint="default"/>
        <w:lang w:val="pt-BR" w:eastAsia="pt-BR" w:bidi="pt-BR"/>
      </w:rPr>
    </w:lvl>
    <w:lvl w:ilvl="8" w:tplc="CB9E1196">
      <w:numFmt w:val="bullet"/>
      <w:lvlText w:val="•"/>
      <w:lvlJc w:val="left"/>
      <w:pPr>
        <w:ind w:left="5029" w:hanging="144"/>
      </w:pPr>
      <w:rPr>
        <w:rFonts w:hint="default"/>
        <w:lang w:val="pt-BR" w:eastAsia="pt-BR" w:bidi="pt-BR"/>
      </w:rPr>
    </w:lvl>
  </w:abstractNum>
  <w:abstractNum w:abstractNumId="29">
    <w:nsid w:val="78C859E4"/>
    <w:multiLevelType w:val="multilevel"/>
    <w:tmpl w:val="9F6C626C"/>
    <w:lvl w:ilvl="0">
      <w:start w:val="8"/>
      <w:numFmt w:val="decimal"/>
      <w:lvlText w:val="%1"/>
      <w:lvlJc w:val="left"/>
      <w:pPr>
        <w:ind w:left="1878" w:hanging="3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8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4" w:hanging="360"/>
      </w:pPr>
      <w:rPr>
        <w:rFonts w:hint="default"/>
        <w:lang w:val="pt-BR" w:eastAsia="pt-BR" w:bidi="pt-BR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5"/>
  </w:num>
  <w:num w:numId="5">
    <w:abstractNumId w:val="21"/>
  </w:num>
  <w:num w:numId="6">
    <w:abstractNumId w:val="0"/>
  </w:num>
  <w:num w:numId="7">
    <w:abstractNumId w:val="28"/>
  </w:num>
  <w:num w:numId="8">
    <w:abstractNumId w:val="7"/>
  </w:num>
  <w:num w:numId="9">
    <w:abstractNumId w:val="24"/>
  </w:num>
  <w:num w:numId="10">
    <w:abstractNumId w:val="19"/>
  </w:num>
  <w:num w:numId="11">
    <w:abstractNumId w:val="20"/>
  </w:num>
  <w:num w:numId="12">
    <w:abstractNumId w:val="22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  <w:num w:numId="17">
    <w:abstractNumId w:val="29"/>
  </w:num>
  <w:num w:numId="18">
    <w:abstractNumId w:val="3"/>
  </w:num>
  <w:num w:numId="19">
    <w:abstractNumId w:val="10"/>
  </w:num>
  <w:num w:numId="20">
    <w:abstractNumId w:val="4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26"/>
  </w:num>
  <w:num w:numId="26">
    <w:abstractNumId w:val="16"/>
  </w:num>
  <w:num w:numId="27">
    <w:abstractNumId w:val="12"/>
  </w:num>
  <w:num w:numId="28">
    <w:abstractNumId w:val="9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B2863"/>
    <w:rsid w:val="003A755F"/>
    <w:rsid w:val="00F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 w:firstLine="141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14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75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55F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icao.saude.gov.br/sisvan.php?conteudo=curvas_cresc_oms" TargetMode="External"/><Relationship Id="rId13" Type="http://schemas.openxmlformats.org/officeDocument/2006/relationships/hyperlink" Target="http://www.thomsonhc.com/home/dispatc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beso.org.br/pagina/393/curvas-de-crescimento-da-oms-de-2006-e-" TargetMode="External"/><Relationship Id="rId12" Type="http://schemas.openxmlformats.org/officeDocument/2006/relationships/hyperlink" Target="http://www.uptodate.com/home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ptodateonline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ptodate.com/hom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todateonline.com/" TargetMode="External"/><Relationship Id="rId10" Type="http://schemas.openxmlformats.org/officeDocument/2006/relationships/hyperlink" Target="http://www.anvisa.gov.br/datavisa/fila_bula/frmVisualizarBula.asp?pNuTransacao=28036742016&amp;amp;pIdAn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eclinics.org/" TargetMode="External"/><Relationship Id="rId14" Type="http://schemas.openxmlformats.org/officeDocument/2006/relationships/hyperlink" Target="http://www.uptodate.com/hom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18449</Words>
  <Characters>99627</Characters>
  <Application>Microsoft Office Word</Application>
  <DocSecurity>0</DocSecurity>
  <Lines>830</Lines>
  <Paragraphs>235</Paragraphs>
  <ScaleCrop>false</ScaleCrop>
  <Company/>
  <LinksUpToDate>false</LinksUpToDate>
  <CharactersWithSpaces>117841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Hepatite B.docx</dc:title>
  <dc:creator>Marcelo Contardo Moscoso Naveira -  CHV</dc:creator>
  <cp:lastModifiedBy>VANESSA ALVES DE OLIVEIRA</cp:lastModifiedBy>
  <cp:revision>2</cp:revision>
  <dcterms:created xsi:type="dcterms:W3CDTF">2019-07-19T14:00:00Z</dcterms:created>
  <dcterms:modified xsi:type="dcterms:W3CDTF">2019-07-19T14:02:00Z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2019-07-19T00:00:00Z</vt:filetime>
  </property>
</Properties>
</file>