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05" w:rsidRDefault="00176513" w:rsidP="00176513">
      <w:pPr>
        <w:pStyle w:val="Corpodetexto"/>
        <w:spacing w:before="70"/>
        <w:ind w:left="0"/>
        <w:jc w:val="left"/>
      </w:pPr>
      <w:bookmarkStart w:id="0" w:name="_GoBack"/>
      <w:bookmarkEnd w:id="0"/>
      <w:r>
        <w:rPr>
          <w:noProof/>
          <w:lang w:bidi="ar-SA"/>
        </w:rPr>
        <w:drawing>
          <wp:inline distT="0" distB="0" distL="0" distR="0" wp14:anchorId="2087F5CC" wp14:editId="1AED6143">
            <wp:extent cx="4691269"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6"/>
                    <a:srcRect/>
                    <a:stretch>
                      <a:fillRect/>
                    </a:stretch>
                  </pic:blipFill>
                  <pic:spPr bwMode="auto">
                    <a:xfrm>
                      <a:off x="0" y="0"/>
                      <a:ext cx="4720077" cy="464008"/>
                    </a:xfrm>
                    <a:prstGeom prst="rect">
                      <a:avLst/>
                    </a:prstGeom>
                    <a:noFill/>
                    <a:ln w="9525">
                      <a:noFill/>
                      <a:miter lim="800000"/>
                      <a:headEnd/>
                      <a:tailEnd/>
                    </a:ln>
                  </pic:spPr>
                </pic:pic>
              </a:graphicData>
            </a:graphic>
          </wp:inline>
        </w:drawing>
      </w:r>
    </w:p>
    <w:p w:rsidR="00EB7805" w:rsidRDefault="00EB7805">
      <w:pPr>
        <w:pStyle w:val="Corpodetexto"/>
        <w:spacing w:before="1"/>
        <w:ind w:left="0"/>
        <w:jc w:val="left"/>
      </w:pPr>
    </w:p>
    <w:p w:rsidR="00EB7805" w:rsidRDefault="00176513">
      <w:pPr>
        <w:ind w:left="1728" w:right="1895" w:firstLine="1171"/>
        <w:rPr>
          <w:sz w:val="20"/>
        </w:rPr>
      </w:pPr>
      <w:r>
        <w:rPr>
          <w:sz w:val="20"/>
        </w:rPr>
        <w:t>P</w:t>
      </w:r>
      <w:r>
        <w:rPr>
          <w:sz w:val="16"/>
        </w:rPr>
        <w:t xml:space="preserve">ROTOCOLO </w:t>
      </w:r>
      <w:r>
        <w:rPr>
          <w:sz w:val="20"/>
        </w:rPr>
        <w:t>C</w:t>
      </w:r>
      <w:r>
        <w:rPr>
          <w:sz w:val="16"/>
        </w:rPr>
        <w:t xml:space="preserve">LÍNICO E </w:t>
      </w:r>
      <w:r>
        <w:rPr>
          <w:sz w:val="20"/>
        </w:rPr>
        <w:t>D</w:t>
      </w:r>
      <w:r>
        <w:rPr>
          <w:sz w:val="16"/>
        </w:rPr>
        <w:t xml:space="preserve">IRETRIZES </w:t>
      </w:r>
      <w:r>
        <w:rPr>
          <w:sz w:val="20"/>
        </w:rPr>
        <w:t>T</w:t>
      </w:r>
      <w:r>
        <w:rPr>
          <w:sz w:val="16"/>
        </w:rPr>
        <w:t xml:space="preserve">ERAPÊUTICAS </w:t>
      </w:r>
      <w:r>
        <w:rPr>
          <w:sz w:val="20"/>
        </w:rPr>
        <w:t>D</w:t>
      </w:r>
      <w:r>
        <w:rPr>
          <w:sz w:val="16"/>
        </w:rPr>
        <w:t xml:space="preserve">EGENERAÇÃO </w:t>
      </w:r>
      <w:r>
        <w:rPr>
          <w:sz w:val="20"/>
        </w:rPr>
        <w:t>M</w:t>
      </w:r>
      <w:r>
        <w:rPr>
          <w:sz w:val="16"/>
        </w:rPr>
        <w:t xml:space="preserve">ACULAR </w:t>
      </w:r>
      <w:r>
        <w:rPr>
          <w:sz w:val="20"/>
        </w:rPr>
        <w:t>R</w:t>
      </w:r>
      <w:r>
        <w:rPr>
          <w:sz w:val="16"/>
        </w:rPr>
        <w:t xml:space="preserve">ELACIONADA COM A </w:t>
      </w:r>
      <w:r>
        <w:rPr>
          <w:sz w:val="20"/>
        </w:rPr>
        <w:t>I</w:t>
      </w:r>
      <w:r>
        <w:rPr>
          <w:sz w:val="16"/>
        </w:rPr>
        <w:t xml:space="preserve">DADE </w:t>
      </w:r>
      <w:r>
        <w:rPr>
          <w:sz w:val="20"/>
        </w:rPr>
        <w:t>(F</w:t>
      </w:r>
      <w:r>
        <w:rPr>
          <w:sz w:val="16"/>
        </w:rPr>
        <w:t xml:space="preserve">ORMA </w:t>
      </w:r>
      <w:r>
        <w:rPr>
          <w:sz w:val="20"/>
        </w:rPr>
        <w:t>N</w:t>
      </w:r>
      <w:r>
        <w:rPr>
          <w:sz w:val="16"/>
        </w:rPr>
        <w:t>EOVASCULAR</w:t>
      </w:r>
      <w:r>
        <w:rPr>
          <w:sz w:val="20"/>
        </w:rPr>
        <w:t>)</w:t>
      </w:r>
    </w:p>
    <w:p w:rsidR="00EB7805" w:rsidRDefault="00EB7805">
      <w:pPr>
        <w:pStyle w:val="Corpodetexto"/>
        <w:ind w:left="0"/>
        <w:jc w:val="left"/>
      </w:pPr>
    </w:p>
    <w:p w:rsidR="00EB7805" w:rsidRDefault="00EB7805">
      <w:pPr>
        <w:pStyle w:val="Corpodetexto"/>
        <w:spacing w:before="4"/>
        <w:ind w:left="0"/>
        <w:jc w:val="left"/>
      </w:pPr>
    </w:p>
    <w:p w:rsidR="00EB7805" w:rsidRDefault="00176513">
      <w:pPr>
        <w:ind w:left="112"/>
        <w:rPr>
          <w:b/>
          <w:sz w:val="16"/>
        </w:rPr>
      </w:pPr>
      <w:r>
        <w:rPr>
          <w:b/>
          <w:sz w:val="20"/>
        </w:rPr>
        <w:t>1 I</w:t>
      </w:r>
      <w:r>
        <w:rPr>
          <w:b/>
          <w:sz w:val="16"/>
        </w:rPr>
        <w:t>NTRODUÇÃO</w:t>
      </w:r>
    </w:p>
    <w:p w:rsidR="00EB7805" w:rsidRDefault="00EB7805">
      <w:pPr>
        <w:pStyle w:val="Corpodetexto"/>
        <w:spacing w:before="7"/>
        <w:ind w:left="0"/>
        <w:jc w:val="left"/>
        <w:rPr>
          <w:b/>
          <w:sz w:val="19"/>
        </w:rPr>
      </w:pPr>
    </w:p>
    <w:p w:rsidR="00EB7805" w:rsidRDefault="00176513">
      <w:pPr>
        <w:pStyle w:val="Corpodetexto"/>
        <w:spacing w:before="1"/>
        <w:ind w:right="333" w:firstLine="1418"/>
      </w:pPr>
      <w:r>
        <w:t>A degeneração macular relacionada à idade (DMRI) é uma doença degenerativa e progressiva que acomete a área central da retina (mácula), levando invariavelmente à perda da visão central. Pode ser classificada como seca, responsável pela maior parte dos caso</w:t>
      </w:r>
      <w:r>
        <w:t>s (85%-90%), ou exsudativa, também denominada neovascular ou úmida (10%-15%)</w:t>
      </w:r>
      <w:r>
        <w:rPr>
          <w:spacing w:val="-14"/>
        </w:rPr>
        <w:t xml:space="preserve"> </w:t>
      </w:r>
      <w:r>
        <w:t>(1,2).</w:t>
      </w:r>
      <w:r>
        <w:rPr>
          <w:spacing w:val="-13"/>
        </w:rPr>
        <w:t xml:space="preserve"> </w:t>
      </w:r>
      <w:r>
        <w:t>Na</w:t>
      </w:r>
      <w:r>
        <w:rPr>
          <w:spacing w:val="-14"/>
        </w:rPr>
        <w:t xml:space="preserve"> </w:t>
      </w:r>
      <w:r>
        <w:t>DMRI</w:t>
      </w:r>
      <w:r>
        <w:rPr>
          <w:spacing w:val="-13"/>
        </w:rPr>
        <w:t xml:space="preserve"> </w:t>
      </w:r>
      <w:r>
        <w:t>seca,</w:t>
      </w:r>
      <w:r>
        <w:rPr>
          <w:spacing w:val="-13"/>
        </w:rPr>
        <w:t xml:space="preserve"> </w:t>
      </w:r>
      <w:r>
        <w:t>ocorre</w:t>
      </w:r>
      <w:r>
        <w:rPr>
          <w:spacing w:val="-16"/>
        </w:rPr>
        <w:t xml:space="preserve"> </w:t>
      </w:r>
      <w:r>
        <w:t>a</w:t>
      </w:r>
      <w:r>
        <w:rPr>
          <w:spacing w:val="-14"/>
        </w:rPr>
        <w:t xml:space="preserve"> </w:t>
      </w:r>
      <w:r>
        <w:t>formação</w:t>
      </w:r>
      <w:r>
        <w:rPr>
          <w:spacing w:val="-13"/>
        </w:rPr>
        <w:t xml:space="preserve"> </w:t>
      </w:r>
      <w:r>
        <w:t>de</w:t>
      </w:r>
      <w:r>
        <w:rPr>
          <w:spacing w:val="-14"/>
        </w:rPr>
        <w:t xml:space="preserve"> </w:t>
      </w:r>
      <w:r>
        <w:t>drusas</w:t>
      </w:r>
      <w:r>
        <w:rPr>
          <w:spacing w:val="-15"/>
        </w:rPr>
        <w:t xml:space="preserve"> </w:t>
      </w:r>
      <w:r>
        <w:t>e</w:t>
      </w:r>
      <w:r>
        <w:rPr>
          <w:spacing w:val="-14"/>
        </w:rPr>
        <w:t xml:space="preserve"> </w:t>
      </w:r>
      <w:r>
        <w:t>alterações</w:t>
      </w:r>
      <w:r>
        <w:rPr>
          <w:spacing w:val="-14"/>
        </w:rPr>
        <w:t xml:space="preserve"> </w:t>
      </w:r>
      <w:r>
        <w:t>no</w:t>
      </w:r>
      <w:r>
        <w:rPr>
          <w:spacing w:val="-13"/>
        </w:rPr>
        <w:t xml:space="preserve"> </w:t>
      </w:r>
      <w:r>
        <w:t>epitélio</w:t>
      </w:r>
      <w:r>
        <w:rPr>
          <w:spacing w:val="-13"/>
        </w:rPr>
        <w:t xml:space="preserve"> </w:t>
      </w:r>
      <w:r>
        <w:t>pigmentar</w:t>
      </w:r>
      <w:r>
        <w:rPr>
          <w:spacing w:val="-13"/>
        </w:rPr>
        <w:t xml:space="preserve"> </w:t>
      </w:r>
      <w:r>
        <w:t>da</w:t>
      </w:r>
      <w:r>
        <w:rPr>
          <w:spacing w:val="-14"/>
        </w:rPr>
        <w:t xml:space="preserve"> </w:t>
      </w:r>
      <w:r>
        <w:t>retina</w:t>
      </w:r>
      <w:r>
        <w:rPr>
          <w:spacing w:val="-14"/>
        </w:rPr>
        <w:t xml:space="preserve"> </w:t>
      </w:r>
      <w:r>
        <w:t>(EPR),</w:t>
      </w:r>
      <w:r>
        <w:rPr>
          <w:spacing w:val="-14"/>
        </w:rPr>
        <w:t xml:space="preserve"> </w:t>
      </w:r>
      <w:r>
        <w:t>podendo evoluir para um estágio final denominado atrofia geográfica. Na DMRI e</w:t>
      </w:r>
      <w:r>
        <w:t xml:space="preserve">xsudativa,ocorre a formação de membrana neovascular (MNV), sendo responsável pela maior parte (90%) dos casos de cegueira (acuidade visual - </w:t>
      </w:r>
      <w:r>
        <w:rPr>
          <w:spacing w:val="-14"/>
        </w:rPr>
        <w:t xml:space="preserve">AV </w:t>
      </w:r>
      <w:r>
        <w:t>igual ou inferior a 20/200) (1,2). O aumento da permeabilidade do complexo neovascular causa extravasamento do conteúdo do plasma para diferentes camadas da retina, gerando dano nas células neurais e formação de cicatriz sub-retiniana</w:t>
      </w:r>
      <w:r>
        <w:rPr>
          <w:spacing w:val="-18"/>
        </w:rPr>
        <w:t xml:space="preserve"> </w:t>
      </w:r>
      <w:r>
        <w:t>(1,2).</w:t>
      </w:r>
    </w:p>
    <w:p w:rsidR="00EB7805" w:rsidRDefault="00176513">
      <w:pPr>
        <w:pStyle w:val="Corpodetexto"/>
        <w:spacing w:before="1"/>
        <w:ind w:right="332" w:firstLine="1418"/>
      </w:pPr>
      <w:r>
        <w:t>A DMRI é a pri</w:t>
      </w:r>
      <w:r>
        <w:t>ncipal causa de cegueira irreversível em indivíduos com mais de 50 anos nos países desenvolvidos (3). Estudos internacionais apontam para incidência e prevalência crescentes após essa faixa etária, com cerca de 30% da população com mais de 75 anos apresent</w:t>
      </w:r>
      <w:r>
        <w:t>ando algum estágio dessa doença (3). No Brasil, estudos epidemiológicos são escassos. Um estudo (4) encontrou prevalência de 23%-30% em pacientes com mais de 55 anos em um</w:t>
      </w:r>
      <w:r>
        <w:rPr>
          <w:spacing w:val="-6"/>
        </w:rPr>
        <w:t xml:space="preserve"> </w:t>
      </w:r>
      <w:r>
        <w:t>hospital</w:t>
      </w:r>
      <w:r>
        <w:rPr>
          <w:spacing w:val="-4"/>
        </w:rPr>
        <w:t xml:space="preserve"> </w:t>
      </w:r>
      <w:r>
        <w:t>de</w:t>
      </w:r>
      <w:r>
        <w:rPr>
          <w:spacing w:val="-4"/>
        </w:rPr>
        <w:t xml:space="preserve"> </w:t>
      </w:r>
      <w:r>
        <w:t>referência</w:t>
      </w:r>
      <w:r>
        <w:rPr>
          <w:spacing w:val="-3"/>
        </w:rPr>
        <w:t xml:space="preserve"> </w:t>
      </w:r>
      <w:r>
        <w:t>de</w:t>
      </w:r>
      <w:r>
        <w:rPr>
          <w:spacing w:val="-4"/>
        </w:rPr>
        <w:t xml:space="preserve"> </w:t>
      </w:r>
      <w:r>
        <w:t>Pernambuco.</w:t>
      </w:r>
      <w:r>
        <w:rPr>
          <w:spacing w:val="-2"/>
        </w:rPr>
        <w:t xml:space="preserve"> </w:t>
      </w:r>
      <w:r>
        <w:t>Outro</w:t>
      </w:r>
      <w:r>
        <w:rPr>
          <w:spacing w:val="-3"/>
        </w:rPr>
        <w:t xml:space="preserve"> </w:t>
      </w:r>
      <w:r>
        <w:t>estudo</w:t>
      </w:r>
      <w:r>
        <w:rPr>
          <w:spacing w:val="-2"/>
        </w:rPr>
        <w:t xml:space="preserve"> </w:t>
      </w:r>
      <w:r>
        <w:t>(5)</w:t>
      </w:r>
      <w:r>
        <w:rPr>
          <w:spacing w:val="-3"/>
        </w:rPr>
        <w:t xml:space="preserve"> </w:t>
      </w:r>
      <w:r>
        <w:t>verificou</w:t>
      </w:r>
      <w:r>
        <w:rPr>
          <w:spacing w:val="-5"/>
        </w:rPr>
        <w:t xml:space="preserve"> </w:t>
      </w:r>
      <w:r>
        <w:t>prevalência</w:t>
      </w:r>
      <w:r>
        <w:rPr>
          <w:spacing w:val="-4"/>
        </w:rPr>
        <w:t xml:space="preserve"> </w:t>
      </w:r>
      <w:r>
        <w:t>de</w:t>
      </w:r>
      <w:r>
        <w:rPr>
          <w:spacing w:val="-3"/>
        </w:rPr>
        <w:t xml:space="preserve"> </w:t>
      </w:r>
      <w:r>
        <w:t>31,5</w:t>
      </w:r>
      <w:r>
        <w:t>%</w:t>
      </w:r>
      <w:r>
        <w:rPr>
          <w:spacing w:val="-6"/>
        </w:rPr>
        <w:t xml:space="preserve"> </w:t>
      </w:r>
      <w:r>
        <w:t>em</w:t>
      </w:r>
      <w:r>
        <w:rPr>
          <w:spacing w:val="-8"/>
        </w:rPr>
        <w:t xml:space="preserve"> </w:t>
      </w:r>
      <w:r>
        <w:t>pacientes</w:t>
      </w:r>
      <w:r>
        <w:rPr>
          <w:spacing w:val="-4"/>
        </w:rPr>
        <w:t xml:space="preserve"> </w:t>
      </w:r>
      <w:r>
        <w:t>com</w:t>
      </w:r>
      <w:r>
        <w:rPr>
          <w:spacing w:val="-6"/>
        </w:rPr>
        <w:t xml:space="preserve"> </w:t>
      </w:r>
      <w:r>
        <w:t>mais</w:t>
      </w:r>
      <w:r>
        <w:rPr>
          <w:spacing w:val="-4"/>
        </w:rPr>
        <w:t xml:space="preserve"> </w:t>
      </w:r>
      <w:r>
        <w:t>de</w:t>
      </w:r>
      <w:r>
        <w:rPr>
          <w:spacing w:val="-4"/>
        </w:rPr>
        <w:t xml:space="preserve"> </w:t>
      </w:r>
      <w:r>
        <w:t>80 anos</w:t>
      </w:r>
      <w:r>
        <w:rPr>
          <w:spacing w:val="-6"/>
        </w:rPr>
        <w:t xml:space="preserve"> </w:t>
      </w:r>
      <w:r>
        <w:t>em</w:t>
      </w:r>
      <w:r>
        <w:rPr>
          <w:spacing w:val="-12"/>
        </w:rPr>
        <w:t xml:space="preserve"> </w:t>
      </w:r>
      <w:r>
        <w:t>Veranópolis,</w:t>
      </w:r>
      <w:r>
        <w:rPr>
          <w:spacing w:val="-5"/>
        </w:rPr>
        <w:t xml:space="preserve"> </w:t>
      </w:r>
      <w:r>
        <w:t>no</w:t>
      </w:r>
      <w:r>
        <w:rPr>
          <w:spacing w:val="-4"/>
        </w:rPr>
        <w:t xml:space="preserve"> </w:t>
      </w:r>
      <w:r>
        <w:t>Rio</w:t>
      </w:r>
      <w:r>
        <w:rPr>
          <w:spacing w:val="-7"/>
        </w:rPr>
        <w:t xml:space="preserve"> </w:t>
      </w:r>
      <w:r>
        <w:t>Grande</w:t>
      </w:r>
      <w:r>
        <w:rPr>
          <w:spacing w:val="-5"/>
        </w:rPr>
        <w:t xml:space="preserve"> </w:t>
      </w:r>
      <w:r>
        <w:t>do</w:t>
      </w:r>
      <w:r>
        <w:rPr>
          <w:spacing w:val="-4"/>
        </w:rPr>
        <w:t xml:space="preserve"> </w:t>
      </w:r>
      <w:r>
        <w:t>Sul,</w:t>
      </w:r>
      <w:r>
        <w:rPr>
          <w:spacing w:val="-5"/>
        </w:rPr>
        <w:t xml:space="preserve"> </w:t>
      </w:r>
      <w:r>
        <w:t>e</w:t>
      </w:r>
      <w:r>
        <w:rPr>
          <w:spacing w:val="-7"/>
        </w:rPr>
        <w:t xml:space="preserve"> </w:t>
      </w:r>
      <w:r>
        <w:t>outro</w:t>
      </w:r>
      <w:r>
        <w:rPr>
          <w:spacing w:val="-5"/>
        </w:rPr>
        <w:t xml:space="preserve"> </w:t>
      </w:r>
      <w:r>
        <w:t>(6),</w:t>
      </w:r>
      <w:r>
        <w:rPr>
          <w:spacing w:val="-6"/>
        </w:rPr>
        <w:t xml:space="preserve"> </w:t>
      </w:r>
      <w:r>
        <w:t>ao</w:t>
      </w:r>
      <w:r>
        <w:rPr>
          <w:spacing w:val="-6"/>
        </w:rPr>
        <w:t xml:space="preserve"> </w:t>
      </w:r>
      <w:r>
        <w:t>estudar</w:t>
      </w:r>
      <w:r>
        <w:rPr>
          <w:spacing w:val="-5"/>
        </w:rPr>
        <w:t xml:space="preserve"> </w:t>
      </w:r>
      <w:r>
        <w:t>imigrantes</w:t>
      </w:r>
      <w:r>
        <w:rPr>
          <w:spacing w:val="-6"/>
        </w:rPr>
        <w:t xml:space="preserve"> </w:t>
      </w:r>
      <w:r>
        <w:t>e</w:t>
      </w:r>
      <w:r>
        <w:rPr>
          <w:spacing w:val="-5"/>
        </w:rPr>
        <w:t xml:space="preserve"> </w:t>
      </w:r>
      <w:r>
        <w:t>descendentes</w:t>
      </w:r>
      <w:r>
        <w:rPr>
          <w:spacing w:val="-6"/>
        </w:rPr>
        <w:t xml:space="preserve"> </w:t>
      </w:r>
      <w:r>
        <w:t>de</w:t>
      </w:r>
      <w:r>
        <w:rPr>
          <w:spacing w:val="-5"/>
        </w:rPr>
        <w:t xml:space="preserve"> </w:t>
      </w:r>
      <w:r>
        <w:t>japoneses</w:t>
      </w:r>
      <w:r>
        <w:rPr>
          <w:spacing w:val="-6"/>
        </w:rPr>
        <w:t xml:space="preserve"> </w:t>
      </w:r>
      <w:r>
        <w:rPr>
          <w:spacing w:val="2"/>
        </w:rPr>
        <w:t>em</w:t>
      </w:r>
      <w:r>
        <w:rPr>
          <w:spacing w:val="-7"/>
        </w:rPr>
        <w:t xml:space="preserve"> </w:t>
      </w:r>
      <w:r>
        <w:t>Londrina, no</w:t>
      </w:r>
      <w:r>
        <w:rPr>
          <w:spacing w:val="-13"/>
        </w:rPr>
        <w:t xml:space="preserve"> </w:t>
      </w:r>
      <w:r>
        <w:t>Paraná,</w:t>
      </w:r>
      <w:r>
        <w:rPr>
          <w:spacing w:val="-13"/>
        </w:rPr>
        <w:t xml:space="preserve"> </w:t>
      </w:r>
      <w:r>
        <w:t>registrou</w:t>
      </w:r>
      <w:r>
        <w:rPr>
          <w:spacing w:val="-11"/>
        </w:rPr>
        <w:t xml:space="preserve"> </w:t>
      </w:r>
      <w:r>
        <w:t>uma</w:t>
      </w:r>
      <w:r>
        <w:rPr>
          <w:spacing w:val="-14"/>
        </w:rPr>
        <w:t xml:space="preserve"> </w:t>
      </w:r>
      <w:r>
        <w:t>frequência</w:t>
      </w:r>
      <w:r>
        <w:rPr>
          <w:spacing w:val="-14"/>
        </w:rPr>
        <w:t xml:space="preserve"> </w:t>
      </w:r>
      <w:r>
        <w:t>total</w:t>
      </w:r>
      <w:r>
        <w:rPr>
          <w:spacing w:val="-14"/>
        </w:rPr>
        <w:t xml:space="preserve"> </w:t>
      </w:r>
      <w:r>
        <w:t>de</w:t>
      </w:r>
      <w:r>
        <w:rPr>
          <w:spacing w:val="-14"/>
        </w:rPr>
        <w:t xml:space="preserve"> </w:t>
      </w:r>
      <w:r>
        <w:t>13%</w:t>
      </w:r>
      <w:r>
        <w:rPr>
          <w:spacing w:val="-13"/>
        </w:rPr>
        <w:t xml:space="preserve"> </w:t>
      </w:r>
      <w:r>
        <w:t>em</w:t>
      </w:r>
      <w:r>
        <w:rPr>
          <w:spacing w:val="-18"/>
        </w:rPr>
        <w:t xml:space="preserve"> </w:t>
      </w:r>
      <w:r>
        <w:t>pacientes</w:t>
      </w:r>
      <w:r>
        <w:rPr>
          <w:spacing w:val="-15"/>
        </w:rPr>
        <w:t xml:space="preserve"> </w:t>
      </w:r>
      <w:r>
        <w:t>com</w:t>
      </w:r>
      <w:r>
        <w:rPr>
          <w:spacing w:val="-15"/>
        </w:rPr>
        <w:t xml:space="preserve"> </w:t>
      </w:r>
      <w:r>
        <w:t>mais</w:t>
      </w:r>
      <w:r>
        <w:rPr>
          <w:spacing w:val="-14"/>
        </w:rPr>
        <w:t xml:space="preserve"> </w:t>
      </w:r>
      <w:r>
        <w:t>de</w:t>
      </w:r>
      <w:r>
        <w:rPr>
          <w:spacing w:val="-14"/>
        </w:rPr>
        <w:t xml:space="preserve"> </w:t>
      </w:r>
      <w:r>
        <w:t>60</w:t>
      </w:r>
      <w:r>
        <w:rPr>
          <w:spacing w:val="-13"/>
        </w:rPr>
        <w:t xml:space="preserve"> </w:t>
      </w:r>
      <w:r>
        <w:t>anos,</w:t>
      </w:r>
      <w:r>
        <w:rPr>
          <w:spacing w:val="-14"/>
        </w:rPr>
        <w:t xml:space="preserve"> </w:t>
      </w:r>
      <w:r>
        <w:t>sendo</w:t>
      </w:r>
      <w:r>
        <w:rPr>
          <w:spacing w:val="-13"/>
        </w:rPr>
        <w:t xml:space="preserve"> </w:t>
      </w:r>
      <w:r>
        <w:t>1,3%</w:t>
      </w:r>
      <w:r>
        <w:rPr>
          <w:spacing w:val="-14"/>
        </w:rPr>
        <w:t xml:space="preserve"> </w:t>
      </w:r>
      <w:r>
        <w:t>com</w:t>
      </w:r>
      <w:r>
        <w:rPr>
          <w:spacing w:val="-17"/>
        </w:rPr>
        <w:t xml:space="preserve"> </w:t>
      </w:r>
      <w:r>
        <w:t>doença</w:t>
      </w:r>
      <w:r>
        <w:rPr>
          <w:spacing w:val="-11"/>
        </w:rPr>
        <w:t xml:space="preserve"> </w:t>
      </w:r>
      <w:r>
        <w:t>neovascular. Em meta-análise (7), com base em dados de outros países, sugere-se uma prevalência de DMRI no Brasil de 2,2% na faixa entre 70-79 anos e de até 10,3% em indivíduos com 80 ou mais</w:t>
      </w:r>
      <w:r>
        <w:rPr>
          <w:spacing w:val="-12"/>
        </w:rPr>
        <w:t xml:space="preserve"> </w:t>
      </w:r>
      <w:r>
        <w:t>anos.</w:t>
      </w:r>
    </w:p>
    <w:p w:rsidR="00EB7805" w:rsidRDefault="00176513">
      <w:pPr>
        <w:pStyle w:val="Corpodetexto"/>
        <w:ind w:right="331" w:firstLine="1418"/>
      </w:pPr>
      <w:r>
        <w:t>O principal fator de risco para a DMRI é o aumento da idad</w:t>
      </w:r>
      <w:r>
        <w:t>e. Etnia caucasiana, aterosclerose e tabagismo, assim como certos polimorfismos genéticos, também estão associados (2). Entretanto, entre todos esses fatores, apenas o tabagismo é um fator modificável, e sua interrupção reduz o risco de doença (1,2). A fis</w:t>
      </w:r>
      <w:r>
        <w:t>iopatologia da DMRI ainda não está completamente esclarecida, mas acredita-se que estresse oxidativo, alterações na circulação da coroide,</w:t>
      </w:r>
      <w:r>
        <w:rPr>
          <w:spacing w:val="-10"/>
        </w:rPr>
        <w:t xml:space="preserve"> </w:t>
      </w:r>
      <w:r>
        <w:t>degeneração</w:t>
      </w:r>
      <w:r>
        <w:rPr>
          <w:spacing w:val="-5"/>
        </w:rPr>
        <w:t xml:space="preserve"> </w:t>
      </w:r>
      <w:r>
        <w:t>da</w:t>
      </w:r>
      <w:r>
        <w:rPr>
          <w:spacing w:val="-6"/>
        </w:rPr>
        <w:t xml:space="preserve"> </w:t>
      </w:r>
      <w:r>
        <w:t>membrana</w:t>
      </w:r>
      <w:r>
        <w:rPr>
          <w:spacing w:val="-7"/>
        </w:rPr>
        <w:t xml:space="preserve"> </w:t>
      </w:r>
      <w:r>
        <w:t>de</w:t>
      </w:r>
      <w:r>
        <w:rPr>
          <w:spacing w:val="-6"/>
        </w:rPr>
        <w:t xml:space="preserve"> </w:t>
      </w:r>
      <w:r>
        <w:t>Bruch</w:t>
      </w:r>
      <w:r>
        <w:rPr>
          <w:spacing w:val="-8"/>
        </w:rPr>
        <w:t xml:space="preserve"> </w:t>
      </w:r>
      <w:r>
        <w:t>e</w:t>
      </w:r>
      <w:r>
        <w:rPr>
          <w:spacing w:val="-7"/>
        </w:rPr>
        <w:t xml:space="preserve"> </w:t>
      </w:r>
      <w:r>
        <w:t>inflamação</w:t>
      </w:r>
      <w:r>
        <w:rPr>
          <w:spacing w:val="-5"/>
        </w:rPr>
        <w:t xml:space="preserve"> </w:t>
      </w:r>
      <w:r>
        <w:t>crônica</w:t>
      </w:r>
      <w:r>
        <w:rPr>
          <w:spacing w:val="-6"/>
        </w:rPr>
        <w:t xml:space="preserve"> </w:t>
      </w:r>
      <w:r>
        <w:t>predisponham</w:t>
      </w:r>
      <w:r>
        <w:rPr>
          <w:spacing w:val="-7"/>
        </w:rPr>
        <w:t xml:space="preserve"> </w:t>
      </w:r>
      <w:r>
        <w:t>o</w:t>
      </w:r>
      <w:r>
        <w:rPr>
          <w:spacing w:val="-6"/>
        </w:rPr>
        <w:t xml:space="preserve"> </w:t>
      </w:r>
      <w:r>
        <w:t>indivíduo</w:t>
      </w:r>
      <w:r>
        <w:rPr>
          <w:spacing w:val="-5"/>
        </w:rPr>
        <w:t xml:space="preserve"> </w:t>
      </w:r>
      <w:r>
        <w:t>para</w:t>
      </w:r>
      <w:r>
        <w:rPr>
          <w:spacing w:val="-7"/>
        </w:rPr>
        <w:t xml:space="preserve"> </w:t>
      </w:r>
      <w:r>
        <w:t>a</w:t>
      </w:r>
      <w:r>
        <w:rPr>
          <w:spacing w:val="-9"/>
        </w:rPr>
        <w:t xml:space="preserve"> </w:t>
      </w:r>
      <w:r>
        <w:t>perda</w:t>
      </w:r>
      <w:r>
        <w:rPr>
          <w:spacing w:val="-9"/>
        </w:rPr>
        <w:t xml:space="preserve"> </w:t>
      </w:r>
      <w:r>
        <w:t>da</w:t>
      </w:r>
      <w:r>
        <w:rPr>
          <w:spacing w:val="-9"/>
        </w:rPr>
        <w:t xml:space="preserve"> </w:t>
      </w:r>
      <w:r>
        <w:t>homeostase local. O de</w:t>
      </w:r>
      <w:r>
        <w:t>sbalanço entre fatores pró-inflamatórios/angiogênicos leva à formação de drusas, a alterações do EPR e ao desenvolvimento de membrana neovascular (1,2). O principal mediador envolvido na fisiopatogenia da doença é o fator de crescimento do endotélio vascul</w:t>
      </w:r>
      <w:r>
        <w:t>ar (</w:t>
      </w:r>
      <w:r>
        <w:rPr>
          <w:i/>
        </w:rPr>
        <w:t xml:space="preserve">A vascular endothelial growth factor </w:t>
      </w:r>
      <w:r>
        <w:t>– VEGF-A).</w:t>
      </w:r>
      <w:r>
        <w:rPr>
          <w:spacing w:val="4"/>
        </w:rPr>
        <w:t xml:space="preserve"> </w:t>
      </w:r>
      <w:r>
        <w:t>(1,2)</w:t>
      </w:r>
    </w:p>
    <w:p w:rsidR="00EB7805" w:rsidRDefault="00176513">
      <w:pPr>
        <w:pStyle w:val="Corpodetexto"/>
        <w:ind w:right="332" w:firstLine="1418"/>
      </w:pPr>
      <w:r>
        <w:t>O diagnóstico pode ser realizado pela biomicroscopia do segmento posterior, mas exames complementares como a retinografia fluorescente (RF) e a tomografia de coerência óptica (TCO) são importantes para confirmar,</w:t>
      </w:r>
      <w:r>
        <w:rPr>
          <w:spacing w:val="-8"/>
        </w:rPr>
        <w:t xml:space="preserve"> </w:t>
      </w:r>
      <w:r>
        <w:t>classificar</w:t>
      </w:r>
      <w:r>
        <w:rPr>
          <w:spacing w:val="-7"/>
        </w:rPr>
        <w:t xml:space="preserve"> </w:t>
      </w:r>
      <w:r>
        <w:t>e</w:t>
      </w:r>
      <w:r>
        <w:rPr>
          <w:spacing w:val="-8"/>
        </w:rPr>
        <w:t xml:space="preserve"> </w:t>
      </w:r>
      <w:r>
        <w:t>monitorar</w:t>
      </w:r>
      <w:r>
        <w:rPr>
          <w:spacing w:val="-7"/>
        </w:rPr>
        <w:t xml:space="preserve"> </w:t>
      </w:r>
      <w:r>
        <w:t>a</w:t>
      </w:r>
      <w:r>
        <w:rPr>
          <w:spacing w:val="-10"/>
        </w:rPr>
        <w:t xml:space="preserve"> </w:t>
      </w:r>
      <w:r>
        <w:t>doença.</w:t>
      </w:r>
      <w:r>
        <w:rPr>
          <w:spacing w:val="-19"/>
        </w:rPr>
        <w:t xml:space="preserve"> </w:t>
      </w:r>
      <w:r>
        <w:t>Atualmente,</w:t>
      </w:r>
      <w:r>
        <w:rPr>
          <w:spacing w:val="-7"/>
        </w:rPr>
        <w:t xml:space="preserve"> </w:t>
      </w:r>
      <w:r>
        <w:t>somente</w:t>
      </w:r>
      <w:r>
        <w:rPr>
          <w:spacing w:val="-8"/>
        </w:rPr>
        <w:t xml:space="preserve"> </w:t>
      </w:r>
      <w:r>
        <w:t>a</w:t>
      </w:r>
      <w:r>
        <w:rPr>
          <w:spacing w:val="-8"/>
        </w:rPr>
        <w:t xml:space="preserve"> </w:t>
      </w:r>
      <w:r>
        <w:t>DMRI</w:t>
      </w:r>
      <w:r>
        <w:rPr>
          <w:spacing w:val="-7"/>
        </w:rPr>
        <w:t xml:space="preserve"> </w:t>
      </w:r>
      <w:r>
        <w:t>exsudativa</w:t>
      </w:r>
      <w:r>
        <w:rPr>
          <w:spacing w:val="-7"/>
        </w:rPr>
        <w:t xml:space="preserve"> </w:t>
      </w:r>
      <w:r>
        <w:t>apresenta</w:t>
      </w:r>
      <w:r>
        <w:rPr>
          <w:spacing w:val="-9"/>
        </w:rPr>
        <w:t xml:space="preserve"> </w:t>
      </w:r>
      <w:r>
        <w:t>tratamento</w:t>
      </w:r>
      <w:r>
        <w:rPr>
          <w:spacing w:val="-7"/>
        </w:rPr>
        <w:t xml:space="preserve"> </w:t>
      </w:r>
      <w:r>
        <w:t>com</w:t>
      </w:r>
      <w:r>
        <w:rPr>
          <w:spacing w:val="-12"/>
        </w:rPr>
        <w:t xml:space="preserve"> </w:t>
      </w:r>
      <w:r>
        <w:t>potencial melhora</w:t>
      </w:r>
      <w:r>
        <w:rPr>
          <w:spacing w:val="-7"/>
        </w:rPr>
        <w:t xml:space="preserve"> </w:t>
      </w:r>
      <w:r>
        <w:t>da</w:t>
      </w:r>
      <w:r>
        <w:rPr>
          <w:spacing w:val="-7"/>
        </w:rPr>
        <w:t xml:space="preserve"> </w:t>
      </w:r>
      <w:r>
        <w:t>visão</w:t>
      </w:r>
      <w:r>
        <w:rPr>
          <w:spacing w:val="-4"/>
        </w:rPr>
        <w:t xml:space="preserve"> </w:t>
      </w:r>
      <w:r>
        <w:t>(1,2).</w:t>
      </w:r>
      <w:r>
        <w:rPr>
          <w:spacing w:val="-7"/>
        </w:rPr>
        <w:t xml:space="preserve"> </w:t>
      </w:r>
      <w:r>
        <w:t>O</w:t>
      </w:r>
      <w:r>
        <w:rPr>
          <w:spacing w:val="-7"/>
        </w:rPr>
        <w:t xml:space="preserve"> </w:t>
      </w:r>
      <w:r>
        <w:t>tratamento</w:t>
      </w:r>
      <w:r>
        <w:rPr>
          <w:spacing w:val="-7"/>
        </w:rPr>
        <w:t xml:space="preserve"> </w:t>
      </w:r>
      <w:r>
        <w:t>está</w:t>
      </w:r>
      <w:r>
        <w:rPr>
          <w:spacing w:val="-7"/>
        </w:rPr>
        <w:t xml:space="preserve"> </w:t>
      </w:r>
      <w:r>
        <w:t>baseado</w:t>
      </w:r>
      <w:r>
        <w:rPr>
          <w:spacing w:val="-7"/>
        </w:rPr>
        <w:t xml:space="preserve"> </w:t>
      </w:r>
      <w:r>
        <w:t>na</w:t>
      </w:r>
      <w:r>
        <w:rPr>
          <w:spacing w:val="-6"/>
        </w:rPr>
        <w:t xml:space="preserve"> </w:t>
      </w:r>
      <w:r>
        <w:t>aplicação</w:t>
      </w:r>
      <w:r>
        <w:rPr>
          <w:spacing w:val="-6"/>
        </w:rPr>
        <w:t xml:space="preserve"> </w:t>
      </w:r>
      <w:r>
        <w:t>de</w:t>
      </w:r>
      <w:r>
        <w:rPr>
          <w:spacing w:val="-6"/>
        </w:rPr>
        <w:t xml:space="preserve"> </w:t>
      </w:r>
      <w:r>
        <w:t>fármacos</w:t>
      </w:r>
      <w:r>
        <w:rPr>
          <w:spacing w:val="-6"/>
        </w:rPr>
        <w:t xml:space="preserve"> </w:t>
      </w:r>
      <w:r>
        <w:t>na</w:t>
      </w:r>
      <w:r>
        <w:rPr>
          <w:spacing w:val="-6"/>
        </w:rPr>
        <w:t xml:space="preserve"> </w:t>
      </w:r>
      <w:r>
        <w:t>cavidade</w:t>
      </w:r>
      <w:r>
        <w:rPr>
          <w:spacing w:val="-7"/>
        </w:rPr>
        <w:t xml:space="preserve"> </w:t>
      </w:r>
      <w:r>
        <w:t>vítrea</w:t>
      </w:r>
      <w:r>
        <w:rPr>
          <w:spacing w:val="-6"/>
        </w:rPr>
        <w:t xml:space="preserve"> </w:t>
      </w:r>
      <w:r>
        <w:t>que</w:t>
      </w:r>
      <w:r>
        <w:rPr>
          <w:spacing w:val="-7"/>
        </w:rPr>
        <w:t xml:space="preserve"> </w:t>
      </w:r>
      <w:r>
        <w:t>bloqueiam</w:t>
      </w:r>
      <w:r>
        <w:rPr>
          <w:spacing w:val="-10"/>
        </w:rPr>
        <w:t xml:space="preserve"> </w:t>
      </w:r>
      <w:r>
        <w:t>a</w:t>
      </w:r>
      <w:r>
        <w:rPr>
          <w:spacing w:val="-7"/>
        </w:rPr>
        <w:t xml:space="preserve"> </w:t>
      </w:r>
      <w:r>
        <w:t>atividade do VEGF-A, inibindo a permeabilidade vascular e a angiogênese (</w:t>
      </w:r>
      <w:r>
        <w:t xml:space="preserve">1,2). A ação dos fármacos dura em torno de </w:t>
      </w:r>
      <w:r>
        <w:rPr>
          <w:spacing w:val="2"/>
        </w:rPr>
        <w:t xml:space="preserve">4-6 </w:t>
      </w:r>
      <w:r>
        <w:t xml:space="preserve">semanas, estabilizando a </w:t>
      </w:r>
      <w:r>
        <w:rPr>
          <w:spacing w:val="-15"/>
        </w:rPr>
        <w:t xml:space="preserve">AV </w:t>
      </w:r>
      <w:r>
        <w:t>e, em cerca de 1/3 dos casos, melhorando-a (8). Os resultados já podem ser observados nos primeiros</w:t>
      </w:r>
      <w:r>
        <w:rPr>
          <w:spacing w:val="-6"/>
        </w:rPr>
        <w:t xml:space="preserve"> </w:t>
      </w:r>
      <w:r>
        <w:t>30</w:t>
      </w:r>
      <w:r>
        <w:rPr>
          <w:spacing w:val="-3"/>
        </w:rPr>
        <w:t xml:space="preserve"> </w:t>
      </w:r>
      <w:r>
        <w:t>dias,</w:t>
      </w:r>
      <w:r>
        <w:rPr>
          <w:spacing w:val="-4"/>
        </w:rPr>
        <w:t xml:space="preserve"> </w:t>
      </w:r>
      <w:r>
        <w:t>mas</w:t>
      </w:r>
      <w:r>
        <w:rPr>
          <w:spacing w:val="-3"/>
        </w:rPr>
        <w:t xml:space="preserve"> </w:t>
      </w:r>
      <w:r>
        <w:t>na</w:t>
      </w:r>
      <w:r>
        <w:rPr>
          <w:spacing w:val="-2"/>
        </w:rPr>
        <w:t xml:space="preserve"> </w:t>
      </w:r>
      <w:r>
        <w:t>maioria</w:t>
      </w:r>
      <w:r>
        <w:rPr>
          <w:spacing w:val="-4"/>
        </w:rPr>
        <w:t xml:space="preserve"> </w:t>
      </w:r>
      <w:r>
        <w:t>dos</w:t>
      </w:r>
      <w:r>
        <w:rPr>
          <w:spacing w:val="-5"/>
        </w:rPr>
        <w:t xml:space="preserve"> </w:t>
      </w:r>
      <w:r>
        <w:t>casos</w:t>
      </w:r>
      <w:r>
        <w:rPr>
          <w:spacing w:val="-3"/>
        </w:rPr>
        <w:t xml:space="preserve"> </w:t>
      </w:r>
      <w:r>
        <w:t>são</w:t>
      </w:r>
      <w:r>
        <w:rPr>
          <w:spacing w:val="-3"/>
        </w:rPr>
        <w:t xml:space="preserve"> </w:t>
      </w:r>
      <w:r>
        <w:t>necessárias</w:t>
      </w:r>
      <w:r>
        <w:rPr>
          <w:spacing w:val="-3"/>
        </w:rPr>
        <w:t xml:space="preserve"> </w:t>
      </w:r>
      <w:r>
        <w:t>aplicações</w:t>
      </w:r>
      <w:r>
        <w:rPr>
          <w:spacing w:val="-5"/>
        </w:rPr>
        <w:t xml:space="preserve"> </w:t>
      </w:r>
      <w:r>
        <w:t>contínuas</w:t>
      </w:r>
      <w:r>
        <w:rPr>
          <w:spacing w:val="-5"/>
        </w:rPr>
        <w:t xml:space="preserve"> </w:t>
      </w:r>
      <w:r>
        <w:t>por</w:t>
      </w:r>
      <w:r>
        <w:rPr>
          <w:spacing w:val="-3"/>
        </w:rPr>
        <w:t xml:space="preserve"> </w:t>
      </w:r>
      <w:r>
        <w:t>longo</w:t>
      </w:r>
      <w:r>
        <w:rPr>
          <w:spacing w:val="-3"/>
        </w:rPr>
        <w:t xml:space="preserve"> </w:t>
      </w:r>
      <w:r>
        <w:t>tempo</w:t>
      </w:r>
      <w:r>
        <w:rPr>
          <w:spacing w:val="-3"/>
        </w:rPr>
        <w:t xml:space="preserve"> </w:t>
      </w:r>
      <w:r>
        <w:t>para</w:t>
      </w:r>
      <w:r>
        <w:rPr>
          <w:spacing w:val="-4"/>
        </w:rPr>
        <w:t xml:space="preserve"> </w:t>
      </w:r>
      <w:r>
        <w:t>que</w:t>
      </w:r>
      <w:r>
        <w:rPr>
          <w:spacing w:val="-4"/>
        </w:rPr>
        <w:t xml:space="preserve"> </w:t>
      </w:r>
      <w:r>
        <w:t>haja</w:t>
      </w:r>
      <w:r>
        <w:rPr>
          <w:spacing w:val="-4"/>
        </w:rPr>
        <w:t xml:space="preserve"> </w:t>
      </w:r>
      <w:r>
        <w:t>controle da doença</w:t>
      </w:r>
      <w:r>
        <w:rPr>
          <w:spacing w:val="1"/>
        </w:rPr>
        <w:t xml:space="preserve"> </w:t>
      </w:r>
      <w:r>
        <w:t>(1).</w:t>
      </w:r>
    </w:p>
    <w:p w:rsidR="00EB7805" w:rsidRDefault="00176513">
      <w:pPr>
        <w:pStyle w:val="Corpodetexto"/>
        <w:ind w:right="339" w:firstLine="1418"/>
      </w:pPr>
      <w:r>
        <w:t>A identificação de fatores de risco e da doença em seu estágio inicial e o encaminhamento ágil e adequado para o atendimento especializado dão à Atenção Básica um caráter essencial para um melhor resultado terapê</w:t>
      </w:r>
      <w:r>
        <w:t>utico e prognóstico dos casos.</w:t>
      </w:r>
    </w:p>
    <w:p w:rsidR="00EB7805" w:rsidRDefault="00176513">
      <w:pPr>
        <w:pStyle w:val="Corpodetexto"/>
        <w:ind w:right="338" w:firstLine="1418"/>
      </w:pPr>
      <w:r>
        <w:t>Este Protocolo visa a estabelecer diretrizes efetivas para o diagnóstico e o tratamento da DMRI neovascular,</w:t>
      </w:r>
      <w:r>
        <w:rPr>
          <w:spacing w:val="-8"/>
        </w:rPr>
        <w:t xml:space="preserve"> </w:t>
      </w:r>
      <w:r>
        <w:t>com</w:t>
      </w:r>
      <w:r>
        <w:rPr>
          <w:spacing w:val="-11"/>
        </w:rPr>
        <w:t xml:space="preserve"> </w:t>
      </w:r>
      <w:r>
        <w:t>ênfase</w:t>
      </w:r>
      <w:r>
        <w:rPr>
          <w:spacing w:val="-8"/>
        </w:rPr>
        <w:t xml:space="preserve"> </w:t>
      </w:r>
      <w:r>
        <w:t>na</w:t>
      </w:r>
      <w:r>
        <w:rPr>
          <w:spacing w:val="-7"/>
        </w:rPr>
        <w:t xml:space="preserve"> </w:t>
      </w:r>
      <w:r>
        <w:t>terapêutica</w:t>
      </w:r>
      <w:r>
        <w:rPr>
          <w:spacing w:val="-8"/>
        </w:rPr>
        <w:t xml:space="preserve"> </w:t>
      </w:r>
      <w:r>
        <w:t>antiangiogênica.</w:t>
      </w:r>
      <w:r>
        <w:rPr>
          <w:spacing w:val="-11"/>
        </w:rPr>
        <w:t xml:space="preserve"> </w:t>
      </w:r>
      <w:r>
        <w:t>Terapias</w:t>
      </w:r>
      <w:r>
        <w:rPr>
          <w:spacing w:val="-9"/>
        </w:rPr>
        <w:t xml:space="preserve"> </w:t>
      </w:r>
      <w:r>
        <w:t>experimentais,</w:t>
      </w:r>
      <w:r>
        <w:rPr>
          <w:spacing w:val="-7"/>
        </w:rPr>
        <w:t xml:space="preserve"> </w:t>
      </w:r>
      <w:r>
        <w:t>estudos</w:t>
      </w:r>
      <w:r>
        <w:rPr>
          <w:spacing w:val="-9"/>
        </w:rPr>
        <w:t xml:space="preserve"> </w:t>
      </w:r>
      <w:r>
        <w:t>observacionais,</w:t>
      </w:r>
      <w:r>
        <w:rPr>
          <w:spacing w:val="-7"/>
        </w:rPr>
        <w:t xml:space="preserve"> </w:t>
      </w:r>
      <w:r>
        <w:t>ensaios</w:t>
      </w:r>
      <w:r>
        <w:rPr>
          <w:spacing w:val="-9"/>
        </w:rPr>
        <w:t xml:space="preserve"> </w:t>
      </w:r>
      <w:r>
        <w:t xml:space="preserve">clínicos abertos </w:t>
      </w:r>
      <w:r>
        <w:t xml:space="preserve">e estudos clínicos em fases I e II não foram considerados para a determinação da escolha do fármaco ou do esquema de tratamento. A metodologia de busca e avaliação das evidências estão detalhadas no </w:t>
      </w:r>
      <w:r>
        <w:rPr>
          <w:b/>
        </w:rPr>
        <w:t>Apêndice</w:t>
      </w:r>
      <w:r>
        <w:rPr>
          <w:b/>
          <w:spacing w:val="-30"/>
        </w:rPr>
        <w:t xml:space="preserve"> </w:t>
      </w:r>
      <w:r>
        <w:rPr>
          <w:b/>
        </w:rPr>
        <w:t>1</w:t>
      </w:r>
      <w:r>
        <w:t>.</w:t>
      </w:r>
    </w:p>
    <w:p w:rsidR="00EB7805" w:rsidRDefault="00EB7805">
      <w:pPr>
        <w:pStyle w:val="Corpodetexto"/>
        <w:ind w:left="0"/>
        <w:jc w:val="left"/>
      </w:pPr>
    </w:p>
    <w:p w:rsidR="00EB7805" w:rsidRDefault="00EB7805">
      <w:pPr>
        <w:sectPr w:rsidR="00EB7805">
          <w:pgSz w:w="11910" w:h="16840"/>
          <w:pgMar w:top="1040" w:right="800" w:bottom="280" w:left="1020" w:header="720" w:footer="720" w:gutter="0"/>
          <w:cols w:space="720"/>
        </w:sectPr>
      </w:pPr>
    </w:p>
    <w:p w:rsidR="00EB7805" w:rsidRDefault="00EB7805">
      <w:pPr>
        <w:pStyle w:val="Corpodetexto"/>
        <w:ind w:left="0"/>
        <w:jc w:val="left"/>
        <w:rPr>
          <w:sz w:val="22"/>
        </w:rPr>
      </w:pPr>
    </w:p>
    <w:p w:rsidR="00EB7805" w:rsidRDefault="00EB7805">
      <w:pPr>
        <w:pStyle w:val="Corpodetexto"/>
        <w:spacing w:before="3"/>
        <w:ind w:left="0"/>
        <w:jc w:val="left"/>
        <w:rPr>
          <w:sz w:val="18"/>
        </w:rPr>
      </w:pPr>
    </w:p>
    <w:p w:rsidR="00EB7805" w:rsidRDefault="00176513">
      <w:pPr>
        <w:ind w:left="112"/>
        <w:rPr>
          <w:b/>
          <w:sz w:val="20"/>
        </w:rPr>
      </w:pPr>
      <w:r>
        <w:rPr>
          <w:b/>
          <w:sz w:val="20"/>
        </w:rPr>
        <w:t>S</w:t>
      </w:r>
      <w:r>
        <w:rPr>
          <w:b/>
          <w:sz w:val="16"/>
        </w:rPr>
        <w:t xml:space="preserve">AÚDE </w:t>
      </w:r>
      <w:r>
        <w:rPr>
          <w:b/>
          <w:sz w:val="20"/>
        </w:rPr>
        <w:t>(CID-10)</w:t>
      </w:r>
    </w:p>
    <w:p w:rsidR="00EB7805" w:rsidRDefault="00176513">
      <w:pPr>
        <w:pStyle w:val="Corpodetexto"/>
        <w:spacing w:before="5"/>
        <w:ind w:left="0"/>
        <w:jc w:val="left"/>
        <w:rPr>
          <w:b/>
        </w:rPr>
      </w:pPr>
      <w:r>
        <w:br w:type="column"/>
      </w:r>
    </w:p>
    <w:p w:rsidR="00EB7805" w:rsidRDefault="00176513">
      <w:pPr>
        <w:pStyle w:val="PargrafodaLista"/>
        <w:numPr>
          <w:ilvl w:val="0"/>
          <w:numId w:val="25"/>
        </w:numPr>
        <w:tabs>
          <w:tab w:val="left" w:pos="183"/>
        </w:tabs>
        <w:ind w:hanging="177"/>
        <w:jc w:val="left"/>
        <w:rPr>
          <w:b/>
          <w:sz w:val="16"/>
        </w:rPr>
      </w:pPr>
      <w:r>
        <w:rPr>
          <w:b/>
          <w:sz w:val="20"/>
        </w:rPr>
        <w:t>C</w:t>
      </w:r>
      <w:r>
        <w:rPr>
          <w:b/>
          <w:sz w:val="16"/>
        </w:rPr>
        <w:t>LASSIFICAÇ</w:t>
      </w:r>
      <w:r>
        <w:rPr>
          <w:b/>
          <w:sz w:val="16"/>
        </w:rPr>
        <w:t xml:space="preserve">ÃO </w:t>
      </w:r>
      <w:r>
        <w:rPr>
          <w:b/>
          <w:spacing w:val="-4"/>
          <w:sz w:val="20"/>
        </w:rPr>
        <w:t>E</w:t>
      </w:r>
      <w:r>
        <w:rPr>
          <w:b/>
          <w:spacing w:val="-4"/>
          <w:sz w:val="16"/>
        </w:rPr>
        <w:t xml:space="preserve">STATÍSTICA </w:t>
      </w:r>
      <w:r>
        <w:rPr>
          <w:b/>
          <w:sz w:val="20"/>
        </w:rPr>
        <w:t>I</w:t>
      </w:r>
      <w:r>
        <w:rPr>
          <w:b/>
          <w:sz w:val="16"/>
        </w:rPr>
        <w:t xml:space="preserve">NTERNACIONAL DE </w:t>
      </w:r>
      <w:r>
        <w:rPr>
          <w:b/>
          <w:sz w:val="20"/>
        </w:rPr>
        <w:t>D</w:t>
      </w:r>
      <w:r>
        <w:rPr>
          <w:b/>
          <w:sz w:val="16"/>
        </w:rPr>
        <w:t xml:space="preserve">OENÇAS E </w:t>
      </w:r>
      <w:r>
        <w:rPr>
          <w:b/>
          <w:sz w:val="20"/>
        </w:rPr>
        <w:t>P</w:t>
      </w:r>
      <w:r>
        <w:rPr>
          <w:b/>
          <w:sz w:val="16"/>
        </w:rPr>
        <w:t xml:space="preserve">ROBLEMAS </w:t>
      </w:r>
      <w:r>
        <w:rPr>
          <w:b/>
          <w:sz w:val="20"/>
        </w:rPr>
        <w:t>R</w:t>
      </w:r>
      <w:r>
        <w:rPr>
          <w:b/>
          <w:sz w:val="16"/>
        </w:rPr>
        <w:t>ELACIONADOS</w:t>
      </w:r>
      <w:r>
        <w:rPr>
          <w:b/>
          <w:spacing w:val="-5"/>
          <w:sz w:val="16"/>
        </w:rPr>
        <w:t xml:space="preserve"> </w:t>
      </w:r>
      <w:r>
        <w:rPr>
          <w:b/>
          <w:sz w:val="16"/>
        </w:rPr>
        <w:t>À</w:t>
      </w:r>
    </w:p>
    <w:p w:rsidR="00EB7805" w:rsidRDefault="00EB7805">
      <w:pPr>
        <w:pStyle w:val="Corpodetexto"/>
        <w:spacing w:before="6"/>
        <w:ind w:left="0"/>
        <w:jc w:val="left"/>
        <w:rPr>
          <w:b/>
          <w:sz w:val="19"/>
        </w:rPr>
      </w:pPr>
    </w:p>
    <w:p w:rsidR="00EB7805" w:rsidRDefault="00176513">
      <w:pPr>
        <w:pStyle w:val="Corpodetexto"/>
        <w:ind w:left="5"/>
        <w:jc w:val="left"/>
      </w:pPr>
      <w:r>
        <w:t>- H35.3 Degeneração da mácula e do polo posterior</w:t>
      </w:r>
    </w:p>
    <w:p w:rsidR="00EB7805" w:rsidRDefault="00EB7805">
      <w:pPr>
        <w:pStyle w:val="Corpodetexto"/>
        <w:ind w:left="0"/>
        <w:jc w:val="left"/>
        <w:rPr>
          <w:sz w:val="22"/>
        </w:rPr>
      </w:pPr>
    </w:p>
    <w:p w:rsidR="00EB7805" w:rsidRDefault="00EB7805">
      <w:pPr>
        <w:pStyle w:val="Corpodetexto"/>
        <w:spacing w:before="6"/>
        <w:ind w:left="0"/>
        <w:jc w:val="left"/>
        <w:rPr>
          <w:sz w:val="18"/>
        </w:rPr>
      </w:pPr>
    </w:p>
    <w:p w:rsidR="00EB7805" w:rsidRDefault="00176513">
      <w:pPr>
        <w:pStyle w:val="PargrafodaLista"/>
        <w:numPr>
          <w:ilvl w:val="0"/>
          <w:numId w:val="25"/>
        </w:numPr>
        <w:tabs>
          <w:tab w:val="left" w:pos="147"/>
        </w:tabs>
        <w:ind w:left="146" w:hanging="141"/>
        <w:jc w:val="left"/>
        <w:rPr>
          <w:b/>
          <w:sz w:val="16"/>
        </w:rPr>
      </w:pPr>
      <w:r>
        <w:rPr>
          <w:b/>
          <w:sz w:val="20"/>
        </w:rPr>
        <w:t>D</w:t>
      </w:r>
      <w:r>
        <w:rPr>
          <w:b/>
          <w:sz w:val="16"/>
        </w:rPr>
        <w:t>IAGNÓSTICO</w:t>
      </w:r>
    </w:p>
    <w:p w:rsidR="00EB7805" w:rsidRDefault="00EB7805">
      <w:pPr>
        <w:rPr>
          <w:sz w:val="16"/>
        </w:rPr>
        <w:sectPr w:rsidR="00EB7805">
          <w:type w:val="continuous"/>
          <w:pgSz w:w="11910" w:h="16840"/>
          <w:pgMar w:top="1140" w:right="800" w:bottom="280" w:left="1020" w:header="720" w:footer="720" w:gutter="0"/>
          <w:cols w:num="2" w:space="720" w:equalWidth="0">
            <w:col w:w="1487" w:space="40"/>
            <w:col w:w="8563"/>
          </w:cols>
        </w:sectPr>
      </w:pPr>
    </w:p>
    <w:p w:rsidR="00EB7805" w:rsidRDefault="00EB7805">
      <w:pPr>
        <w:pStyle w:val="Corpodetexto"/>
        <w:spacing w:before="11"/>
        <w:ind w:left="0"/>
        <w:jc w:val="left"/>
        <w:rPr>
          <w:b/>
          <w:sz w:val="11"/>
        </w:rPr>
      </w:pPr>
    </w:p>
    <w:p w:rsidR="00EB7805" w:rsidRDefault="00176513">
      <w:pPr>
        <w:spacing w:before="91" w:line="228" w:lineRule="exact"/>
        <w:ind w:left="1531"/>
        <w:rPr>
          <w:b/>
          <w:sz w:val="16"/>
        </w:rPr>
      </w:pPr>
      <w:r>
        <w:rPr>
          <w:b/>
          <w:sz w:val="20"/>
        </w:rPr>
        <w:t>3.1 D</w:t>
      </w:r>
      <w:r>
        <w:rPr>
          <w:b/>
          <w:sz w:val="16"/>
        </w:rPr>
        <w:t>IAGNÓSTICO CLÍNICO</w:t>
      </w:r>
    </w:p>
    <w:p w:rsidR="00EB7805" w:rsidRDefault="00176513">
      <w:pPr>
        <w:pStyle w:val="Corpodetexto"/>
        <w:ind w:right="328" w:firstLine="1418"/>
      </w:pPr>
      <w:r>
        <w:t>O diagnóstico clínico é realizado por meio de exame oftalmológico completo e, principalmente, por biomicroscopia do segmento posterior. Os achados de alterações maculares incluem drusas, alterações pigmentares do EPR,</w:t>
      </w:r>
      <w:r>
        <w:rPr>
          <w:spacing w:val="-7"/>
        </w:rPr>
        <w:t xml:space="preserve"> </w:t>
      </w:r>
      <w:r>
        <w:t>hemorragia</w:t>
      </w:r>
      <w:r>
        <w:rPr>
          <w:spacing w:val="-8"/>
        </w:rPr>
        <w:t xml:space="preserve"> </w:t>
      </w:r>
      <w:r>
        <w:t>e</w:t>
      </w:r>
      <w:r>
        <w:rPr>
          <w:spacing w:val="-6"/>
        </w:rPr>
        <w:t xml:space="preserve"> </w:t>
      </w:r>
      <w:r>
        <w:t>exsudatos</w:t>
      </w:r>
      <w:r>
        <w:rPr>
          <w:spacing w:val="-9"/>
        </w:rPr>
        <w:t xml:space="preserve"> </w:t>
      </w:r>
      <w:r>
        <w:t>duros</w:t>
      </w:r>
      <w:r>
        <w:rPr>
          <w:spacing w:val="-8"/>
        </w:rPr>
        <w:t xml:space="preserve"> </w:t>
      </w:r>
      <w:r>
        <w:t>intra-</w:t>
      </w:r>
      <w:r>
        <w:rPr>
          <w:spacing w:val="-9"/>
        </w:rPr>
        <w:t xml:space="preserve"> </w:t>
      </w:r>
      <w:r>
        <w:t>ou</w:t>
      </w:r>
      <w:r>
        <w:rPr>
          <w:spacing w:val="-8"/>
        </w:rPr>
        <w:t xml:space="preserve"> </w:t>
      </w:r>
      <w:r>
        <w:t>sub-retinianos,</w:t>
      </w:r>
      <w:r>
        <w:rPr>
          <w:spacing w:val="-5"/>
        </w:rPr>
        <w:t xml:space="preserve"> </w:t>
      </w:r>
      <w:r>
        <w:t>descolamento</w:t>
      </w:r>
      <w:r>
        <w:rPr>
          <w:spacing w:val="-7"/>
        </w:rPr>
        <w:t xml:space="preserve"> </w:t>
      </w:r>
      <w:r>
        <w:t>seroso</w:t>
      </w:r>
      <w:r>
        <w:rPr>
          <w:spacing w:val="-6"/>
        </w:rPr>
        <w:t xml:space="preserve"> </w:t>
      </w:r>
      <w:r>
        <w:t>da</w:t>
      </w:r>
      <w:r>
        <w:rPr>
          <w:spacing w:val="-10"/>
        </w:rPr>
        <w:t xml:space="preserve"> </w:t>
      </w:r>
      <w:r>
        <w:t>retina,</w:t>
      </w:r>
      <w:r>
        <w:rPr>
          <w:spacing w:val="-6"/>
        </w:rPr>
        <w:t xml:space="preserve"> </w:t>
      </w:r>
      <w:r>
        <w:t>descolamento</w:t>
      </w:r>
      <w:r>
        <w:rPr>
          <w:spacing w:val="-7"/>
        </w:rPr>
        <w:t xml:space="preserve"> </w:t>
      </w:r>
      <w:r>
        <w:t>do</w:t>
      </w:r>
      <w:r>
        <w:rPr>
          <w:spacing w:val="-7"/>
        </w:rPr>
        <w:t xml:space="preserve"> </w:t>
      </w:r>
      <w:r>
        <w:t>EPR,</w:t>
      </w:r>
      <w:r>
        <w:rPr>
          <w:spacing w:val="-6"/>
        </w:rPr>
        <w:t xml:space="preserve"> </w:t>
      </w:r>
      <w:r>
        <w:t>lesões fibróticas e atrofia geográfica. Os principais sintomas são a piora da visão central e a metamorfopsia</w:t>
      </w:r>
      <w:r>
        <w:rPr>
          <w:spacing w:val="-7"/>
        </w:rPr>
        <w:t xml:space="preserve"> </w:t>
      </w:r>
      <w:r>
        <w:t>(1,2).</w:t>
      </w:r>
    </w:p>
    <w:p w:rsidR="00EB7805" w:rsidRDefault="00EB7805">
      <w:pPr>
        <w:sectPr w:rsidR="00EB7805">
          <w:type w:val="continuous"/>
          <w:pgSz w:w="11910" w:h="16840"/>
          <w:pgMar w:top="1140" w:right="800" w:bottom="280" w:left="1020" w:header="720" w:footer="720" w:gutter="0"/>
          <w:cols w:space="720"/>
        </w:sectPr>
      </w:pPr>
    </w:p>
    <w:p w:rsidR="00EB7805" w:rsidRDefault="00176513">
      <w:pPr>
        <w:pStyle w:val="Corpodetexto"/>
        <w:spacing w:before="70"/>
        <w:ind w:right="331" w:firstLine="1418"/>
      </w:pPr>
      <w:r>
        <w:lastRenderedPageBreak/>
        <w:t>Diversas</w:t>
      </w:r>
      <w:r>
        <w:rPr>
          <w:spacing w:val="-5"/>
        </w:rPr>
        <w:t xml:space="preserve"> </w:t>
      </w:r>
      <w:r>
        <w:t>são</w:t>
      </w:r>
      <w:r>
        <w:rPr>
          <w:spacing w:val="-2"/>
        </w:rPr>
        <w:t xml:space="preserve"> </w:t>
      </w:r>
      <w:r>
        <w:t>as</w:t>
      </w:r>
      <w:r>
        <w:rPr>
          <w:spacing w:val="-4"/>
        </w:rPr>
        <w:t xml:space="preserve"> </w:t>
      </w:r>
      <w:r>
        <w:t>classificações</w:t>
      </w:r>
      <w:r>
        <w:rPr>
          <w:spacing w:val="-2"/>
        </w:rPr>
        <w:t xml:space="preserve"> </w:t>
      </w:r>
      <w:r>
        <w:t>encontradas</w:t>
      </w:r>
      <w:r>
        <w:rPr>
          <w:spacing w:val="-4"/>
        </w:rPr>
        <w:t xml:space="preserve"> </w:t>
      </w:r>
      <w:r>
        <w:t>na</w:t>
      </w:r>
      <w:r>
        <w:rPr>
          <w:spacing w:val="-3"/>
        </w:rPr>
        <w:t xml:space="preserve"> </w:t>
      </w:r>
      <w:r>
        <w:t>literatu</w:t>
      </w:r>
      <w:r>
        <w:t>ra,</w:t>
      </w:r>
      <w:r>
        <w:rPr>
          <w:spacing w:val="-1"/>
        </w:rPr>
        <w:t xml:space="preserve"> </w:t>
      </w:r>
      <w:r>
        <w:t>mas</w:t>
      </w:r>
      <w:r>
        <w:rPr>
          <w:spacing w:val="-4"/>
        </w:rPr>
        <w:t xml:space="preserve"> </w:t>
      </w:r>
      <w:r>
        <w:t>aqui</w:t>
      </w:r>
      <w:r>
        <w:rPr>
          <w:spacing w:val="-4"/>
        </w:rPr>
        <w:t xml:space="preserve"> </w:t>
      </w:r>
      <w:r>
        <w:t>será</w:t>
      </w:r>
      <w:r>
        <w:rPr>
          <w:spacing w:val="-4"/>
        </w:rPr>
        <w:t xml:space="preserve"> </w:t>
      </w:r>
      <w:r>
        <w:t>apresentada</w:t>
      </w:r>
      <w:r>
        <w:rPr>
          <w:spacing w:val="-3"/>
        </w:rPr>
        <w:t xml:space="preserve"> </w:t>
      </w:r>
      <w:r>
        <w:t>a</w:t>
      </w:r>
      <w:r>
        <w:rPr>
          <w:spacing w:val="1"/>
        </w:rPr>
        <w:t xml:space="preserve"> </w:t>
      </w:r>
      <w:r>
        <w:t>do</w:t>
      </w:r>
      <w:r>
        <w:rPr>
          <w:spacing w:val="-5"/>
        </w:rPr>
        <w:t xml:space="preserve"> </w:t>
      </w:r>
      <w:r>
        <w:t>estudo</w:t>
      </w:r>
      <w:r>
        <w:rPr>
          <w:spacing w:val="-13"/>
        </w:rPr>
        <w:t xml:space="preserve"> </w:t>
      </w:r>
      <w:r>
        <w:t>AREDS (</w:t>
      </w:r>
      <w:r>
        <w:rPr>
          <w:i/>
        </w:rPr>
        <w:t>Age-Related Eye Disease Study</w:t>
      </w:r>
      <w:r>
        <w:t>) (9) e simplificada pelo consenso da Academia Americana de Oftalmologia</w:t>
      </w:r>
      <w:r>
        <w:rPr>
          <w:spacing w:val="-30"/>
        </w:rPr>
        <w:t xml:space="preserve"> </w:t>
      </w:r>
      <w:r>
        <w:t>(2):</w:t>
      </w:r>
    </w:p>
    <w:p w:rsidR="00EB7805" w:rsidRDefault="00EB7805">
      <w:pPr>
        <w:pStyle w:val="Corpodetexto"/>
        <w:spacing w:before="1"/>
        <w:ind w:left="0"/>
        <w:jc w:val="left"/>
      </w:pPr>
    </w:p>
    <w:p w:rsidR="00EB7805" w:rsidRDefault="00176513">
      <w:pPr>
        <w:pStyle w:val="PargrafodaLista"/>
        <w:numPr>
          <w:ilvl w:val="1"/>
          <w:numId w:val="25"/>
        </w:numPr>
        <w:tabs>
          <w:tab w:val="left" w:pos="317"/>
        </w:tabs>
        <w:ind w:right="332" w:firstLine="0"/>
        <w:jc w:val="both"/>
        <w:rPr>
          <w:sz w:val="20"/>
        </w:rPr>
      </w:pPr>
      <w:r>
        <w:rPr>
          <w:sz w:val="20"/>
        </w:rPr>
        <w:t>sem</w:t>
      </w:r>
      <w:r>
        <w:rPr>
          <w:spacing w:val="-9"/>
          <w:sz w:val="20"/>
        </w:rPr>
        <w:t xml:space="preserve"> </w:t>
      </w:r>
      <w:r>
        <w:rPr>
          <w:sz w:val="20"/>
        </w:rPr>
        <w:t>DMRI</w:t>
      </w:r>
      <w:r>
        <w:rPr>
          <w:spacing w:val="-4"/>
          <w:sz w:val="20"/>
        </w:rPr>
        <w:t xml:space="preserve"> </w:t>
      </w:r>
      <w:r>
        <w:rPr>
          <w:sz w:val="20"/>
        </w:rPr>
        <w:t>(AREDS</w:t>
      </w:r>
      <w:r>
        <w:rPr>
          <w:spacing w:val="-6"/>
          <w:sz w:val="20"/>
        </w:rPr>
        <w:t xml:space="preserve"> </w:t>
      </w:r>
      <w:r>
        <w:rPr>
          <w:sz w:val="20"/>
        </w:rPr>
        <w:t>categoria</w:t>
      </w:r>
      <w:r>
        <w:rPr>
          <w:spacing w:val="-4"/>
          <w:sz w:val="20"/>
        </w:rPr>
        <w:t xml:space="preserve"> </w:t>
      </w:r>
      <w:r>
        <w:rPr>
          <w:sz w:val="20"/>
        </w:rPr>
        <w:t>1):</w:t>
      </w:r>
      <w:r>
        <w:rPr>
          <w:spacing w:val="-5"/>
          <w:sz w:val="20"/>
        </w:rPr>
        <w:t xml:space="preserve"> </w:t>
      </w:r>
      <w:r>
        <w:rPr>
          <w:sz w:val="20"/>
        </w:rPr>
        <w:t>caracterizada</w:t>
      </w:r>
      <w:r>
        <w:rPr>
          <w:spacing w:val="-7"/>
          <w:sz w:val="20"/>
        </w:rPr>
        <w:t xml:space="preserve"> </w:t>
      </w:r>
      <w:r>
        <w:rPr>
          <w:sz w:val="20"/>
        </w:rPr>
        <w:t>por</w:t>
      </w:r>
      <w:r>
        <w:rPr>
          <w:spacing w:val="-6"/>
          <w:sz w:val="20"/>
        </w:rPr>
        <w:t xml:space="preserve"> </w:t>
      </w:r>
      <w:r>
        <w:rPr>
          <w:sz w:val="20"/>
        </w:rPr>
        <w:t>nenhuma</w:t>
      </w:r>
      <w:r>
        <w:rPr>
          <w:spacing w:val="-5"/>
          <w:sz w:val="20"/>
        </w:rPr>
        <w:t xml:space="preserve"> </w:t>
      </w:r>
      <w:r>
        <w:rPr>
          <w:sz w:val="20"/>
        </w:rPr>
        <w:t>ou</w:t>
      </w:r>
      <w:r>
        <w:rPr>
          <w:spacing w:val="-6"/>
          <w:sz w:val="20"/>
        </w:rPr>
        <w:t xml:space="preserve"> </w:t>
      </w:r>
      <w:r>
        <w:rPr>
          <w:sz w:val="20"/>
        </w:rPr>
        <w:t>poucas</w:t>
      </w:r>
      <w:r>
        <w:rPr>
          <w:spacing w:val="-5"/>
          <w:sz w:val="20"/>
        </w:rPr>
        <w:t xml:space="preserve"> </w:t>
      </w:r>
      <w:r>
        <w:rPr>
          <w:sz w:val="20"/>
        </w:rPr>
        <w:t>drusas</w:t>
      </w:r>
      <w:r>
        <w:rPr>
          <w:spacing w:val="-6"/>
          <w:sz w:val="20"/>
        </w:rPr>
        <w:t xml:space="preserve"> </w:t>
      </w:r>
      <w:r>
        <w:rPr>
          <w:sz w:val="20"/>
        </w:rPr>
        <w:t>pequenas</w:t>
      </w:r>
      <w:r>
        <w:rPr>
          <w:spacing w:val="-3"/>
          <w:sz w:val="20"/>
        </w:rPr>
        <w:t xml:space="preserve"> </w:t>
      </w:r>
      <w:r>
        <w:rPr>
          <w:sz w:val="20"/>
        </w:rPr>
        <w:t>(tamanho</w:t>
      </w:r>
      <w:r>
        <w:rPr>
          <w:spacing w:val="-3"/>
          <w:sz w:val="20"/>
        </w:rPr>
        <w:t xml:space="preserve"> </w:t>
      </w:r>
      <w:r>
        <w:rPr>
          <w:sz w:val="20"/>
        </w:rPr>
        <w:t>inferior</w:t>
      </w:r>
      <w:r>
        <w:rPr>
          <w:spacing w:val="-4"/>
          <w:sz w:val="20"/>
        </w:rPr>
        <w:t xml:space="preserve"> </w:t>
      </w:r>
      <w:r>
        <w:rPr>
          <w:sz w:val="20"/>
        </w:rPr>
        <w:t>a</w:t>
      </w:r>
      <w:r>
        <w:rPr>
          <w:spacing w:val="-5"/>
          <w:sz w:val="20"/>
        </w:rPr>
        <w:t xml:space="preserve"> </w:t>
      </w:r>
      <w:r>
        <w:rPr>
          <w:sz w:val="20"/>
        </w:rPr>
        <w:t>63</w:t>
      </w:r>
      <w:r>
        <w:rPr>
          <w:spacing w:val="-3"/>
          <w:sz w:val="20"/>
        </w:rPr>
        <w:t xml:space="preserve"> </w:t>
      </w:r>
      <w:r>
        <w:rPr>
          <w:sz w:val="20"/>
        </w:rPr>
        <w:t>micra de</w:t>
      </w:r>
      <w:r>
        <w:rPr>
          <w:spacing w:val="-1"/>
          <w:sz w:val="20"/>
        </w:rPr>
        <w:t xml:space="preserve"> </w:t>
      </w:r>
      <w:r>
        <w:rPr>
          <w:sz w:val="20"/>
        </w:rPr>
        <w:t>diâmetro);</w:t>
      </w:r>
    </w:p>
    <w:p w:rsidR="00EB7805" w:rsidRDefault="00176513">
      <w:pPr>
        <w:pStyle w:val="PargrafodaLista"/>
        <w:numPr>
          <w:ilvl w:val="1"/>
          <w:numId w:val="25"/>
        </w:numPr>
        <w:tabs>
          <w:tab w:val="left" w:pos="331"/>
        </w:tabs>
        <w:ind w:right="333" w:firstLine="0"/>
        <w:jc w:val="both"/>
        <w:rPr>
          <w:sz w:val="20"/>
        </w:rPr>
      </w:pPr>
      <w:r>
        <w:rPr>
          <w:sz w:val="20"/>
        </w:rPr>
        <w:t>DMRI leve (AREDS categoria 2): caracterizada por combinação de múltiplas drusas pequenas, poucas intermediárias (63-124 micra de diâmetro) ou anormalidades do</w:t>
      </w:r>
      <w:r>
        <w:rPr>
          <w:spacing w:val="-1"/>
          <w:sz w:val="20"/>
        </w:rPr>
        <w:t xml:space="preserve"> </w:t>
      </w:r>
      <w:r>
        <w:rPr>
          <w:sz w:val="20"/>
        </w:rPr>
        <w:t>EPR;</w:t>
      </w:r>
    </w:p>
    <w:p w:rsidR="00EB7805" w:rsidRDefault="00176513">
      <w:pPr>
        <w:pStyle w:val="PargrafodaLista"/>
        <w:numPr>
          <w:ilvl w:val="1"/>
          <w:numId w:val="25"/>
        </w:numPr>
        <w:tabs>
          <w:tab w:val="left" w:pos="308"/>
        </w:tabs>
        <w:ind w:right="339" w:firstLine="0"/>
        <w:jc w:val="both"/>
        <w:rPr>
          <w:sz w:val="20"/>
        </w:rPr>
      </w:pPr>
      <w:r>
        <w:rPr>
          <w:sz w:val="20"/>
        </w:rPr>
        <w:t>DMRI</w:t>
      </w:r>
      <w:r>
        <w:rPr>
          <w:spacing w:val="-14"/>
          <w:sz w:val="20"/>
        </w:rPr>
        <w:t xml:space="preserve"> </w:t>
      </w:r>
      <w:r>
        <w:rPr>
          <w:sz w:val="20"/>
        </w:rPr>
        <w:t>intermediária</w:t>
      </w:r>
      <w:r>
        <w:rPr>
          <w:spacing w:val="-15"/>
          <w:sz w:val="20"/>
        </w:rPr>
        <w:t xml:space="preserve"> </w:t>
      </w:r>
      <w:r>
        <w:rPr>
          <w:sz w:val="20"/>
        </w:rPr>
        <w:t>(AREDS</w:t>
      </w:r>
      <w:r>
        <w:rPr>
          <w:spacing w:val="-15"/>
          <w:sz w:val="20"/>
        </w:rPr>
        <w:t xml:space="preserve"> </w:t>
      </w:r>
      <w:r>
        <w:rPr>
          <w:sz w:val="20"/>
        </w:rPr>
        <w:t>categoria</w:t>
      </w:r>
      <w:r>
        <w:rPr>
          <w:spacing w:val="-15"/>
          <w:sz w:val="20"/>
        </w:rPr>
        <w:t xml:space="preserve"> </w:t>
      </w:r>
      <w:r>
        <w:rPr>
          <w:sz w:val="20"/>
        </w:rPr>
        <w:t>3):</w:t>
      </w:r>
      <w:r>
        <w:rPr>
          <w:spacing w:val="-15"/>
          <w:sz w:val="20"/>
        </w:rPr>
        <w:t xml:space="preserve"> </w:t>
      </w:r>
      <w:r>
        <w:rPr>
          <w:sz w:val="20"/>
        </w:rPr>
        <w:t>caracterizada</w:t>
      </w:r>
      <w:r>
        <w:rPr>
          <w:spacing w:val="-17"/>
          <w:sz w:val="20"/>
        </w:rPr>
        <w:t xml:space="preserve"> </w:t>
      </w:r>
      <w:r>
        <w:rPr>
          <w:sz w:val="20"/>
        </w:rPr>
        <w:t>por</w:t>
      </w:r>
      <w:r>
        <w:rPr>
          <w:spacing w:val="-14"/>
          <w:sz w:val="20"/>
        </w:rPr>
        <w:t xml:space="preserve"> </w:t>
      </w:r>
      <w:r>
        <w:rPr>
          <w:sz w:val="20"/>
        </w:rPr>
        <w:t>drusas</w:t>
      </w:r>
      <w:r>
        <w:rPr>
          <w:spacing w:val="-15"/>
          <w:sz w:val="20"/>
        </w:rPr>
        <w:t xml:space="preserve"> </w:t>
      </w:r>
      <w:r>
        <w:rPr>
          <w:sz w:val="20"/>
        </w:rPr>
        <w:t>intermediárias</w:t>
      </w:r>
      <w:r>
        <w:rPr>
          <w:spacing w:val="-15"/>
          <w:sz w:val="20"/>
        </w:rPr>
        <w:t xml:space="preserve"> </w:t>
      </w:r>
      <w:r>
        <w:rPr>
          <w:sz w:val="20"/>
        </w:rPr>
        <w:t>extensas,</w:t>
      </w:r>
      <w:r>
        <w:rPr>
          <w:spacing w:val="-15"/>
          <w:sz w:val="20"/>
        </w:rPr>
        <w:t xml:space="preserve"> </w:t>
      </w:r>
      <w:r>
        <w:rPr>
          <w:sz w:val="20"/>
        </w:rPr>
        <w:t>pelo</w:t>
      </w:r>
      <w:r>
        <w:rPr>
          <w:spacing w:val="-14"/>
          <w:sz w:val="20"/>
        </w:rPr>
        <w:t xml:space="preserve"> </w:t>
      </w:r>
      <w:r>
        <w:rPr>
          <w:sz w:val="20"/>
        </w:rPr>
        <w:t>menos</w:t>
      </w:r>
      <w:r>
        <w:rPr>
          <w:spacing w:val="-16"/>
          <w:sz w:val="20"/>
        </w:rPr>
        <w:t xml:space="preserve"> </w:t>
      </w:r>
      <w:r>
        <w:rPr>
          <w:sz w:val="20"/>
        </w:rPr>
        <w:t>1</w:t>
      </w:r>
      <w:r>
        <w:rPr>
          <w:spacing w:val="-14"/>
          <w:sz w:val="20"/>
        </w:rPr>
        <w:t xml:space="preserve"> </w:t>
      </w:r>
      <w:r>
        <w:rPr>
          <w:sz w:val="20"/>
        </w:rPr>
        <w:t>drusa</w:t>
      </w:r>
      <w:r>
        <w:rPr>
          <w:spacing w:val="-15"/>
          <w:sz w:val="20"/>
        </w:rPr>
        <w:t xml:space="preserve"> </w:t>
      </w:r>
      <w:r>
        <w:rPr>
          <w:sz w:val="20"/>
        </w:rPr>
        <w:t>grande (igual ou superior a 125 micra de diâmetro) ou atrofia geográfica não envolvendo o centro da</w:t>
      </w:r>
      <w:r>
        <w:rPr>
          <w:spacing w:val="-4"/>
          <w:sz w:val="20"/>
        </w:rPr>
        <w:t xml:space="preserve"> </w:t>
      </w:r>
      <w:r>
        <w:rPr>
          <w:sz w:val="20"/>
        </w:rPr>
        <w:t>fóvea;</w:t>
      </w:r>
    </w:p>
    <w:p w:rsidR="00EB7805" w:rsidRDefault="00176513">
      <w:pPr>
        <w:pStyle w:val="PargrafodaLista"/>
        <w:numPr>
          <w:ilvl w:val="1"/>
          <w:numId w:val="25"/>
        </w:numPr>
        <w:tabs>
          <w:tab w:val="left" w:pos="331"/>
        </w:tabs>
        <w:spacing w:before="1"/>
        <w:ind w:left="330" w:hanging="218"/>
        <w:rPr>
          <w:sz w:val="20"/>
        </w:rPr>
      </w:pPr>
      <w:r>
        <w:rPr>
          <w:sz w:val="20"/>
        </w:rPr>
        <w:t>DMRI avançada (AREDS categoria 4): caracterizada por pelo menos uma das condições abaixo (sem outras</w:t>
      </w:r>
      <w:r>
        <w:rPr>
          <w:spacing w:val="-30"/>
          <w:sz w:val="20"/>
        </w:rPr>
        <w:t xml:space="preserve"> </w:t>
      </w:r>
      <w:r>
        <w:rPr>
          <w:sz w:val="20"/>
        </w:rPr>
        <w:t>caus</w:t>
      </w:r>
      <w:r>
        <w:rPr>
          <w:sz w:val="20"/>
        </w:rPr>
        <w:t>as):</w:t>
      </w:r>
    </w:p>
    <w:p w:rsidR="00EB7805" w:rsidRDefault="00176513">
      <w:pPr>
        <w:pStyle w:val="PargrafodaLista"/>
        <w:numPr>
          <w:ilvl w:val="0"/>
          <w:numId w:val="24"/>
        </w:numPr>
        <w:tabs>
          <w:tab w:val="left" w:pos="228"/>
        </w:tabs>
        <w:spacing w:line="229" w:lineRule="exact"/>
        <w:ind w:firstLine="0"/>
        <w:rPr>
          <w:sz w:val="20"/>
        </w:rPr>
      </w:pPr>
      <w:r>
        <w:rPr>
          <w:sz w:val="20"/>
        </w:rPr>
        <w:t>atrofia geográfica do EPR e coriocapilar envolvendo o centro da fóvea;</w:t>
      </w:r>
    </w:p>
    <w:p w:rsidR="00EB7805" w:rsidRDefault="00176513">
      <w:pPr>
        <w:pStyle w:val="PargrafodaLista"/>
        <w:numPr>
          <w:ilvl w:val="0"/>
          <w:numId w:val="24"/>
        </w:numPr>
        <w:tabs>
          <w:tab w:val="left" w:pos="258"/>
        </w:tabs>
        <w:ind w:right="338" w:firstLine="0"/>
        <w:jc w:val="both"/>
        <w:rPr>
          <w:sz w:val="20"/>
        </w:rPr>
      </w:pPr>
      <w:r>
        <w:rPr>
          <w:sz w:val="20"/>
        </w:rPr>
        <w:t>DMRI exsudativa (maculopatia neovascular), definida comoneovascularização de coroide, descolamento seroso ou hemorrágico</w:t>
      </w:r>
      <w:r>
        <w:rPr>
          <w:spacing w:val="-7"/>
          <w:sz w:val="20"/>
        </w:rPr>
        <w:t xml:space="preserve"> </w:t>
      </w:r>
      <w:r>
        <w:rPr>
          <w:sz w:val="20"/>
        </w:rPr>
        <w:t>da</w:t>
      </w:r>
      <w:r>
        <w:rPr>
          <w:spacing w:val="-7"/>
          <w:sz w:val="20"/>
        </w:rPr>
        <w:t xml:space="preserve"> </w:t>
      </w:r>
      <w:r>
        <w:rPr>
          <w:sz w:val="20"/>
        </w:rPr>
        <w:t>retina</w:t>
      </w:r>
      <w:r>
        <w:rPr>
          <w:spacing w:val="-5"/>
          <w:sz w:val="20"/>
        </w:rPr>
        <w:t xml:space="preserve"> </w:t>
      </w:r>
      <w:r>
        <w:rPr>
          <w:sz w:val="20"/>
        </w:rPr>
        <w:t>neurossensorial</w:t>
      </w:r>
      <w:r>
        <w:rPr>
          <w:spacing w:val="-8"/>
          <w:sz w:val="20"/>
        </w:rPr>
        <w:t xml:space="preserve"> </w:t>
      </w:r>
      <w:r>
        <w:rPr>
          <w:sz w:val="20"/>
        </w:rPr>
        <w:t>ou</w:t>
      </w:r>
      <w:r>
        <w:rPr>
          <w:spacing w:val="-7"/>
          <w:sz w:val="20"/>
        </w:rPr>
        <w:t xml:space="preserve"> </w:t>
      </w:r>
      <w:r>
        <w:rPr>
          <w:sz w:val="20"/>
        </w:rPr>
        <w:t>do</w:t>
      </w:r>
      <w:r>
        <w:rPr>
          <w:spacing w:val="-7"/>
          <w:sz w:val="20"/>
        </w:rPr>
        <w:t xml:space="preserve"> </w:t>
      </w:r>
      <w:r>
        <w:rPr>
          <w:sz w:val="20"/>
        </w:rPr>
        <w:t>EPR,</w:t>
      </w:r>
      <w:r>
        <w:rPr>
          <w:spacing w:val="-7"/>
          <w:sz w:val="20"/>
        </w:rPr>
        <w:t xml:space="preserve"> </w:t>
      </w:r>
      <w:r>
        <w:rPr>
          <w:sz w:val="20"/>
        </w:rPr>
        <w:t>exsudatos</w:t>
      </w:r>
      <w:r>
        <w:rPr>
          <w:spacing w:val="-6"/>
          <w:sz w:val="20"/>
        </w:rPr>
        <w:t xml:space="preserve"> </w:t>
      </w:r>
      <w:r>
        <w:rPr>
          <w:sz w:val="20"/>
        </w:rPr>
        <w:t>lipídicos</w:t>
      </w:r>
      <w:r>
        <w:rPr>
          <w:spacing w:val="-9"/>
          <w:sz w:val="20"/>
        </w:rPr>
        <w:t xml:space="preserve"> </w:t>
      </w:r>
      <w:r>
        <w:rPr>
          <w:sz w:val="20"/>
        </w:rPr>
        <w:t>(fenômeno</w:t>
      </w:r>
      <w:r>
        <w:rPr>
          <w:spacing w:val="-7"/>
          <w:sz w:val="20"/>
        </w:rPr>
        <w:t xml:space="preserve"> </w:t>
      </w:r>
      <w:r>
        <w:rPr>
          <w:sz w:val="20"/>
        </w:rPr>
        <w:t>secundário</w:t>
      </w:r>
      <w:r>
        <w:rPr>
          <w:spacing w:val="-7"/>
          <w:sz w:val="20"/>
        </w:rPr>
        <w:t xml:space="preserve"> </w:t>
      </w:r>
      <w:r>
        <w:rPr>
          <w:sz w:val="20"/>
        </w:rPr>
        <w:t>de</w:t>
      </w:r>
      <w:r>
        <w:rPr>
          <w:spacing w:val="-7"/>
          <w:sz w:val="20"/>
        </w:rPr>
        <w:t xml:space="preserve"> </w:t>
      </w:r>
      <w:r>
        <w:rPr>
          <w:sz w:val="20"/>
        </w:rPr>
        <w:t>extravasamento</w:t>
      </w:r>
      <w:r>
        <w:rPr>
          <w:spacing w:val="-5"/>
          <w:sz w:val="20"/>
        </w:rPr>
        <w:t xml:space="preserve"> </w:t>
      </w:r>
      <w:r>
        <w:rPr>
          <w:sz w:val="20"/>
        </w:rPr>
        <w:t>vascular de qualquer fonte), proliferação fibrovascular sub-retiniana ou sub-EPR e cicatriz</w:t>
      </w:r>
      <w:r>
        <w:rPr>
          <w:spacing w:val="-5"/>
          <w:sz w:val="20"/>
        </w:rPr>
        <w:t xml:space="preserve"> </w:t>
      </w:r>
      <w:r>
        <w:rPr>
          <w:sz w:val="20"/>
        </w:rPr>
        <w:t>disciforme.</w:t>
      </w:r>
    </w:p>
    <w:p w:rsidR="00EB7805" w:rsidRDefault="00176513">
      <w:pPr>
        <w:pStyle w:val="Corpodetexto"/>
        <w:ind w:right="334"/>
      </w:pPr>
      <w:r>
        <w:t>Em suma, pode-se classificar a DMRI como seca (drusas e alterações do EPR) ou exsudativa (maculopatia neovascular</w:t>
      </w:r>
      <w:r>
        <w:t>) e estagiar progressivamente o dano gerado desde leve até avançado.</w:t>
      </w:r>
    </w:p>
    <w:p w:rsidR="00EB7805" w:rsidRDefault="00EB7805">
      <w:pPr>
        <w:pStyle w:val="Corpodetexto"/>
        <w:spacing w:before="4"/>
        <w:ind w:left="0"/>
        <w:jc w:val="left"/>
      </w:pPr>
    </w:p>
    <w:p w:rsidR="00EB7805" w:rsidRDefault="00176513">
      <w:pPr>
        <w:spacing w:line="228" w:lineRule="exact"/>
        <w:ind w:left="1531"/>
        <w:rPr>
          <w:b/>
          <w:sz w:val="16"/>
        </w:rPr>
      </w:pPr>
      <w:r>
        <w:rPr>
          <w:b/>
          <w:sz w:val="20"/>
        </w:rPr>
        <w:t>3.2 D</w:t>
      </w:r>
      <w:r>
        <w:rPr>
          <w:b/>
          <w:sz w:val="16"/>
        </w:rPr>
        <w:t>IAGNÓSTICO COMPLEMENTAR</w:t>
      </w:r>
    </w:p>
    <w:p w:rsidR="00EB7805" w:rsidRDefault="00176513">
      <w:pPr>
        <w:pStyle w:val="Corpodetexto"/>
        <w:ind w:right="332" w:firstLine="1418"/>
      </w:pPr>
      <w:r>
        <w:t>A retinografia fluorescente (RF) ou angiografia fluoresceínica e TCO são os exames complementares preconizados para avaliação do paciente com DMRI exsudativa</w:t>
      </w:r>
      <w:r>
        <w:t>. Além de serem importantes na confirmação do diagnóstico, podem localizar anatomicamente a lesão neovascular, servindo de base para uma melhor escolha e monitorização do tratamento (1,2).</w:t>
      </w:r>
    </w:p>
    <w:p w:rsidR="00EB7805" w:rsidRDefault="00EB7805">
      <w:pPr>
        <w:pStyle w:val="Corpodetexto"/>
        <w:spacing w:before="3"/>
        <w:ind w:left="0"/>
        <w:jc w:val="left"/>
      </w:pPr>
    </w:p>
    <w:p w:rsidR="00EB7805" w:rsidRDefault="00176513">
      <w:pPr>
        <w:pStyle w:val="Ttulo1"/>
      </w:pPr>
      <w:r>
        <w:t>Angiografia fluoresceínica</w:t>
      </w:r>
    </w:p>
    <w:p w:rsidR="00EB7805" w:rsidRDefault="00176513">
      <w:pPr>
        <w:pStyle w:val="Corpodetexto"/>
        <w:ind w:right="335" w:firstLine="1418"/>
      </w:pPr>
      <w:r>
        <w:t>A</w:t>
      </w:r>
      <w:r>
        <w:rPr>
          <w:spacing w:val="-26"/>
        </w:rPr>
        <w:t xml:space="preserve"> </w:t>
      </w:r>
      <w:r>
        <w:t>angiografia</w:t>
      </w:r>
      <w:r>
        <w:rPr>
          <w:spacing w:val="-12"/>
        </w:rPr>
        <w:t xml:space="preserve"> </w:t>
      </w:r>
      <w:r>
        <w:t>fluoresceínica</w:t>
      </w:r>
      <w:r>
        <w:rPr>
          <w:spacing w:val="-12"/>
        </w:rPr>
        <w:t xml:space="preserve"> </w:t>
      </w:r>
      <w:r>
        <w:t>consiste</w:t>
      </w:r>
      <w:r>
        <w:rPr>
          <w:spacing w:val="-12"/>
        </w:rPr>
        <w:t xml:space="preserve"> </w:t>
      </w:r>
      <w:r>
        <w:t>na</w:t>
      </w:r>
      <w:r>
        <w:rPr>
          <w:spacing w:val="-12"/>
        </w:rPr>
        <w:t xml:space="preserve"> </w:t>
      </w:r>
      <w:r>
        <w:t>aplicação</w:t>
      </w:r>
      <w:r>
        <w:rPr>
          <w:spacing w:val="-11"/>
        </w:rPr>
        <w:t xml:space="preserve"> </w:t>
      </w:r>
      <w:r>
        <w:t>de</w:t>
      </w:r>
      <w:r>
        <w:rPr>
          <w:spacing w:val="-12"/>
        </w:rPr>
        <w:t xml:space="preserve"> </w:t>
      </w:r>
      <w:r>
        <w:t>corante</w:t>
      </w:r>
      <w:r>
        <w:rPr>
          <w:spacing w:val="-12"/>
        </w:rPr>
        <w:t xml:space="preserve"> </w:t>
      </w:r>
      <w:r>
        <w:t>(fluoresceína)</w:t>
      </w:r>
      <w:r>
        <w:rPr>
          <w:spacing w:val="-12"/>
        </w:rPr>
        <w:t xml:space="preserve"> </w:t>
      </w:r>
      <w:r>
        <w:t>por</w:t>
      </w:r>
      <w:r>
        <w:rPr>
          <w:spacing w:val="-12"/>
        </w:rPr>
        <w:t xml:space="preserve"> </w:t>
      </w:r>
      <w:r>
        <w:t>via</w:t>
      </w:r>
      <w:r>
        <w:rPr>
          <w:spacing w:val="-12"/>
        </w:rPr>
        <w:t xml:space="preserve"> </w:t>
      </w:r>
      <w:r>
        <w:t>intravenosa,</w:t>
      </w:r>
      <w:r>
        <w:rPr>
          <w:spacing w:val="-12"/>
        </w:rPr>
        <w:t xml:space="preserve"> </w:t>
      </w:r>
      <w:r>
        <w:t>seguida de documentação fotográfica do fundo ocular e da sua vascularização com filtros especiais após estimulação luminosa. Na DMRI exsudativa, o extravasamento do corante pode ser observado na r</w:t>
      </w:r>
      <w:r>
        <w:t>egião macular em formações neovasculares localizadas, contribuindo, assim, para avaliar e classificar os diferentes subtipos de membranas neovasculares, a seguir descritos (1,2):</w:t>
      </w:r>
    </w:p>
    <w:p w:rsidR="00EB7805" w:rsidRDefault="00EB7805">
      <w:pPr>
        <w:sectPr w:rsidR="00EB7805">
          <w:pgSz w:w="11910" w:h="16840"/>
          <w:pgMar w:top="1040" w:right="800" w:bottom="280" w:left="1020" w:header="720" w:footer="720" w:gutter="0"/>
          <w:cols w:space="720"/>
        </w:sectPr>
      </w:pPr>
    </w:p>
    <w:p w:rsidR="00EB7805" w:rsidRDefault="00EB7805">
      <w:pPr>
        <w:pStyle w:val="Corpodetexto"/>
        <w:ind w:left="0"/>
        <w:jc w:val="left"/>
        <w:rPr>
          <w:sz w:val="22"/>
        </w:rPr>
      </w:pPr>
    </w:p>
    <w:p w:rsidR="00EB7805" w:rsidRDefault="00EB7805">
      <w:pPr>
        <w:pStyle w:val="Corpodetexto"/>
        <w:spacing w:before="9"/>
        <w:ind w:left="0"/>
        <w:jc w:val="left"/>
        <w:rPr>
          <w:sz w:val="17"/>
        </w:rPr>
      </w:pPr>
    </w:p>
    <w:p w:rsidR="00EB7805" w:rsidRDefault="00176513">
      <w:pPr>
        <w:pStyle w:val="Corpodetexto"/>
        <w:spacing w:before="1"/>
        <w:jc w:val="left"/>
      </w:pPr>
      <w:r>
        <w:t>foveal (ZAF).</w:t>
      </w:r>
    </w:p>
    <w:p w:rsidR="00EB7805" w:rsidRDefault="00176513">
      <w:pPr>
        <w:pStyle w:val="Ttulo1"/>
        <w:numPr>
          <w:ilvl w:val="0"/>
          <w:numId w:val="23"/>
        </w:numPr>
        <w:tabs>
          <w:tab w:val="left" w:pos="332"/>
        </w:tabs>
        <w:spacing w:before="2"/>
        <w:jc w:val="left"/>
      </w:pPr>
      <w:r>
        <w:rPr>
          <w:spacing w:val="-2"/>
          <w:w w:val="99"/>
        </w:rPr>
        <w:br w:type="column"/>
      </w:r>
      <w:r>
        <w:lastRenderedPageBreak/>
        <w:t>Quanto à</w:t>
      </w:r>
      <w:r>
        <w:rPr>
          <w:spacing w:val="1"/>
        </w:rPr>
        <w:t xml:space="preserve"> </w:t>
      </w:r>
      <w:r>
        <w:t>localização</w:t>
      </w:r>
    </w:p>
    <w:p w:rsidR="00EB7805" w:rsidRDefault="00176513">
      <w:pPr>
        <w:pStyle w:val="PargrafodaLista"/>
        <w:numPr>
          <w:ilvl w:val="0"/>
          <w:numId w:val="24"/>
        </w:numPr>
        <w:tabs>
          <w:tab w:val="left" w:pos="240"/>
        </w:tabs>
        <w:spacing w:line="228" w:lineRule="exact"/>
        <w:ind w:left="240" w:hanging="106"/>
        <w:rPr>
          <w:sz w:val="20"/>
        </w:rPr>
      </w:pPr>
      <w:r>
        <w:rPr>
          <w:sz w:val="20"/>
        </w:rPr>
        <w:t>Extrafoveais:</w:t>
      </w:r>
      <w:r>
        <w:rPr>
          <w:spacing w:val="-12"/>
          <w:sz w:val="20"/>
        </w:rPr>
        <w:t xml:space="preserve"> </w:t>
      </w:r>
      <w:r>
        <w:rPr>
          <w:sz w:val="20"/>
        </w:rPr>
        <w:t>o</w:t>
      </w:r>
      <w:r>
        <w:rPr>
          <w:spacing w:val="-10"/>
          <w:sz w:val="20"/>
        </w:rPr>
        <w:t xml:space="preserve"> </w:t>
      </w:r>
      <w:r>
        <w:rPr>
          <w:sz w:val="20"/>
        </w:rPr>
        <w:t>complexo</w:t>
      </w:r>
      <w:r>
        <w:rPr>
          <w:spacing w:val="-11"/>
          <w:sz w:val="20"/>
        </w:rPr>
        <w:t xml:space="preserve"> </w:t>
      </w:r>
      <w:r>
        <w:rPr>
          <w:sz w:val="20"/>
        </w:rPr>
        <w:t>vascular</w:t>
      </w:r>
      <w:r>
        <w:rPr>
          <w:spacing w:val="-11"/>
          <w:sz w:val="20"/>
        </w:rPr>
        <w:t xml:space="preserve"> </w:t>
      </w:r>
      <w:r>
        <w:rPr>
          <w:sz w:val="20"/>
        </w:rPr>
        <w:t>encontra-se</w:t>
      </w:r>
      <w:r>
        <w:rPr>
          <w:spacing w:val="-11"/>
          <w:sz w:val="20"/>
        </w:rPr>
        <w:t xml:space="preserve"> </w:t>
      </w:r>
      <w:r>
        <w:rPr>
          <w:sz w:val="20"/>
        </w:rPr>
        <w:t>a</w:t>
      </w:r>
      <w:r>
        <w:rPr>
          <w:spacing w:val="-9"/>
          <w:sz w:val="20"/>
        </w:rPr>
        <w:t xml:space="preserve"> </w:t>
      </w:r>
      <w:r>
        <w:rPr>
          <w:sz w:val="20"/>
        </w:rPr>
        <w:t>mais</w:t>
      </w:r>
      <w:r>
        <w:rPr>
          <w:spacing w:val="-12"/>
          <w:sz w:val="20"/>
        </w:rPr>
        <w:t xml:space="preserve"> </w:t>
      </w:r>
      <w:r>
        <w:rPr>
          <w:sz w:val="20"/>
        </w:rPr>
        <w:t>de</w:t>
      </w:r>
      <w:r>
        <w:rPr>
          <w:spacing w:val="-11"/>
          <w:sz w:val="20"/>
        </w:rPr>
        <w:t xml:space="preserve"> </w:t>
      </w:r>
      <w:r>
        <w:rPr>
          <w:sz w:val="20"/>
        </w:rPr>
        <w:t>200</w:t>
      </w:r>
      <w:r>
        <w:rPr>
          <w:spacing w:val="-11"/>
          <w:sz w:val="20"/>
        </w:rPr>
        <w:t xml:space="preserve"> </w:t>
      </w:r>
      <w:r>
        <w:rPr>
          <w:sz w:val="20"/>
        </w:rPr>
        <w:t>micrômetros</w:t>
      </w:r>
      <w:r>
        <w:rPr>
          <w:spacing w:val="-12"/>
          <w:sz w:val="20"/>
        </w:rPr>
        <w:t xml:space="preserve"> </w:t>
      </w:r>
      <w:r>
        <w:rPr>
          <w:sz w:val="20"/>
        </w:rPr>
        <w:t>do</w:t>
      </w:r>
      <w:r>
        <w:rPr>
          <w:spacing w:val="-11"/>
          <w:sz w:val="20"/>
        </w:rPr>
        <w:t xml:space="preserve"> </w:t>
      </w:r>
      <w:r>
        <w:rPr>
          <w:sz w:val="20"/>
        </w:rPr>
        <w:t>centro</w:t>
      </w:r>
      <w:r>
        <w:rPr>
          <w:spacing w:val="-10"/>
          <w:sz w:val="20"/>
        </w:rPr>
        <w:t xml:space="preserve"> </w:t>
      </w:r>
      <w:r>
        <w:rPr>
          <w:sz w:val="20"/>
        </w:rPr>
        <w:t>da</w:t>
      </w:r>
      <w:r>
        <w:rPr>
          <w:spacing w:val="-11"/>
          <w:sz w:val="20"/>
        </w:rPr>
        <w:t xml:space="preserve"> </w:t>
      </w:r>
      <w:r>
        <w:rPr>
          <w:sz w:val="20"/>
        </w:rPr>
        <w:t>zona</w:t>
      </w:r>
      <w:r>
        <w:rPr>
          <w:spacing w:val="-11"/>
          <w:sz w:val="20"/>
        </w:rPr>
        <w:t xml:space="preserve"> </w:t>
      </w:r>
      <w:r>
        <w:rPr>
          <w:sz w:val="20"/>
        </w:rPr>
        <w:t>avascular</w:t>
      </w:r>
    </w:p>
    <w:p w:rsidR="00EB7805" w:rsidRDefault="00EB7805">
      <w:pPr>
        <w:pStyle w:val="Corpodetexto"/>
        <w:spacing w:before="1"/>
        <w:ind w:left="0"/>
        <w:jc w:val="left"/>
      </w:pPr>
    </w:p>
    <w:p w:rsidR="00EB7805" w:rsidRDefault="00176513">
      <w:pPr>
        <w:pStyle w:val="PargrafodaLista"/>
        <w:numPr>
          <w:ilvl w:val="0"/>
          <w:numId w:val="24"/>
        </w:numPr>
        <w:tabs>
          <w:tab w:val="left" w:pos="240"/>
        </w:tabs>
        <w:ind w:left="240" w:hanging="106"/>
        <w:rPr>
          <w:sz w:val="20"/>
        </w:rPr>
      </w:pPr>
      <w:r>
        <w:rPr>
          <w:spacing w:val="-4"/>
          <w:sz w:val="20"/>
        </w:rPr>
        <w:t>Justafoveais:</w:t>
      </w:r>
      <w:r>
        <w:rPr>
          <w:spacing w:val="-11"/>
          <w:sz w:val="20"/>
        </w:rPr>
        <w:t xml:space="preserve"> </w:t>
      </w:r>
      <w:r>
        <w:rPr>
          <w:sz w:val="20"/>
        </w:rPr>
        <w:t>o</w:t>
      </w:r>
      <w:r>
        <w:rPr>
          <w:spacing w:val="-6"/>
          <w:sz w:val="20"/>
        </w:rPr>
        <w:t xml:space="preserve"> </w:t>
      </w:r>
      <w:r>
        <w:rPr>
          <w:spacing w:val="-4"/>
          <w:sz w:val="20"/>
        </w:rPr>
        <w:t>complexo</w:t>
      </w:r>
      <w:r>
        <w:rPr>
          <w:spacing w:val="-6"/>
          <w:sz w:val="20"/>
        </w:rPr>
        <w:t xml:space="preserve"> </w:t>
      </w:r>
      <w:r>
        <w:rPr>
          <w:spacing w:val="-4"/>
          <w:sz w:val="20"/>
        </w:rPr>
        <w:t>vascular</w:t>
      </w:r>
      <w:r>
        <w:rPr>
          <w:spacing w:val="-10"/>
          <w:sz w:val="20"/>
        </w:rPr>
        <w:t xml:space="preserve"> </w:t>
      </w:r>
      <w:r>
        <w:rPr>
          <w:spacing w:val="-3"/>
          <w:sz w:val="20"/>
        </w:rPr>
        <w:t>está</w:t>
      </w:r>
      <w:r>
        <w:rPr>
          <w:spacing w:val="-7"/>
          <w:sz w:val="20"/>
        </w:rPr>
        <w:t xml:space="preserve"> </w:t>
      </w:r>
      <w:r>
        <w:rPr>
          <w:spacing w:val="-4"/>
          <w:sz w:val="20"/>
        </w:rPr>
        <w:t>localizado</w:t>
      </w:r>
      <w:r>
        <w:rPr>
          <w:spacing w:val="-8"/>
          <w:sz w:val="20"/>
        </w:rPr>
        <w:t xml:space="preserve"> </w:t>
      </w:r>
      <w:r>
        <w:rPr>
          <w:spacing w:val="-3"/>
          <w:sz w:val="20"/>
        </w:rPr>
        <w:t>entre</w:t>
      </w:r>
      <w:r>
        <w:rPr>
          <w:spacing w:val="-10"/>
          <w:sz w:val="20"/>
        </w:rPr>
        <w:t xml:space="preserve"> </w:t>
      </w:r>
      <w:r>
        <w:rPr>
          <w:spacing w:val="-3"/>
          <w:sz w:val="20"/>
        </w:rPr>
        <w:t>1-200</w:t>
      </w:r>
      <w:r>
        <w:rPr>
          <w:spacing w:val="-6"/>
          <w:sz w:val="20"/>
        </w:rPr>
        <w:t xml:space="preserve"> </w:t>
      </w:r>
      <w:r>
        <w:rPr>
          <w:spacing w:val="-4"/>
          <w:sz w:val="20"/>
        </w:rPr>
        <w:t>micrômetros</w:t>
      </w:r>
      <w:r>
        <w:rPr>
          <w:spacing w:val="-10"/>
          <w:sz w:val="20"/>
        </w:rPr>
        <w:t xml:space="preserve"> </w:t>
      </w:r>
      <w:r>
        <w:rPr>
          <w:sz w:val="20"/>
        </w:rPr>
        <w:t>do</w:t>
      </w:r>
      <w:r>
        <w:rPr>
          <w:spacing w:val="-7"/>
          <w:sz w:val="20"/>
        </w:rPr>
        <w:t xml:space="preserve"> </w:t>
      </w:r>
      <w:r>
        <w:rPr>
          <w:spacing w:val="-4"/>
          <w:sz w:val="20"/>
        </w:rPr>
        <w:t>centro</w:t>
      </w:r>
      <w:r>
        <w:rPr>
          <w:spacing w:val="-6"/>
          <w:sz w:val="20"/>
        </w:rPr>
        <w:t xml:space="preserve"> </w:t>
      </w:r>
      <w:r>
        <w:rPr>
          <w:sz w:val="20"/>
        </w:rPr>
        <w:t>da</w:t>
      </w:r>
      <w:r>
        <w:rPr>
          <w:spacing w:val="-7"/>
          <w:sz w:val="20"/>
        </w:rPr>
        <w:t xml:space="preserve"> </w:t>
      </w:r>
      <w:r>
        <w:rPr>
          <w:spacing w:val="-4"/>
          <w:sz w:val="20"/>
        </w:rPr>
        <w:t>ZAF.</w:t>
      </w:r>
    </w:p>
    <w:p w:rsidR="00EB7805" w:rsidRDefault="00176513">
      <w:pPr>
        <w:pStyle w:val="PargrafodaLista"/>
        <w:numPr>
          <w:ilvl w:val="0"/>
          <w:numId w:val="24"/>
        </w:numPr>
        <w:tabs>
          <w:tab w:val="left" w:pos="250"/>
        </w:tabs>
        <w:ind w:left="249" w:hanging="115"/>
        <w:rPr>
          <w:sz w:val="20"/>
        </w:rPr>
      </w:pPr>
      <w:r>
        <w:rPr>
          <w:sz w:val="20"/>
        </w:rPr>
        <w:t>Subfoveais: complexo vascular envolve o centro da</w:t>
      </w:r>
      <w:r>
        <w:rPr>
          <w:spacing w:val="2"/>
          <w:sz w:val="20"/>
        </w:rPr>
        <w:t xml:space="preserve"> </w:t>
      </w:r>
      <w:r>
        <w:rPr>
          <w:spacing w:val="-6"/>
          <w:sz w:val="20"/>
        </w:rPr>
        <w:t>ZAF.</w:t>
      </w:r>
    </w:p>
    <w:p w:rsidR="00EB7805" w:rsidRDefault="00176513">
      <w:pPr>
        <w:pStyle w:val="Ttulo1"/>
        <w:numPr>
          <w:ilvl w:val="0"/>
          <w:numId w:val="23"/>
        </w:numPr>
        <w:tabs>
          <w:tab w:val="left" w:pos="341"/>
        </w:tabs>
        <w:spacing w:before="3"/>
        <w:ind w:left="340" w:hanging="228"/>
        <w:jc w:val="left"/>
      </w:pPr>
      <w:r>
        <w:t>Quanto à</w:t>
      </w:r>
      <w:r>
        <w:rPr>
          <w:spacing w:val="1"/>
        </w:rPr>
        <w:t xml:space="preserve"> </w:t>
      </w:r>
      <w:r>
        <w:t>forma</w:t>
      </w:r>
    </w:p>
    <w:p w:rsidR="00EB7805" w:rsidRDefault="00176513">
      <w:pPr>
        <w:pStyle w:val="PargrafodaLista"/>
        <w:numPr>
          <w:ilvl w:val="0"/>
          <w:numId w:val="24"/>
        </w:numPr>
        <w:tabs>
          <w:tab w:val="left" w:pos="332"/>
        </w:tabs>
        <w:spacing w:line="228" w:lineRule="exact"/>
        <w:ind w:left="331" w:hanging="197"/>
        <w:rPr>
          <w:sz w:val="20"/>
        </w:rPr>
      </w:pPr>
      <w:r>
        <w:rPr>
          <w:sz w:val="20"/>
        </w:rPr>
        <w:t>Clássica:</w:t>
      </w:r>
      <w:r>
        <w:rPr>
          <w:spacing w:val="31"/>
          <w:sz w:val="20"/>
        </w:rPr>
        <w:t xml:space="preserve"> </w:t>
      </w:r>
      <w:r>
        <w:rPr>
          <w:sz w:val="20"/>
        </w:rPr>
        <w:t>O</w:t>
      </w:r>
      <w:r>
        <w:rPr>
          <w:spacing w:val="30"/>
          <w:sz w:val="20"/>
        </w:rPr>
        <w:t xml:space="preserve"> </w:t>
      </w:r>
      <w:r>
        <w:rPr>
          <w:sz w:val="20"/>
        </w:rPr>
        <w:t>complexo</w:t>
      </w:r>
      <w:r>
        <w:rPr>
          <w:spacing w:val="33"/>
          <w:sz w:val="20"/>
        </w:rPr>
        <w:t xml:space="preserve"> </w:t>
      </w:r>
      <w:r>
        <w:rPr>
          <w:sz w:val="20"/>
        </w:rPr>
        <w:t>vascular</w:t>
      </w:r>
      <w:r>
        <w:rPr>
          <w:spacing w:val="30"/>
          <w:sz w:val="20"/>
        </w:rPr>
        <w:t xml:space="preserve"> </w:t>
      </w:r>
      <w:r>
        <w:rPr>
          <w:sz w:val="20"/>
        </w:rPr>
        <w:t>é</w:t>
      </w:r>
      <w:r>
        <w:rPr>
          <w:spacing w:val="30"/>
          <w:sz w:val="20"/>
        </w:rPr>
        <w:t xml:space="preserve"> </w:t>
      </w:r>
      <w:r>
        <w:rPr>
          <w:sz w:val="20"/>
        </w:rPr>
        <w:t>visível</w:t>
      </w:r>
      <w:r>
        <w:rPr>
          <w:spacing w:val="30"/>
          <w:sz w:val="20"/>
        </w:rPr>
        <w:t xml:space="preserve"> </w:t>
      </w:r>
      <w:r>
        <w:rPr>
          <w:sz w:val="20"/>
        </w:rPr>
        <w:t>nas</w:t>
      </w:r>
      <w:r>
        <w:rPr>
          <w:spacing w:val="31"/>
          <w:sz w:val="20"/>
        </w:rPr>
        <w:t xml:space="preserve"> </w:t>
      </w:r>
      <w:r>
        <w:rPr>
          <w:sz w:val="20"/>
        </w:rPr>
        <w:t>fases</w:t>
      </w:r>
      <w:r>
        <w:rPr>
          <w:spacing w:val="31"/>
          <w:sz w:val="20"/>
        </w:rPr>
        <w:t xml:space="preserve"> </w:t>
      </w:r>
      <w:r>
        <w:rPr>
          <w:sz w:val="20"/>
        </w:rPr>
        <w:t>iniciais</w:t>
      </w:r>
      <w:r>
        <w:rPr>
          <w:spacing w:val="29"/>
          <w:sz w:val="20"/>
        </w:rPr>
        <w:t xml:space="preserve"> </w:t>
      </w:r>
      <w:r>
        <w:rPr>
          <w:sz w:val="20"/>
        </w:rPr>
        <w:t>do</w:t>
      </w:r>
      <w:r>
        <w:rPr>
          <w:spacing w:val="30"/>
          <w:sz w:val="20"/>
        </w:rPr>
        <w:t xml:space="preserve"> </w:t>
      </w:r>
      <w:r>
        <w:rPr>
          <w:sz w:val="20"/>
        </w:rPr>
        <w:t>angiograma</w:t>
      </w:r>
      <w:r>
        <w:rPr>
          <w:spacing w:val="30"/>
          <w:sz w:val="20"/>
        </w:rPr>
        <w:t xml:space="preserve"> </w:t>
      </w:r>
      <w:r>
        <w:rPr>
          <w:sz w:val="20"/>
        </w:rPr>
        <w:t>com</w:t>
      </w:r>
      <w:r>
        <w:rPr>
          <w:spacing w:val="28"/>
          <w:sz w:val="20"/>
        </w:rPr>
        <w:t xml:space="preserve"> </w:t>
      </w:r>
      <w:r>
        <w:rPr>
          <w:sz w:val="20"/>
        </w:rPr>
        <w:t>crescente</w:t>
      </w:r>
    </w:p>
    <w:p w:rsidR="00EB7805" w:rsidRDefault="00EB7805">
      <w:pPr>
        <w:spacing w:line="228" w:lineRule="exact"/>
        <w:rPr>
          <w:sz w:val="20"/>
        </w:rPr>
        <w:sectPr w:rsidR="00EB7805">
          <w:type w:val="continuous"/>
          <w:pgSz w:w="11910" w:h="16840"/>
          <w:pgMar w:top="1140" w:right="800" w:bottom="280" w:left="1020" w:header="720" w:footer="720" w:gutter="0"/>
          <w:cols w:num="2" w:space="720" w:equalWidth="0">
            <w:col w:w="1260" w:space="159"/>
            <w:col w:w="8671"/>
          </w:cols>
        </w:sectPr>
      </w:pPr>
    </w:p>
    <w:p w:rsidR="00EB7805" w:rsidRDefault="00176513">
      <w:pPr>
        <w:pStyle w:val="Corpodetexto"/>
        <w:spacing w:before="1"/>
        <w:jc w:val="left"/>
      </w:pPr>
      <w:r>
        <w:lastRenderedPageBreak/>
        <w:t>hiperfluorescência local por extravasamento do corante.</w:t>
      </w:r>
    </w:p>
    <w:p w:rsidR="00EB7805" w:rsidRDefault="00176513">
      <w:pPr>
        <w:pStyle w:val="Corpodetexto"/>
        <w:ind w:right="334" w:firstLine="1440"/>
      </w:pPr>
      <w:r>
        <w:t>- Oculta: O complexo vascular não é visível nas fases iniciais com hiperfluorescência focal, apres</w:t>
      </w:r>
      <w:r>
        <w:t>entando características de extravasamento (</w:t>
      </w:r>
      <w:r>
        <w:rPr>
          <w:i/>
        </w:rPr>
        <w:t>leakage</w:t>
      </w:r>
      <w:r>
        <w:t xml:space="preserve">) ou represamento </w:t>
      </w:r>
      <w:r>
        <w:rPr>
          <w:i/>
        </w:rPr>
        <w:t xml:space="preserve">(pooling) </w:t>
      </w:r>
      <w:r>
        <w:t>de fonte indeterminada, sendo caracterizado como descolamento fibrovascular do epitélio pigmentar ou extravasamento tardio de fonte indeterminada.</w:t>
      </w:r>
    </w:p>
    <w:p w:rsidR="00EB7805" w:rsidRDefault="00176513">
      <w:pPr>
        <w:pStyle w:val="Ttulo1"/>
        <w:numPr>
          <w:ilvl w:val="0"/>
          <w:numId w:val="23"/>
        </w:numPr>
        <w:tabs>
          <w:tab w:val="left" w:pos="1738"/>
        </w:tabs>
        <w:spacing w:before="4"/>
        <w:ind w:left="1738" w:hanging="207"/>
        <w:jc w:val="left"/>
      </w:pPr>
      <w:r>
        <w:t>Quanto à</w:t>
      </w:r>
      <w:r>
        <w:rPr>
          <w:spacing w:val="1"/>
        </w:rPr>
        <w:t xml:space="preserve"> </w:t>
      </w:r>
      <w:r>
        <w:t>composição</w:t>
      </w:r>
    </w:p>
    <w:p w:rsidR="00EB7805" w:rsidRDefault="00176513">
      <w:pPr>
        <w:pStyle w:val="PargrafodaLista"/>
        <w:numPr>
          <w:ilvl w:val="0"/>
          <w:numId w:val="22"/>
        </w:numPr>
        <w:tabs>
          <w:tab w:val="left" w:pos="1664"/>
        </w:tabs>
        <w:spacing w:line="228" w:lineRule="exact"/>
        <w:ind w:hanging="110"/>
        <w:rPr>
          <w:sz w:val="20"/>
        </w:rPr>
      </w:pPr>
      <w:r>
        <w:rPr>
          <w:sz w:val="20"/>
        </w:rPr>
        <w:t>Predominantemente</w:t>
      </w:r>
      <w:r>
        <w:rPr>
          <w:spacing w:val="-8"/>
          <w:sz w:val="20"/>
        </w:rPr>
        <w:t xml:space="preserve"> </w:t>
      </w:r>
      <w:r>
        <w:rPr>
          <w:sz w:val="20"/>
        </w:rPr>
        <w:t>clássica:</w:t>
      </w:r>
      <w:r>
        <w:rPr>
          <w:spacing w:val="-3"/>
          <w:sz w:val="20"/>
        </w:rPr>
        <w:t xml:space="preserve"> </w:t>
      </w:r>
      <w:r>
        <w:rPr>
          <w:sz w:val="20"/>
        </w:rPr>
        <w:t>mais</w:t>
      </w:r>
      <w:r>
        <w:rPr>
          <w:spacing w:val="-8"/>
          <w:sz w:val="20"/>
        </w:rPr>
        <w:t xml:space="preserve"> </w:t>
      </w:r>
      <w:r>
        <w:rPr>
          <w:sz w:val="20"/>
        </w:rPr>
        <w:t>de</w:t>
      </w:r>
      <w:r>
        <w:rPr>
          <w:spacing w:val="-7"/>
          <w:sz w:val="20"/>
        </w:rPr>
        <w:t xml:space="preserve"> </w:t>
      </w:r>
      <w:r>
        <w:rPr>
          <w:sz w:val="20"/>
        </w:rPr>
        <w:t>50%</w:t>
      </w:r>
      <w:r>
        <w:rPr>
          <w:spacing w:val="-8"/>
          <w:sz w:val="20"/>
        </w:rPr>
        <w:t xml:space="preserve"> </w:t>
      </w:r>
      <w:r>
        <w:rPr>
          <w:sz w:val="20"/>
        </w:rPr>
        <w:t>da</w:t>
      </w:r>
      <w:r>
        <w:rPr>
          <w:spacing w:val="-7"/>
          <w:sz w:val="20"/>
        </w:rPr>
        <w:t xml:space="preserve"> </w:t>
      </w:r>
      <w:r>
        <w:rPr>
          <w:sz w:val="20"/>
        </w:rPr>
        <w:t>lesão</w:t>
      </w:r>
      <w:r>
        <w:rPr>
          <w:spacing w:val="-6"/>
          <w:sz w:val="20"/>
        </w:rPr>
        <w:t xml:space="preserve"> </w:t>
      </w:r>
      <w:r>
        <w:rPr>
          <w:sz w:val="20"/>
        </w:rPr>
        <w:t>sãocompostos</w:t>
      </w:r>
      <w:r>
        <w:rPr>
          <w:spacing w:val="-8"/>
          <w:sz w:val="20"/>
        </w:rPr>
        <w:t xml:space="preserve"> </w:t>
      </w:r>
      <w:r>
        <w:rPr>
          <w:sz w:val="20"/>
        </w:rPr>
        <w:t>de</w:t>
      </w:r>
      <w:r>
        <w:rPr>
          <w:spacing w:val="-7"/>
          <w:sz w:val="20"/>
        </w:rPr>
        <w:t xml:space="preserve"> </w:t>
      </w:r>
      <w:r>
        <w:rPr>
          <w:sz w:val="20"/>
        </w:rPr>
        <w:t>membrana</w:t>
      </w:r>
      <w:r>
        <w:rPr>
          <w:spacing w:val="-7"/>
          <w:sz w:val="20"/>
        </w:rPr>
        <w:t xml:space="preserve"> </w:t>
      </w:r>
      <w:r>
        <w:rPr>
          <w:sz w:val="20"/>
        </w:rPr>
        <w:t>neovascular</w:t>
      </w:r>
      <w:r>
        <w:rPr>
          <w:spacing w:val="-7"/>
          <w:sz w:val="20"/>
        </w:rPr>
        <w:t xml:space="preserve"> </w:t>
      </w:r>
      <w:r>
        <w:rPr>
          <w:sz w:val="20"/>
        </w:rPr>
        <w:t>clássica.</w:t>
      </w:r>
    </w:p>
    <w:p w:rsidR="00EB7805" w:rsidRDefault="00176513">
      <w:pPr>
        <w:pStyle w:val="PargrafodaLista"/>
        <w:numPr>
          <w:ilvl w:val="0"/>
          <w:numId w:val="22"/>
        </w:numPr>
        <w:tabs>
          <w:tab w:val="left" w:pos="1669"/>
        </w:tabs>
        <w:ind w:left="1668" w:hanging="115"/>
        <w:rPr>
          <w:sz w:val="20"/>
        </w:rPr>
      </w:pPr>
      <w:r>
        <w:rPr>
          <w:sz w:val="20"/>
        </w:rPr>
        <w:t>Minimamente clássica: a área total é composta de 1%-50% de membrana neovascular</w:t>
      </w:r>
      <w:r>
        <w:rPr>
          <w:spacing w:val="-26"/>
          <w:sz w:val="20"/>
        </w:rPr>
        <w:t xml:space="preserve"> </w:t>
      </w:r>
      <w:r>
        <w:rPr>
          <w:sz w:val="20"/>
        </w:rPr>
        <w:t>clássica.</w:t>
      </w:r>
    </w:p>
    <w:p w:rsidR="00EB7805" w:rsidRDefault="00176513">
      <w:pPr>
        <w:pStyle w:val="PargrafodaLista"/>
        <w:numPr>
          <w:ilvl w:val="0"/>
          <w:numId w:val="22"/>
        </w:numPr>
        <w:tabs>
          <w:tab w:val="left" w:pos="1669"/>
        </w:tabs>
        <w:spacing w:before="1"/>
        <w:ind w:left="1668" w:hanging="115"/>
        <w:rPr>
          <w:sz w:val="20"/>
        </w:rPr>
      </w:pPr>
      <w:r>
        <w:rPr>
          <w:sz w:val="20"/>
        </w:rPr>
        <w:t>Oculta: a lesão é composta apenas de membrana neovascular</w:t>
      </w:r>
      <w:r>
        <w:rPr>
          <w:spacing w:val="1"/>
          <w:sz w:val="20"/>
        </w:rPr>
        <w:t xml:space="preserve"> </w:t>
      </w:r>
      <w:r>
        <w:rPr>
          <w:sz w:val="20"/>
        </w:rPr>
        <w:t>oculta.</w:t>
      </w:r>
    </w:p>
    <w:p w:rsidR="00EB7805" w:rsidRDefault="00EB7805">
      <w:pPr>
        <w:pStyle w:val="Corpodetexto"/>
        <w:spacing w:before="3"/>
        <w:ind w:left="0"/>
        <w:jc w:val="left"/>
      </w:pPr>
    </w:p>
    <w:p w:rsidR="00EB7805" w:rsidRDefault="00176513">
      <w:pPr>
        <w:pStyle w:val="Ttulo1"/>
      </w:pPr>
      <w:r>
        <w:t>Tomografia de coerência óptica - TCO</w:t>
      </w:r>
    </w:p>
    <w:p w:rsidR="00EB7805" w:rsidRDefault="00176513">
      <w:pPr>
        <w:pStyle w:val="Corpodetexto"/>
        <w:ind w:right="334" w:firstLine="1418"/>
      </w:pPr>
      <w:r>
        <w:t>A</w:t>
      </w:r>
      <w:r>
        <w:rPr>
          <w:spacing w:val="-30"/>
        </w:rPr>
        <w:t xml:space="preserve"> </w:t>
      </w:r>
      <w:r>
        <w:t>TCO</w:t>
      </w:r>
      <w:r>
        <w:rPr>
          <w:spacing w:val="-14"/>
        </w:rPr>
        <w:t xml:space="preserve"> </w:t>
      </w:r>
      <w:r>
        <w:t>é</w:t>
      </w:r>
      <w:r>
        <w:rPr>
          <w:spacing w:val="-14"/>
        </w:rPr>
        <w:t xml:space="preserve"> </w:t>
      </w:r>
      <w:r>
        <w:t>um</w:t>
      </w:r>
      <w:r>
        <w:rPr>
          <w:spacing w:val="-15"/>
        </w:rPr>
        <w:t xml:space="preserve"> </w:t>
      </w:r>
      <w:r>
        <w:t>exame</w:t>
      </w:r>
      <w:r>
        <w:rPr>
          <w:spacing w:val="-14"/>
        </w:rPr>
        <w:t xml:space="preserve"> </w:t>
      </w:r>
      <w:r>
        <w:t>não</w:t>
      </w:r>
      <w:r>
        <w:rPr>
          <w:spacing w:val="-12"/>
        </w:rPr>
        <w:t xml:space="preserve"> </w:t>
      </w:r>
      <w:r>
        <w:t>invasivo</w:t>
      </w:r>
      <w:r>
        <w:rPr>
          <w:spacing w:val="-13"/>
        </w:rPr>
        <w:t xml:space="preserve"> </w:t>
      </w:r>
      <w:r>
        <w:t>que</w:t>
      </w:r>
      <w:r>
        <w:rPr>
          <w:spacing w:val="-14"/>
        </w:rPr>
        <w:t xml:space="preserve"> </w:t>
      </w:r>
      <w:r>
        <w:t>utiliza</w:t>
      </w:r>
      <w:r>
        <w:rPr>
          <w:spacing w:val="-13"/>
        </w:rPr>
        <w:t xml:space="preserve"> </w:t>
      </w:r>
      <w:r>
        <w:t>as</w:t>
      </w:r>
      <w:r>
        <w:rPr>
          <w:spacing w:val="-15"/>
        </w:rPr>
        <w:t xml:space="preserve"> </w:t>
      </w:r>
      <w:r>
        <w:t>propriedades</w:t>
      </w:r>
      <w:r>
        <w:rPr>
          <w:spacing w:val="-16"/>
        </w:rPr>
        <w:t xml:space="preserve"> </w:t>
      </w:r>
      <w:r>
        <w:t>da</w:t>
      </w:r>
      <w:r>
        <w:rPr>
          <w:spacing w:val="-14"/>
        </w:rPr>
        <w:t xml:space="preserve"> </w:t>
      </w:r>
      <w:r>
        <w:t>interferometria</w:t>
      </w:r>
      <w:r>
        <w:rPr>
          <w:spacing w:val="-14"/>
        </w:rPr>
        <w:t xml:space="preserve"> </w:t>
      </w:r>
      <w:r>
        <w:t>para</w:t>
      </w:r>
      <w:r>
        <w:rPr>
          <w:spacing w:val="-14"/>
        </w:rPr>
        <w:t xml:space="preserve"> </w:t>
      </w:r>
      <w:r>
        <w:t>análise</w:t>
      </w:r>
      <w:r>
        <w:rPr>
          <w:spacing w:val="-11"/>
        </w:rPr>
        <w:t xml:space="preserve"> </w:t>
      </w:r>
      <w:r>
        <w:t>de</w:t>
      </w:r>
      <w:r>
        <w:rPr>
          <w:spacing w:val="-13"/>
        </w:rPr>
        <w:t xml:space="preserve"> </w:t>
      </w:r>
      <w:r>
        <w:t>diferentes estruturas do globo ocular. Através da reflexão da luz por parte da parede ocular, uma câmera capta as imagens, e u</w:t>
      </w:r>
      <w:r>
        <w:t xml:space="preserve">m </w:t>
      </w:r>
      <w:r>
        <w:rPr>
          <w:i/>
        </w:rPr>
        <w:t xml:space="preserve">software </w:t>
      </w:r>
      <w:r>
        <w:t>as analisa, gerando cortes ópticos de alta resolução (1,2,10). Esse exame, além de avaliar a anatomia da região macular e identificar a presença de líquido intra- e sub-retiniano, permite quantificar o aumento da espessura retiniana (edema macul</w:t>
      </w:r>
      <w:r>
        <w:t>ar) e monitorar o tratamento. Na DMRI exsudativa, pode haver diferentes padrões, a seguir descritos (1,2,10):</w:t>
      </w:r>
    </w:p>
    <w:p w:rsidR="00EB7805" w:rsidRDefault="00176513">
      <w:pPr>
        <w:pStyle w:val="Ttulo1"/>
        <w:numPr>
          <w:ilvl w:val="0"/>
          <w:numId w:val="21"/>
        </w:numPr>
        <w:tabs>
          <w:tab w:val="left" w:pos="1748"/>
        </w:tabs>
        <w:spacing w:before="3"/>
      </w:pPr>
      <w:r>
        <w:t>Membrana neovascular oculta (MNV tipo</w:t>
      </w:r>
      <w:r>
        <w:rPr>
          <w:spacing w:val="-5"/>
        </w:rPr>
        <w:t xml:space="preserve"> </w:t>
      </w:r>
      <w:r>
        <w:t>1)</w:t>
      </w:r>
    </w:p>
    <w:p w:rsidR="00EB7805" w:rsidRDefault="00176513">
      <w:pPr>
        <w:pStyle w:val="Corpodetexto"/>
        <w:ind w:right="334" w:firstLine="1418"/>
      </w:pPr>
      <w:r>
        <w:t>A membrana neovascular (MNV) localiza-se abaixo do EPR. Na TCO, há evidência de descolamento do EPR, irre</w:t>
      </w:r>
      <w:r>
        <w:t>gularidade do complexo fotorreceptor-membrana limitante externa com variável acúmulo de fluido sub- ou intrarretiniano.</w:t>
      </w:r>
    </w:p>
    <w:p w:rsidR="00EB7805" w:rsidRDefault="00176513">
      <w:pPr>
        <w:pStyle w:val="Ttulo1"/>
        <w:numPr>
          <w:ilvl w:val="0"/>
          <w:numId w:val="21"/>
        </w:numPr>
        <w:tabs>
          <w:tab w:val="left" w:pos="1760"/>
        </w:tabs>
        <w:spacing w:before="4" w:line="227" w:lineRule="exact"/>
        <w:ind w:left="1759" w:hanging="228"/>
      </w:pPr>
      <w:r>
        <w:t>Membrana neovascular clássica (MNV tipo</w:t>
      </w:r>
      <w:r>
        <w:rPr>
          <w:spacing w:val="-3"/>
        </w:rPr>
        <w:t xml:space="preserve"> </w:t>
      </w:r>
      <w:r>
        <w:t>2)</w:t>
      </w:r>
    </w:p>
    <w:p w:rsidR="00EB7805" w:rsidRDefault="00176513">
      <w:pPr>
        <w:pStyle w:val="Corpodetexto"/>
        <w:ind w:right="331" w:firstLine="1418"/>
      </w:pPr>
      <w:r>
        <w:t>A MNV clássica localiza-se abaixo da retina. Na TCO, observa-se a lesão fusiforme com alta reflexão abaixo da retina, acompanhada de exsudação secundária, representada por áreas de fluido intra- e sub-retiniano (sem reflexão).</w:t>
      </w:r>
    </w:p>
    <w:p w:rsidR="00EB7805" w:rsidRDefault="00176513">
      <w:pPr>
        <w:pStyle w:val="Ttulo1"/>
        <w:numPr>
          <w:ilvl w:val="0"/>
          <w:numId w:val="21"/>
        </w:numPr>
        <w:tabs>
          <w:tab w:val="left" w:pos="1738"/>
        </w:tabs>
        <w:spacing w:before="3"/>
        <w:ind w:left="1738" w:hanging="207"/>
      </w:pPr>
      <w:r>
        <w:t>Descolamento do epitélio pigmentar da retina</w:t>
      </w:r>
      <w:r>
        <w:rPr>
          <w:spacing w:val="-1"/>
        </w:rPr>
        <w:t xml:space="preserve"> </w:t>
      </w:r>
      <w:r>
        <w:t>(DEP)</w:t>
      </w:r>
    </w:p>
    <w:p w:rsidR="00EB7805" w:rsidRDefault="00176513">
      <w:pPr>
        <w:pStyle w:val="Corpodetexto"/>
        <w:spacing w:line="237" w:lineRule="auto"/>
        <w:ind w:right="243" w:firstLine="1418"/>
        <w:jc w:val="left"/>
      </w:pPr>
      <w:r>
        <w:t>Normalmente é acompanhado de membranas ocultas e é representado por elevações contínuas e côncavas</w:t>
      </w:r>
      <w:r>
        <w:rPr>
          <w:spacing w:val="-8"/>
        </w:rPr>
        <w:t xml:space="preserve"> </w:t>
      </w:r>
      <w:r>
        <w:t>do</w:t>
      </w:r>
      <w:r>
        <w:rPr>
          <w:spacing w:val="-7"/>
        </w:rPr>
        <w:t xml:space="preserve"> </w:t>
      </w:r>
      <w:r>
        <w:t>EPR</w:t>
      </w:r>
      <w:r>
        <w:rPr>
          <w:spacing w:val="-9"/>
        </w:rPr>
        <w:t xml:space="preserve"> </w:t>
      </w:r>
      <w:r>
        <w:t>(banda</w:t>
      </w:r>
      <w:r>
        <w:rPr>
          <w:spacing w:val="-7"/>
        </w:rPr>
        <w:t xml:space="preserve"> </w:t>
      </w:r>
      <w:r>
        <w:t>externa</w:t>
      </w:r>
      <w:r>
        <w:rPr>
          <w:spacing w:val="-7"/>
        </w:rPr>
        <w:t xml:space="preserve"> </w:t>
      </w:r>
      <w:r>
        <w:t>hiper-refletida).</w:t>
      </w:r>
      <w:r>
        <w:rPr>
          <w:spacing w:val="-6"/>
        </w:rPr>
        <w:t xml:space="preserve"> </w:t>
      </w:r>
      <w:r>
        <w:t>Pode</w:t>
      </w:r>
      <w:r>
        <w:rPr>
          <w:spacing w:val="-10"/>
        </w:rPr>
        <w:t xml:space="preserve"> </w:t>
      </w:r>
      <w:r>
        <w:t>estar</w:t>
      </w:r>
      <w:r>
        <w:rPr>
          <w:spacing w:val="-10"/>
        </w:rPr>
        <w:t xml:space="preserve"> </w:t>
      </w:r>
      <w:r>
        <w:t>preenchido</w:t>
      </w:r>
      <w:r>
        <w:rPr>
          <w:spacing w:val="-7"/>
        </w:rPr>
        <w:t xml:space="preserve"> </w:t>
      </w:r>
      <w:r>
        <w:t>por</w:t>
      </w:r>
      <w:r>
        <w:rPr>
          <w:spacing w:val="-9"/>
        </w:rPr>
        <w:t xml:space="preserve"> </w:t>
      </w:r>
      <w:r>
        <w:t>material</w:t>
      </w:r>
      <w:r>
        <w:rPr>
          <w:spacing w:val="-7"/>
        </w:rPr>
        <w:t xml:space="preserve"> </w:t>
      </w:r>
      <w:r>
        <w:t>seroso</w:t>
      </w:r>
      <w:r>
        <w:rPr>
          <w:spacing w:val="-5"/>
        </w:rPr>
        <w:t xml:space="preserve"> </w:t>
      </w:r>
      <w:r>
        <w:t>(sem</w:t>
      </w:r>
      <w:r>
        <w:rPr>
          <w:spacing w:val="-10"/>
        </w:rPr>
        <w:t xml:space="preserve"> </w:t>
      </w:r>
      <w:r>
        <w:t>reflexão</w:t>
      </w:r>
      <w:r>
        <w:rPr>
          <w:spacing w:val="-3"/>
        </w:rPr>
        <w:t xml:space="preserve"> </w:t>
      </w:r>
      <w:r>
        <w:t>–</w:t>
      </w:r>
      <w:r>
        <w:rPr>
          <w:spacing w:val="-7"/>
        </w:rPr>
        <w:t xml:space="preserve"> </w:t>
      </w:r>
      <w:r>
        <w:t>DEP</w:t>
      </w:r>
      <w:r>
        <w:rPr>
          <w:spacing w:val="-14"/>
        </w:rPr>
        <w:t xml:space="preserve"> </w:t>
      </w:r>
      <w:r>
        <w:t>sero</w:t>
      </w:r>
      <w:r>
        <w:t>so),</w:t>
      </w:r>
    </w:p>
    <w:p w:rsidR="00EB7805" w:rsidRDefault="00EB7805">
      <w:pPr>
        <w:spacing w:line="237" w:lineRule="auto"/>
        <w:sectPr w:rsidR="00EB7805">
          <w:type w:val="continuous"/>
          <w:pgSz w:w="11910" w:h="16840"/>
          <w:pgMar w:top="1140" w:right="800" w:bottom="280" w:left="1020" w:header="720" w:footer="720" w:gutter="0"/>
          <w:cols w:space="720"/>
        </w:sectPr>
      </w:pPr>
    </w:p>
    <w:p w:rsidR="00EB7805" w:rsidRDefault="00176513">
      <w:pPr>
        <w:pStyle w:val="Corpodetexto"/>
        <w:spacing w:before="70"/>
        <w:ind w:right="243"/>
        <w:jc w:val="left"/>
      </w:pPr>
      <w:r>
        <w:lastRenderedPageBreak/>
        <w:t>por fibrose, hemorragias e exsudatos (áreas e pontos irregulares de média e alta reflectividade – DEP fibrovascular), ou por material amorfo uniforme (alta reflectividade – DEP drusenoide).</w:t>
      </w:r>
    </w:p>
    <w:p w:rsidR="00EB7805" w:rsidRDefault="00176513">
      <w:pPr>
        <w:pStyle w:val="Ttulo1"/>
        <w:numPr>
          <w:ilvl w:val="0"/>
          <w:numId w:val="21"/>
        </w:numPr>
        <w:tabs>
          <w:tab w:val="left" w:pos="1760"/>
        </w:tabs>
        <w:spacing w:before="6"/>
        <w:ind w:left="1759" w:hanging="228"/>
      </w:pPr>
      <w:r>
        <w:t>Ruptura do</w:t>
      </w:r>
      <w:r>
        <w:rPr>
          <w:spacing w:val="-13"/>
        </w:rPr>
        <w:t xml:space="preserve"> </w:t>
      </w:r>
      <w:r>
        <w:t>EPR</w:t>
      </w:r>
    </w:p>
    <w:p w:rsidR="00EB7805" w:rsidRDefault="00176513">
      <w:pPr>
        <w:pStyle w:val="Corpodetexto"/>
        <w:ind w:firstLine="1418"/>
        <w:jc w:val="left"/>
      </w:pPr>
      <w:r>
        <w:t>Observa-se elevação da linha r</w:t>
      </w:r>
      <w:r>
        <w:t>epresentativa do EPR-Bruch que se encontramais espessada e irregular, muitas vezes incontínua e associada a um DEP</w:t>
      </w:r>
      <w:r>
        <w:rPr>
          <w:spacing w:val="-7"/>
        </w:rPr>
        <w:t xml:space="preserve"> </w:t>
      </w:r>
      <w:r>
        <w:t>significativo.</w:t>
      </w:r>
    </w:p>
    <w:p w:rsidR="00EB7805" w:rsidRDefault="00176513">
      <w:pPr>
        <w:pStyle w:val="PargrafodaLista"/>
        <w:numPr>
          <w:ilvl w:val="0"/>
          <w:numId w:val="21"/>
        </w:numPr>
        <w:tabs>
          <w:tab w:val="left" w:pos="1738"/>
        </w:tabs>
        <w:spacing w:before="1" w:line="228" w:lineRule="exact"/>
        <w:ind w:left="1738" w:hanging="207"/>
        <w:rPr>
          <w:b/>
          <w:sz w:val="20"/>
        </w:rPr>
      </w:pPr>
      <w:r>
        <w:rPr>
          <w:b/>
          <w:sz w:val="20"/>
        </w:rPr>
        <w:t>RAP (</w:t>
      </w:r>
      <w:r>
        <w:rPr>
          <w:b/>
          <w:i/>
          <w:sz w:val="20"/>
        </w:rPr>
        <w:t>retinal angiomatous proliferation</w:t>
      </w:r>
      <w:r>
        <w:rPr>
          <w:b/>
          <w:sz w:val="20"/>
        </w:rPr>
        <w:t>– MNV tipo</w:t>
      </w:r>
      <w:r>
        <w:rPr>
          <w:b/>
          <w:spacing w:val="-18"/>
          <w:sz w:val="20"/>
        </w:rPr>
        <w:t xml:space="preserve"> </w:t>
      </w:r>
      <w:r>
        <w:rPr>
          <w:b/>
          <w:sz w:val="20"/>
        </w:rPr>
        <w:t>3)</w:t>
      </w:r>
    </w:p>
    <w:p w:rsidR="00EB7805" w:rsidRDefault="00176513">
      <w:pPr>
        <w:pStyle w:val="Corpodetexto"/>
        <w:ind w:right="332" w:firstLine="1418"/>
      </w:pPr>
      <w:r>
        <w:t>É</w:t>
      </w:r>
      <w:r>
        <w:rPr>
          <w:spacing w:val="-7"/>
        </w:rPr>
        <w:t xml:space="preserve"> </w:t>
      </w:r>
      <w:r>
        <w:t>uma</w:t>
      </w:r>
      <w:r>
        <w:rPr>
          <w:spacing w:val="-5"/>
        </w:rPr>
        <w:t xml:space="preserve"> </w:t>
      </w:r>
      <w:r>
        <w:t>variação</w:t>
      </w:r>
      <w:r>
        <w:rPr>
          <w:spacing w:val="-7"/>
        </w:rPr>
        <w:t xml:space="preserve"> </w:t>
      </w:r>
      <w:r>
        <w:t>da</w:t>
      </w:r>
      <w:r>
        <w:rPr>
          <w:spacing w:val="-6"/>
        </w:rPr>
        <w:t xml:space="preserve"> </w:t>
      </w:r>
      <w:r>
        <w:t>neovascularização</w:t>
      </w:r>
      <w:r>
        <w:rPr>
          <w:spacing w:val="-6"/>
        </w:rPr>
        <w:t xml:space="preserve"> </w:t>
      </w:r>
      <w:r>
        <w:t>caracterizada</w:t>
      </w:r>
      <w:r>
        <w:rPr>
          <w:spacing w:val="-9"/>
        </w:rPr>
        <w:t xml:space="preserve"> </w:t>
      </w:r>
      <w:r>
        <w:t>por</w:t>
      </w:r>
      <w:r>
        <w:rPr>
          <w:spacing w:val="-9"/>
        </w:rPr>
        <w:t xml:space="preserve"> </w:t>
      </w:r>
      <w:r>
        <w:t>anastomoses</w:t>
      </w:r>
      <w:r>
        <w:rPr>
          <w:spacing w:val="-8"/>
        </w:rPr>
        <w:t xml:space="preserve"> </w:t>
      </w:r>
      <w:r>
        <w:t>retinian</w:t>
      </w:r>
      <w:r>
        <w:t>as,</w:t>
      </w:r>
      <w:r>
        <w:rPr>
          <w:spacing w:val="-6"/>
        </w:rPr>
        <w:t xml:space="preserve"> </w:t>
      </w:r>
      <w:r>
        <w:t>associada</w:t>
      </w:r>
      <w:r>
        <w:rPr>
          <w:spacing w:val="-7"/>
        </w:rPr>
        <w:t xml:space="preserve"> </w:t>
      </w:r>
      <w:r>
        <w:t>a</w:t>
      </w:r>
      <w:r>
        <w:rPr>
          <w:spacing w:val="-4"/>
        </w:rPr>
        <w:t xml:space="preserve"> </w:t>
      </w:r>
      <w:r>
        <w:t xml:space="preserve">hemorragia intrarretiniana com ou sem DEP seroso. Na TCO, observam-se complexo intrarretiniano hiper-refletido, aumento cístico da espessura retiniana e, nas fases iniciais, pouco fluido sub-retiniano. Pode-se observar também pequena erosão ou elevação do </w:t>
      </w:r>
      <w:r>
        <w:t>EPR no</w:t>
      </w:r>
      <w:r>
        <w:rPr>
          <w:spacing w:val="1"/>
        </w:rPr>
        <w:t xml:space="preserve"> </w:t>
      </w:r>
      <w:r>
        <w:t>local.</w:t>
      </w:r>
    </w:p>
    <w:p w:rsidR="00EB7805" w:rsidRDefault="00176513">
      <w:pPr>
        <w:pStyle w:val="Ttulo1"/>
        <w:numPr>
          <w:ilvl w:val="0"/>
          <w:numId w:val="21"/>
        </w:numPr>
        <w:tabs>
          <w:tab w:val="left" w:pos="1717"/>
        </w:tabs>
        <w:spacing w:before="4" w:line="227" w:lineRule="exact"/>
        <w:ind w:left="1716" w:hanging="185"/>
      </w:pPr>
      <w:r>
        <w:t>Cicatriz</w:t>
      </w:r>
      <w:r>
        <w:rPr>
          <w:spacing w:val="-1"/>
        </w:rPr>
        <w:t xml:space="preserve"> </w:t>
      </w:r>
      <w:r>
        <w:t>disciforme</w:t>
      </w:r>
    </w:p>
    <w:p w:rsidR="00EB7805" w:rsidRDefault="00176513">
      <w:pPr>
        <w:pStyle w:val="Corpodetexto"/>
        <w:ind w:right="243" w:firstLine="1418"/>
        <w:jc w:val="left"/>
      </w:pPr>
      <w:r>
        <w:t>Há complexo hiper-refletido na retina externa ou sub-retiniano. Caso haja ainda atividade da membrana neovascular, pode-se observar acúmulo de líquido intra- ou sub-retiniano.</w:t>
      </w:r>
    </w:p>
    <w:p w:rsidR="00EB7805" w:rsidRDefault="00176513">
      <w:pPr>
        <w:pStyle w:val="Corpodetexto"/>
        <w:ind w:firstLine="1418"/>
        <w:jc w:val="left"/>
      </w:pPr>
      <w:r>
        <w:t>A maioria dos estudos utiliza dados daTCO para</w:t>
      </w:r>
      <w:r>
        <w:t xml:space="preserve"> a indicação de tratamento, sendo o principal deles o aumento da espessura (superior a 250 micrômetros) associado à presença de líquido intra- ou sub-retiniano (1,2,10).</w:t>
      </w:r>
    </w:p>
    <w:p w:rsidR="00EB7805" w:rsidRDefault="00EB7805">
      <w:pPr>
        <w:pStyle w:val="Corpodetexto"/>
        <w:spacing w:before="3"/>
        <w:ind w:left="0"/>
        <w:jc w:val="left"/>
      </w:pPr>
    </w:p>
    <w:p w:rsidR="00EB7805" w:rsidRDefault="00176513">
      <w:pPr>
        <w:pStyle w:val="PargrafodaLista"/>
        <w:numPr>
          <w:ilvl w:val="0"/>
          <w:numId w:val="25"/>
        </w:numPr>
        <w:tabs>
          <w:tab w:val="left" w:pos="1674"/>
        </w:tabs>
        <w:spacing w:before="1" w:line="227" w:lineRule="exact"/>
        <w:ind w:left="1673" w:hanging="142"/>
        <w:jc w:val="left"/>
        <w:rPr>
          <w:b/>
          <w:sz w:val="16"/>
        </w:rPr>
      </w:pPr>
      <w:r>
        <w:rPr>
          <w:b/>
          <w:sz w:val="20"/>
        </w:rPr>
        <w:t>C</w:t>
      </w:r>
      <w:r>
        <w:rPr>
          <w:b/>
          <w:sz w:val="16"/>
        </w:rPr>
        <w:t>RITÉRIOS DE</w:t>
      </w:r>
      <w:r>
        <w:rPr>
          <w:b/>
          <w:spacing w:val="-2"/>
          <w:sz w:val="16"/>
        </w:rPr>
        <w:t xml:space="preserve"> </w:t>
      </w:r>
      <w:r>
        <w:rPr>
          <w:b/>
          <w:sz w:val="20"/>
        </w:rPr>
        <w:t>I</w:t>
      </w:r>
      <w:r>
        <w:rPr>
          <w:b/>
          <w:sz w:val="16"/>
        </w:rPr>
        <w:t>NCLUSÃO</w:t>
      </w:r>
    </w:p>
    <w:p w:rsidR="00EB7805" w:rsidRDefault="00176513">
      <w:pPr>
        <w:pStyle w:val="Corpodetexto"/>
        <w:ind w:right="332" w:firstLine="1418"/>
      </w:pPr>
      <w:r>
        <w:t>Serão incluídos neste Protocolo de tratamento com injeções intravítreas os pacientes com DMRI exsudativa, com melhor AV corrigida igual ou superior a 20/400 e igual ou inferior a 20/30, que apresentam lesão neovascular sub- ou justafoveal confirmada por an</w:t>
      </w:r>
      <w:r>
        <w:t>giografia fluoresceínica e TCO, com oi seguintes achados:</w:t>
      </w:r>
    </w:p>
    <w:p w:rsidR="00EB7805" w:rsidRDefault="00176513">
      <w:pPr>
        <w:pStyle w:val="PargrafodaLista"/>
        <w:numPr>
          <w:ilvl w:val="0"/>
          <w:numId w:val="20"/>
        </w:numPr>
        <w:tabs>
          <w:tab w:val="left" w:pos="1738"/>
        </w:tabs>
        <w:ind w:firstLine="1419"/>
        <w:rPr>
          <w:sz w:val="20"/>
        </w:rPr>
      </w:pPr>
      <w:r>
        <w:rPr>
          <w:sz w:val="20"/>
        </w:rPr>
        <w:t>à angiografia fluoresceínica: formação neovascular clássica ou oculta;</w:t>
      </w:r>
    </w:p>
    <w:p w:rsidR="00EB7805" w:rsidRDefault="00176513">
      <w:pPr>
        <w:pStyle w:val="PargrafodaLista"/>
        <w:numPr>
          <w:ilvl w:val="0"/>
          <w:numId w:val="20"/>
        </w:numPr>
        <w:tabs>
          <w:tab w:val="left" w:pos="1741"/>
        </w:tabs>
        <w:ind w:right="331" w:firstLine="1419"/>
        <w:jc w:val="both"/>
        <w:rPr>
          <w:sz w:val="20"/>
        </w:rPr>
      </w:pPr>
      <w:r>
        <w:rPr>
          <w:sz w:val="20"/>
        </w:rPr>
        <w:t>à</w:t>
      </w:r>
      <w:r>
        <w:rPr>
          <w:spacing w:val="-17"/>
          <w:sz w:val="20"/>
        </w:rPr>
        <w:t xml:space="preserve"> </w:t>
      </w:r>
      <w:r>
        <w:rPr>
          <w:sz w:val="20"/>
        </w:rPr>
        <w:t>TCO:</w:t>
      </w:r>
      <w:r>
        <w:rPr>
          <w:spacing w:val="-13"/>
          <w:sz w:val="20"/>
        </w:rPr>
        <w:t xml:space="preserve"> </w:t>
      </w:r>
      <w:r>
        <w:rPr>
          <w:sz w:val="20"/>
        </w:rPr>
        <w:t>lesão</w:t>
      </w:r>
      <w:r>
        <w:rPr>
          <w:spacing w:val="-12"/>
          <w:sz w:val="20"/>
        </w:rPr>
        <w:t xml:space="preserve"> </w:t>
      </w:r>
      <w:r>
        <w:rPr>
          <w:sz w:val="20"/>
        </w:rPr>
        <w:t>hiper-refletida</w:t>
      </w:r>
      <w:r>
        <w:rPr>
          <w:spacing w:val="-12"/>
          <w:sz w:val="20"/>
        </w:rPr>
        <w:t xml:space="preserve"> </w:t>
      </w:r>
      <w:r>
        <w:rPr>
          <w:sz w:val="20"/>
        </w:rPr>
        <w:t>sub-retiniana</w:t>
      </w:r>
      <w:r>
        <w:rPr>
          <w:spacing w:val="-12"/>
          <w:sz w:val="20"/>
        </w:rPr>
        <w:t xml:space="preserve"> </w:t>
      </w:r>
      <w:r>
        <w:rPr>
          <w:sz w:val="20"/>
        </w:rPr>
        <w:t>associada</w:t>
      </w:r>
      <w:r>
        <w:rPr>
          <w:spacing w:val="-12"/>
          <w:sz w:val="20"/>
        </w:rPr>
        <w:t xml:space="preserve"> </w:t>
      </w:r>
      <w:r>
        <w:rPr>
          <w:sz w:val="20"/>
        </w:rPr>
        <w:t>a</w:t>
      </w:r>
      <w:r>
        <w:rPr>
          <w:spacing w:val="-13"/>
          <w:sz w:val="20"/>
        </w:rPr>
        <w:t xml:space="preserve"> </w:t>
      </w:r>
      <w:r>
        <w:rPr>
          <w:sz w:val="20"/>
        </w:rPr>
        <w:t>líquido</w:t>
      </w:r>
      <w:r>
        <w:rPr>
          <w:spacing w:val="-12"/>
          <w:sz w:val="20"/>
        </w:rPr>
        <w:t xml:space="preserve"> </w:t>
      </w:r>
      <w:r>
        <w:rPr>
          <w:sz w:val="20"/>
        </w:rPr>
        <w:t>sub</w:t>
      </w:r>
      <w:r>
        <w:rPr>
          <w:spacing w:val="-12"/>
          <w:sz w:val="20"/>
        </w:rPr>
        <w:t xml:space="preserve"> </w:t>
      </w:r>
      <w:r>
        <w:rPr>
          <w:sz w:val="20"/>
        </w:rPr>
        <w:t>ou</w:t>
      </w:r>
      <w:r>
        <w:rPr>
          <w:spacing w:val="-14"/>
          <w:sz w:val="20"/>
        </w:rPr>
        <w:t xml:space="preserve"> </w:t>
      </w:r>
      <w:r>
        <w:rPr>
          <w:sz w:val="20"/>
        </w:rPr>
        <w:t>intrarretiniano,</w:t>
      </w:r>
      <w:r>
        <w:rPr>
          <w:spacing w:val="-12"/>
          <w:sz w:val="20"/>
        </w:rPr>
        <w:t xml:space="preserve"> </w:t>
      </w:r>
      <w:r>
        <w:rPr>
          <w:sz w:val="20"/>
        </w:rPr>
        <w:t>ou</w:t>
      </w:r>
      <w:r>
        <w:rPr>
          <w:spacing w:val="-14"/>
          <w:sz w:val="20"/>
        </w:rPr>
        <w:t xml:space="preserve"> </w:t>
      </w:r>
      <w:r>
        <w:rPr>
          <w:sz w:val="20"/>
        </w:rPr>
        <w:t>descolamento do</w:t>
      </w:r>
      <w:r>
        <w:rPr>
          <w:spacing w:val="-8"/>
          <w:sz w:val="20"/>
        </w:rPr>
        <w:t xml:space="preserve"> </w:t>
      </w:r>
      <w:r>
        <w:rPr>
          <w:sz w:val="20"/>
        </w:rPr>
        <w:t>EPR</w:t>
      </w:r>
      <w:r>
        <w:rPr>
          <w:spacing w:val="-10"/>
          <w:sz w:val="20"/>
        </w:rPr>
        <w:t xml:space="preserve"> </w:t>
      </w:r>
      <w:r>
        <w:rPr>
          <w:sz w:val="20"/>
        </w:rPr>
        <w:t>(DEP)</w:t>
      </w:r>
      <w:r>
        <w:rPr>
          <w:spacing w:val="-9"/>
          <w:sz w:val="20"/>
        </w:rPr>
        <w:t xml:space="preserve"> </w:t>
      </w:r>
      <w:r>
        <w:rPr>
          <w:sz w:val="20"/>
        </w:rPr>
        <w:t>associado</w:t>
      </w:r>
      <w:r>
        <w:rPr>
          <w:spacing w:val="-8"/>
          <w:sz w:val="20"/>
        </w:rPr>
        <w:t xml:space="preserve"> </w:t>
      </w:r>
      <w:r>
        <w:rPr>
          <w:sz w:val="20"/>
        </w:rPr>
        <w:t>a</w:t>
      </w:r>
      <w:r>
        <w:rPr>
          <w:spacing w:val="-8"/>
          <w:sz w:val="20"/>
        </w:rPr>
        <w:t xml:space="preserve"> </w:t>
      </w:r>
      <w:r>
        <w:rPr>
          <w:sz w:val="20"/>
        </w:rPr>
        <w:t>líquido</w:t>
      </w:r>
      <w:r>
        <w:rPr>
          <w:spacing w:val="-8"/>
          <w:sz w:val="20"/>
        </w:rPr>
        <w:t xml:space="preserve"> </w:t>
      </w:r>
      <w:r>
        <w:rPr>
          <w:sz w:val="20"/>
        </w:rPr>
        <w:t>sub</w:t>
      </w:r>
      <w:r>
        <w:rPr>
          <w:spacing w:val="-8"/>
          <w:sz w:val="20"/>
        </w:rPr>
        <w:t xml:space="preserve"> </w:t>
      </w:r>
      <w:r>
        <w:rPr>
          <w:sz w:val="20"/>
        </w:rPr>
        <w:t>ou</w:t>
      </w:r>
      <w:r>
        <w:rPr>
          <w:spacing w:val="-8"/>
          <w:sz w:val="20"/>
        </w:rPr>
        <w:t xml:space="preserve"> </w:t>
      </w:r>
      <w:r>
        <w:rPr>
          <w:sz w:val="20"/>
        </w:rPr>
        <w:t>intrarretiniano</w:t>
      </w:r>
      <w:r>
        <w:rPr>
          <w:spacing w:val="-6"/>
          <w:sz w:val="20"/>
        </w:rPr>
        <w:t xml:space="preserve"> </w:t>
      </w:r>
      <w:r>
        <w:rPr>
          <w:sz w:val="20"/>
        </w:rPr>
        <w:t>sem</w:t>
      </w:r>
      <w:r>
        <w:rPr>
          <w:spacing w:val="-10"/>
          <w:sz w:val="20"/>
        </w:rPr>
        <w:t xml:space="preserve"> </w:t>
      </w:r>
      <w:r>
        <w:rPr>
          <w:sz w:val="20"/>
        </w:rPr>
        <w:t>outra</w:t>
      </w:r>
      <w:r>
        <w:rPr>
          <w:spacing w:val="-9"/>
          <w:sz w:val="20"/>
        </w:rPr>
        <w:t xml:space="preserve"> </w:t>
      </w:r>
      <w:r>
        <w:rPr>
          <w:sz w:val="20"/>
        </w:rPr>
        <w:t>causa</w:t>
      </w:r>
      <w:r>
        <w:rPr>
          <w:spacing w:val="-9"/>
          <w:sz w:val="20"/>
        </w:rPr>
        <w:t xml:space="preserve"> </w:t>
      </w:r>
      <w:r>
        <w:rPr>
          <w:sz w:val="20"/>
        </w:rPr>
        <w:t>aparente</w:t>
      </w:r>
      <w:r>
        <w:rPr>
          <w:spacing w:val="-8"/>
          <w:sz w:val="20"/>
        </w:rPr>
        <w:t xml:space="preserve"> </w:t>
      </w:r>
      <w:r>
        <w:rPr>
          <w:sz w:val="20"/>
        </w:rPr>
        <w:t>além</w:t>
      </w:r>
      <w:r>
        <w:rPr>
          <w:spacing w:val="-13"/>
          <w:sz w:val="20"/>
        </w:rPr>
        <w:t xml:space="preserve"> </w:t>
      </w:r>
      <w:r>
        <w:rPr>
          <w:sz w:val="20"/>
        </w:rPr>
        <w:t>de</w:t>
      </w:r>
      <w:r>
        <w:rPr>
          <w:spacing w:val="-6"/>
          <w:sz w:val="20"/>
        </w:rPr>
        <w:t xml:space="preserve"> </w:t>
      </w:r>
      <w:r>
        <w:rPr>
          <w:sz w:val="20"/>
        </w:rPr>
        <w:t>membrana</w:t>
      </w:r>
      <w:r>
        <w:rPr>
          <w:spacing w:val="-9"/>
          <w:sz w:val="20"/>
        </w:rPr>
        <w:t xml:space="preserve"> </w:t>
      </w:r>
      <w:r>
        <w:rPr>
          <w:sz w:val="20"/>
        </w:rPr>
        <w:t>neovascular</w:t>
      </w:r>
      <w:r>
        <w:rPr>
          <w:spacing w:val="-7"/>
          <w:sz w:val="20"/>
        </w:rPr>
        <w:t xml:space="preserve"> </w:t>
      </w:r>
      <w:r>
        <w:rPr>
          <w:sz w:val="20"/>
        </w:rPr>
        <w:t>oculta, ou lesão tipo RAP associada a líquido intrarretiniano ou</w:t>
      </w:r>
      <w:r>
        <w:rPr>
          <w:spacing w:val="-6"/>
          <w:sz w:val="20"/>
        </w:rPr>
        <w:t xml:space="preserve"> </w:t>
      </w:r>
      <w:r>
        <w:rPr>
          <w:spacing w:val="-5"/>
          <w:sz w:val="20"/>
        </w:rPr>
        <w:t>DEP.</w:t>
      </w:r>
    </w:p>
    <w:p w:rsidR="00EB7805" w:rsidRDefault="00176513">
      <w:pPr>
        <w:pStyle w:val="Corpodetexto"/>
        <w:ind w:firstLine="1469"/>
        <w:jc w:val="left"/>
      </w:pPr>
      <w:r>
        <w:t>Pacientes com membranas extrafoveais devem ser tratados conforme o protocolo de tratamento por fotocoagulação (ver no sub-item 7.1 e Apêndice 2).</w:t>
      </w:r>
    </w:p>
    <w:p w:rsidR="00EB7805" w:rsidRDefault="00EB7805">
      <w:pPr>
        <w:pStyle w:val="Corpodetexto"/>
        <w:spacing w:before="3"/>
        <w:ind w:left="0"/>
        <w:jc w:val="left"/>
      </w:pPr>
    </w:p>
    <w:p w:rsidR="00EB7805" w:rsidRDefault="00176513">
      <w:pPr>
        <w:pStyle w:val="PargrafodaLista"/>
        <w:numPr>
          <w:ilvl w:val="0"/>
          <w:numId w:val="25"/>
        </w:numPr>
        <w:tabs>
          <w:tab w:val="left" w:pos="1674"/>
        </w:tabs>
        <w:spacing w:line="227" w:lineRule="exact"/>
        <w:ind w:left="1673" w:hanging="142"/>
        <w:jc w:val="left"/>
        <w:rPr>
          <w:b/>
          <w:sz w:val="16"/>
        </w:rPr>
      </w:pPr>
      <w:r>
        <w:rPr>
          <w:b/>
          <w:sz w:val="20"/>
        </w:rPr>
        <w:t>C</w:t>
      </w:r>
      <w:r>
        <w:rPr>
          <w:b/>
          <w:sz w:val="16"/>
        </w:rPr>
        <w:t>RITÉRIOS DE</w:t>
      </w:r>
      <w:r>
        <w:rPr>
          <w:b/>
          <w:spacing w:val="-2"/>
          <w:sz w:val="16"/>
        </w:rPr>
        <w:t xml:space="preserve"> </w:t>
      </w:r>
      <w:r>
        <w:rPr>
          <w:b/>
          <w:sz w:val="20"/>
        </w:rPr>
        <w:t>E</w:t>
      </w:r>
      <w:r>
        <w:rPr>
          <w:b/>
          <w:sz w:val="16"/>
        </w:rPr>
        <w:t>XCLUSÃO</w:t>
      </w:r>
    </w:p>
    <w:p w:rsidR="00EB7805" w:rsidRDefault="00176513">
      <w:pPr>
        <w:pStyle w:val="Corpodetexto"/>
        <w:ind w:right="330" w:firstLine="1418"/>
      </w:pPr>
      <w:r>
        <w:t>Serão excluídos deste Protocolo de tratamento antiangiogênico pacientes com DMRI com hi</w:t>
      </w:r>
      <w:r>
        <w:t>persensibilidade</w:t>
      </w:r>
      <w:r>
        <w:rPr>
          <w:spacing w:val="-6"/>
        </w:rPr>
        <w:t xml:space="preserve"> </w:t>
      </w:r>
      <w:r>
        <w:t>conhecida</w:t>
      </w:r>
      <w:r>
        <w:rPr>
          <w:spacing w:val="-5"/>
        </w:rPr>
        <w:t xml:space="preserve"> </w:t>
      </w:r>
      <w:r>
        <w:t>a</w:t>
      </w:r>
      <w:r>
        <w:rPr>
          <w:spacing w:val="-5"/>
        </w:rPr>
        <w:t xml:space="preserve"> </w:t>
      </w:r>
      <w:r>
        <w:t>fármacos</w:t>
      </w:r>
      <w:r>
        <w:rPr>
          <w:spacing w:val="-6"/>
        </w:rPr>
        <w:t xml:space="preserve"> </w:t>
      </w:r>
      <w:r>
        <w:t>anti-VEGF</w:t>
      </w:r>
      <w:r>
        <w:rPr>
          <w:spacing w:val="-6"/>
        </w:rPr>
        <w:t xml:space="preserve"> </w:t>
      </w:r>
      <w:r>
        <w:t>e</w:t>
      </w:r>
      <w:r>
        <w:rPr>
          <w:spacing w:val="-6"/>
        </w:rPr>
        <w:t xml:space="preserve"> </w:t>
      </w:r>
      <w:r>
        <w:t>os</w:t>
      </w:r>
      <w:r>
        <w:rPr>
          <w:spacing w:val="-6"/>
        </w:rPr>
        <w:t xml:space="preserve"> </w:t>
      </w:r>
      <w:r>
        <w:t>que</w:t>
      </w:r>
      <w:r>
        <w:rPr>
          <w:spacing w:val="-5"/>
        </w:rPr>
        <w:t xml:space="preserve"> </w:t>
      </w:r>
      <w:r>
        <w:t>apresentam</w:t>
      </w:r>
      <w:r>
        <w:rPr>
          <w:spacing w:val="-7"/>
        </w:rPr>
        <w:t xml:space="preserve"> </w:t>
      </w:r>
      <w:r>
        <w:t>membrana</w:t>
      </w:r>
      <w:r>
        <w:rPr>
          <w:spacing w:val="-5"/>
        </w:rPr>
        <w:t xml:space="preserve"> </w:t>
      </w:r>
      <w:r>
        <w:t>neovascular</w:t>
      </w:r>
      <w:r>
        <w:rPr>
          <w:spacing w:val="-5"/>
        </w:rPr>
        <w:t xml:space="preserve"> </w:t>
      </w:r>
      <w:r>
        <w:t>com</w:t>
      </w:r>
      <w:r>
        <w:rPr>
          <w:spacing w:val="-9"/>
        </w:rPr>
        <w:t xml:space="preserve"> </w:t>
      </w:r>
      <w:r>
        <w:t>cicatriz</w:t>
      </w:r>
      <w:r>
        <w:rPr>
          <w:spacing w:val="-5"/>
        </w:rPr>
        <w:t xml:space="preserve"> </w:t>
      </w:r>
      <w:r>
        <w:t>disciforme envolvendo</w:t>
      </w:r>
      <w:r>
        <w:rPr>
          <w:spacing w:val="-4"/>
        </w:rPr>
        <w:t xml:space="preserve"> </w:t>
      </w:r>
      <w:r>
        <w:t>a</w:t>
      </w:r>
      <w:r>
        <w:rPr>
          <w:spacing w:val="-5"/>
        </w:rPr>
        <w:t xml:space="preserve"> </w:t>
      </w:r>
      <w:r>
        <w:t>área</w:t>
      </w:r>
      <w:r>
        <w:rPr>
          <w:spacing w:val="-4"/>
        </w:rPr>
        <w:t xml:space="preserve"> </w:t>
      </w:r>
      <w:r>
        <w:t>foveal</w:t>
      </w:r>
      <w:r>
        <w:rPr>
          <w:spacing w:val="-6"/>
        </w:rPr>
        <w:t xml:space="preserve"> </w:t>
      </w:r>
      <w:r>
        <w:t>que</w:t>
      </w:r>
      <w:r>
        <w:rPr>
          <w:spacing w:val="-5"/>
        </w:rPr>
        <w:t xml:space="preserve"> </w:t>
      </w:r>
      <w:r>
        <w:t>impossibilite</w:t>
      </w:r>
      <w:r>
        <w:rPr>
          <w:spacing w:val="-2"/>
        </w:rPr>
        <w:t xml:space="preserve"> </w:t>
      </w:r>
      <w:r>
        <w:t>melhora</w:t>
      </w:r>
      <w:r>
        <w:rPr>
          <w:spacing w:val="-5"/>
        </w:rPr>
        <w:t xml:space="preserve"> </w:t>
      </w:r>
      <w:r>
        <w:t>significativa</w:t>
      </w:r>
      <w:r>
        <w:rPr>
          <w:spacing w:val="-5"/>
        </w:rPr>
        <w:t xml:space="preserve"> </w:t>
      </w:r>
      <w:r>
        <w:t>da</w:t>
      </w:r>
      <w:r>
        <w:rPr>
          <w:spacing w:val="-4"/>
        </w:rPr>
        <w:t xml:space="preserve"> </w:t>
      </w:r>
      <w:r>
        <w:t>acuidade</w:t>
      </w:r>
      <w:r>
        <w:rPr>
          <w:spacing w:val="-5"/>
        </w:rPr>
        <w:t xml:space="preserve"> </w:t>
      </w:r>
      <w:r>
        <w:t>visual,</w:t>
      </w:r>
      <w:r>
        <w:rPr>
          <w:spacing w:val="-5"/>
        </w:rPr>
        <w:t xml:space="preserve"> </w:t>
      </w:r>
      <w:r>
        <w:t>ou</w:t>
      </w:r>
      <w:r>
        <w:rPr>
          <w:spacing w:val="-5"/>
        </w:rPr>
        <w:t xml:space="preserve"> </w:t>
      </w:r>
      <w:r>
        <w:t>AV</w:t>
      </w:r>
      <w:r>
        <w:rPr>
          <w:spacing w:val="-3"/>
        </w:rPr>
        <w:t xml:space="preserve"> </w:t>
      </w:r>
      <w:r>
        <w:t>inferior</w:t>
      </w:r>
      <w:r>
        <w:rPr>
          <w:spacing w:val="-5"/>
        </w:rPr>
        <w:t xml:space="preserve"> </w:t>
      </w:r>
      <w:r>
        <w:t>a</w:t>
      </w:r>
      <w:r>
        <w:rPr>
          <w:spacing w:val="-4"/>
        </w:rPr>
        <w:t xml:space="preserve"> </w:t>
      </w:r>
      <w:r>
        <w:t>20/400</w:t>
      </w:r>
      <w:r>
        <w:rPr>
          <w:spacing w:val="-4"/>
        </w:rPr>
        <w:t xml:space="preserve"> </w:t>
      </w:r>
      <w:r>
        <w:t>ou</w:t>
      </w:r>
      <w:r>
        <w:rPr>
          <w:spacing w:val="-7"/>
        </w:rPr>
        <w:t xml:space="preserve"> </w:t>
      </w:r>
      <w:r>
        <w:t>superior a</w:t>
      </w:r>
      <w:r>
        <w:rPr>
          <w:spacing w:val="-1"/>
        </w:rPr>
        <w:t xml:space="preserve"> </w:t>
      </w:r>
      <w:r>
        <w:t>20/30.</w:t>
      </w:r>
    </w:p>
    <w:p w:rsidR="00EB7805" w:rsidRDefault="00176513">
      <w:pPr>
        <w:pStyle w:val="Corpodetexto"/>
        <w:ind w:right="341" w:firstLine="1418"/>
      </w:pPr>
      <w:r>
        <w:rPr>
          <w:b/>
        </w:rPr>
        <w:t>NOTA</w:t>
      </w:r>
      <w:r>
        <w:t>: Tais critérios foram estabelecidos por não haver estudos que tenham avaliado alguns desses achados ou por haver evidência de resposta insuficiente ao tratamento.</w:t>
      </w:r>
    </w:p>
    <w:p w:rsidR="00EB7805" w:rsidRDefault="00EB7805">
      <w:pPr>
        <w:pStyle w:val="Corpodetexto"/>
        <w:spacing w:before="3"/>
        <w:ind w:left="0"/>
        <w:jc w:val="left"/>
      </w:pPr>
    </w:p>
    <w:p w:rsidR="00EB7805" w:rsidRDefault="00176513">
      <w:pPr>
        <w:pStyle w:val="PargrafodaLista"/>
        <w:numPr>
          <w:ilvl w:val="0"/>
          <w:numId w:val="25"/>
        </w:numPr>
        <w:tabs>
          <w:tab w:val="left" w:pos="1674"/>
        </w:tabs>
        <w:spacing w:line="228" w:lineRule="exact"/>
        <w:ind w:left="1673" w:hanging="142"/>
        <w:jc w:val="left"/>
        <w:rPr>
          <w:b/>
          <w:sz w:val="16"/>
        </w:rPr>
      </w:pPr>
      <w:r>
        <w:rPr>
          <w:b/>
          <w:sz w:val="20"/>
        </w:rPr>
        <w:t>C</w:t>
      </w:r>
      <w:r>
        <w:rPr>
          <w:b/>
          <w:sz w:val="16"/>
        </w:rPr>
        <w:t>ENTRO DE</w:t>
      </w:r>
      <w:r>
        <w:rPr>
          <w:b/>
          <w:spacing w:val="-2"/>
          <w:sz w:val="16"/>
        </w:rPr>
        <w:t xml:space="preserve"> </w:t>
      </w:r>
      <w:r>
        <w:rPr>
          <w:b/>
          <w:sz w:val="20"/>
        </w:rPr>
        <w:t>R</w:t>
      </w:r>
      <w:r>
        <w:rPr>
          <w:b/>
          <w:sz w:val="16"/>
        </w:rPr>
        <w:t>EFERÊNCIA</w:t>
      </w:r>
    </w:p>
    <w:p w:rsidR="00EB7805" w:rsidRDefault="00176513">
      <w:pPr>
        <w:pStyle w:val="Corpodetexto"/>
        <w:ind w:right="331" w:firstLine="1418"/>
      </w:pPr>
      <w:r>
        <w:t>Devem</w:t>
      </w:r>
      <w:r>
        <w:rPr>
          <w:spacing w:val="-15"/>
        </w:rPr>
        <w:t xml:space="preserve"> </w:t>
      </w:r>
      <w:r>
        <w:t>ser</w:t>
      </w:r>
      <w:r>
        <w:rPr>
          <w:spacing w:val="-12"/>
        </w:rPr>
        <w:t xml:space="preserve"> </w:t>
      </w:r>
      <w:r>
        <w:t>credenciados</w:t>
      </w:r>
      <w:r>
        <w:rPr>
          <w:spacing w:val="-13"/>
        </w:rPr>
        <w:t xml:space="preserve"> </w:t>
      </w:r>
      <w:r>
        <w:t>pelo</w:t>
      </w:r>
      <w:r>
        <w:rPr>
          <w:spacing w:val="-15"/>
        </w:rPr>
        <w:t xml:space="preserve"> </w:t>
      </w:r>
      <w:r>
        <w:t>gestor</w:t>
      </w:r>
      <w:r>
        <w:rPr>
          <w:spacing w:val="-12"/>
        </w:rPr>
        <w:t xml:space="preserve"> </w:t>
      </w:r>
      <w:r>
        <w:t>estadual</w:t>
      </w:r>
      <w:r>
        <w:rPr>
          <w:spacing w:val="-13"/>
        </w:rPr>
        <w:t xml:space="preserve"> </w:t>
      </w:r>
      <w:r>
        <w:t>e</w:t>
      </w:r>
      <w:r>
        <w:rPr>
          <w:spacing w:val="-13"/>
        </w:rPr>
        <w:t xml:space="preserve"> </w:t>
      </w:r>
      <w:r>
        <w:t>regularizados</w:t>
      </w:r>
      <w:r>
        <w:rPr>
          <w:spacing w:val="-13"/>
        </w:rPr>
        <w:t xml:space="preserve"> </w:t>
      </w:r>
      <w:r>
        <w:t>perante</w:t>
      </w:r>
      <w:r>
        <w:rPr>
          <w:spacing w:val="-13"/>
        </w:rPr>
        <w:t xml:space="preserve"> </w:t>
      </w:r>
      <w:r>
        <w:t>a</w:t>
      </w:r>
      <w:r>
        <w:rPr>
          <w:spacing w:val="-15"/>
        </w:rPr>
        <w:t xml:space="preserve"> </w:t>
      </w:r>
      <w:r>
        <w:t>Vigilância</w:t>
      </w:r>
      <w:r>
        <w:rPr>
          <w:spacing w:val="-13"/>
        </w:rPr>
        <w:t xml:space="preserve"> </w:t>
      </w:r>
      <w:r>
        <w:t>Sanitária</w:t>
      </w:r>
      <w:r>
        <w:rPr>
          <w:spacing w:val="-13"/>
        </w:rPr>
        <w:t xml:space="preserve"> </w:t>
      </w:r>
      <w:r>
        <w:t>da</w:t>
      </w:r>
      <w:r>
        <w:rPr>
          <w:spacing w:val="-12"/>
        </w:rPr>
        <w:t xml:space="preserve"> </w:t>
      </w:r>
      <w:r>
        <w:t>Secretaria Estadual</w:t>
      </w:r>
      <w:r>
        <w:rPr>
          <w:spacing w:val="-7"/>
        </w:rPr>
        <w:t xml:space="preserve"> </w:t>
      </w:r>
      <w:r>
        <w:t>ou</w:t>
      </w:r>
      <w:r>
        <w:rPr>
          <w:spacing w:val="-5"/>
        </w:rPr>
        <w:t xml:space="preserve"> </w:t>
      </w:r>
      <w:r>
        <w:t>Municipal</w:t>
      </w:r>
      <w:r>
        <w:rPr>
          <w:spacing w:val="-7"/>
        </w:rPr>
        <w:t xml:space="preserve"> </w:t>
      </w:r>
      <w:r>
        <w:t>de</w:t>
      </w:r>
      <w:r>
        <w:rPr>
          <w:spacing w:val="-5"/>
        </w:rPr>
        <w:t xml:space="preserve"> </w:t>
      </w:r>
      <w:r>
        <w:t>Saúde</w:t>
      </w:r>
      <w:r>
        <w:rPr>
          <w:spacing w:val="-6"/>
        </w:rPr>
        <w:t xml:space="preserve"> </w:t>
      </w:r>
      <w:r>
        <w:t>estabelecimentos</w:t>
      </w:r>
      <w:r>
        <w:rPr>
          <w:spacing w:val="-7"/>
        </w:rPr>
        <w:t xml:space="preserve"> </w:t>
      </w:r>
      <w:r>
        <w:t>de</w:t>
      </w:r>
      <w:r>
        <w:rPr>
          <w:spacing w:val="-6"/>
        </w:rPr>
        <w:t xml:space="preserve"> </w:t>
      </w:r>
      <w:r>
        <w:t>saúde</w:t>
      </w:r>
      <w:r>
        <w:rPr>
          <w:spacing w:val="-3"/>
        </w:rPr>
        <w:t xml:space="preserve"> </w:t>
      </w:r>
      <w:r>
        <w:t>que</w:t>
      </w:r>
      <w:r>
        <w:rPr>
          <w:spacing w:val="-6"/>
        </w:rPr>
        <w:t xml:space="preserve"> </w:t>
      </w:r>
      <w:r>
        <w:t>atuem</w:t>
      </w:r>
      <w:r>
        <w:rPr>
          <w:spacing w:val="-7"/>
        </w:rPr>
        <w:t xml:space="preserve"> </w:t>
      </w:r>
      <w:r>
        <w:t>como</w:t>
      </w:r>
      <w:r>
        <w:rPr>
          <w:spacing w:val="-1"/>
        </w:rPr>
        <w:t xml:space="preserve"> </w:t>
      </w:r>
      <w:r>
        <w:t>centros</w:t>
      </w:r>
      <w:r>
        <w:rPr>
          <w:spacing w:val="-7"/>
        </w:rPr>
        <w:t xml:space="preserve"> </w:t>
      </w:r>
      <w:r>
        <w:t>de</w:t>
      </w:r>
      <w:r>
        <w:rPr>
          <w:spacing w:val="-6"/>
        </w:rPr>
        <w:t xml:space="preserve"> </w:t>
      </w:r>
      <w:r>
        <w:t>referência</w:t>
      </w:r>
      <w:r>
        <w:rPr>
          <w:spacing w:val="-4"/>
        </w:rPr>
        <w:t xml:space="preserve"> </w:t>
      </w:r>
      <w:r>
        <w:t>(CR),</w:t>
      </w:r>
      <w:r>
        <w:rPr>
          <w:spacing w:val="-6"/>
        </w:rPr>
        <w:t xml:space="preserve"> </w:t>
      </w:r>
      <w:r>
        <w:t>que</w:t>
      </w:r>
      <w:r>
        <w:rPr>
          <w:spacing w:val="-5"/>
        </w:rPr>
        <w:t xml:space="preserve"> </w:t>
      </w:r>
      <w:r>
        <w:t>contem</w:t>
      </w:r>
      <w:r>
        <w:rPr>
          <w:spacing w:val="-8"/>
        </w:rPr>
        <w:t xml:space="preserve"> </w:t>
      </w:r>
      <w:r>
        <w:t>com médicos oftalmologistas qualificados, centro cirúrgico e TCO.</w:t>
      </w:r>
    </w:p>
    <w:p w:rsidR="00EB7805" w:rsidRDefault="00176513">
      <w:pPr>
        <w:pStyle w:val="Corpodetexto"/>
        <w:ind w:right="338" w:firstLine="1418"/>
      </w:pPr>
      <w:r>
        <w:t>Os CR devem realizar o diagnóstico, o tratamento com a aplicação intraocular do fármaco, acompanhamento da resposta terapêuticae farmacovigilância.</w:t>
      </w:r>
    </w:p>
    <w:p w:rsidR="00EB7805" w:rsidRDefault="00EB7805">
      <w:pPr>
        <w:pStyle w:val="Corpodetexto"/>
        <w:spacing w:before="2"/>
        <w:ind w:left="0"/>
        <w:jc w:val="left"/>
      </w:pPr>
    </w:p>
    <w:p w:rsidR="00EB7805" w:rsidRDefault="00176513">
      <w:pPr>
        <w:pStyle w:val="PargrafodaLista"/>
        <w:numPr>
          <w:ilvl w:val="0"/>
          <w:numId w:val="25"/>
        </w:numPr>
        <w:tabs>
          <w:tab w:val="left" w:pos="1674"/>
        </w:tabs>
        <w:spacing w:before="1" w:line="228" w:lineRule="exact"/>
        <w:ind w:left="1673" w:hanging="142"/>
        <w:jc w:val="left"/>
        <w:rPr>
          <w:b/>
          <w:sz w:val="16"/>
        </w:rPr>
      </w:pPr>
      <w:r>
        <w:rPr>
          <w:b/>
          <w:spacing w:val="-4"/>
          <w:sz w:val="20"/>
        </w:rPr>
        <w:t>T</w:t>
      </w:r>
      <w:r>
        <w:rPr>
          <w:b/>
          <w:spacing w:val="-4"/>
          <w:sz w:val="16"/>
        </w:rPr>
        <w:t>RATAMENTO</w:t>
      </w:r>
    </w:p>
    <w:p w:rsidR="00EB7805" w:rsidRDefault="00176513">
      <w:pPr>
        <w:pStyle w:val="Corpodetexto"/>
        <w:ind w:right="329" w:firstLine="1418"/>
      </w:pPr>
      <w:r>
        <w:t xml:space="preserve">A conduta para DMRI exsudativa baseava-se em terapêuticas destrutivas (fotocoagulação a </w:t>
      </w:r>
      <w:r>
        <w:rPr>
          <w:i/>
        </w:rPr>
        <w:t xml:space="preserve">laser </w:t>
      </w:r>
      <w:r>
        <w:t xml:space="preserve">e </w:t>
      </w:r>
      <w:r>
        <w:t>terapia fotodinâmica), gerando sequelas de maior ou menor grau ao tecido neurossensorial, raramente com melhora da visão.</w:t>
      </w:r>
      <w:r>
        <w:rPr>
          <w:spacing w:val="-11"/>
        </w:rPr>
        <w:t xml:space="preserve"> </w:t>
      </w:r>
      <w:r>
        <w:t>No</w:t>
      </w:r>
      <w:r>
        <w:rPr>
          <w:spacing w:val="-10"/>
        </w:rPr>
        <w:t xml:space="preserve"> </w:t>
      </w:r>
      <w:r>
        <w:t>início</w:t>
      </w:r>
      <w:r>
        <w:rPr>
          <w:spacing w:val="-11"/>
        </w:rPr>
        <w:t xml:space="preserve"> </w:t>
      </w:r>
      <w:r>
        <w:t>da</w:t>
      </w:r>
      <w:r>
        <w:rPr>
          <w:spacing w:val="-10"/>
        </w:rPr>
        <w:t xml:space="preserve"> </w:t>
      </w:r>
      <w:r>
        <w:t>década</w:t>
      </w:r>
      <w:r>
        <w:rPr>
          <w:spacing w:val="-11"/>
        </w:rPr>
        <w:t xml:space="preserve"> </w:t>
      </w:r>
      <w:r>
        <w:t>passada,</w:t>
      </w:r>
      <w:r>
        <w:rPr>
          <w:spacing w:val="-11"/>
        </w:rPr>
        <w:t xml:space="preserve"> </w:t>
      </w:r>
      <w:r>
        <w:t>surgiram</w:t>
      </w:r>
      <w:r>
        <w:rPr>
          <w:spacing w:val="-15"/>
        </w:rPr>
        <w:t xml:space="preserve"> </w:t>
      </w:r>
      <w:r>
        <w:t>os</w:t>
      </w:r>
      <w:r>
        <w:rPr>
          <w:spacing w:val="-11"/>
        </w:rPr>
        <w:t xml:space="preserve"> </w:t>
      </w:r>
      <w:r>
        <w:t>primeiros</w:t>
      </w:r>
      <w:r>
        <w:rPr>
          <w:spacing w:val="-12"/>
        </w:rPr>
        <w:t xml:space="preserve"> </w:t>
      </w:r>
      <w:r>
        <w:t>estudos</w:t>
      </w:r>
      <w:r>
        <w:rPr>
          <w:spacing w:val="-12"/>
        </w:rPr>
        <w:t xml:space="preserve"> </w:t>
      </w:r>
      <w:r>
        <w:t>com</w:t>
      </w:r>
      <w:r>
        <w:rPr>
          <w:spacing w:val="-14"/>
        </w:rPr>
        <w:t xml:space="preserve"> </w:t>
      </w:r>
      <w:r>
        <w:t>fármacos</w:t>
      </w:r>
      <w:r>
        <w:rPr>
          <w:spacing w:val="-12"/>
        </w:rPr>
        <w:t xml:space="preserve"> </w:t>
      </w:r>
      <w:r>
        <w:t>que</w:t>
      </w:r>
      <w:r>
        <w:rPr>
          <w:spacing w:val="-9"/>
        </w:rPr>
        <w:t xml:space="preserve"> </w:t>
      </w:r>
      <w:r>
        <w:t>modificaram</w:t>
      </w:r>
      <w:r>
        <w:rPr>
          <w:spacing w:val="-14"/>
        </w:rPr>
        <w:t xml:space="preserve"> </w:t>
      </w:r>
      <w:r>
        <w:t>a</w:t>
      </w:r>
      <w:r>
        <w:rPr>
          <w:spacing w:val="-11"/>
        </w:rPr>
        <w:t xml:space="preserve"> </w:t>
      </w:r>
      <w:r>
        <w:t>terapêutica</w:t>
      </w:r>
      <w:r>
        <w:rPr>
          <w:spacing w:val="-11"/>
        </w:rPr>
        <w:t xml:space="preserve"> </w:t>
      </w:r>
      <w:r>
        <w:t>da</w:t>
      </w:r>
      <w:r>
        <w:rPr>
          <w:spacing w:val="-10"/>
        </w:rPr>
        <w:t xml:space="preserve"> </w:t>
      </w:r>
      <w:r>
        <w:t>doença (1,2).</w:t>
      </w:r>
    </w:p>
    <w:p w:rsidR="00EB7805" w:rsidRDefault="00EB7805">
      <w:pPr>
        <w:pStyle w:val="Corpodetexto"/>
        <w:spacing w:before="2"/>
        <w:ind w:left="0"/>
        <w:jc w:val="left"/>
      </w:pPr>
    </w:p>
    <w:p w:rsidR="00EB7805" w:rsidRDefault="00176513">
      <w:pPr>
        <w:pStyle w:val="PargrafodaLista"/>
        <w:numPr>
          <w:ilvl w:val="1"/>
          <w:numId w:val="19"/>
        </w:numPr>
        <w:tabs>
          <w:tab w:val="left" w:pos="1825"/>
        </w:tabs>
        <w:rPr>
          <w:b/>
          <w:sz w:val="16"/>
        </w:rPr>
      </w:pPr>
      <w:r>
        <w:rPr>
          <w:b/>
          <w:spacing w:val="-4"/>
          <w:sz w:val="20"/>
        </w:rPr>
        <w:t>T</w:t>
      </w:r>
      <w:r>
        <w:rPr>
          <w:b/>
          <w:spacing w:val="-4"/>
          <w:sz w:val="16"/>
        </w:rPr>
        <w:t xml:space="preserve">RATAMENTO </w:t>
      </w:r>
      <w:r>
        <w:rPr>
          <w:b/>
          <w:sz w:val="16"/>
        </w:rPr>
        <w:t>NÃO</w:t>
      </w:r>
      <w:r>
        <w:rPr>
          <w:b/>
          <w:spacing w:val="4"/>
          <w:sz w:val="16"/>
        </w:rPr>
        <w:t xml:space="preserve"> </w:t>
      </w:r>
      <w:r>
        <w:rPr>
          <w:b/>
          <w:sz w:val="16"/>
        </w:rPr>
        <w:t>MEDICAMENTOSO</w:t>
      </w:r>
    </w:p>
    <w:p w:rsidR="00EB7805" w:rsidRDefault="00EB7805">
      <w:pPr>
        <w:pStyle w:val="Corpodetexto"/>
        <w:ind w:left="0"/>
        <w:jc w:val="left"/>
        <w:rPr>
          <w:b/>
        </w:rPr>
      </w:pPr>
    </w:p>
    <w:p w:rsidR="00EB7805" w:rsidRDefault="00176513">
      <w:pPr>
        <w:spacing w:before="1" w:line="227" w:lineRule="exact"/>
        <w:ind w:left="1531"/>
        <w:rPr>
          <w:b/>
          <w:i/>
          <w:sz w:val="20"/>
        </w:rPr>
      </w:pPr>
      <w:r>
        <w:rPr>
          <w:b/>
          <w:sz w:val="20"/>
        </w:rPr>
        <w:t xml:space="preserve">Fotocoagulação a </w:t>
      </w:r>
      <w:r>
        <w:rPr>
          <w:b/>
          <w:i/>
          <w:sz w:val="20"/>
        </w:rPr>
        <w:t>laser</w:t>
      </w:r>
    </w:p>
    <w:p w:rsidR="00EB7805" w:rsidRDefault="00176513">
      <w:pPr>
        <w:pStyle w:val="Corpodetexto"/>
        <w:ind w:right="332" w:firstLine="1418"/>
      </w:pPr>
      <w:r>
        <w:t>Fotocoagulação</w:t>
      </w:r>
      <w:r>
        <w:rPr>
          <w:spacing w:val="-2"/>
        </w:rPr>
        <w:t xml:space="preserve"> </w:t>
      </w:r>
      <w:r>
        <w:t xml:space="preserve">a </w:t>
      </w:r>
      <w:r>
        <w:rPr>
          <w:i/>
        </w:rPr>
        <w:t>laser</w:t>
      </w:r>
      <w:r>
        <w:rPr>
          <w:i/>
          <w:spacing w:val="-2"/>
        </w:rPr>
        <w:t xml:space="preserve"> </w:t>
      </w:r>
      <w:r>
        <w:t>é</w:t>
      </w:r>
      <w:r>
        <w:rPr>
          <w:spacing w:val="-2"/>
        </w:rPr>
        <w:t xml:space="preserve"> </w:t>
      </w:r>
      <w:r>
        <w:t>um</w:t>
      </w:r>
      <w:r>
        <w:rPr>
          <w:spacing w:val="-6"/>
        </w:rPr>
        <w:t xml:space="preserve"> </w:t>
      </w:r>
      <w:r>
        <w:t>procedimento</w:t>
      </w:r>
      <w:r>
        <w:rPr>
          <w:spacing w:val="-1"/>
        </w:rPr>
        <w:t xml:space="preserve"> </w:t>
      </w:r>
      <w:r>
        <w:t>em</w:t>
      </w:r>
      <w:r>
        <w:rPr>
          <w:spacing w:val="-6"/>
        </w:rPr>
        <w:t xml:space="preserve"> </w:t>
      </w:r>
      <w:r>
        <w:t>que</w:t>
      </w:r>
      <w:r>
        <w:rPr>
          <w:spacing w:val="-2"/>
        </w:rPr>
        <w:t xml:space="preserve"> </w:t>
      </w:r>
      <w:r>
        <w:t>se</w:t>
      </w:r>
      <w:r>
        <w:rPr>
          <w:spacing w:val="-3"/>
        </w:rPr>
        <w:t xml:space="preserve"> </w:t>
      </w:r>
      <w:r>
        <w:t>irradia</w:t>
      </w:r>
      <w:r>
        <w:rPr>
          <w:spacing w:val="-4"/>
        </w:rPr>
        <w:t xml:space="preserve"> </w:t>
      </w:r>
      <w:r>
        <w:t>a</w:t>
      </w:r>
      <w:r>
        <w:rPr>
          <w:spacing w:val="-2"/>
        </w:rPr>
        <w:t xml:space="preserve"> </w:t>
      </w:r>
      <w:r>
        <w:t>retina</w:t>
      </w:r>
      <w:r>
        <w:rPr>
          <w:spacing w:val="-2"/>
        </w:rPr>
        <w:t xml:space="preserve"> </w:t>
      </w:r>
      <w:r>
        <w:t>com</w:t>
      </w:r>
      <w:r>
        <w:rPr>
          <w:spacing w:val="-6"/>
        </w:rPr>
        <w:t xml:space="preserve"> </w:t>
      </w:r>
      <w:r>
        <w:t>luz</w:t>
      </w:r>
      <w:r>
        <w:rPr>
          <w:spacing w:val="3"/>
        </w:rPr>
        <w:t xml:space="preserve"> </w:t>
      </w:r>
      <w:r>
        <w:t>de</w:t>
      </w:r>
      <w:r>
        <w:rPr>
          <w:spacing w:val="-2"/>
        </w:rPr>
        <w:t xml:space="preserve"> </w:t>
      </w:r>
      <w:r>
        <w:t>comprimento</w:t>
      </w:r>
      <w:r>
        <w:rPr>
          <w:spacing w:val="-1"/>
        </w:rPr>
        <w:t xml:space="preserve"> </w:t>
      </w:r>
      <w:r>
        <w:t>de</w:t>
      </w:r>
      <w:r>
        <w:rPr>
          <w:spacing w:val="-3"/>
        </w:rPr>
        <w:t xml:space="preserve"> </w:t>
      </w:r>
      <w:r>
        <w:t>onda específico (</w:t>
      </w:r>
      <w:r>
        <w:rPr>
          <w:i/>
        </w:rPr>
        <w:t xml:space="preserve">laser </w:t>
      </w:r>
      <w:r>
        <w:t xml:space="preserve">de espectro da luz verde – 532 </w:t>
      </w:r>
      <w:r>
        <w:rPr>
          <w:spacing w:val="-2"/>
        </w:rPr>
        <w:t xml:space="preserve">nm, </w:t>
      </w:r>
      <w:r>
        <w:t>habitualmente), luz essa que é absorvida pelo EPR, gerando calor e consequente coagulação dos tecidos adjacentes (1,2,11). Com isso, há destruição do complexo neovascular e formação de</w:t>
      </w:r>
      <w:r>
        <w:rPr>
          <w:spacing w:val="-10"/>
        </w:rPr>
        <w:t xml:space="preserve"> </w:t>
      </w:r>
      <w:r>
        <w:t>cicatriz</w:t>
      </w:r>
      <w:r>
        <w:rPr>
          <w:spacing w:val="-10"/>
        </w:rPr>
        <w:t xml:space="preserve"> </w:t>
      </w:r>
      <w:r>
        <w:t>reacional.Indicada</w:t>
      </w:r>
      <w:r>
        <w:rPr>
          <w:spacing w:val="-12"/>
        </w:rPr>
        <w:t xml:space="preserve"> </w:t>
      </w:r>
      <w:r>
        <w:t>para</w:t>
      </w:r>
      <w:r>
        <w:rPr>
          <w:spacing w:val="-9"/>
        </w:rPr>
        <w:t xml:space="preserve"> </w:t>
      </w:r>
      <w:r>
        <w:t>pacientes</w:t>
      </w:r>
      <w:r>
        <w:rPr>
          <w:spacing w:val="-11"/>
        </w:rPr>
        <w:t xml:space="preserve"> </w:t>
      </w:r>
      <w:r>
        <w:t>com</w:t>
      </w:r>
      <w:r>
        <w:rPr>
          <w:spacing w:val="-12"/>
        </w:rPr>
        <w:t xml:space="preserve"> </w:t>
      </w:r>
      <w:r>
        <w:t>membranas</w:t>
      </w:r>
      <w:r>
        <w:rPr>
          <w:spacing w:val="-11"/>
        </w:rPr>
        <w:t xml:space="preserve"> </w:t>
      </w:r>
      <w:r>
        <w:t>extrafoveais</w:t>
      </w:r>
      <w:r>
        <w:rPr>
          <w:spacing w:val="-7"/>
        </w:rPr>
        <w:t xml:space="preserve"> </w:t>
      </w:r>
      <w:r>
        <w:t>b</w:t>
      </w:r>
      <w:r>
        <w:t>em-delimitadas,</w:t>
      </w:r>
      <w:r>
        <w:rPr>
          <w:spacing w:val="-10"/>
        </w:rPr>
        <w:t xml:space="preserve"> </w:t>
      </w:r>
      <w:r>
        <w:t>foi</w:t>
      </w:r>
      <w:r>
        <w:rPr>
          <w:spacing w:val="-10"/>
        </w:rPr>
        <w:t xml:space="preserve"> </w:t>
      </w:r>
      <w:r>
        <w:t>praticamente</w:t>
      </w:r>
      <w:r>
        <w:rPr>
          <w:spacing w:val="-10"/>
        </w:rPr>
        <w:t xml:space="preserve"> </w:t>
      </w:r>
      <w:r>
        <w:t>abandonada para</w:t>
      </w:r>
      <w:r>
        <w:rPr>
          <w:spacing w:val="-14"/>
        </w:rPr>
        <w:t xml:space="preserve"> </w:t>
      </w:r>
      <w:r>
        <w:t>o</w:t>
      </w:r>
      <w:r>
        <w:rPr>
          <w:spacing w:val="-13"/>
        </w:rPr>
        <w:t xml:space="preserve"> </w:t>
      </w:r>
      <w:r>
        <w:t>tratamento</w:t>
      </w:r>
      <w:r>
        <w:rPr>
          <w:spacing w:val="-12"/>
        </w:rPr>
        <w:t xml:space="preserve"> </w:t>
      </w:r>
      <w:r>
        <w:t>de</w:t>
      </w:r>
      <w:r>
        <w:rPr>
          <w:spacing w:val="-11"/>
        </w:rPr>
        <w:t xml:space="preserve"> </w:t>
      </w:r>
      <w:r>
        <w:t>membranas</w:t>
      </w:r>
      <w:r>
        <w:rPr>
          <w:spacing w:val="-14"/>
        </w:rPr>
        <w:t xml:space="preserve"> </w:t>
      </w:r>
      <w:r>
        <w:t>justa-</w:t>
      </w:r>
      <w:r>
        <w:rPr>
          <w:spacing w:val="-15"/>
        </w:rPr>
        <w:t xml:space="preserve"> </w:t>
      </w:r>
      <w:r>
        <w:t>e</w:t>
      </w:r>
      <w:r>
        <w:rPr>
          <w:spacing w:val="-14"/>
        </w:rPr>
        <w:t xml:space="preserve"> </w:t>
      </w:r>
      <w:r>
        <w:t>subfoveais</w:t>
      </w:r>
      <w:r>
        <w:rPr>
          <w:spacing w:val="-13"/>
        </w:rPr>
        <w:t xml:space="preserve"> </w:t>
      </w:r>
      <w:r>
        <w:t>por</w:t>
      </w:r>
      <w:r>
        <w:rPr>
          <w:spacing w:val="-12"/>
        </w:rPr>
        <w:t xml:space="preserve"> </w:t>
      </w:r>
      <w:r>
        <w:t>gerar</w:t>
      </w:r>
      <w:r>
        <w:rPr>
          <w:spacing w:val="-13"/>
        </w:rPr>
        <w:t xml:space="preserve"> </w:t>
      </w:r>
      <w:r>
        <w:t>cicatriz</w:t>
      </w:r>
      <w:r>
        <w:rPr>
          <w:spacing w:val="-14"/>
        </w:rPr>
        <w:t xml:space="preserve"> </w:t>
      </w:r>
      <w:r>
        <w:t>com</w:t>
      </w:r>
      <w:r>
        <w:rPr>
          <w:spacing w:val="-17"/>
        </w:rPr>
        <w:t xml:space="preserve"> </w:t>
      </w:r>
      <w:r>
        <w:t>dano</w:t>
      </w:r>
      <w:r>
        <w:rPr>
          <w:spacing w:val="-13"/>
        </w:rPr>
        <w:t xml:space="preserve"> </w:t>
      </w:r>
      <w:r>
        <w:t>permanente</w:t>
      </w:r>
      <w:r>
        <w:rPr>
          <w:spacing w:val="-11"/>
        </w:rPr>
        <w:t xml:space="preserve"> </w:t>
      </w:r>
      <w:r>
        <w:t>na</w:t>
      </w:r>
      <w:r>
        <w:rPr>
          <w:spacing w:val="-13"/>
        </w:rPr>
        <w:t xml:space="preserve"> </w:t>
      </w:r>
      <w:r>
        <w:t>camada</w:t>
      </w:r>
      <w:r>
        <w:rPr>
          <w:spacing w:val="-14"/>
        </w:rPr>
        <w:t xml:space="preserve"> </w:t>
      </w:r>
      <w:r>
        <w:t>de</w:t>
      </w:r>
      <w:r>
        <w:rPr>
          <w:spacing w:val="-13"/>
        </w:rPr>
        <w:t xml:space="preserve"> </w:t>
      </w:r>
      <w:r>
        <w:t xml:space="preserve">fotorreceptores. Entretanto, na era pré-antiangiogênicos e pré-terapia fotodinâmica, utilizava-se esse tratamento destrutivo, pois o estudo </w:t>
      </w:r>
      <w:r>
        <w:rPr>
          <w:i/>
        </w:rPr>
        <w:t xml:space="preserve">Macular Photocoagulation Study </w:t>
      </w:r>
      <w:r>
        <w:t xml:space="preserve">(MPS)mostrou benefício para o grupo que foi submetido à fotocoagulação das membranas </w:t>
      </w:r>
      <w:r>
        <w:t xml:space="preserve">subfoveais quando comparado </w:t>
      </w:r>
      <w:r>
        <w:rPr>
          <w:spacing w:val="2"/>
        </w:rPr>
        <w:t xml:space="preserve">ao </w:t>
      </w:r>
      <w:r>
        <w:t xml:space="preserve">grupo de pacientes sem tratamento (11). Contudo, 80% dos casos submetidos à fotocoagulação evoluíram com </w:t>
      </w:r>
      <w:r>
        <w:rPr>
          <w:spacing w:val="-15"/>
        </w:rPr>
        <w:t xml:space="preserve">AV </w:t>
      </w:r>
      <w:r>
        <w:t>inferior a 20/200 (11). Pacientes com membranas extrafoveais bem- delimitadas que foram tratados com fotocoagulação o</w:t>
      </w:r>
      <w:r>
        <w:t>btiveram benefício persistente ao longo de 5 anos quando comparados com os sem tratamento (46% e 64% progrediram para perda visual grave, respectivamente)</w:t>
      </w:r>
      <w:r>
        <w:rPr>
          <w:spacing w:val="-14"/>
        </w:rPr>
        <w:t xml:space="preserve"> </w:t>
      </w:r>
      <w:r>
        <w:t>(11,12).</w:t>
      </w:r>
    </w:p>
    <w:p w:rsidR="00EB7805" w:rsidRDefault="00EB7805">
      <w:pPr>
        <w:sectPr w:rsidR="00EB7805">
          <w:pgSz w:w="11910" w:h="16840"/>
          <w:pgMar w:top="1040" w:right="800" w:bottom="280" w:left="1020" w:header="720" w:footer="720" w:gutter="0"/>
          <w:cols w:space="720"/>
        </w:sectPr>
      </w:pPr>
    </w:p>
    <w:p w:rsidR="00EB7805" w:rsidRDefault="00176513">
      <w:pPr>
        <w:pStyle w:val="Corpodetexto"/>
        <w:spacing w:before="70"/>
        <w:ind w:right="334" w:firstLine="1418"/>
      </w:pPr>
      <w:r>
        <w:lastRenderedPageBreak/>
        <w:t>O protocolo de tratamento por fotocoagulação de membranas extrafoveais secundá</w:t>
      </w:r>
      <w:r>
        <w:t xml:space="preserve">rias à DMRIencontra-se no </w:t>
      </w:r>
      <w:r>
        <w:rPr>
          <w:b/>
        </w:rPr>
        <w:t>Apêndice 2</w:t>
      </w:r>
      <w:r>
        <w:t>.</w:t>
      </w:r>
    </w:p>
    <w:p w:rsidR="00EB7805" w:rsidRDefault="00EB7805">
      <w:pPr>
        <w:pStyle w:val="Corpodetexto"/>
        <w:spacing w:before="6"/>
        <w:ind w:left="0"/>
        <w:jc w:val="left"/>
      </w:pPr>
    </w:p>
    <w:p w:rsidR="00EB7805" w:rsidRDefault="00176513">
      <w:pPr>
        <w:pStyle w:val="Ttulo1"/>
      </w:pPr>
      <w:r>
        <w:t>Terapia fotodinâmica</w:t>
      </w:r>
    </w:p>
    <w:p w:rsidR="00EB7805" w:rsidRDefault="00176513">
      <w:pPr>
        <w:pStyle w:val="Corpodetexto"/>
        <w:ind w:right="332" w:firstLine="1418"/>
      </w:pPr>
      <w:r>
        <w:t>A terapia fotodinâmica (</w:t>
      </w:r>
      <w:r>
        <w:rPr>
          <w:i/>
        </w:rPr>
        <w:t>photodynamic therapy</w:t>
      </w:r>
      <w:r>
        <w:t>- PDT) consiste na injeção intravenosa de fármaco fotossensível</w:t>
      </w:r>
      <w:r>
        <w:rPr>
          <w:spacing w:val="-4"/>
        </w:rPr>
        <w:t xml:space="preserve"> </w:t>
      </w:r>
      <w:r>
        <w:t>(verteporfirina)</w:t>
      </w:r>
      <w:r>
        <w:rPr>
          <w:spacing w:val="-2"/>
        </w:rPr>
        <w:t xml:space="preserve"> </w:t>
      </w:r>
      <w:r>
        <w:t>combinada</w:t>
      </w:r>
      <w:r>
        <w:rPr>
          <w:spacing w:val="-4"/>
        </w:rPr>
        <w:t xml:space="preserve"> </w:t>
      </w:r>
      <w:r>
        <w:t>com</w:t>
      </w:r>
      <w:r>
        <w:rPr>
          <w:spacing w:val="-6"/>
        </w:rPr>
        <w:t xml:space="preserve"> </w:t>
      </w:r>
      <w:r>
        <w:t>irradiação</w:t>
      </w:r>
      <w:r>
        <w:rPr>
          <w:spacing w:val="-3"/>
        </w:rPr>
        <w:t xml:space="preserve"> </w:t>
      </w:r>
      <w:r>
        <w:t>de</w:t>
      </w:r>
      <w:r>
        <w:rPr>
          <w:spacing w:val="1"/>
        </w:rPr>
        <w:t xml:space="preserve"> </w:t>
      </w:r>
      <w:r>
        <w:rPr>
          <w:i/>
        </w:rPr>
        <w:t>laser</w:t>
      </w:r>
      <w:r>
        <w:rPr>
          <w:i/>
          <w:spacing w:val="-5"/>
        </w:rPr>
        <w:t xml:space="preserve"> </w:t>
      </w:r>
      <w:r>
        <w:t>(689</w:t>
      </w:r>
      <w:r>
        <w:rPr>
          <w:spacing w:val="-3"/>
        </w:rPr>
        <w:t xml:space="preserve"> </w:t>
      </w:r>
      <w:r>
        <w:t>nm) de</w:t>
      </w:r>
      <w:r>
        <w:rPr>
          <w:spacing w:val="-4"/>
        </w:rPr>
        <w:t xml:space="preserve"> </w:t>
      </w:r>
      <w:r>
        <w:t>baixa</w:t>
      </w:r>
      <w:r>
        <w:rPr>
          <w:spacing w:val="-2"/>
        </w:rPr>
        <w:t xml:space="preserve"> </w:t>
      </w:r>
      <w:r>
        <w:t>intensidade.</w:t>
      </w:r>
      <w:r>
        <w:rPr>
          <w:spacing w:val="-4"/>
        </w:rPr>
        <w:t xml:space="preserve"> </w:t>
      </w:r>
      <w:r>
        <w:t>O</w:t>
      </w:r>
      <w:r>
        <w:rPr>
          <w:spacing w:val="-4"/>
        </w:rPr>
        <w:t xml:space="preserve"> </w:t>
      </w:r>
      <w:r>
        <w:t>objetivo</w:t>
      </w:r>
      <w:r>
        <w:rPr>
          <w:spacing w:val="-3"/>
        </w:rPr>
        <w:t xml:space="preserve"> </w:t>
      </w:r>
      <w:r>
        <w:t>é</w:t>
      </w:r>
      <w:r>
        <w:rPr>
          <w:spacing w:val="-4"/>
        </w:rPr>
        <w:t xml:space="preserve"> </w:t>
      </w:r>
      <w:r>
        <w:t>danificar</w:t>
      </w:r>
      <w:r>
        <w:rPr>
          <w:spacing w:val="-3"/>
        </w:rPr>
        <w:t xml:space="preserve"> </w:t>
      </w:r>
      <w:r>
        <w:t xml:space="preserve">o tecido neovascular por </w:t>
      </w:r>
      <w:r>
        <w:rPr>
          <w:spacing w:val="-2"/>
        </w:rPr>
        <w:t xml:space="preserve">uma </w:t>
      </w:r>
      <w:r>
        <w:t xml:space="preserve">reação fotoquímica entre o fármaco e a luz, resultando em dano ao endotélio vascular e trombose venosa. Assim, diferentemente do </w:t>
      </w:r>
      <w:r>
        <w:rPr>
          <w:i/>
        </w:rPr>
        <w:t xml:space="preserve">laser </w:t>
      </w:r>
      <w:r>
        <w:t>térmico, procura-se fazer um tratamento seletivo da membrana neovascula</w:t>
      </w:r>
      <w:r>
        <w:t xml:space="preserve">r, poupando tecido neurossensorial (1,2). Dois grandes estudos, </w:t>
      </w:r>
      <w:r>
        <w:rPr>
          <w:spacing w:val="-6"/>
        </w:rPr>
        <w:t xml:space="preserve">TAP </w:t>
      </w:r>
      <w:r>
        <w:t>(13) e VIP (14), demonstraram redução de</w:t>
      </w:r>
      <w:r>
        <w:rPr>
          <w:spacing w:val="-7"/>
        </w:rPr>
        <w:t xml:space="preserve"> </w:t>
      </w:r>
      <w:r>
        <w:t>perda</w:t>
      </w:r>
      <w:r>
        <w:rPr>
          <w:spacing w:val="-9"/>
        </w:rPr>
        <w:t xml:space="preserve"> </w:t>
      </w:r>
      <w:r>
        <w:t>visual</w:t>
      </w:r>
      <w:r>
        <w:rPr>
          <w:spacing w:val="-5"/>
        </w:rPr>
        <w:t xml:space="preserve"> </w:t>
      </w:r>
      <w:r>
        <w:t>no</w:t>
      </w:r>
      <w:r>
        <w:rPr>
          <w:spacing w:val="-6"/>
        </w:rPr>
        <w:t xml:space="preserve"> </w:t>
      </w:r>
      <w:r>
        <w:t>grupo</w:t>
      </w:r>
      <w:r>
        <w:rPr>
          <w:spacing w:val="-6"/>
        </w:rPr>
        <w:t xml:space="preserve"> </w:t>
      </w:r>
      <w:r>
        <w:t>tratamento</w:t>
      </w:r>
      <w:r>
        <w:rPr>
          <w:spacing w:val="-7"/>
        </w:rPr>
        <w:t xml:space="preserve"> </w:t>
      </w:r>
      <w:r>
        <w:t>de</w:t>
      </w:r>
      <w:r>
        <w:rPr>
          <w:spacing w:val="-6"/>
        </w:rPr>
        <w:t xml:space="preserve"> </w:t>
      </w:r>
      <w:r>
        <w:t>lesões</w:t>
      </w:r>
      <w:r>
        <w:rPr>
          <w:spacing w:val="-7"/>
        </w:rPr>
        <w:t xml:space="preserve"> </w:t>
      </w:r>
      <w:r>
        <w:t>subfoveais</w:t>
      </w:r>
      <w:r>
        <w:rPr>
          <w:spacing w:val="-9"/>
        </w:rPr>
        <w:t xml:space="preserve"> </w:t>
      </w:r>
      <w:r>
        <w:t>quando</w:t>
      </w:r>
      <w:r>
        <w:rPr>
          <w:spacing w:val="-6"/>
        </w:rPr>
        <w:t xml:space="preserve"> </w:t>
      </w:r>
      <w:r>
        <w:t>comparado</w:t>
      </w:r>
      <w:r>
        <w:rPr>
          <w:spacing w:val="-7"/>
        </w:rPr>
        <w:t xml:space="preserve"> </w:t>
      </w:r>
      <w:r>
        <w:t>ao</w:t>
      </w:r>
      <w:r>
        <w:rPr>
          <w:spacing w:val="-5"/>
        </w:rPr>
        <w:t xml:space="preserve"> </w:t>
      </w:r>
      <w:r>
        <w:t>grupo</w:t>
      </w:r>
      <w:r>
        <w:rPr>
          <w:spacing w:val="-6"/>
        </w:rPr>
        <w:t xml:space="preserve"> </w:t>
      </w:r>
      <w:r>
        <w:t>placebo.</w:t>
      </w:r>
      <w:r>
        <w:rPr>
          <w:spacing w:val="-7"/>
        </w:rPr>
        <w:t xml:space="preserve"> </w:t>
      </w:r>
      <w:r>
        <w:t>Os</w:t>
      </w:r>
      <w:r>
        <w:rPr>
          <w:spacing w:val="-8"/>
        </w:rPr>
        <w:t xml:space="preserve"> </w:t>
      </w:r>
      <w:r>
        <w:t>benefícios</w:t>
      </w:r>
      <w:r>
        <w:rPr>
          <w:spacing w:val="-5"/>
        </w:rPr>
        <w:t xml:space="preserve"> </w:t>
      </w:r>
      <w:r>
        <w:t>foram</w:t>
      </w:r>
      <w:r>
        <w:rPr>
          <w:spacing w:val="-9"/>
        </w:rPr>
        <w:t xml:space="preserve"> </w:t>
      </w:r>
      <w:r>
        <w:t xml:space="preserve">mais evidentes em membranas predominantemente clássicas e em membranas ocultas </w:t>
      </w:r>
      <w:r>
        <w:rPr>
          <w:spacing w:val="3"/>
        </w:rPr>
        <w:t xml:space="preserve">com </w:t>
      </w:r>
      <w:r>
        <w:t>até 4 diâmetros de disco óptico. Entretanto,</w:t>
      </w:r>
      <w:r>
        <w:rPr>
          <w:spacing w:val="-9"/>
        </w:rPr>
        <w:t xml:space="preserve"> </w:t>
      </w:r>
      <w:r>
        <w:t>poucos</w:t>
      </w:r>
      <w:r>
        <w:rPr>
          <w:spacing w:val="-10"/>
        </w:rPr>
        <w:t xml:space="preserve"> </w:t>
      </w:r>
      <w:r>
        <w:t>pacientes</w:t>
      </w:r>
      <w:r>
        <w:rPr>
          <w:spacing w:val="-8"/>
        </w:rPr>
        <w:t xml:space="preserve"> </w:t>
      </w:r>
      <w:r>
        <w:t>apresentaram</w:t>
      </w:r>
      <w:r>
        <w:rPr>
          <w:spacing w:val="-11"/>
        </w:rPr>
        <w:t xml:space="preserve"> </w:t>
      </w:r>
      <w:r>
        <w:t>melhora</w:t>
      </w:r>
      <w:r>
        <w:rPr>
          <w:spacing w:val="-9"/>
        </w:rPr>
        <w:t xml:space="preserve"> </w:t>
      </w:r>
      <w:r>
        <w:t>ou</w:t>
      </w:r>
      <w:r>
        <w:rPr>
          <w:spacing w:val="-8"/>
        </w:rPr>
        <w:t xml:space="preserve"> </w:t>
      </w:r>
      <w:r>
        <w:t>manutenção</w:t>
      </w:r>
      <w:r>
        <w:rPr>
          <w:spacing w:val="-8"/>
        </w:rPr>
        <w:t xml:space="preserve"> </w:t>
      </w:r>
      <w:r>
        <w:t>da</w:t>
      </w:r>
      <w:r>
        <w:rPr>
          <w:spacing w:val="-9"/>
        </w:rPr>
        <w:t xml:space="preserve"> </w:t>
      </w:r>
      <w:r>
        <w:t>visão,</w:t>
      </w:r>
      <w:r>
        <w:rPr>
          <w:spacing w:val="-9"/>
        </w:rPr>
        <w:t xml:space="preserve"> </w:t>
      </w:r>
      <w:r>
        <w:t>evoluindo</w:t>
      </w:r>
      <w:r>
        <w:rPr>
          <w:spacing w:val="-8"/>
        </w:rPr>
        <w:t xml:space="preserve"> </w:t>
      </w:r>
      <w:r>
        <w:t>na</w:t>
      </w:r>
      <w:r>
        <w:rPr>
          <w:spacing w:val="-5"/>
        </w:rPr>
        <w:t xml:space="preserve"> </w:t>
      </w:r>
      <w:r>
        <w:t>maioria</w:t>
      </w:r>
      <w:r>
        <w:rPr>
          <w:spacing w:val="-9"/>
        </w:rPr>
        <w:t xml:space="preserve"> </w:t>
      </w:r>
      <w:r>
        <w:t>das</w:t>
      </w:r>
      <w:r>
        <w:rPr>
          <w:spacing w:val="-7"/>
        </w:rPr>
        <w:t xml:space="preserve"> </w:t>
      </w:r>
      <w:r>
        <w:t>vezes</w:t>
      </w:r>
      <w:r>
        <w:rPr>
          <w:spacing w:val="-10"/>
        </w:rPr>
        <w:t xml:space="preserve"> </w:t>
      </w:r>
      <w:r>
        <w:t>para</w:t>
      </w:r>
      <w:r>
        <w:rPr>
          <w:spacing w:val="-9"/>
        </w:rPr>
        <w:t xml:space="preserve"> </w:t>
      </w:r>
      <w:r>
        <w:t>cicatriz ou</w:t>
      </w:r>
      <w:r>
        <w:rPr>
          <w:spacing w:val="-9"/>
        </w:rPr>
        <w:t xml:space="preserve"> </w:t>
      </w:r>
      <w:r>
        <w:t>atrofia</w:t>
      </w:r>
      <w:r>
        <w:rPr>
          <w:spacing w:val="-8"/>
        </w:rPr>
        <w:t xml:space="preserve"> </w:t>
      </w:r>
      <w:r>
        <w:t>foveal.</w:t>
      </w:r>
      <w:r>
        <w:rPr>
          <w:spacing w:val="-15"/>
        </w:rPr>
        <w:t xml:space="preserve"> </w:t>
      </w:r>
      <w:r>
        <w:t>An</w:t>
      </w:r>
      <w:r>
        <w:t>tes</w:t>
      </w:r>
      <w:r>
        <w:rPr>
          <w:spacing w:val="-8"/>
        </w:rPr>
        <w:t xml:space="preserve"> </w:t>
      </w:r>
      <w:r>
        <w:t>do</w:t>
      </w:r>
      <w:r>
        <w:rPr>
          <w:spacing w:val="-7"/>
        </w:rPr>
        <w:t xml:space="preserve"> </w:t>
      </w:r>
      <w:r>
        <w:t>surgimento</w:t>
      </w:r>
      <w:r>
        <w:rPr>
          <w:spacing w:val="-7"/>
        </w:rPr>
        <w:t xml:space="preserve"> </w:t>
      </w:r>
      <w:r>
        <w:t>dos</w:t>
      </w:r>
      <w:r>
        <w:rPr>
          <w:spacing w:val="-8"/>
        </w:rPr>
        <w:t xml:space="preserve"> </w:t>
      </w:r>
      <w:r>
        <w:t>fármacos</w:t>
      </w:r>
      <w:r>
        <w:rPr>
          <w:spacing w:val="-9"/>
        </w:rPr>
        <w:t xml:space="preserve"> </w:t>
      </w:r>
      <w:r>
        <w:t>antiangiogênicos,</w:t>
      </w:r>
      <w:r>
        <w:rPr>
          <w:spacing w:val="-7"/>
        </w:rPr>
        <w:t xml:space="preserve"> </w:t>
      </w:r>
      <w:r>
        <w:t>a</w:t>
      </w:r>
      <w:r>
        <w:rPr>
          <w:spacing w:val="-6"/>
        </w:rPr>
        <w:t xml:space="preserve"> </w:t>
      </w:r>
      <w:r>
        <w:t>terapia</w:t>
      </w:r>
      <w:r>
        <w:rPr>
          <w:spacing w:val="-8"/>
        </w:rPr>
        <w:t xml:space="preserve"> </w:t>
      </w:r>
      <w:r>
        <w:t>fotodinâmica</w:t>
      </w:r>
      <w:r>
        <w:rPr>
          <w:spacing w:val="-7"/>
        </w:rPr>
        <w:t xml:space="preserve"> </w:t>
      </w:r>
      <w:r>
        <w:t>era</w:t>
      </w:r>
      <w:r>
        <w:rPr>
          <w:spacing w:val="-7"/>
        </w:rPr>
        <w:t xml:space="preserve"> </w:t>
      </w:r>
      <w:r>
        <w:t>o</w:t>
      </w:r>
      <w:r>
        <w:rPr>
          <w:spacing w:val="-2"/>
        </w:rPr>
        <w:t xml:space="preserve"> </w:t>
      </w:r>
      <w:r>
        <w:t>tratamento</w:t>
      </w:r>
      <w:r>
        <w:rPr>
          <w:spacing w:val="-6"/>
        </w:rPr>
        <w:t xml:space="preserve"> </w:t>
      </w:r>
      <w:r>
        <w:t>de</w:t>
      </w:r>
      <w:r>
        <w:rPr>
          <w:spacing w:val="-7"/>
        </w:rPr>
        <w:t xml:space="preserve"> </w:t>
      </w:r>
      <w:r>
        <w:t>escolha para lesões subfoveais (2 9), mas não está indicada neste Protocolo.</w:t>
      </w:r>
    </w:p>
    <w:p w:rsidR="00EB7805" w:rsidRDefault="00EB7805">
      <w:pPr>
        <w:pStyle w:val="Corpodetexto"/>
        <w:spacing w:before="2"/>
        <w:ind w:left="0"/>
        <w:jc w:val="left"/>
      </w:pPr>
    </w:p>
    <w:p w:rsidR="00EB7805" w:rsidRDefault="00176513">
      <w:pPr>
        <w:pStyle w:val="PargrafodaLista"/>
        <w:numPr>
          <w:ilvl w:val="1"/>
          <w:numId w:val="19"/>
        </w:numPr>
        <w:tabs>
          <w:tab w:val="left" w:pos="1825"/>
        </w:tabs>
        <w:spacing w:before="1"/>
        <w:rPr>
          <w:b/>
          <w:sz w:val="16"/>
        </w:rPr>
      </w:pPr>
      <w:r>
        <w:rPr>
          <w:b/>
          <w:spacing w:val="-4"/>
          <w:sz w:val="20"/>
        </w:rPr>
        <w:t>T</w:t>
      </w:r>
      <w:r>
        <w:rPr>
          <w:b/>
          <w:spacing w:val="-4"/>
          <w:sz w:val="16"/>
        </w:rPr>
        <w:t>RATAMENTO</w:t>
      </w:r>
      <w:r>
        <w:rPr>
          <w:b/>
          <w:sz w:val="16"/>
        </w:rPr>
        <w:t xml:space="preserve"> MEDICAMENTOSO</w:t>
      </w:r>
    </w:p>
    <w:p w:rsidR="00EB7805" w:rsidRDefault="00EB7805">
      <w:pPr>
        <w:pStyle w:val="Corpodetexto"/>
        <w:spacing w:before="9"/>
        <w:ind w:left="0"/>
        <w:jc w:val="left"/>
        <w:rPr>
          <w:b/>
          <w:sz w:val="19"/>
        </w:rPr>
      </w:pPr>
    </w:p>
    <w:p w:rsidR="00EB7805" w:rsidRDefault="00176513">
      <w:pPr>
        <w:pStyle w:val="Ttulo1"/>
        <w:spacing w:before="1"/>
      </w:pPr>
      <w:r>
        <w:t>Pegaptanibe sódico</w:t>
      </w:r>
    </w:p>
    <w:p w:rsidR="00EB7805" w:rsidRDefault="00176513">
      <w:pPr>
        <w:pStyle w:val="Corpodetexto"/>
        <w:ind w:right="330" w:firstLine="1418"/>
      </w:pPr>
      <w:r>
        <w:t>O pegaptanibe sódico, um aptâmero seletivo que inibe a atividade da isoforma 165 do VEGF-A, foi o primeiro fármaco intravítreo aprovado pela Agência Nacional de Vigilância Sanitária (ANVISA) para o tratamento de todos os subtipos de membranas neovasculares</w:t>
      </w:r>
      <w:r>
        <w:t xml:space="preserve"> (15). No estudo VISION (16), pacientes do grupo tratamento (70%) perderam menos de 15 letras na </w:t>
      </w:r>
      <w:r>
        <w:rPr>
          <w:spacing w:val="-15"/>
        </w:rPr>
        <w:t xml:space="preserve">AV </w:t>
      </w:r>
      <w:r>
        <w:t>quando comparados com os do grupo controle (55%). Apesar dos achados promissores, esse fármaco caiu em desuso em razão dos melhores resultados alcançados co</w:t>
      </w:r>
      <w:r>
        <w:t>m outros anti-VEGF-A não seletivos</w:t>
      </w:r>
      <w:r>
        <w:rPr>
          <w:spacing w:val="-13"/>
        </w:rPr>
        <w:t xml:space="preserve"> </w:t>
      </w:r>
      <w:r>
        <w:t>para</w:t>
      </w:r>
      <w:r>
        <w:rPr>
          <w:spacing w:val="-11"/>
        </w:rPr>
        <w:t xml:space="preserve"> </w:t>
      </w:r>
      <w:r>
        <w:t>a</w:t>
      </w:r>
      <w:r>
        <w:rPr>
          <w:spacing w:val="-11"/>
        </w:rPr>
        <w:t xml:space="preserve"> </w:t>
      </w:r>
      <w:r>
        <w:t>isoforma</w:t>
      </w:r>
      <w:r>
        <w:rPr>
          <w:spacing w:val="-11"/>
        </w:rPr>
        <w:t xml:space="preserve"> </w:t>
      </w:r>
      <w:r>
        <w:t>165:</w:t>
      </w:r>
      <w:r>
        <w:rPr>
          <w:spacing w:val="-13"/>
        </w:rPr>
        <w:t xml:space="preserve"> </w:t>
      </w:r>
      <w:r>
        <w:t>ranibizumabe</w:t>
      </w:r>
      <w:r>
        <w:rPr>
          <w:spacing w:val="-11"/>
        </w:rPr>
        <w:t xml:space="preserve"> </w:t>
      </w:r>
      <w:r>
        <w:t>e</w:t>
      </w:r>
      <w:r>
        <w:rPr>
          <w:spacing w:val="-11"/>
        </w:rPr>
        <w:t xml:space="preserve"> </w:t>
      </w:r>
      <w:r>
        <w:t>bevacizumabe</w:t>
      </w:r>
      <w:r>
        <w:rPr>
          <w:spacing w:val="-7"/>
        </w:rPr>
        <w:t xml:space="preserve"> </w:t>
      </w:r>
      <w:r>
        <w:t>(1,2).</w:t>
      </w:r>
      <w:r>
        <w:rPr>
          <w:spacing w:val="-13"/>
        </w:rPr>
        <w:t xml:space="preserve"> </w:t>
      </w:r>
      <w:r>
        <w:t>Por</w:t>
      </w:r>
      <w:r>
        <w:rPr>
          <w:spacing w:val="-10"/>
        </w:rPr>
        <w:t xml:space="preserve"> </w:t>
      </w:r>
      <w:r>
        <w:t>esse</w:t>
      </w:r>
      <w:r>
        <w:rPr>
          <w:spacing w:val="-9"/>
        </w:rPr>
        <w:t xml:space="preserve"> </w:t>
      </w:r>
      <w:r>
        <w:t>motivo,</w:t>
      </w:r>
      <w:r>
        <w:rPr>
          <w:spacing w:val="-12"/>
        </w:rPr>
        <w:t xml:space="preserve"> </w:t>
      </w:r>
      <w:r>
        <w:t>o</w:t>
      </w:r>
      <w:r>
        <w:rPr>
          <w:spacing w:val="-10"/>
        </w:rPr>
        <w:t xml:space="preserve"> </w:t>
      </w:r>
      <w:r>
        <w:t>pegaptanibe</w:t>
      </w:r>
      <w:r>
        <w:rPr>
          <w:spacing w:val="-11"/>
        </w:rPr>
        <w:t xml:space="preserve"> </w:t>
      </w:r>
      <w:r>
        <w:t>não</w:t>
      </w:r>
      <w:r>
        <w:rPr>
          <w:spacing w:val="-11"/>
        </w:rPr>
        <w:t xml:space="preserve"> </w:t>
      </w:r>
      <w:r>
        <w:t>está</w:t>
      </w:r>
      <w:r>
        <w:rPr>
          <w:spacing w:val="-9"/>
        </w:rPr>
        <w:t xml:space="preserve"> </w:t>
      </w:r>
      <w:r>
        <w:t>indicado</w:t>
      </w:r>
      <w:r>
        <w:rPr>
          <w:spacing w:val="-11"/>
        </w:rPr>
        <w:t xml:space="preserve"> </w:t>
      </w:r>
      <w:r>
        <w:t>neste Protocolo.</w:t>
      </w:r>
    </w:p>
    <w:p w:rsidR="00EB7805" w:rsidRDefault="00EB7805">
      <w:pPr>
        <w:pStyle w:val="Corpodetexto"/>
        <w:spacing w:before="4"/>
        <w:ind w:left="0"/>
        <w:jc w:val="left"/>
      </w:pPr>
    </w:p>
    <w:p w:rsidR="00EB7805" w:rsidRDefault="00176513">
      <w:pPr>
        <w:pStyle w:val="Ttulo1"/>
      </w:pPr>
      <w:r>
        <w:t>Ranibizumabe</w:t>
      </w:r>
    </w:p>
    <w:p w:rsidR="00EB7805" w:rsidRDefault="00176513">
      <w:pPr>
        <w:pStyle w:val="Corpodetexto"/>
        <w:ind w:right="332" w:firstLine="1418"/>
      </w:pPr>
      <w:r>
        <w:t>O ranibizumabe, fármaco de uso intravítreo, consiste de fração de anticorpo que inibe</w:t>
      </w:r>
      <w:r>
        <w:t xml:space="preserve"> a ação de todas as isoformas do VEGF-A (1,2,15). Foi o primeiro tratamento a demonstrar não só estabilização da visão como melhora da </w:t>
      </w:r>
      <w:r>
        <w:rPr>
          <w:spacing w:val="-15"/>
        </w:rPr>
        <w:t xml:space="preserve">AV </w:t>
      </w:r>
      <w:r>
        <w:t xml:space="preserve">em cerca de 30% dos casos (17). Dois grandes estudos, MARINA (17) e ANCHOR (18), apresentaram resultados consistentes </w:t>
      </w:r>
      <w:r>
        <w:t>com aplicações mensais por 24 meses de seguimento. Em virtude de seu alto custo, foram estudados diferentes</w:t>
      </w:r>
      <w:r>
        <w:rPr>
          <w:spacing w:val="-4"/>
        </w:rPr>
        <w:t xml:space="preserve"> </w:t>
      </w:r>
      <w:r>
        <w:t>protocolos</w:t>
      </w:r>
      <w:r>
        <w:rPr>
          <w:spacing w:val="-3"/>
        </w:rPr>
        <w:t xml:space="preserve"> </w:t>
      </w:r>
      <w:r>
        <w:t>de</w:t>
      </w:r>
      <w:r>
        <w:rPr>
          <w:spacing w:val="-4"/>
        </w:rPr>
        <w:t xml:space="preserve"> </w:t>
      </w:r>
      <w:r>
        <w:t>aplicação</w:t>
      </w:r>
      <w:r>
        <w:rPr>
          <w:spacing w:val="-1"/>
        </w:rPr>
        <w:t xml:space="preserve"> </w:t>
      </w:r>
      <w:r>
        <w:t>(conforme</w:t>
      </w:r>
      <w:r>
        <w:rPr>
          <w:spacing w:val="-2"/>
        </w:rPr>
        <w:t xml:space="preserve"> </w:t>
      </w:r>
      <w:r>
        <w:t>a</w:t>
      </w:r>
      <w:r>
        <w:rPr>
          <w:spacing w:val="-2"/>
        </w:rPr>
        <w:t xml:space="preserve"> </w:t>
      </w:r>
      <w:r>
        <w:t>resposta:</w:t>
      </w:r>
      <w:r>
        <w:rPr>
          <w:spacing w:val="3"/>
        </w:rPr>
        <w:t xml:space="preserve"> </w:t>
      </w:r>
      <w:r>
        <w:rPr>
          <w:i/>
        </w:rPr>
        <w:t>as</w:t>
      </w:r>
      <w:r>
        <w:rPr>
          <w:i/>
          <w:spacing w:val="-3"/>
        </w:rPr>
        <w:t xml:space="preserve"> </w:t>
      </w:r>
      <w:r>
        <w:rPr>
          <w:i/>
        </w:rPr>
        <w:t>needed</w:t>
      </w:r>
      <w:r>
        <w:t>,</w:t>
      </w:r>
      <w:r>
        <w:rPr>
          <w:spacing w:val="-4"/>
        </w:rPr>
        <w:t xml:space="preserve"> </w:t>
      </w:r>
      <w:r>
        <w:t>ou</w:t>
      </w:r>
      <w:r>
        <w:rPr>
          <w:spacing w:val="-3"/>
        </w:rPr>
        <w:t xml:space="preserve"> </w:t>
      </w:r>
      <w:r>
        <w:t>seja,</w:t>
      </w:r>
      <w:r>
        <w:rPr>
          <w:spacing w:val="-4"/>
        </w:rPr>
        <w:t xml:space="preserve"> </w:t>
      </w:r>
      <w:r>
        <w:t>conforme</w:t>
      </w:r>
      <w:r>
        <w:rPr>
          <w:spacing w:val="-2"/>
        </w:rPr>
        <w:t xml:space="preserve"> </w:t>
      </w:r>
      <w:r>
        <w:t>a</w:t>
      </w:r>
      <w:r>
        <w:rPr>
          <w:spacing w:val="-2"/>
        </w:rPr>
        <w:t xml:space="preserve"> </w:t>
      </w:r>
      <w:r>
        <w:t>necessidade)</w:t>
      </w:r>
      <w:r>
        <w:rPr>
          <w:spacing w:val="-1"/>
        </w:rPr>
        <w:t xml:space="preserve"> </w:t>
      </w:r>
      <w:r>
        <w:t>com</w:t>
      </w:r>
      <w:r>
        <w:rPr>
          <w:spacing w:val="-6"/>
        </w:rPr>
        <w:t xml:space="preserve"> </w:t>
      </w:r>
      <w:r>
        <w:t>resultados</w:t>
      </w:r>
      <w:r>
        <w:rPr>
          <w:spacing w:val="-3"/>
        </w:rPr>
        <w:t xml:space="preserve"> </w:t>
      </w:r>
      <w:r>
        <w:t>um pouco inferiores na maioria dos</w:t>
      </w:r>
      <w:r>
        <w:rPr>
          <w:spacing w:val="1"/>
        </w:rPr>
        <w:t xml:space="preserve"> </w:t>
      </w:r>
      <w:r>
        <w:t>trabalhos.</w:t>
      </w:r>
    </w:p>
    <w:p w:rsidR="00EB7805" w:rsidRDefault="00176513">
      <w:pPr>
        <w:pStyle w:val="Corpodetexto"/>
        <w:ind w:right="330" w:firstLine="1418"/>
      </w:pPr>
      <w:r>
        <w:t xml:space="preserve">O ensaio clínico </w:t>
      </w:r>
      <w:r>
        <w:rPr>
          <w:spacing w:val="-6"/>
        </w:rPr>
        <w:t xml:space="preserve">CATT </w:t>
      </w:r>
      <w:r>
        <w:t>(19) comparou, de maneira unicega, os fármacos antiangiogênicos mais utilizados - bevacizumabe e ranibizumabe - no tratamento da membrana neovascular secundária à DMRI. Foram randomizados</w:t>
      </w:r>
      <w:r>
        <w:rPr>
          <w:spacing w:val="-9"/>
        </w:rPr>
        <w:t xml:space="preserve"> </w:t>
      </w:r>
      <w:r>
        <w:t>1.208</w:t>
      </w:r>
      <w:r>
        <w:rPr>
          <w:spacing w:val="-8"/>
        </w:rPr>
        <w:t xml:space="preserve"> </w:t>
      </w:r>
      <w:r>
        <w:t>pacientes</w:t>
      </w:r>
      <w:r>
        <w:rPr>
          <w:spacing w:val="-6"/>
        </w:rPr>
        <w:t xml:space="preserve"> </w:t>
      </w:r>
      <w:r>
        <w:t>em</w:t>
      </w:r>
      <w:r>
        <w:rPr>
          <w:spacing w:val="-12"/>
        </w:rPr>
        <w:t xml:space="preserve"> </w:t>
      </w:r>
      <w:r>
        <w:t>44</w:t>
      </w:r>
      <w:r>
        <w:rPr>
          <w:spacing w:val="-7"/>
        </w:rPr>
        <w:t xml:space="preserve"> </w:t>
      </w:r>
      <w:r>
        <w:t>centros</w:t>
      </w:r>
      <w:r>
        <w:rPr>
          <w:spacing w:val="-9"/>
        </w:rPr>
        <w:t xml:space="preserve"> </w:t>
      </w:r>
      <w:r>
        <w:t>dos</w:t>
      </w:r>
      <w:r>
        <w:rPr>
          <w:spacing w:val="-9"/>
        </w:rPr>
        <w:t xml:space="preserve"> </w:t>
      </w:r>
      <w:r>
        <w:t>E</w:t>
      </w:r>
      <w:r>
        <w:t>stados</w:t>
      </w:r>
      <w:r>
        <w:rPr>
          <w:spacing w:val="-7"/>
        </w:rPr>
        <w:t xml:space="preserve"> </w:t>
      </w:r>
      <w:r>
        <w:t>Unidos,</w:t>
      </w:r>
      <w:r>
        <w:rPr>
          <w:spacing w:val="-8"/>
        </w:rPr>
        <w:t xml:space="preserve"> </w:t>
      </w:r>
      <w:r>
        <w:t>entre</w:t>
      </w:r>
      <w:r>
        <w:rPr>
          <w:spacing w:val="-5"/>
        </w:rPr>
        <w:t xml:space="preserve"> </w:t>
      </w:r>
      <w:r>
        <w:t>fevereiro</w:t>
      </w:r>
      <w:r>
        <w:rPr>
          <w:spacing w:val="-7"/>
        </w:rPr>
        <w:t xml:space="preserve"> </w:t>
      </w:r>
      <w:r>
        <w:t>de</w:t>
      </w:r>
      <w:r>
        <w:rPr>
          <w:spacing w:val="-8"/>
        </w:rPr>
        <w:t xml:space="preserve"> </w:t>
      </w:r>
      <w:r>
        <w:t>2008</w:t>
      </w:r>
      <w:r>
        <w:rPr>
          <w:spacing w:val="-7"/>
        </w:rPr>
        <w:t xml:space="preserve"> </w:t>
      </w:r>
      <w:r>
        <w:t>e</w:t>
      </w:r>
      <w:r>
        <w:rPr>
          <w:spacing w:val="-8"/>
        </w:rPr>
        <w:t xml:space="preserve"> </w:t>
      </w:r>
      <w:r>
        <w:t>dezembro</w:t>
      </w:r>
      <w:r>
        <w:rPr>
          <w:spacing w:val="-7"/>
        </w:rPr>
        <w:t xml:space="preserve"> </w:t>
      </w:r>
      <w:r>
        <w:t>de</w:t>
      </w:r>
      <w:r>
        <w:rPr>
          <w:spacing w:val="-8"/>
        </w:rPr>
        <w:t xml:space="preserve"> </w:t>
      </w:r>
      <w:r>
        <w:t>2009,</w:t>
      </w:r>
      <w:r>
        <w:rPr>
          <w:spacing w:val="-8"/>
        </w:rPr>
        <w:t xml:space="preserve"> </w:t>
      </w:r>
      <w:r>
        <w:t>em</w:t>
      </w:r>
      <w:r>
        <w:rPr>
          <w:spacing w:val="-1"/>
        </w:rPr>
        <w:t xml:space="preserve"> </w:t>
      </w:r>
      <w:r>
        <w:t>quatro braços: 0,5 mg de ranibizumabe mensal, 0,5 mg de ranibizumabe conforme a necessidade, 1,25 mg de bevacizumabe mensal e 1,25 mg de bevacizumabe conforme a necessidade. Os pacientes deveria</w:t>
      </w:r>
      <w:r>
        <w:t xml:space="preserve">m ter 50 anos ou mais, DMRI neovascular ativa virgem de tratamento e </w:t>
      </w:r>
      <w:r>
        <w:rPr>
          <w:spacing w:val="-15"/>
        </w:rPr>
        <w:t xml:space="preserve">AV </w:t>
      </w:r>
      <w:r>
        <w:t>entre 20/25 e 20/320. A definição de neovascularização ativa foi avaliada pela presença de extravasamento do contraste à angiografia ou pela presença de fluido intra-, sub-retiniano ou</w:t>
      </w:r>
      <w:r>
        <w:t xml:space="preserve"> abaixo do EPR à TCO. Os pacientes eram encaminhados para re-tratamento caso houvesse fluido à TCO ou hemorragia nova/persistente na mácula. O desfecho primário avaliado foi a alteração na média da </w:t>
      </w:r>
      <w:r>
        <w:rPr>
          <w:spacing w:val="-15"/>
        </w:rPr>
        <w:t xml:space="preserve">AV </w:t>
      </w:r>
      <w:r>
        <w:t>após 12 meses de seguimento. Os</w:t>
      </w:r>
      <w:r>
        <w:rPr>
          <w:spacing w:val="-11"/>
        </w:rPr>
        <w:t xml:space="preserve"> </w:t>
      </w:r>
      <w:r>
        <w:t>resultados</w:t>
      </w:r>
      <w:r>
        <w:rPr>
          <w:spacing w:val="-10"/>
        </w:rPr>
        <w:t xml:space="preserve"> </w:t>
      </w:r>
      <w:r>
        <w:t>demonstraram</w:t>
      </w:r>
      <w:r>
        <w:rPr>
          <w:spacing w:val="-11"/>
        </w:rPr>
        <w:t xml:space="preserve"> </w:t>
      </w:r>
      <w:r>
        <w:t>semelhança</w:t>
      </w:r>
      <w:r>
        <w:rPr>
          <w:spacing w:val="-6"/>
        </w:rPr>
        <w:t xml:space="preserve"> </w:t>
      </w:r>
      <w:r>
        <w:t>entre</w:t>
      </w:r>
      <w:r>
        <w:rPr>
          <w:spacing w:val="-9"/>
        </w:rPr>
        <w:t xml:space="preserve"> </w:t>
      </w:r>
      <w:r>
        <w:t>os</w:t>
      </w:r>
      <w:r>
        <w:rPr>
          <w:spacing w:val="-10"/>
        </w:rPr>
        <w:t xml:space="preserve"> </w:t>
      </w:r>
      <w:r>
        <w:t>grupos,</w:t>
      </w:r>
      <w:r>
        <w:rPr>
          <w:spacing w:val="-9"/>
        </w:rPr>
        <w:t xml:space="preserve"> </w:t>
      </w:r>
      <w:r>
        <w:t>com</w:t>
      </w:r>
      <w:r>
        <w:rPr>
          <w:spacing w:val="-11"/>
        </w:rPr>
        <w:t xml:space="preserve"> </w:t>
      </w:r>
      <w:r>
        <w:t>leve</w:t>
      </w:r>
      <w:r>
        <w:rPr>
          <w:spacing w:val="-9"/>
        </w:rPr>
        <w:t xml:space="preserve"> </w:t>
      </w:r>
      <w:r>
        <w:t>tendência</w:t>
      </w:r>
      <w:r>
        <w:rPr>
          <w:spacing w:val="-9"/>
        </w:rPr>
        <w:t xml:space="preserve"> </w:t>
      </w:r>
      <w:r>
        <w:t>de</w:t>
      </w:r>
      <w:r>
        <w:rPr>
          <w:spacing w:val="-7"/>
        </w:rPr>
        <w:t xml:space="preserve"> </w:t>
      </w:r>
      <w:r>
        <w:t>melhora</w:t>
      </w:r>
      <w:r>
        <w:rPr>
          <w:spacing w:val="-6"/>
        </w:rPr>
        <w:t xml:space="preserve"> </w:t>
      </w:r>
      <w:r>
        <w:t>no</w:t>
      </w:r>
      <w:r>
        <w:rPr>
          <w:spacing w:val="-8"/>
        </w:rPr>
        <w:t xml:space="preserve"> </w:t>
      </w:r>
      <w:r>
        <w:t>regime</w:t>
      </w:r>
      <w:r>
        <w:rPr>
          <w:spacing w:val="-7"/>
        </w:rPr>
        <w:t xml:space="preserve"> </w:t>
      </w:r>
      <w:r>
        <w:t>de</w:t>
      </w:r>
      <w:r>
        <w:rPr>
          <w:spacing w:val="-9"/>
        </w:rPr>
        <w:t xml:space="preserve"> </w:t>
      </w:r>
      <w:r>
        <w:t>tratamento</w:t>
      </w:r>
      <w:r>
        <w:rPr>
          <w:spacing w:val="-7"/>
        </w:rPr>
        <w:t xml:space="preserve"> </w:t>
      </w:r>
      <w:r>
        <w:t>mensal quando comparado ao conforme a necessidade para ambos os fármacos. Houve ganho médio de 8,5 letras no grupo ranibizumabe mensal, de 6,8 no grupo conforme a necessidade de ranibizumabe, de 8,0 no grupo bevacizumabe mensal e de 5,9 no grupo conforme a</w:t>
      </w:r>
      <w:r>
        <w:t xml:space="preserve"> necessidade de bevacizumabe. </w:t>
      </w:r>
      <w:r>
        <w:rPr>
          <w:spacing w:val="-3"/>
        </w:rPr>
        <w:t xml:space="preserve">Também </w:t>
      </w:r>
      <w:r>
        <w:t>não houve diferença significativa entre os grupos, respectivamente,</w:t>
      </w:r>
      <w:r>
        <w:rPr>
          <w:spacing w:val="-4"/>
        </w:rPr>
        <w:t xml:space="preserve"> </w:t>
      </w:r>
      <w:r>
        <w:t>quanto</w:t>
      </w:r>
      <w:r>
        <w:rPr>
          <w:spacing w:val="-5"/>
        </w:rPr>
        <w:t xml:space="preserve"> </w:t>
      </w:r>
      <w:r>
        <w:t>à</w:t>
      </w:r>
      <w:r>
        <w:rPr>
          <w:spacing w:val="-4"/>
        </w:rPr>
        <w:t xml:space="preserve"> </w:t>
      </w:r>
      <w:r>
        <w:t>manutenção</w:t>
      </w:r>
      <w:r>
        <w:rPr>
          <w:spacing w:val="-5"/>
        </w:rPr>
        <w:t xml:space="preserve"> </w:t>
      </w:r>
      <w:r>
        <w:t>(94%,</w:t>
      </w:r>
      <w:r>
        <w:rPr>
          <w:spacing w:val="-7"/>
        </w:rPr>
        <w:t xml:space="preserve"> </w:t>
      </w:r>
      <w:r>
        <w:t>95,4%,</w:t>
      </w:r>
      <w:r>
        <w:rPr>
          <w:spacing w:val="-6"/>
        </w:rPr>
        <w:t xml:space="preserve"> </w:t>
      </w:r>
      <w:r>
        <w:t>94%,</w:t>
      </w:r>
      <w:r>
        <w:rPr>
          <w:spacing w:val="-6"/>
        </w:rPr>
        <w:t xml:space="preserve"> </w:t>
      </w:r>
      <w:r>
        <w:t>91,5%),</w:t>
      </w:r>
      <w:r>
        <w:rPr>
          <w:spacing w:val="-5"/>
        </w:rPr>
        <w:t xml:space="preserve"> </w:t>
      </w:r>
      <w:r>
        <w:t>ganho</w:t>
      </w:r>
      <w:r>
        <w:rPr>
          <w:spacing w:val="-5"/>
        </w:rPr>
        <w:t xml:space="preserve"> </w:t>
      </w:r>
      <w:r>
        <w:t>de</w:t>
      </w:r>
      <w:r>
        <w:rPr>
          <w:spacing w:val="-14"/>
        </w:rPr>
        <w:t xml:space="preserve"> </w:t>
      </w:r>
      <w:r>
        <w:rPr>
          <w:spacing w:val="-15"/>
        </w:rPr>
        <w:t>AV</w:t>
      </w:r>
      <w:r>
        <w:rPr>
          <w:spacing w:val="-8"/>
        </w:rPr>
        <w:t xml:space="preserve"> </w:t>
      </w:r>
      <w:r>
        <w:t>(34,2%,</w:t>
      </w:r>
      <w:r>
        <w:rPr>
          <w:spacing w:val="-6"/>
        </w:rPr>
        <w:t xml:space="preserve"> </w:t>
      </w:r>
      <w:r>
        <w:t>24,9%,</w:t>
      </w:r>
      <w:r>
        <w:rPr>
          <w:spacing w:val="-7"/>
        </w:rPr>
        <w:t xml:space="preserve"> </w:t>
      </w:r>
      <w:r>
        <w:t>31,3%,</w:t>
      </w:r>
      <w:r>
        <w:rPr>
          <w:spacing w:val="-6"/>
        </w:rPr>
        <w:t xml:space="preserve"> </w:t>
      </w:r>
      <w:r>
        <w:t>28%)</w:t>
      </w:r>
      <w:r>
        <w:rPr>
          <w:spacing w:val="-6"/>
        </w:rPr>
        <w:t xml:space="preserve"> </w:t>
      </w:r>
      <w:r>
        <w:t>e</w:t>
      </w:r>
      <w:r>
        <w:rPr>
          <w:spacing w:val="-5"/>
        </w:rPr>
        <w:t xml:space="preserve"> </w:t>
      </w:r>
      <w:r>
        <w:t>redução da espessura foveal (-196, -186, -164, -152 micra). A mé</w:t>
      </w:r>
      <w:r>
        <w:t xml:space="preserve">dia de aplicações nos esquemas conforme a necessidade foi de 6,9 injeções no grupo ranibizumabe </w:t>
      </w:r>
      <w:r>
        <w:rPr>
          <w:i/>
        </w:rPr>
        <w:t xml:space="preserve">versus </w:t>
      </w:r>
      <w:r>
        <w:t>7,7 injeções no grupo bevacizumabe. O custo anual do tratamento (dose de ranibizumabe</w:t>
      </w:r>
      <w:r>
        <w:rPr>
          <w:spacing w:val="-4"/>
        </w:rPr>
        <w:t xml:space="preserve"> </w:t>
      </w:r>
      <w:r>
        <w:t>a</w:t>
      </w:r>
      <w:r>
        <w:rPr>
          <w:spacing w:val="-4"/>
        </w:rPr>
        <w:t xml:space="preserve"> </w:t>
      </w:r>
      <w:r>
        <w:t>US$</w:t>
      </w:r>
      <w:r>
        <w:rPr>
          <w:spacing w:val="-2"/>
        </w:rPr>
        <w:t xml:space="preserve"> </w:t>
      </w:r>
      <w:r>
        <w:t>2.000</w:t>
      </w:r>
      <w:r>
        <w:rPr>
          <w:spacing w:val="-3"/>
        </w:rPr>
        <w:t xml:space="preserve"> </w:t>
      </w:r>
      <w:r>
        <w:t>e</w:t>
      </w:r>
      <w:r>
        <w:rPr>
          <w:spacing w:val="-6"/>
        </w:rPr>
        <w:t xml:space="preserve"> </w:t>
      </w:r>
      <w:r>
        <w:t>dose</w:t>
      </w:r>
      <w:r>
        <w:rPr>
          <w:spacing w:val="-3"/>
        </w:rPr>
        <w:t xml:space="preserve"> </w:t>
      </w:r>
      <w:r>
        <w:t>de</w:t>
      </w:r>
      <w:r>
        <w:rPr>
          <w:spacing w:val="-4"/>
        </w:rPr>
        <w:t xml:space="preserve"> </w:t>
      </w:r>
      <w:r>
        <w:t>bevacizumabe</w:t>
      </w:r>
      <w:r>
        <w:rPr>
          <w:spacing w:val="-3"/>
        </w:rPr>
        <w:t xml:space="preserve"> </w:t>
      </w:r>
      <w:r>
        <w:t>a</w:t>
      </w:r>
      <w:r>
        <w:rPr>
          <w:spacing w:val="-4"/>
        </w:rPr>
        <w:t xml:space="preserve"> </w:t>
      </w:r>
      <w:r>
        <w:t>US$</w:t>
      </w:r>
      <w:r>
        <w:rPr>
          <w:spacing w:val="-3"/>
        </w:rPr>
        <w:t xml:space="preserve"> </w:t>
      </w:r>
      <w:r>
        <w:t>50)</w:t>
      </w:r>
      <w:r>
        <w:rPr>
          <w:spacing w:val="-3"/>
        </w:rPr>
        <w:t xml:space="preserve"> </w:t>
      </w:r>
      <w:r>
        <w:t>foi</w:t>
      </w:r>
      <w:r>
        <w:rPr>
          <w:spacing w:val="-5"/>
        </w:rPr>
        <w:t xml:space="preserve"> </w:t>
      </w:r>
      <w:r>
        <w:t>de</w:t>
      </w:r>
      <w:r>
        <w:rPr>
          <w:spacing w:val="-3"/>
        </w:rPr>
        <w:t xml:space="preserve"> </w:t>
      </w:r>
      <w:r>
        <w:t>US$</w:t>
      </w:r>
      <w:r>
        <w:rPr>
          <w:spacing w:val="-3"/>
        </w:rPr>
        <w:t xml:space="preserve"> </w:t>
      </w:r>
      <w:r>
        <w:t>23.400</w:t>
      </w:r>
      <w:r>
        <w:rPr>
          <w:spacing w:val="-6"/>
        </w:rPr>
        <w:t xml:space="preserve"> </w:t>
      </w:r>
      <w:r>
        <w:t>(ran</w:t>
      </w:r>
      <w:r>
        <w:t>ibizumabe</w:t>
      </w:r>
      <w:r>
        <w:rPr>
          <w:spacing w:val="-1"/>
        </w:rPr>
        <w:t xml:space="preserve"> </w:t>
      </w:r>
      <w:r>
        <w:t>mensal),</w:t>
      </w:r>
      <w:r>
        <w:rPr>
          <w:spacing w:val="-4"/>
        </w:rPr>
        <w:t xml:space="preserve"> </w:t>
      </w:r>
      <w:r>
        <w:t>de</w:t>
      </w:r>
      <w:r>
        <w:rPr>
          <w:spacing w:val="-4"/>
        </w:rPr>
        <w:t xml:space="preserve"> </w:t>
      </w:r>
      <w:r>
        <w:t>US$</w:t>
      </w:r>
      <w:r>
        <w:rPr>
          <w:spacing w:val="-2"/>
        </w:rPr>
        <w:t xml:space="preserve"> </w:t>
      </w:r>
      <w:r>
        <w:t xml:space="preserve">13.800 (ranibizumabe conforme a necessidade), de US$ 595 (bevacizumabe mensal) e de US$ 385 (bevacizumabe conforme a necessidade). No segundo ano de acompanhamento dos pacientes do estudo </w:t>
      </w:r>
      <w:r>
        <w:rPr>
          <w:spacing w:val="-6"/>
        </w:rPr>
        <w:t xml:space="preserve">CATT </w:t>
      </w:r>
      <w:r>
        <w:t xml:space="preserve">(20), houve manutenção dos achados de </w:t>
      </w:r>
      <w:r>
        <w:rPr>
          <w:spacing w:val="-15"/>
        </w:rPr>
        <w:t xml:space="preserve">AV </w:t>
      </w:r>
      <w:r>
        <w:t xml:space="preserve">e TCO entre os grupos. Os autores concluíram haver eficácia e segurança similares entre os dois fármacos. Os pacientes submetidos a tratamentos mensais demonstraram redução significativa do extravasamento e da área </w:t>
      </w:r>
      <w:r>
        <w:t xml:space="preserve">da lesão à angiografia quando comparados com os tratados conforme a necessidade. Apesar das pequenas diferenças nos exames complementares, não houve ganho significativo na </w:t>
      </w:r>
      <w:r>
        <w:rPr>
          <w:spacing w:val="-18"/>
        </w:rPr>
        <w:t xml:space="preserve">AV, </w:t>
      </w:r>
      <w:r>
        <w:t>ficando os esquemas terapêuticos com médias semelhantes de ganho, de proporção d</w:t>
      </w:r>
      <w:r>
        <w:t xml:space="preserve">e ganho de letras e de perda de </w:t>
      </w:r>
      <w:r>
        <w:rPr>
          <w:spacing w:val="-18"/>
        </w:rPr>
        <w:t xml:space="preserve">AV. </w:t>
      </w:r>
      <w:r>
        <w:t>O número total de injeções no período foi de, no máximo, 26, com uma média de 12,6 injeções para ranibizumabe e de 14,1 para</w:t>
      </w:r>
      <w:r>
        <w:rPr>
          <w:spacing w:val="-4"/>
        </w:rPr>
        <w:t xml:space="preserve"> </w:t>
      </w:r>
      <w:r>
        <w:t>bevacizumabe.</w:t>
      </w:r>
    </w:p>
    <w:p w:rsidR="00EB7805" w:rsidRDefault="00176513">
      <w:pPr>
        <w:pStyle w:val="Corpodetexto"/>
        <w:ind w:right="334" w:firstLine="1418"/>
      </w:pPr>
      <w:r>
        <w:t>Finalmente, sobre a relação custo-efetividade e o custo-minimização, há clara van</w:t>
      </w:r>
      <w:r>
        <w:t>tagem do uso de bevacizumabe sobre ranibizumabe (1,2,7,8,20,21). Por esse motivo, o ranibizumabe não é indicado neste Protocolo.</w:t>
      </w:r>
    </w:p>
    <w:p w:rsidR="00EB7805" w:rsidRDefault="00EB7805">
      <w:pPr>
        <w:sectPr w:rsidR="00EB7805">
          <w:pgSz w:w="11910" w:h="16840"/>
          <w:pgMar w:top="1040" w:right="800" w:bottom="280" w:left="1020" w:header="720" w:footer="720" w:gutter="0"/>
          <w:cols w:space="720"/>
        </w:sectPr>
      </w:pPr>
    </w:p>
    <w:p w:rsidR="00EB7805" w:rsidRDefault="00176513">
      <w:pPr>
        <w:pStyle w:val="Ttulo1"/>
        <w:spacing w:before="75"/>
      </w:pPr>
      <w:r>
        <w:lastRenderedPageBreak/>
        <w:t>Bevacizumabe</w:t>
      </w:r>
    </w:p>
    <w:p w:rsidR="00EB7805" w:rsidRDefault="00176513">
      <w:pPr>
        <w:pStyle w:val="Corpodetexto"/>
        <w:ind w:right="333" w:firstLine="1418"/>
      </w:pPr>
      <w:r>
        <w:t>O bevacizumabe é um anticorpo completo, humanizado, que inibe a ação do VEGF-A, sendo utilizado de f</w:t>
      </w:r>
      <w:r>
        <w:t xml:space="preserve">orma </w:t>
      </w:r>
      <w:r>
        <w:rPr>
          <w:i/>
        </w:rPr>
        <w:t>off label</w:t>
      </w:r>
      <w:r>
        <w:t>, nacional e internacionalmente, por oftalmologistas desde junho de 2005, quando Rosenfeld mostrou seus</w:t>
      </w:r>
      <w:r>
        <w:rPr>
          <w:spacing w:val="-6"/>
        </w:rPr>
        <w:t xml:space="preserve"> </w:t>
      </w:r>
      <w:r>
        <w:t>resultados</w:t>
      </w:r>
      <w:r>
        <w:rPr>
          <w:spacing w:val="-5"/>
        </w:rPr>
        <w:t xml:space="preserve"> </w:t>
      </w:r>
      <w:r>
        <w:t>promissores</w:t>
      </w:r>
      <w:r>
        <w:rPr>
          <w:spacing w:val="-3"/>
        </w:rPr>
        <w:t xml:space="preserve"> </w:t>
      </w:r>
      <w:r>
        <w:t>(1,2,7,15).</w:t>
      </w:r>
      <w:r>
        <w:rPr>
          <w:spacing w:val="-4"/>
        </w:rPr>
        <w:t xml:space="preserve"> </w:t>
      </w:r>
      <w:r>
        <w:t>Na</w:t>
      </w:r>
      <w:r>
        <w:rPr>
          <w:spacing w:val="-4"/>
        </w:rPr>
        <w:t xml:space="preserve"> </w:t>
      </w:r>
      <w:r>
        <w:t>literatura</w:t>
      </w:r>
      <w:r>
        <w:rPr>
          <w:spacing w:val="-5"/>
        </w:rPr>
        <w:t xml:space="preserve"> </w:t>
      </w:r>
      <w:r>
        <w:t>especializada,</w:t>
      </w:r>
      <w:r>
        <w:rPr>
          <w:spacing w:val="-4"/>
        </w:rPr>
        <w:t xml:space="preserve"> </w:t>
      </w:r>
      <w:r>
        <w:t>encontra-se</w:t>
      </w:r>
      <w:r>
        <w:rPr>
          <w:spacing w:val="-4"/>
        </w:rPr>
        <w:t xml:space="preserve"> </w:t>
      </w:r>
      <w:r>
        <w:t>um</w:t>
      </w:r>
      <w:r>
        <w:rPr>
          <w:spacing w:val="-3"/>
        </w:rPr>
        <w:t xml:space="preserve"> </w:t>
      </w:r>
      <w:r>
        <w:t>grande</w:t>
      </w:r>
      <w:r>
        <w:rPr>
          <w:spacing w:val="-2"/>
        </w:rPr>
        <w:t xml:space="preserve"> </w:t>
      </w:r>
      <w:r>
        <w:t>número</w:t>
      </w:r>
      <w:r>
        <w:rPr>
          <w:spacing w:val="-4"/>
        </w:rPr>
        <w:t xml:space="preserve"> </w:t>
      </w:r>
      <w:r>
        <w:t>de</w:t>
      </w:r>
      <w:r>
        <w:rPr>
          <w:spacing w:val="-4"/>
        </w:rPr>
        <w:t xml:space="preserve"> </w:t>
      </w:r>
      <w:r>
        <w:t>estudos</w:t>
      </w:r>
      <w:r>
        <w:rPr>
          <w:spacing w:val="-5"/>
        </w:rPr>
        <w:t xml:space="preserve"> </w:t>
      </w:r>
      <w:r>
        <w:t>publicados sobre o uso de bevacizu</w:t>
      </w:r>
      <w:r>
        <w:t>mabe intravítreo na DMRI</w:t>
      </w:r>
      <w:r>
        <w:rPr>
          <w:spacing w:val="7"/>
        </w:rPr>
        <w:t xml:space="preserve"> </w:t>
      </w:r>
      <w:r>
        <w:t>(8,22).</w:t>
      </w:r>
    </w:p>
    <w:p w:rsidR="00EB7805" w:rsidRDefault="00176513">
      <w:pPr>
        <w:pStyle w:val="Corpodetexto"/>
        <w:ind w:right="327" w:firstLine="1418"/>
      </w:pPr>
      <w:r>
        <w:t xml:space="preserve">A seguir, são sumarizados os achados dos principais ensaios clínicos randomizados, meta-análises e revisõessistemáticas publicados até o momento.Os primeiros trabalhos que compararam bevacizumabe e </w:t>
      </w:r>
      <w:r>
        <w:rPr>
          <w:spacing w:val="-4"/>
        </w:rPr>
        <w:t xml:space="preserve">PDT, </w:t>
      </w:r>
      <w:r>
        <w:t>padrão- ouro à época, apesar do pequeno número da amostra e do curto período de seguimento, mostraram benefício do bevacizumabe.</w:t>
      </w:r>
      <w:r>
        <w:rPr>
          <w:spacing w:val="-4"/>
        </w:rPr>
        <w:t xml:space="preserve"> </w:t>
      </w:r>
      <w:r>
        <w:t>Os</w:t>
      </w:r>
      <w:r>
        <w:rPr>
          <w:spacing w:val="-3"/>
        </w:rPr>
        <w:t xml:space="preserve"> </w:t>
      </w:r>
      <w:r>
        <w:t>pacientes</w:t>
      </w:r>
      <w:r>
        <w:rPr>
          <w:spacing w:val="-5"/>
        </w:rPr>
        <w:t xml:space="preserve"> </w:t>
      </w:r>
      <w:r>
        <w:t>obtiveram</w:t>
      </w:r>
      <w:r>
        <w:rPr>
          <w:spacing w:val="-6"/>
        </w:rPr>
        <w:t xml:space="preserve"> </w:t>
      </w:r>
      <w:r>
        <w:t>redução</w:t>
      </w:r>
      <w:r>
        <w:rPr>
          <w:spacing w:val="-1"/>
        </w:rPr>
        <w:t xml:space="preserve"> </w:t>
      </w:r>
      <w:r>
        <w:t>média</w:t>
      </w:r>
      <w:r>
        <w:rPr>
          <w:spacing w:val="-4"/>
        </w:rPr>
        <w:t xml:space="preserve"> </w:t>
      </w:r>
      <w:r>
        <w:t>de</w:t>
      </w:r>
      <w:r>
        <w:rPr>
          <w:spacing w:val="-4"/>
        </w:rPr>
        <w:t xml:space="preserve"> </w:t>
      </w:r>
      <w:r>
        <w:t>100</w:t>
      </w:r>
      <w:r>
        <w:rPr>
          <w:spacing w:val="4"/>
        </w:rPr>
        <w:t xml:space="preserve"> </w:t>
      </w:r>
      <w:r>
        <w:t>micrômetros</w:t>
      </w:r>
      <w:r>
        <w:rPr>
          <w:spacing w:val="-3"/>
        </w:rPr>
        <w:t xml:space="preserve"> </w:t>
      </w:r>
      <w:r>
        <w:t>na</w:t>
      </w:r>
      <w:r>
        <w:rPr>
          <w:spacing w:val="-4"/>
        </w:rPr>
        <w:t xml:space="preserve"> </w:t>
      </w:r>
      <w:r>
        <w:t>espessura</w:t>
      </w:r>
      <w:r>
        <w:rPr>
          <w:spacing w:val="-2"/>
        </w:rPr>
        <w:t xml:space="preserve"> </w:t>
      </w:r>
      <w:r>
        <w:t>macular</w:t>
      </w:r>
      <w:r>
        <w:rPr>
          <w:spacing w:val="-4"/>
        </w:rPr>
        <w:t xml:space="preserve"> </w:t>
      </w:r>
      <w:r>
        <w:t>central</w:t>
      </w:r>
      <w:r>
        <w:rPr>
          <w:spacing w:val="-4"/>
        </w:rPr>
        <w:t xml:space="preserve"> </w:t>
      </w:r>
      <w:r>
        <w:t>e</w:t>
      </w:r>
      <w:r>
        <w:rPr>
          <w:spacing w:val="-2"/>
        </w:rPr>
        <w:t xml:space="preserve"> </w:t>
      </w:r>
      <w:r>
        <w:t>ganharam,</w:t>
      </w:r>
      <w:r>
        <w:rPr>
          <w:spacing w:val="-4"/>
        </w:rPr>
        <w:t xml:space="preserve"> </w:t>
      </w:r>
      <w:r>
        <w:t xml:space="preserve">em média, 10 letras de visão, </w:t>
      </w:r>
      <w:r>
        <w:t>enquanto com a PDT tiveram redução de 50 micrômetros na espessura e perda de visão (23- 25).</w:t>
      </w:r>
      <w:r>
        <w:rPr>
          <w:spacing w:val="-11"/>
        </w:rPr>
        <w:t xml:space="preserve"> </w:t>
      </w:r>
      <w:r>
        <w:t>Na</w:t>
      </w:r>
      <w:r>
        <w:rPr>
          <w:spacing w:val="-10"/>
        </w:rPr>
        <w:t xml:space="preserve"> </w:t>
      </w:r>
      <w:r>
        <w:t>meta-análise</w:t>
      </w:r>
      <w:r>
        <w:rPr>
          <w:spacing w:val="-11"/>
        </w:rPr>
        <w:t xml:space="preserve"> </w:t>
      </w:r>
      <w:r>
        <w:t>de</w:t>
      </w:r>
      <w:r>
        <w:rPr>
          <w:spacing w:val="-18"/>
        </w:rPr>
        <w:t xml:space="preserve"> </w:t>
      </w:r>
      <w:r>
        <w:t>Andriolo</w:t>
      </w:r>
      <w:r>
        <w:rPr>
          <w:spacing w:val="-9"/>
        </w:rPr>
        <w:t xml:space="preserve"> </w:t>
      </w:r>
      <w:r>
        <w:t>et</w:t>
      </w:r>
      <w:r>
        <w:rPr>
          <w:spacing w:val="-10"/>
        </w:rPr>
        <w:t xml:space="preserve"> </w:t>
      </w:r>
      <w:r>
        <w:t>al.(22),</w:t>
      </w:r>
      <w:r>
        <w:rPr>
          <w:spacing w:val="-11"/>
        </w:rPr>
        <w:t xml:space="preserve"> </w:t>
      </w:r>
      <w:r>
        <w:t>publicada</w:t>
      </w:r>
      <w:r>
        <w:rPr>
          <w:spacing w:val="-10"/>
        </w:rPr>
        <w:t xml:space="preserve"> </w:t>
      </w:r>
      <w:r>
        <w:t>em</w:t>
      </w:r>
      <w:r>
        <w:rPr>
          <w:spacing w:val="-14"/>
        </w:rPr>
        <w:t xml:space="preserve"> </w:t>
      </w:r>
      <w:r>
        <w:t>2009,</w:t>
      </w:r>
      <w:r>
        <w:rPr>
          <w:spacing w:val="-10"/>
        </w:rPr>
        <w:t xml:space="preserve"> </w:t>
      </w:r>
      <w:r>
        <w:t>o</w:t>
      </w:r>
      <w:r>
        <w:rPr>
          <w:spacing w:val="-9"/>
        </w:rPr>
        <w:t xml:space="preserve"> </w:t>
      </w:r>
      <w:r>
        <w:t>bevacizumabe</w:t>
      </w:r>
      <w:r>
        <w:rPr>
          <w:spacing w:val="-11"/>
        </w:rPr>
        <w:t xml:space="preserve"> </w:t>
      </w:r>
      <w:r>
        <w:t>apresentou</w:t>
      </w:r>
      <w:r>
        <w:rPr>
          <w:spacing w:val="-9"/>
        </w:rPr>
        <w:t xml:space="preserve"> </w:t>
      </w:r>
      <w:r>
        <w:t>número</w:t>
      </w:r>
      <w:r>
        <w:rPr>
          <w:spacing w:val="-10"/>
        </w:rPr>
        <w:t xml:space="preserve"> </w:t>
      </w:r>
      <w:r>
        <w:t>necessário</w:t>
      </w:r>
      <w:r>
        <w:rPr>
          <w:spacing w:val="-11"/>
        </w:rPr>
        <w:t xml:space="preserve"> </w:t>
      </w:r>
      <w:r>
        <w:t>para</w:t>
      </w:r>
      <w:r>
        <w:rPr>
          <w:spacing w:val="-10"/>
        </w:rPr>
        <w:t xml:space="preserve"> </w:t>
      </w:r>
      <w:r>
        <w:t>tratar (NNT)variando de 3-4 quando comparado à PDT em relação à manutenção e melhora da</w:t>
      </w:r>
      <w:r>
        <w:rPr>
          <w:spacing w:val="-12"/>
        </w:rPr>
        <w:t xml:space="preserve"> </w:t>
      </w:r>
      <w:r>
        <w:rPr>
          <w:spacing w:val="-18"/>
        </w:rPr>
        <w:t>AV.</w:t>
      </w:r>
    </w:p>
    <w:p w:rsidR="00EB7805" w:rsidRDefault="00176513">
      <w:pPr>
        <w:pStyle w:val="Corpodetexto"/>
        <w:ind w:right="329"/>
      </w:pPr>
      <w:r>
        <w:t>Subramanian</w:t>
      </w:r>
      <w:r>
        <w:rPr>
          <w:spacing w:val="-7"/>
        </w:rPr>
        <w:t xml:space="preserve"> </w:t>
      </w:r>
      <w:r>
        <w:t>et</w:t>
      </w:r>
      <w:r>
        <w:rPr>
          <w:spacing w:val="-6"/>
        </w:rPr>
        <w:t xml:space="preserve"> </w:t>
      </w:r>
      <w:r>
        <w:t>al.(26),</w:t>
      </w:r>
      <w:r>
        <w:rPr>
          <w:spacing w:val="-6"/>
        </w:rPr>
        <w:t xml:space="preserve"> </w:t>
      </w:r>
      <w:r>
        <w:t>com</w:t>
      </w:r>
      <w:r>
        <w:rPr>
          <w:spacing w:val="-9"/>
        </w:rPr>
        <w:t xml:space="preserve"> </w:t>
      </w:r>
      <w:r>
        <w:t>amostra</w:t>
      </w:r>
      <w:r>
        <w:rPr>
          <w:spacing w:val="-4"/>
        </w:rPr>
        <w:t xml:space="preserve"> </w:t>
      </w:r>
      <w:r>
        <w:t>reduzida</w:t>
      </w:r>
      <w:r>
        <w:rPr>
          <w:spacing w:val="-5"/>
        </w:rPr>
        <w:t xml:space="preserve"> </w:t>
      </w:r>
      <w:r>
        <w:t>e</w:t>
      </w:r>
      <w:r>
        <w:rPr>
          <w:spacing w:val="-4"/>
        </w:rPr>
        <w:t xml:space="preserve"> </w:t>
      </w:r>
      <w:r>
        <w:t>seguimento</w:t>
      </w:r>
      <w:r>
        <w:rPr>
          <w:spacing w:val="-5"/>
        </w:rPr>
        <w:t xml:space="preserve"> </w:t>
      </w:r>
      <w:r>
        <w:t>de</w:t>
      </w:r>
      <w:r>
        <w:rPr>
          <w:spacing w:val="-5"/>
        </w:rPr>
        <w:t xml:space="preserve"> </w:t>
      </w:r>
      <w:r>
        <w:t>6</w:t>
      </w:r>
      <w:r>
        <w:rPr>
          <w:spacing w:val="-3"/>
        </w:rPr>
        <w:t xml:space="preserve"> </w:t>
      </w:r>
      <w:r>
        <w:t>meses,</w:t>
      </w:r>
      <w:r>
        <w:rPr>
          <w:spacing w:val="-5"/>
        </w:rPr>
        <w:t xml:space="preserve"> </w:t>
      </w:r>
      <w:r>
        <w:t>demonstraram</w:t>
      </w:r>
      <w:r>
        <w:rPr>
          <w:spacing w:val="-8"/>
        </w:rPr>
        <w:t xml:space="preserve"> </w:t>
      </w:r>
      <w:r>
        <w:t>equivalência</w:t>
      </w:r>
      <w:r>
        <w:rPr>
          <w:spacing w:val="-5"/>
        </w:rPr>
        <w:t xml:space="preserve"> </w:t>
      </w:r>
      <w:r>
        <w:t>entre</w:t>
      </w:r>
      <w:r>
        <w:rPr>
          <w:spacing w:val="-5"/>
        </w:rPr>
        <w:t xml:space="preserve"> </w:t>
      </w:r>
      <w:r>
        <w:t>bevacizumabe e ranibizumabe para o tratamento de membranas sub</w:t>
      </w:r>
      <w:r>
        <w:t xml:space="preserve">foveais secundárias à DMRI. </w:t>
      </w:r>
      <w:r>
        <w:rPr>
          <w:spacing w:val="-3"/>
        </w:rPr>
        <w:t xml:space="preserve">Tais </w:t>
      </w:r>
      <w:r>
        <w:t xml:space="preserve">achados foram corroborados posteriormente pelo estudo </w:t>
      </w:r>
      <w:r>
        <w:rPr>
          <w:spacing w:val="-7"/>
        </w:rPr>
        <w:t xml:space="preserve">CATT </w:t>
      </w:r>
      <w:r>
        <w:t xml:space="preserve">(20), com seguimento de até 2 anos. Resumidamente, os achados nesse estudode </w:t>
      </w:r>
      <w:r>
        <w:rPr>
          <w:spacing w:val="-15"/>
        </w:rPr>
        <w:t xml:space="preserve">AV </w:t>
      </w:r>
      <w:r>
        <w:t>(ganho</w:t>
      </w:r>
      <w:r>
        <w:rPr>
          <w:spacing w:val="-9"/>
        </w:rPr>
        <w:t xml:space="preserve"> </w:t>
      </w:r>
      <w:r>
        <w:t>de</w:t>
      </w:r>
      <w:r>
        <w:rPr>
          <w:spacing w:val="-10"/>
        </w:rPr>
        <w:t xml:space="preserve"> </w:t>
      </w:r>
      <w:r>
        <w:t>letras,</w:t>
      </w:r>
      <w:r>
        <w:rPr>
          <w:spacing w:val="-12"/>
        </w:rPr>
        <w:t xml:space="preserve"> </w:t>
      </w:r>
      <w:r>
        <w:t>porcentagem</w:t>
      </w:r>
      <w:r>
        <w:rPr>
          <w:spacing w:val="-13"/>
        </w:rPr>
        <w:t xml:space="preserve"> </w:t>
      </w:r>
      <w:r>
        <w:t>de</w:t>
      </w:r>
      <w:r>
        <w:rPr>
          <w:spacing w:val="-10"/>
        </w:rPr>
        <w:t xml:space="preserve"> </w:t>
      </w:r>
      <w:r>
        <w:t>ganho,</w:t>
      </w:r>
      <w:r>
        <w:rPr>
          <w:spacing w:val="-10"/>
        </w:rPr>
        <w:t xml:space="preserve"> </w:t>
      </w:r>
      <w:r>
        <w:t>estabilização</w:t>
      </w:r>
      <w:r>
        <w:rPr>
          <w:spacing w:val="-9"/>
        </w:rPr>
        <w:t xml:space="preserve"> </w:t>
      </w:r>
      <w:r>
        <w:t>e</w:t>
      </w:r>
      <w:r>
        <w:rPr>
          <w:spacing w:val="-6"/>
        </w:rPr>
        <w:t xml:space="preserve"> </w:t>
      </w:r>
      <w:r>
        <w:t>perda</w:t>
      </w:r>
      <w:r>
        <w:rPr>
          <w:spacing w:val="-9"/>
        </w:rPr>
        <w:t xml:space="preserve"> </w:t>
      </w:r>
      <w:r>
        <w:t>de</w:t>
      </w:r>
      <w:r>
        <w:rPr>
          <w:spacing w:val="-12"/>
        </w:rPr>
        <w:t xml:space="preserve"> </w:t>
      </w:r>
      <w:r>
        <w:t>visão)</w:t>
      </w:r>
      <w:r>
        <w:rPr>
          <w:spacing w:val="-10"/>
        </w:rPr>
        <w:t xml:space="preserve"> </w:t>
      </w:r>
      <w:r>
        <w:t>foram</w:t>
      </w:r>
      <w:r>
        <w:rPr>
          <w:spacing w:val="-13"/>
        </w:rPr>
        <w:t xml:space="preserve"> </w:t>
      </w:r>
      <w:r>
        <w:t>semelhantes</w:t>
      </w:r>
      <w:r>
        <w:rPr>
          <w:spacing w:val="-11"/>
        </w:rPr>
        <w:t xml:space="preserve"> </w:t>
      </w:r>
      <w:r>
        <w:t>entre</w:t>
      </w:r>
      <w:r>
        <w:rPr>
          <w:spacing w:val="-10"/>
        </w:rPr>
        <w:t xml:space="preserve"> </w:t>
      </w:r>
      <w:r>
        <w:t>os</w:t>
      </w:r>
      <w:r>
        <w:rPr>
          <w:spacing w:val="-11"/>
        </w:rPr>
        <w:t xml:space="preserve"> </w:t>
      </w:r>
      <w:r>
        <w:t>grupos</w:t>
      </w:r>
      <w:r>
        <w:rPr>
          <w:spacing w:val="-10"/>
        </w:rPr>
        <w:t xml:space="preserve"> </w:t>
      </w:r>
      <w:r>
        <w:t>que</w:t>
      </w:r>
      <w:r>
        <w:rPr>
          <w:spacing w:val="-10"/>
        </w:rPr>
        <w:t xml:space="preserve"> </w:t>
      </w:r>
      <w:r>
        <w:t>receberam ranibizumabe nos esquemasde aplicação mensal e conforme a necessidade. Houve uma tendência, estatisticamente não significativa, de maior redução da espessura foveal à TCO nos pacientes que receberam ranibizumabe. O</w:t>
      </w:r>
      <w:r>
        <w:t>s resultados mantiveram-se semelhantes no seguimento de 2 anos, confirmando o menor custo direto de tratamento por paciente/ano com o uso de</w:t>
      </w:r>
      <w:r>
        <w:rPr>
          <w:spacing w:val="-1"/>
        </w:rPr>
        <w:t xml:space="preserve"> </w:t>
      </w:r>
      <w:r>
        <w:t>bevacizumabe.</w:t>
      </w:r>
    </w:p>
    <w:p w:rsidR="00EB7805" w:rsidRDefault="00176513">
      <w:pPr>
        <w:pStyle w:val="Corpodetexto"/>
        <w:ind w:right="329" w:firstLine="1418"/>
      </w:pPr>
      <w:r>
        <w:t xml:space="preserve">O estudo </w:t>
      </w:r>
      <w:r>
        <w:rPr>
          <w:spacing w:val="-8"/>
        </w:rPr>
        <w:t xml:space="preserve">IVAN </w:t>
      </w:r>
      <w:r>
        <w:t>(27) também comparou o uso de ranibizumabe e bevacizumabe para tratamento da DMRI</w:t>
      </w:r>
      <w:r>
        <w:rPr>
          <w:spacing w:val="-4"/>
        </w:rPr>
        <w:t xml:space="preserve"> </w:t>
      </w:r>
      <w:r>
        <w:t>exsud</w:t>
      </w:r>
      <w:r>
        <w:t>ativa</w:t>
      </w:r>
      <w:r>
        <w:rPr>
          <w:spacing w:val="-3"/>
        </w:rPr>
        <w:t xml:space="preserve"> </w:t>
      </w:r>
      <w:r>
        <w:t>em</w:t>
      </w:r>
      <w:r>
        <w:rPr>
          <w:spacing w:val="-6"/>
        </w:rPr>
        <w:t xml:space="preserve"> </w:t>
      </w:r>
      <w:r>
        <w:t>pacientes</w:t>
      </w:r>
      <w:r>
        <w:rPr>
          <w:spacing w:val="-4"/>
        </w:rPr>
        <w:t xml:space="preserve"> </w:t>
      </w:r>
      <w:r>
        <w:t>com</w:t>
      </w:r>
      <w:r>
        <w:rPr>
          <w:spacing w:val="-5"/>
        </w:rPr>
        <w:t xml:space="preserve"> </w:t>
      </w:r>
      <w:r>
        <w:t>mais</w:t>
      </w:r>
      <w:r>
        <w:rPr>
          <w:spacing w:val="-5"/>
        </w:rPr>
        <w:t xml:space="preserve"> </w:t>
      </w:r>
      <w:r>
        <w:t>de</w:t>
      </w:r>
      <w:r>
        <w:rPr>
          <w:spacing w:val="-3"/>
        </w:rPr>
        <w:t xml:space="preserve"> </w:t>
      </w:r>
      <w:r>
        <w:t>50</w:t>
      </w:r>
      <w:r>
        <w:rPr>
          <w:spacing w:val="-3"/>
        </w:rPr>
        <w:t xml:space="preserve"> </w:t>
      </w:r>
      <w:r>
        <w:t>anos.</w:t>
      </w:r>
      <w:r>
        <w:rPr>
          <w:spacing w:val="-1"/>
        </w:rPr>
        <w:t xml:space="preserve"> </w:t>
      </w:r>
      <w:r>
        <w:t>Foram</w:t>
      </w:r>
      <w:r>
        <w:rPr>
          <w:spacing w:val="-6"/>
        </w:rPr>
        <w:t xml:space="preserve"> </w:t>
      </w:r>
      <w:r>
        <w:t>randomizados</w:t>
      </w:r>
      <w:r>
        <w:rPr>
          <w:spacing w:val="-4"/>
        </w:rPr>
        <w:t xml:space="preserve"> </w:t>
      </w:r>
      <w:r>
        <w:t>610</w:t>
      </w:r>
      <w:r>
        <w:rPr>
          <w:spacing w:val="-2"/>
        </w:rPr>
        <w:t xml:space="preserve"> </w:t>
      </w:r>
      <w:r>
        <w:t>participantes</w:t>
      </w:r>
      <w:r>
        <w:rPr>
          <w:spacing w:val="-5"/>
        </w:rPr>
        <w:t xml:space="preserve"> </w:t>
      </w:r>
      <w:r>
        <w:t>em quatro</w:t>
      </w:r>
      <w:r>
        <w:rPr>
          <w:spacing w:val="-2"/>
        </w:rPr>
        <w:t xml:space="preserve"> </w:t>
      </w:r>
      <w:r>
        <w:t>grupos:</w:t>
      </w:r>
      <w:r>
        <w:rPr>
          <w:spacing w:val="-4"/>
        </w:rPr>
        <w:t xml:space="preserve"> </w:t>
      </w:r>
      <w:r>
        <w:t>1,25</w:t>
      </w:r>
      <w:r>
        <w:rPr>
          <w:spacing w:val="-1"/>
        </w:rPr>
        <w:t xml:space="preserve"> </w:t>
      </w:r>
      <w:r>
        <w:t xml:space="preserve">mg de bevacizumabe mensal, 1,25 mg de bevacizumabe conforme a necessidade, 0,5 mg de ranibizumabe mensal e 0,5 </w:t>
      </w:r>
      <w:r>
        <w:rPr>
          <w:spacing w:val="5"/>
        </w:rPr>
        <w:t xml:space="preserve">mg </w:t>
      </w:r>
      <w:r>
        <w:t>de ranibizumabe conforme a necessidade. Os</w:t>
      </w:r>
      <w:r>
        <w:t xml:space="preserve"> pacientes alocados para o esquema de tratamento conforme a necessidade receberam uma injeção mensal nos 3 primeiros meses de seguimento. Após, foram reavaliados mensalmente </w:t>
      </w:r>
      <w:r>
        <w:rPr>
          <w:spacing w:val="4"/>
        </w:rPr>
        <w:t xml:space="preserve">e, </w:t>
      </w:r>
      <w:r>
        <w:t>se apresentassem</w:t>
      </w:r>
      <w:r>
        <w:rPr>
          <w:spacing w:val="-13"/>
        </w:rPr>
        <w:t xml:space="preserve"> </w:t>
      </w:r>
      <w:r>
        <w:t>critérios</w:t>
      </w:r>
      <w:r>
        <w:rPr>
          <w:spacing w:val="-9"/>
        </w:rPr>
        <w:t xml:space="preserve"> </w:t>
      </w:r>
      <w:r>
        <w:t>de</w:t>
      </w:r>
      <w:r>
        <w:rPr>
          <w:spacing w:val="-9"/>
        </w:rPr>
        <w:t xml:space="preserve"> </w:t>
      </w:r>
      <w:r>
        <w:t>atividade,</w:t>
      </w:r>
      <w:r>
        <w:rPr>
          <w:spacing w:val="-7"/>
        </w:rPr>
        <w:t xml:space="preserve"> </w:t>
      </w:r>
      <w:r>
        <w:t>recebiam</w:t>
      </w:r>
      <w:r>
        <w:rPr>
          <w:spacing w:val="-13"/>
        </w:rPr>
        <w:t xml:space="preserve"> </w:t>
      </w:r>
      <w:r>
        <w:t>novo</w:t>
      </w:r>
      <w:r>
        <w:rPr>
          <w:spacing w:val="-7"/>
        </w:rPr>
        <w:t xml:space="preserve"> </w:t>
      </w:r>
      <w:r>
        <w:t>ciclo</w:t>
      </w:r>
      <w:r>
        <w:rPr>
          <w:spacing w:val="-8"/>
        </w:rPr>
        <w:t xml:space="preserve"> </w:t>
      </w:r>
      <w:r>
        <w:t>de</w:t>
      </w:r>
      <w:r>
        <w:rPr>
          <w:spacing w:val="-7"/>
        </w:rPr>
        <w:t xml:space="preserve"> </w:t>
      </w:r>
      <w:r>
        <w:t>três</w:t>
      </w:r>
      <w:r>
        <w:rPr>
          <w:spacing w:val="-8"/>
        </w:rPr>
        <w:t xml:space="preserve"> </w:t>
      </w:r>
      <w:r>
        <w:t>injeções</w:t>
      </w:r>
      <w:r>
        <w:rPr>
          <w:spacing w:val="-7"/>
        </w:rPr>
        <w:t xml:space="preserve"> </w:t>
      </w:r>
      <w:r>
        <w:t>m</w:t>
      </w:r>
      <w:r>
        <w:t>ensais.</w:t>
      </w:r>
      <w:r>
        <w:rPr>
          <w:spacing w:val="-8"/>
        </w:rPr>
        <w:t xml:space="preserve"> </w:t>
      </w:r>
      <w:r>
        <w:t>Com</w:t>
      </w:r>
      <w:r>
        <w:rPr>
          <w:spacing w:val="-11"/>
        </w:rPr>
        <w:t xml:space="preserve"> </w:t>
      </w:r>
      <w:r>
        <w:t>1</w:t>
      </w:r>
      <w:r>
        <w:rPr>
          <w:spacing w:val="-7"/>
        </w:rPr>
        <w:t xml:space="preserve"> </w:t>
      </w:r>
      <w:r>
        <w:t>ano</w:t>
      </w:r>
      <w:r>
        <w:rPr>
          <w:spacing w:val="-8"/>
        </w:rPr>
        <w:t xml:space="preserve"> </w:t>
      </w:r>
      <w:r>
        <w:t>de</w:t>
      </w:r>
      <w:r>
        <w:rPr>
          <w:spacing w:val="-8"/>
        </w:rPr>
        <w:t xml:space="preserve"> </w:t>
      </w:r>
      <w:r>
        <w:t>seguimento,</w:t>
      </w:r>
      <w:r>
        <w:rPr>
          <w:spacing w:val="-9"/>
        </w:rPr>
        <w:t xml:space="preserve"> </w:t>
      </w:r>
      <w:r>
        <w:t>a</w:t>
      </w:r>
      <w:r>
        <w:rPr>
          <w:spacing w:val="-8"/>
        </w:rPr>
        <w:t xml:space="preserve"> </w:t>
      </w:r>
      <w:r>
        <w:t xml:space="preserve">diferença entre bevacizumabe e ranibizumabe foi de -1,99 letra em relação à </w:t>
      </w:r>
      <w:r>
        <w:rPr>
          <w:spacing w:val="-15"/>
        </w:rPr>
        <w:t xml:space="preserve">AV </w:t>
      </w:r>
      <w:r>
        <w:t>(IC95% -4,04 a 0,06). O tratamento mensal contínuo foi equivalente ao tratamento em esquema conforme a necessidade. A espessura foveal não diferiu significativamente</w:t>
      </w:r>
      <w:r>
        <w:rPr>
          <w:spacing w:val="-5"/>
        </w:rPr>
        <w:t xml:space="preserve"> </w:t>
      </w:r>
      <w:r>
        <w:t>entre</w:t>
      </w:r>
      <w:r>
        <w:rPr>
          <w:spacing w:val="-5"/>
        </w:rPr>
        <w:t xml:space="preserve"> </w:t>
      </w:r>
      <w:r>
        <w:t>os</w:t>
      </w:r>
      <w:r>
        <w:rPr>
          <w:spacing w:val="-6"/>
        </w:rPr>
        <w:t xml:space="preserve"> </w:t>
      </w:r>
      <w:r>
        <w:t>fármacos,</w:t>
      </w:r>
      <w:r>
        <w:rPr>
          <w:spacing w:val="-3"/>
        </w:rPr>
        <w:t xml:space="preserve"> </w:t>
      </w:r>
      <w:r>
        <w:t>mas</w:t>
      </w:r>
      <w:r>
        <w:rPr>
          <w:spacing w:val="-6"/>
        </w:rPr>
        <w:t xml:space="preserve"> </w:t>
      </w:r>
      <w:r>
        <w:t>foi</w:t>
      </w:r>
      <w:r>
        <w:rPr>
          <w:spacing w:val="-6"/>
        </w:rPr>
        <w:t xml:space="preserve"> </w:t>
      </w:r>
      <w:r>
        <w:t>9%</w:t>
      </w:r>
      <w:r>
        <w:rPr>
          <w:spacing w:val="-4"/>
        </w:rPr>
        <w:t xml:space="preserve"> </w:t>
      </w:r>
      <w:r>
        <w:t>menor</w:t>
      </w:r>
      <w:r>
        <w:rPr>
          <w:spacing w:val="-5"/>
        </w:rPr>
        <w:t xml:space="preserve"> </w:t>
      </w:r>
      <w:r>
        <w:t>no</w:t>
      </w:r>
      <w:r>
        <w:rPr>
          <w:spacing w:val="-4"/>
        </w:rPr>
        <w:t xml:space="preserve"> </w:t>
      </w:r>
      <w:r>
        <w:t>grupo</w:t>
      </w:r>
      <w:r>
        <w:rPr>
          <w:spacing w:val="-4"/>
        </w:rPr>
        <w:t xml:space="preserve"> </w:t>
      </w:r>
      <w:r>
        <w:t>com</w:t>
      </w:r>
      <w:r>
        <w:rPr>
          <w:spacing w:val="-9"/>
        </w:rPr>
        <w:t xml:space="preserve"> </w:t>
      </w:r>
      <w:r>
        <w:t>tratamento</w:t>
      </w:r>
      <w:r>
        <w:rPr>
          <w:spacing w:val="-2"/>
        </w:rPr>
        <w:t xml:space="preserve"> </w:t>
      </w:r>
      <w:r>
        <w:t>mensal.Após</w:t>
      </w:r>
      <w:r>
        <w:rPr>
          <w:spacing w:val="-6"/>
        </w:rPr>
        <w:t xml:space="preserve"> </w:t>
      </w:r>
      <w:r>
        <w:t>2</w:t>
      </w:r>
      <w:r>
        <w:rPr>
          <w:spacing w:val="-4"/>
        </w:rPr>
        <w:t xml:space="preserve"> </w:t>
      </w:r>
      <w:r>
        <w:t>anos</w:t>
      </w:r>
      <w:r>
        <w:rPr>
          <w:spacing w:val="-6"/>
        </w:rPr>
        <w:t xml:space="preserve"> </w:t>
      </w:r>
      <w:r>
        <w:t>de</w:t>
      </w:r>
      <w:r>
        <w:rPr>
          <w:spacing w:val="-5"/>
        </w:rPr>
        <w:t xml:space="preserve"> </w:t>
      </w:r>
      <w:r>
        <w:t>seguimen</w:t>
      </w:r>
      <w:r>
        <w:t>to</w:t>
      </w:r>
      <w:r>
        <w:rPr>
          <w:spacing w:val="-5"/>
        </w:rPr>
        <w:t xml:space="preserve"> </w:t>
      </w:r>
      <w:r>
        <w:t xml:space="preserve">do estudo </w:t>
      </w:r>
      <w:r>
        <w:rPr>
          <w:spacing w:val="-7"/>
        </w:rPr>
        <w:t xml:space="preserve">IVAN </w:t>
      </w:r>
      <w:r>
        <w:t xml:space="preserve">(28), a diferença entre bevacizumabe e ranibizumabe foi de -1,37 letra (IC95% -3,75 a 1,01; p=0,26). </w:t>
      </w:r>
      <w:r>
        <w:rPr>
          <w:spacing w:val="-3"/>
        </w:rPr>
        <w:t xml:space="preserve">Também </w:t>
      </w:r>
      <w:r>
        <w:t xml:space="preserve">não houve diferença estatisticamente significativa entre os grupos tratamento mensal e conforme a necessidade em relação à </w:t>
      </w:r>
      <w:r>
        <w:rPr>
          <w:spacing w:val="-18"/>
        </w:rPr>
        <w:t xml:space="preserve">AV. </w:t>
      </w:r>
      <w:r>
        <w:t xml:space="preserve">Os </w:t>
      </w:r>
      <w:r>
        <w:t>autores concluíram que os fármacos possuem eficácia similar, apesar de os resultados serem inconclusivos</w:t>
      </w:r>
      <w:r>
        <w:rPr>
          <w:spacing w:val="-13"/>
        </w:rPr>
        <w:t xml:space="preserve"> </w:t>
      </w:r>
      <w:r>
        <w:t>se</w:t>
      </w:r>
      <w:r>
        <w:rPr>
          <w:spacing w:val="-11"/>
        </w:rPr>
        <w:t xml:space="preserve"> </w:t>
      </w:r>
      <w:r>
        <w:t>avaliados</w:t>
      </w:r>
      <w:r>
        <w:rPr>
          <w:spacing w:val="-12"/>
        </w:rPr>
        <w:t xml:space="preserve"> </w:t>
      </w:r>
      <w:r>
        <w:t>a</w:t>
      </w:r>
      <w:r>
        <w:rPr>
          <w:spacing w:val="-12"/>
        </w:rPr>
        <w:t xml:space="preserve"> </w:t>
      </w:r>
      <w:r>
        <w:t>partir</w:t>
      </w:r>
      <w:r>
        <w:rPr>
          <w:spacing w:val="-11"/>
        </w:rPr>
        <w:t xml:space="preserve"> </w:t>
      </w:r>
      <w:r>
        <w:t>da</w:t>
      </w:r>
      <w:r>
        <w:rPr>
          <w:spacing w:val="-14"/>
        </w:rPr>
        <w:t xml:space="preserve"> </w:t>
      </w:r>
      <w:r>
        <w:t>margem</w:t>
      </w:r>
      <w:r>
        <w:rPr>
          <w:spacing w:val="-15"/>
        </w:rPr>
        <w:t xml:space="preserve"> </w:t>
      </w:r>
      <w:r>
        <w:t>de</w:t>
      </w:r>
      <w:r>
        <w:rPr>
          <w:spacing w:val="-12"/>
        </w:rPr>
        <w:t xml:space="preserve"> </w:t>
      </w:r>
      <w:r>
        <w:t>não</w:t>
      </w:r>
      <w:r>
        <w:rPr>
          <w:spacing w:val="-10"/>
        </w:rPr>
        <w:t xml:space="preserve"> </w:t>
      </w:r>
      <w:r>
        <w:t>inferioridade</w:t>
      </w:r>
      <w:r>
        <w:rPr>
          <w:spacing w:val="-11"/>
        </w:rPr>
        <w:t xml:space="preserve"> </w:t>
      </w:r>
      <w:r>
        <w:t>pré-estabelecida</w:t>
      </w:r>
      <w:r>
        <w:rPr>
          <w:spacing w:val="-12"/>
        </w:rPr>
        <w:t xml:space="preserve"> </w:t>
      </w:r>
      <w:r>
        <w:t>de</w:t>
      </w:r>
      <w:r>
        <w:rPr>
          <w:spacing w:val="-14"/>
        </w:rPr>
        <w:t xml:space="preserve"> </w:t>
      </w:r>
      <w:r>
        <w:t>3,5</w:t>
      </w:r>
      <w:r>
        <w:rPr>
          <w:spacing w:val="-13"/>
        </w:rPr>
        <w:t xml:space="preserve"> </w:t>
      </w:r>
      <w:r>
        <w:t>letras.Em</w:t>
      </w:r>
      <w:r>
        <w:rPr>
          <w:spacing w:val="-15"/>
        </w:rPr>
        <w:t xml:space="preserve"> </w:t>
      </w:r>
      <w:r>
        <w:t>uma</w:t>
      </w:r>
      <w:r>
        <w:rPr>
          <w:spacing w:val="-12"/>
        </w:rPr>
        <w:t xml:space="preserve"> </w:t>
      </w:r>
      <w:r>
        <w:t>análise</w:t>
      </w:r>
      <w:r>
        <w:rPr>
          <w:spacing w:val="-11"/>
        </w:rPr>
        <w:t xml:space="preserve"> </w:t>
      </w:r>
      <w:r>
        <w:t>de</w:t>
      </w:r>
      <w:r>
        <w:rPr>
          <w:spacing w:val="-11"/>
        </w:rPr>
        <w:t xml:space="preserve"> </w:t>
      </w:r>
      <w:r>
        <w:t xml:space="preserve">custo- efetividade realizada após 2 anos de seguimento do estudo </w:t>
      </w:r>
      <w:r>
        <w:rPr>
          <w:spacing w:val="-7"/>
        </w:rPr>
        <w:t xml:space="preserve">IVAN </w:t>
      </w:r>
      <w:r>
        <w:t>(29), os autores concluíram que o uso de ranibizumabe não</w:t>
      </w:r>
      <w:r>
        <w:rPr>
          <w:spacing w:val="42"/>
        </w:rPr>
        <w:t xml:space="preserve"> </w:t>
      </w:r>
      <w:r>
        <w:t>é</w:t>
      </w:r>
      <w:r>
        <w:rPr>
          <w:spacing w:val="42"/>
        </w:rPr>
        <w:t xml:space="preserve"> </w:t>
      </w:r>
      <w:r>
        <w:t>custo-efetivo</w:t>
      </w:r>
      <w:r>
        <w:rPr>
          <w:spacing w:val="42"/>
        </w:rPr>
        <w:t xml:space="preserve"> </w:t>
      </w:r>
      <w:r>
        <w:t>em</w:t>
      </w:r>
      <w:r>
        <w:rPr>
          <w:spacing w:val="41"/>
        </w:rPr>
        <w:t xml:space="preserve"> </w:t>
      </w:r>
      <w:r>
        <w:t>comparação</w:t>
      </w:r>
      <w:r>
        <w:rPr>
          <w:spacing w:val="43"/>
        </w:rPr>
        <w:t xml:space="preserve"> </w:t>
      </w:r>
      <w:r>
        <w:t>com</w:t>
      </w:r>
      <w:r>
        <w:rPr>
          <w:spacing w:val="37"/>
        </w:rPr>
        <w:t xml:space="preserve"> </w:t>
      </w:r>
      <w:r>
        <w:t>o</w:t>
      </w:r>
      <w:r>
        <w:rPr>
          <w:spacing w:val="43"/>
        </w:rPr>
        <w:t xml:space="preserve"> </w:t>
      </w:r>
      <w:r>
        <w:t>de</w:t>
      </w:r>
      <w:r>
        <w:rPr>
          <w:spacing w:val="42"/>
        </w:rPr>
        <w:t xml:space="preserve"> </w:t>
      </w:r>
      <w:r>
        <w:t>bevacizumabe.</w:t>
      </w:r>
      <w:r>
        <w:rPr>
          <w:spacing w:val="42"/>
        </w:rPr>
        <w:t xml:space="preserve"> </w:t>
      </w:r>
      <w:r>
        <w:t>O</w:t>
      </w:r>
      <w:r>
        <w:rPr>
          <w:spacing w:val="42"/>
        </w:rPr>
        <w:t xml:space="preserve"> </w:t>
      </w:r>
      <w:r>
        <w:t>custo</w:t>
      </w:r>
      <w:r>
        <w:rPr>
          <w:spacing w:val="43"/>
        </w:rPr>
        <w:t xml:space="preserve"> </w:t>
      </w:r>
      <w:r>
        <w:t>total</w:t>
      </w:r>
      <w:r>
        <w:rPr>
          <w:spacing w:val="41"/>
        </w:rPr>
        <w:t xml:space="preserve"> </w:t>
      </w:r>
      <w:r>
        <w:t>após</w:t>
      </w:r>
      <w:r>
        <w:rPr>
          <w:spacing w:val="41"/>
        </w:rPr>
        <w:t xml:space="preserve"> </w:t>
      </w:r>
      <w:r>
        <w:t>2</w:t>
      </w:r>
      <w:r>
        <w:rPr>
          <w:spacing w:val="41"/>
        </w:rPr>
        <w:t xml:space="preserve"> </w:t>
      </w:r>
      <w:r>
        <w:t>anos</w:t>
      </w:r>
      <w:r>
        <w:rPr>
          <w:spacing w:val="40"/>
        </w:rPr>
        <w:t xml:space="preserve"> </w:t>
      </w:r>
      <w:r>
        <w:t>de</w:t>
      </w:r>
      <w:r>
        <w:rPr>
          <w:spacing w:val="42"/>
        </w:rPr>
        <w:t xml:space="preserve"> </w:t>
      </w:r>
      <w:r>
        <w:t>tratamento</w:t>
      </w:r>
      <w:r>
        <w:rPr>
          <w:spacing w:val="43"/>
        </w:rPr>
        <w:t xml:space="preserve"> </w:t>
      </w:r>
      <w:r>
        <w:t>variou</w:t>
      </w:r>
      <w:r>
        <w:rPr>
          <w:spacing w:val="40"/>
        </w:rPr>
        <w:t xml:space="preserve"> </w:t>
      </w:r>
      <w:r>
        <w:t>de</w:t>
      </w:r>
    </w:p>
    <w:p w:rsidR="00EB7805" w:rsidRDefault="00176513">
      <w:pPr>
        <w:pStyle w:val="Corpodetexto"/>
        <w:spacing w:line="229" w:lineRule="exact"/>
        <w:jc w:val="left"/>
      </w:pPr>
      <w:r>
        <w:t xml:space="preserve">£3.002/paciente no grupo </w:t>
      </w:r>
      <w:r>
        <w:t>bevacizumabe descontínuo até £18.590/paciente no grupo ranibizumabe contínuo.</w:t>
      </w:r>
    </w:p>
    <w:p w:rsidR="00EB7805" w:rsidRDefault="00176513">
      <w:pPr>
        <w:pStyle w:val="Corpodetexto"/>
        <w:ind w:right="335" w:firstLine="1418"/>
      </w:pPr>
      <w:r>
        <w:t xml:space="preserve">O estudo </w:t>
      </w:r>
      <w:r>
        <w:rPr>
          <w:spacing w:val="-4"/>
        </w:rPr>
        <w:t xml:space="preserve">GEFAL </w:t>
      </w:r>
      <w:r>
        <w:t>(28,30) comparou, por meio de um ensaio clínico randomizado e duplo-cego, o uso de ranibizumabe com o de bevacizumabe para o tratamento da DMRI exsudativa em 501 p</w:t>
      </w:r>
      <w:r>
        <w:t xml:space="preserve">acientes com </w:t>
      </w:r>
      <w:r>
        <w:rPr>
          <w:spacing w:val="-15"/>
        </w:rPr>
        <w:t xml:space="preserve">AV </w:t>
      </w:r>
      <w:r>
        <w:t>entre 20/32 e 20/320. Os pacientes foram acompanhados durante 1 ano, tendo sido realizadas três injeções mensais nos 3 primeiros meses</w:t>
      </w:r>
      <w:r>
        <w:rPr>
          <w:spacing w:val="-12"/>
        </w:rPr>
        <w:t xml:space="preserve"> </w:t>
      </w:r>
      <w:r>
        <w:t>de</w:t>
      </w:r>
      <w:r>
        <w:rPr>
          <w:spacing w:val="-10"/>
        </w:rPr>
        <w:t xml:space="preserve"> </w:t>
      </w:r>
      <w:r>
        <w:t>acompanhamento,</w:t>
      </w:r>
      <w:r>
        <w:rPr>
          <w:spacing w:val="-10"/>
        </w:rPr>
        <w:t xml:space="preserve"> </w:t>
      </w:r>
      <w:r>
        <w:t>seguidas</w:t>
      </w:r>
      <w:r>
        <w:rPr>
          <w:spacing w:val="-11"/>
        </w:rPr>
        <w:t xml:space="preserve"> </w:t>
      </w:r>
      <w:r>
        <w:t>por</w:t>
      </w:r>
      <w:r>
        <w:rPr>
          <w:spacing w:val="-10"/>
        </w:rPr>
        <w:t xml:space="preserve"> </w:t>
      </w:r>
      <w:r>
        <w:t>um</w:t>
      </w:r>
      <w:r>
        <w:rPr>
          <w:spacing w:val="-11"/>
        </w:rPr>
        <w:t xml:space="preserve"> </w:t>
      </w:r>
      <w:r>
        <w:t>esquema</w:t>
      </w:r>
      <w:r>
        <w:rPr>
          <w:spacing w:val="-10"/>
        </w:rPr>
        <w:t xml:space="preserve"> </w:t>
      </w:r>
      <w:r>
        <w:t>conforme</w:t>
      </w:r>
      <w:r>
        <w:rPr>
          <w:spacing w:val="-10"/>
        </w:rPr>
        <w:t xml:space="preserve"> </w:t>
      </w:r>
      <w:r>
        <w:t>a</w:t>
      </w:r>
      <w:r>
        <w:rPr>
          <w:spacing w:val="-10"/>
        </w:rPr>
        <w:t xml:space="preserve"> </w:t>
      </w:r>
      <w:r>
        <w:t>necessidade</w:t>
      </w:r>
      <w:r>
        <w:rPr>
          <w:spacing w:val="-10"/>
        </w:rPr>
        <w:t xml:space="preserve"> </w:t>
      </w:r>
      <w:r>
        <w:t>até</w:t>
      </w:r>
      <w:r>
        <w:rPr>
          <w:spacing w:val="-10"/>
        </w:rPr>
        <w:t xml:space="preserve"> </w:t>
      </w:r>
      <w:r>
        <w:t>o</w:t>
      </w:r>
      <w:r>
        <w:rPr>
          <w:spacing w:val="-9"/>
        </w:rPr>
        <w:t xml:space="preserve"> </w:t>
      </w:r>
      <w:r>
        <w:t>final</w:t>
      </w:r>
      <w:r>
        <w:rPr>
          <w:spacing w:val="-10"/>
        </w:rPr>
        <w:t xml:space="preserve"> </w:t>
      </w:r>
      <w:r>
        <w:t>do</w:t>
      </w:r>
      <w:r>
        <w:rPr>
          <w:spacing w:val="-8"/>
        </w:rPr>
        <w:t xml:space="preserve"> </w:t>
      </w:r>
      <w:r>
        <w:t>acompanhamento.</w:t>
      </w:r>
      <w:r>
        <w:rPr>
          <w:spacing w:val="-10"/>
        </w:rPr>
        <w:t xml:space="preserve"> </w:t>
      </w:r>
      <w:r>
        <w:t xml:space="preserve">Nenhuma </w:t>
      </w:r>
      <w:r>
        <w:t xml:space="preserve">diferença estatisticamente significativa foi encontrada entre os fármacos, que apresentaram resultados similares </w:t>
      </w:r>
      <w:r>
        <w:rPr>
          <w:spacing w:val="2"/>
        </w:rPr>
        <w:t xml:space="preserve">em </w:t>
      </w:r>
      <w:r>
        <w:t xml:space="preserve">relação a </w:t>
      </w:r>
      <w:r>
        <w:rPr>
          <w:spacing w:val="-19"/>
        </w:rPr>
        <w:t xml:space="preserve">AV, </w:t>
      </w:r>
      <w:r>
        <w:t>número de injeções, redução da espessura macular central e efeitos</w:t>
      </w:r>
      <w:r>
        <w:rPr>
          <w:spacing w:val="-19"/>
        </w:rPr>
        <w:t xml:space="preserve"> </w:t>
      </w:r>
      <w:r>
        <w:t>adversos.</w:t>
      </w:r>
    </w:p>
    <w:p w:rsidR="00EB7805" w:rsidRDefault="00176513">
      <w:pPr>
        <w:pStyle w:val="Corpodetexto"/>
        <w:ind w:right="329"/>
      </w:pPr>
      <w:r>
        <w:t xml:space="preserve">No estudo MANTA (31), foram randomizados 321 pacientes para receber 0,5 mg de ranibizumabe ou 1,25mg de bevacizumabe. Após 1 ano de seguimento, os autores não encontraram diferença entre os fármacos em relação a AV, redução da espessura da TCO e número de </w:t>
      </w:r>
      <w:r>
        <w:t xml:space="preserve">efeitos adversos. Houve um aumento de 4,9 letras no grupo bevacizumabe e de 4,1 letras no grupo ranibizumabe (p = 0,78) às custas de uma média de 6,1 </w:t>
      </w:r>
      <w:r>
        <w:rPr>
          <w:u w:val="single"/>
        </w:rPr>
        <w:t>+</w:t>
      </w:r>
      <w:r>
        <w:t xml:space="preserve"> 2,8 injeções e 5,8 </w:t>
      </w:r>
      <w:r>
        <w:rPr>
          <w:u w:val="single"/>
        </w:rPr>
        <w:t>+</w:t>
      </w:r>
      <w:r>
        <w:t xml:space="preserve"> 2,7 injeções, respectivamente. Os autores concluíram que o uso de bevacizumabe apre</w:t>
      </w:r>
      <w:r>
        <w:t>senta resultados equivalentes aos de ranibizumabe em relação a AV, espessura retiniana e efeitos adversos.</w:t>
      </w:r>
    </w:p>
    <w:p w:rsidR="00EB7805" w:rsidRDefault="00176513">
      <w:pPr>
        <w:pStyle w:val="Corpodetexto"/>
        <w:ind w:right="331" w:firstLine="1418"/>
      </w:pPr>
      <w:r>
        <w:t>Portanto,</w:t>
      </w:r>
      <w:r>
        <w:rPr>
          <w:spacing w:val="-5"/>
        </w:rPr>
        <w:t xml:space="preserve"> </w:t>
      </w:r>
      <w:r>
        <w:t>em</w:t>
      </w:r>
      <w:r>
        <w:rPr>
          <w:spacing w:val="-8"/>
        </w:rPr>
        <w:t xml:space="preserve"> </w:t>
      </w:r>
      <w:r>
        <w:t>virtude</w:t>
      </w:r>
      <w:r>
        <w:rPr>
          <w:spacing w:val="-5"/>
        </w:rPr>
        <w:t xml:space="preserve"> </w:t>
      </w:r>
      <w:r>
        <w:t>de</w:t>
      </w:r>
      <w:r>
        <w:rPr>
          <w:spacing w:val="-5"/>
        </w:rPr>
        <w:t xml:space="preserve"> </w:t>
      </w:r>
      <w:r>
        <w:t>sua</w:t>
      </w:r>
      <w:r>
        <w:rPr>
          <w:spacing w:val="-3"/>
        </w:rPr>
        <w:t xml:space="preserve"> </w:t>
      </w:r>
      <w:r>
        <w:t>melhor</w:t>
      </w:r>
      <w:r>
        <w:rPr>
          <w:spacing w:val="-5"/>
        </w:rPr>
        <w:t xml:space="preserve"> </w:t>
      </w:r>
      <w:r>
        <w:t>relação</w:t>
      </w:r>
      <w:r>
        <w:rPr>
          <w:spacing w:val="-5"/>
        </w:rPr>
        <w:t xml:space="preserve"> </w:t>
      </w:r>
      <w:r>
        <w:t>custo-efetividade</w:t>
      </w:r>
      <w:r>
        <w:rPr>
          <w:spacing w:val="-4"/>
        </w:rPr>
        <w:t xml:space="preserve"> </w:t>
      </w:r>
      <w:r>
        <w:t>e</w:t>
      </w:r>
      <w:r>
        <w:rPr>
          <w:spacing w:val="-5"/>
        </w:rPr>
        <w:t xml:space="preserve"> </w:t>
      </w:r>
      <w:r>
        <w:t>o</w:t>
      </w:r>
      <w:r>
        <w:rPr>
          <w:spacing w:val="-4"/>
        </w:rPr>
        <w:t xml:space="preserve"> </w:t>
      </w:r>
      <w:r>
        <w:t>custo-minimização,</w:t>
      </w:r>
      <w:r>
        <w:rPr>
          <w:spacing w:val="-4"/>
        </w:rPr>
        <w:t xml:space="preserve"> </w:t>
      </w:r>
      <w:r>
        <w:t>o</w:t>
      </w:r>
      <w:r>
        <w:rPr>
          <w:spacing w:val="-4"/>
        </w:rPr>
        <w:t xml:space="preserve"> </w:t>
      </w:r>
      <w:r>
        <w:t>bevacizumabe</w:t>
      </w:r>
      <w:r>
        <w:rPr>
          <w:spacing w:val="-5"/>
        </w:rPr>
        <w:t xml:space="preserve"> </w:t>
      </w:r>
      <w:r>
        <w:t>é o fármaco de escolha para o tratamento da DMRI n</w:t>
      </w:r>
      <w:r>
        <w:t>este Protocolo</w:t>
      </w:r>
      <w:r>
        <w:rPr>
          <w:spacing w:val="6"/>
        </w:rPr>
        <w:t xml:space="preserve"> </w:t>
      </w:r>
      <w:r>
        <w:t>(7,8,21).</w:t>
      </w:r>
    </w:p>
    <w:p w:rsidR="00EB7805" w:rsidRDefault="00EB7805">
      <w:pPr>
        <w:pStyle w:val="Corpodetexto"/>
        <w:spacing w:before="3"/>
        <w:ind w:left="0"/>
        <w:jc w:val="left"/>
      </w:pPr>
    </w:p>
    <w:p w:rsidR="00EB7805" w:rsidRDefault="00176513">
      <w:pPr>
        <w:pStyle w:val="Ttulo1"/>
      </w:pPr>
      <w:r>
        <w:t>Aflibercepte</w:t>
      </w:r>
    </w:p>
    <w:p w:rsidR="00EB7805" w:rsidRDefault="00176513">
      <w:pPr>
        <w:pStyle w:val="Corpodetexto"/>
        <w:ind w:right="329" w:firstLine="1418"/>
      </w:pPr>
      <w:r>
        <w:t>O aflibercepte é uma proteína composta de duas porções do receptor de VEGF (VEGF-R1 e VEGF- R2), fusionadas a uma região constante de IgG1 humana (15). Tem a capacidade de se ligar a todas as isoformas do VEGF-A, ao V</w:t>
      </w:r>
      <w:r>
        <w:t>EGF-B e ao PGF (</w:t>
      </w:r>
      <w:r>
        <w:rPr>
          <w:i/>
        </w:rPr>
        <w:t>placenta growth factor</w:t>
      </w:r>
      <w:r>
        <w:t>), exercendo, assim, a atividade antiangiogênica e reduzindo a permeabilidade</w:t>
      </w:r>
      <w:r>
        <w:rPr>
          <w:spacing w:val="-12"/>
        </w:rPr>
        <w:t xml:space="preserve"> </w:t>
      </w:r>
      <w:r>
        <w:t>vascular.</w:t>
      </w:r>
      <w:r>
        <w:rPr>
          <w:spacing w:val="-11"/>
        </w:rPr>
        <w:t xml:space="preserve"> </w:t>
      </w:r>
      <w:r>
        <w:t>Obteve</w:t>
      </w:r>
      <w:r>
        <w:rPr>
          <w:spacing w:val="-12"/>
        </w:rPr>
        <w:t xml:space="preserve"> </w:t>
      </w:r>
      <w:r>
        <w:t>aprovação</w:t>
      </w:r>
      <w:r>
        <w:rPr>
          <w:spacing w:val="-8"/>
        </w:rPr>
        <w:t xml:space="preserve"> </w:t>
      </w:r>
      <w:r>
        <w:t>da</w:t>
      </w:r>
      <w:r>
        <w:rPr>
          <w:spacing w:val="-12"/>
        </w:rPr>
        <w:t xml:space="preserve"> </w:t>
      </w:r>
      <w:r>
        <w:t>ANVISA</w:t>
      </w:r>
      <w:r>
        <w:rPr>
          <w:spacing w:val="-13"/>
        </w:rPr>
        <w:t xml:space="preserve"> </w:t>
      </w:r>
      <w:r>
        <w:t>em</w:t>
      </w:r>
      <w:r>
        <w:rPr>
          <w:spacing w:val="-11"/>
        </w:rPr>
        <w:t xml:space="preserve"> </w:t>
      </w:r>
      <w:r>
        <w:t>outubro</w:t>
      </w:r>
      <w:r>
        <w:rPr>
          <w:spacing w:val="-12"/>
        </w:rPr>
        <w:t xml:space="preserve"> </w:t>
      </w:r>
      <w:r>
        <w:t>de</w:t>
      </w:r>
      <w:r>
        <w:rPr>
          <w:spacing w:val="-11"/>
        </w:rPr>
        <w:t xml:space="preserve"> </w:t>
      </w:r>
      <w:r>
        <w:t>2012</w:t>
      </w:r>
      <w:r>
        <w:rPr>
          <w:spacing w:val="-9"/>
        </w:rPr>
        <w:t xml:space="preserve"> </w:t>
      </w:r>
      <w:r>
        <w:t>para</w:t>
      </w:r>
      <w:r>
        <w:rPr>
          <w:spacing w:val="-15"/>
        </w:rPr>
        <w:t xml:space="preserve"> </w:t>
      </w:r>
      <w:r>
        <w:t>uso</w:t>
      </w:r>
      <w:r>
        <w:rPr>
          <w:spacing w:val="-11"/>
        </w:rPr>
        <w:t xml:space="preserve"> </w:t>
      </w:r>
      <w:r>
        <w:t>no</w:t>
      </w:r>
      <w:r>
        <w:rPr>
          <w:spacing w:val="-11"/>
        </w:rPr>
        <w:t xml:space="preserve"> </w:t>
      </w:r>
      <w:r>
        <w:t>tratamento</w:t>
      </w:r>
      <w:r>
        <w:rPr>
          <w:spacing w:val="-12"/>
        </w:rPr>
        <w:t xml:space="preserve"> </w:t>
      </w:r>
      <w:r>
        <w:t>da</w:t>
      </w:r>
      <w:r>
        <w:rPr>
          <w:spacing w:val="-11"/>
        </w:rPr>
        <w:t xml:space="preserve"> </w:t>
      </w:r>
      <w:r>
        <w:t>DMRI</w:t>
      </w:r>
      <w:r>
        <w:rPr>
          <w:spacing w:val="-11"/>
        </w:rPr>
        <w:t xml:space="preserve"> </w:t>
      </w:r>
      <w:r>
        <w:t>exsudativa devido aos resultados dos estudos VIEW-1 e</w:t>
      </w:r>
      <w:r>
        <w:t xml:space="preserve"> VIEW-2 (30). Nesses estudos, analisados em conjunto por Heier et al.(32), cerca de 2.400 pacientes com neovascularizações subfoveal ou justafoveal secundárias à DMRI foram randomizados em quatro grupos: 0,5 mg de ranibizumabe mensal, 0,5 mg de aflibercept</w:t>
      </w:r>
      <w:r>
        <w:t>e mensal, 2 mg de aflibercepte mensal e 2 mg de aflibercepte</w:t>
      </w:r>
      <w:r>
        <w:rPr>
          <w:spacing w:val="-8"/>
        </w:rPr>
        <w:t xml:space="preserve"> </w:t>
      </w:r>
      <w:r>
        <w:t>mensal</w:t>
      </w:r>
      <w:r>
        <w:rPr>
          <w:spacing w:val="-9"/>
        </w:rPr>
        <w:t xml:space="preserve"> </w:t>
      </w:r>
      <w:r>
        <w:t>por</w:t>
      </w:r>
      <w:r>
        <w:rPr>
          <w:spacing w:val="-7"/>
        </w:rPr>
        <w:t xml:space="preserve"> </w:t>
      </w:r>
      <w:r>
        <w:t>3</w:t>
      </w:r>
      <w:r>
        <w:rPr>
          <w:spacing w:val="-8"/>
        </w:rPr>
        <w:t xml:space="preserve"> </w:t>
      </w:r>
      <w:r>
        <w:t>meses</w:t>
      </w:r>
      <w:r>
        <w:rPr>
          <w:spacing w:val="-10"/>
        </w:rPr>
        <w:t xml:space="preserve"> </w:t>
      </w:r>
      <w:r>
        <w:t>e,</w:t>
      </w:r>
      <w:r>
        <w:rPr>
          <w:spacing w:val="-8"/>
        </w:rPr>
        <w:t xml:space="preserve"> </w:t>
      </w:r>
      <w:r>
        <w:t>após,</w:t>
      </w:r>
      <w:r>
        <w:rPr>
          <w:spacing w:val="-9"/>
        </w:rPr>
        <w:t xml:space="preserve"> </w:t>
      </w:r>
      <w:r>
        <w:t>a</w:t>
      </w:r>
      <w:r>
        <w:rPr>
          <w:spacing w:val="-9"/>
        </w:rPr>
        <w:t xml:space="preserve"> </w:t>
      </w:r>
      <w:r>
        <w:t>cada</w:t>
      </w:r>
      <w:r>
        <w:rPr>
          <w:spacing w:val="-9"/>
        </w:rPr>
        <w:t xml:space="preserve"> </w:t>
      </w:r>
      <w:r>
        <w:t>2</w:t>
      </w:r>
      <w:r>
        <w:rPr>
          <w:spacing w:val="-10"/>
        </w:rPr>
        <w:t xml:space="preserve"> </w:t>
      </w:r>
      <w:r>
        <w:t>meses.</w:t>
      </w:r>
      <w:r>
        <w:rPr>
          <w:spacing w:val="-9"/>
        </w:rPr>
        <w:t xml:space="preserve"> </w:t>
      </w:r>
      <w:r>
        <w:t>O</w:t>
      </w:r>
      <w:r>
        <w:rPr>
          <w:spacing w:val="-9"/>
        </w:rPr>
        <w:t xml:space="preserve"> </w:t>
      </w:r>
      <w:r>
        <w:t>desfecho</w:t>
      </w:r>
      <w:r>
        <w:rPr>
          <w:spacing w:val="-8"/>
        </w:rPr>
        <w:t xml:space="preserve"> </w:t>
      </w:r>
      <w:r>
        <w:t>primário</w:t>
      </w:r>
      <w:r>
        <w:rPr>
          <w:spacing w:val="-8"/>
        </w:rPr>
        <w:t xml:space="preserve"> </w:t>
      </w:r>
      <w:r>
        <w:t>avaliado</w:t>
      </w:r>
      <w:r>
        <w:rPr>
          <w:spacing w:val="-8"/>
        </w:rPr>
        <w:t xml:space="preserve"> </w:t>
      </w:r>
      <w:r>
        <w:t>foi</w:t>
      </w:r>
      <w:r>
        <w:rPr>
          <w:spacing w:val="-7"/>
        </w:rPr>
        <w:t xml:space="preserve"> </w:t>
      </w:r>
      <w:r>
        <w:t>a</w:t>
      </w:r>
      <w:r>
        <w:rPr>
          <w:spacing w:val="-9"/>
        </w:rPr>
        <w:t xml:space="preserve"> </w:t>
      </w:r>
      <w:r>
        <w:t>não</w:t>
      </w:r>
      <w:r>
        <w:rPr>
          <w:spacing w:val="-8"/>
        </w:rPr>
        <w:t xml:space="preserve"> </w:t>
      </w:r>
      <w:r>
        <w:t>inferioridade</w:t>
      </w:r>
      <w:r>
        <w:rPr>
          <w:spacing w:val="-9"/>
        </w:rPr>
        <w:t xml:space="preserve"> </w:t>
      </w:r>
      <w:r>
        <w:t>dos</w:t>
      </w:r>
      <w:r>
        <w:rPr>
          <w:spacing w:val="-10"/>
        </w:rPr>
        <w:t xml:space="preserve"> </w:t>
      </w:r>
      <w:r>
        <w:t>regimes de tratamento comparados com ranibizumabe mensal em relação à proporção de manutenção da AV em 52 semanas. Houve</w:t>
      </w:r>
      <w:r>
        <w:rPr>
          <w:spacing w:val="-7"/>
        </w:rPr>
        <w:t xml:space="preserve"> </w:t>
      </w:r>
      <w:r>
        <w:t>pouca</w:t>
      </w:r>
      <w:r>
        <w:rPr>
          <w:spacing w:val="-8"/>
        </w:rPr>
        <w:t xml:space="preserve"> </w:t>
      </w:r>
      <w:r>
        <w:t>perda</w:t>
      </w:r>
      <w:r>
        <w:rPr>
          <w:spacing w:val="-8"/>
        </w:rPr>
        <w:t xml:space="preserve"> </w:t>
      </w:r>
      <w:r>
        <w:t>de</w:t>
      </w:r>
      <w:r>
        <w:rPr>
          <w:spacing w:val="-8"/>
        </w:rPr>
        <w:t xml:space="preserve"> </w:t>
      </w:r>
      <w:r>
        <w:t>seguimento</w:t>
      </w:r>
      <w:r>
        <w:rPr>
          <w:spacing w:val="-8"/>
        </w:rPr>
        <w:t xml:space="preserve"> </w:t>
      </w:r>
      <w:r>
        <w:t>(menos</w:t>
      </w:r>
      <w:r>
        <w:rPr>
          <w:spacing w:val="-9"/>
        </w:rPr>
        <w:t xml:space="preserve"> </w:t>
      </w:r>
      <w:r>
        <w:t>de</w:t>
      </w:r>
      <w:r>
        <w:rPr>
          <w:spacing w:val="-8"/>
        </w:rPr>
        <w:t xml:space="preserve"> </w:t>
      </w:r>
      <w:r>
        <w:t>12%),</w:t>
      </w:r>
      <w:r>
        <w:rPr>
          <w:spacing w:val="-7"/>
        </w:rPr>
        <w:t xml:space="preserve"> </w:t>
      </w:r>
      <w:r>
        <w:t>e</w:t>
      </w:r>
      <w:r>
        <w:rPr>
          <w:spacing w:val="-4"/>
        </w:rPr>
        <w:t xml:space="preserve"> </w:t>
      </w:r>
      <w:r>
        <w:t>os</w:t>
      </w:r>
      <w:r>
        <w:rPr>
          <w:spacing w:val="-6"/>
        </w:rPr>
        <w:t xml:space="preserve"> </w:t>
      </w:r>
      <w:r>
        <w:t>grupos</w:t>
      </w:r>
      <w:r>
        <w:rPr>
          <w:spacing w:val="-9"/>
        </w:rPr>
        <w:t xml:space="preserve"> </w:t>
      </w:r>
      <w:r>
        <w:t>estavam</w:t>
      </w:r>
      <w:r>
        <w:rPr>
          <w:spacing w:val="-10"/>
        </w:rPr>
        <w:t xml:space="preserve"> </w:t>
      </w:r>
      <w:r>
        <w:t>bem</w:t>
      </w:r>
      <w:r>
        <w:rPr>
          <w:spacing w:val="-10"/>
        </w:rPr>
        <w:t xml:space="preserve"> </w:t>
      </w:r>
      <w:r>
        <w:t>balanceados</w:t>
      </w:r>
      <w:r>
        <w:rPr>
          <w:spacing w:val="-7"/>
        </w:rPr>
        <w:t xml:space="preserve"> </w:t>
      </w:r>
      <w:r>
        <w:t>pela</w:t>
      </w:r>
      <w:r>
        <w:rPr>
          <w:spacing w:val="-8"/>
        </w:rPr>
        <w:t xml:space="preserve"> </w:t>
      </w:r>
      <w:r>
        <w:t>randomização</w:t>
      </w:r>
      <w:r>
        <w:rPr>
          <w:spacing w:val="-7"/>
        </w:rPr>
        <w:t xml:space="preserve"> </w:t>
      </w:r>
      <w:r>
        <w:t>em</w:t>
      </w:r>
      <w:r>
        <w:rPr>
          <w:spacing w:val="-10"/>
        </w:rPr>
        <w:t xml:space="preserve"> </w:t>
      </w:r>
      <w:r>
        <w:t>relação aos</w:t>
      </w:r>
      <w:r>
        <w:rPr>
          <w:spacing w:val="16"/>
        </w:rPr>
        <w:t xml:space="preserve"> </w:t>
      </w:r>
      <w:r>
        <w:t>dados</w:t>
      </w:r>
      <w:r>
        <w:rPr>
          <w:spacing w:val="15"/>
        </w:rPr>
        <w:t xml:space="preserve"> </w:t>
      </w:r>
      <w:r>
        <w:t>de</w:t>
      </w:r>
      <w:r>
        <w:rPr>
          <w:spacing w:val="17"/>
        </w:rPr>
        <w:t xml:space="preserve"> </w:t>
      </w:r>
      <w:r>
        <w:t>entrada.</w:t>
      </w:r>
      <w:r>
        <w:rPr>
          <w:spacing w:val="16"/>
        </w:rPr>
        <w:t xml:space="preserve"> </w:t>
      </w:r>
      <w:r>
        <w:t>Cerca</w:t>
      </w:r>
      <w:r>
        <w:rPr>
          <w:spacing w:val="15"/>
        </w:rPr>
        <w:t xml:space="preserve"> </w:t>
      </w:r>
      <w:r>
        <w:t>de</w:t>
      </w:r>
      <w:r>
        <w:rPr>
          <w:spacing w:val="18"/>
        </w:rPr>
        <w:t xml:space="preserve"> </w:t>
      </w:r>
      <w:r>
        <w:t>95%</w:t>
      </w:r>
      <w:r>
        <w:rPr>
          <w:spacing w:val="17"/>
        </w:rPr>
        <w:t xml:space="preserve"> </w:t>
      </w:r>
      <w:r>
        <w:t>dos</w:t>
      </w:r>
      <w:r>
        <w:rPr>
          <w:spacing w:val="15"/>
        </w:rPr>
        <w:t xml:space="preserve"> </w:t>
      </w:r>
      <w:r>
        <w:t>pacientes</w:t>
      </w:r>
      <w:r>
        <w:rPr>
          <w:spacing w:val="16"/>
        </w:rPr>
        <w:t xml:space="preserve"> </w:t>
      </w:r>
      <w:r>
        <w:t>de</w:t>
      </w:r>
      <w:r>
        <w:rPr>
          <w:spacing w:val="18"/>
        </w:rPr>
        <w:t xml:space="preserve"> </w:t>
      </w:r>
      <w:r>
        <w:t>todos</w:t>
      </w:r>
      <w:r>
        <w:rPr>
          <w:spacing w:val="16"/>
        </w:rPr>
        <w:t xml:space="preserve"> </w:t>
      </w:r>
      <w:r>
        <w:t>os</w:t>
      </w:r>
      <w:r>
        <w:rPr>
          <w:spacing w:val="17"/>
        </w:rPr>
        <w:t xml:space="preserve"> </w:t>
      </w:r>
      <w:r>
        <w:t>grupos</w:t>
      </w:r>
      <w:r>
        <w:rPr>
          <w:spacing w:val="16"/>
        </w:rPr>
        <w:t xml:space="preserve"> </w:t>
      </w:r>
      <w:r>
        <w:t>atingiram</w:t>
      </w:r>
      <w:r>
        <w:rPr>
          <w:spacing w:val="14"/>
        </w:rPr>
        <w:t xml:space="preserve"> </w:t>
      </w:r>
      <w:r>
        <w:t>o</w:t>
      </w:r>
      <w:r>
        <w:rPr>
          <w:spacing w:val="18"/>
        </w:rPr>
        <w:t xml:space="preserve"> </w:t>
      </w:r>
      <w:r>
        <w:t>desfecho</w:t>
      </w:r>
      <w:r>
        <w:rPr>
          <w:spacing w:val="19"/>
        </w:rPr>
        <w:t xml:space="preserve"> </w:t>
      </w:r>
      <w:r>
        <w:t>primário,</w:t>
      </w:r>
      <w:r>
        <w:rPr>
          <w:spacing w:val="17"/>
        </w:rPr>
        <w:t xml:space="preserve"> </w:t>
      </w:r>
      <w:r>
        <w:t>sem</w:t>
      </w:r>
      <w:r>
        <w:rPr>
          <w:spacing w:val="14"/>
        </w:rPr>
        <w:t xml:space="preserve"> </w:t>
      </w:r>
      <w:r>
        <w:t>diferenças</w:t>
      </w:r>
    </w:p>
    <w:p w:rsidR="00EB7805" w:rsidRDefault="00EB7805">
      <w:pPr>
        <w:sectPr w:rsidR="00EB7805">
          <w:pgSz w:w="11910" w:h="16840"/>
          <w:pgMar w:top="1040" w:right="800" w:bottom="280" w:left="1020" w:header="720" w:footer="720" w:gutter="0"/>
          <w:cols w:space="720"/>
        </w:sectPr>
      </w:pPr>
    </w:p>
    <w:p w:rsidR="00EB7805" w:rsidRDefault="00176513">
      <w:pPr>
        <w:pStyle w:val="Corpodetexto"/>
        <w:spacing w:before="70"/>
        <w:ind w:right="332"/>
      </w:pPr>
      <w:r>
        <w:lastRenderedPageBreak/>
        <w:t>também</w:t>
      </w:r>
      <w:r>
        <w:rPr>
          <w:spacing w:val="-8"/>
        </w:rPr>
        <w:t xml:space="preserve"> </w:t>
      </w:r>
      <w:r>
        <w:t>em</w:t>
      </w:r>
      <w:r>
        <w:rPr>
          <w:spacing w:val="-6"/>
        </w:rPr>
        <w:t xml:space="preserve"> </w:t>
      </w:r>
      <w:r>
        <w:t>relação</w:t>
      </w:r>
      <w:r>
        <w:rPr>
          <w:spacing w:val="-3"/>
        </w:rPr>
        <w:t xml:space="preserve"> </w:t>
      </w:r>
      <w:r>
        <w:t>a</w:t>
      </w:r>
      <w:r>
        <w:rPr>
          <w:spacing w:val="-4"/>
        </w:rPr>
        <w:t xml:space="preserve"> </w:t>
      </w:r>
      <w:r>
        <w:t>mudança</w:t>
      </w:r>
      <w:r>
        <w:rPr>
          <w:spacing w:val="-4"/>
        </w:rPr>
        <w:t xml:space="preserve"> </w:t>
      </w:r>
      <w:r>
        <w:t>na</w:t>
      </w:r>
      <w:r>
        <w:rPr>
          <w:spacing w:val="-4"/>
        </w:rPr>
        <w:t xml:space="preserve"> </w:t>
      </w:r>
      <w:r>
        <w:t>AV,</w:t>
      </w:r>
      <w:r>
        <w:rPr>
          <w:spacing w:val="-4"/>
        </w:rPr>
        <w:t xml:space="preserve"> </w:t>
      </w:r>
      <w:r>
        <w:t>proporção</w:t>
      </w:r>
      <w:r>
        <w:rPr>
          <w:spacing w:val="-6"/>
        </w:rPr>
        <w:t xml:space="preserve"> </w:t>
      </w:r>
      <w:r>
        <w:t>de</w:t>
      </w:r>
      <w:r>
        <w:rPr>
          <w:spacing w:val="-6"/>
        </w:rPr>
        <w:t xml:space="preserve"> </w:t>
      </w:r>
      <w:r>
        <w:t>ganho</w:t>
      </w:r>
      <w:r>
        <w:rPr>
          <w:spacing w:val="-1"/>
        </w:rPr>
        <w:t xml:space="preserve"> </w:t>
      </w:r>
      <w:r>
        <w:t>de</w:t>
      </w:r>
      <w:r>
        <w:rPr>
          <w:spacing w:val="-4"/>
        </w:rPr>
        <w:t xml:space="preserve"> </w:t>
      </w:r>
      <w:r>
        <w:t>mais</w:t>
      </w:r>
      <w:r>
        <w:rPr>
          <w:spacing w:val="-5"/>
        </w:rPr>
        <w:t xml:space="preserve"> </w:t>
      </w:r>
      <w:r>
        <w:t>de</w:t>
      </w:r>
      <w:r>
        <w:rPr>
          <w:spacing w:val="-4"/>
        </w:rPr>
        <w:t xml:space="preserve"> </w:t>
      </w:r>
      <w:r>
        <w:t>15</w:t>
      </w:r>
      <w:r>
        <w:rPr>
          <w:spacing w:val="-3"/>
        </w:rPr>
        <w:t xml:space="preserve"> </w:t>
      </w:r>
      <w:r>
        <w:t>letras,</w:t>
      </w:r>
      <w:r>
        <w:rPr>
          <w:spacing w:val="-4"/>
        </w:rPr>
        <w:t xml:space="preserve"> </w:t>
      </w:r>
      <w:r>
        <w:t>área</w:t>
      </w:r>
      <w:r>
        <w:rPr>
          <w:spacing w:val="-4"/>
        </w:rPr>
        <w:t xml:space="preserve"> </w:t>
      </w:r>
      <w:r>
        <w:t>da</w:t>
      </w:r>
      <w:r>
        <w:rPr>
          <w:spacing w:val="-6"/>
        </w:rPr>
        <w:t xml:space="preserve"> </w:t>
      </w:r>
      <w:r>
        <w:t>lesão</w:t>
      </w:r>
      <w:r>
        <w:rPr>
          <w:spacing w:val="-3"/>
        </w:rPr>
        <w:t xml:space="preserve"> </w:t>
      </w:r>
      <w:r>
        <w:t>neovascular</w:t>
      </w:r>
      <w:r>
        <w:rPr>
          <w:spacing w:val="-4"/>
        </w:rPr>
        <w:t xml:space="preserve"> </w:t>
      </w:r>
      <w:r>
        <w:t>e</w:t>
      </w:r>
      <w:r>
        <w:rPr>
          <w:spacing w:val="-4"/>
        </w:rPr>
        <w:t xml:space="preserve"> </w:t>
      </w:r>
      <w:r>
        <w:t>questionário de</w:t>
      </w:r>
      <w:r>
        <w:rPr>
          <w:spacing w:val="-12"/>
        </w:rPr>
        <w:t xml:space="preserve"> </w:t>
      </w:r>
      <w:r>
        <w:t>qualidade</w:t>
      </w:r>
      <w:r>
        <w:rPr>
          <w:spacing w:val="-11"/>
        </w:rPr>
        <w:t xml:space="preserve"> </w:t>
      </w:r>
      <w:r>
        <w:t>de</w:t>
      </w:r>
      <w:r>
        <w:rPr>
          <w:spacing w:val="-11"/>
        </w:rPr>
        <w:t xml:space="preserve"> </w:t>
      </w:r>
      <w:r>
        <w:t>vida.</w:t>
      </w:r>
      <w:r>
        <w:rPr>
          <w:spacing w:val="-11"/>
        </w:rPr>
        <w:t xml:space="preserve"> </w:t>
      </w:r>
      <w:r>
        <w:t>Achados</w:t>
      </w:r>
      <w:r>
        <w:rPr>
          <w:spacing w:val="-10"/>
        </w:rPr>
        <w:t xml:space="preserve"> </w:t>
      </w:r>
      <w:r>
        <w:t>tomográficos</w:t>
      </w:r>
      <w:r>
        <w:rPr>
          <w:spacing w:val="-12"/>
        </w:rPr>
        <w:t xml:space="preserve"> </w:t>
      </w:r>
      <w:r>
        <w:t>também</w:t>
      </w:r>
      <w:r>
        <w:rPr>
          <w:spacing w:val="-11"/>
        </w:rPr>
        <w:t xml:space="preserve"> </w:t>
      </w:r>
      <w:r>
        <w:t>foram</w:t>
      </w:r>
      <w:r>
        <w:rPr>
          <w:spacing w:val="-15"/>
        </w:rPr>
        <w:t xml:space="preserve"> </w:t>
      </w:r>
      <w:r>
        <w:t>compatíveis</w:t>
      </w:r>
      <w:r>
        <w:rPr>
          <w:spacing w:val="-12"/>
        </w:rPr>
        <w:t xml:space="preserve"> </w:t>
      </w:r>
      <w:r>
        <w:t>entre</w:t>
      </w:r>
      <w:r>
        <w:rPr>
          <w:spacing w:val="-12"/>
        </w:rPr>
        <w:t xml:space="preserve"> </w:t>
      </w:r>
      <w:r>
        <w:t>os</w:t>
      </w:r>
      <w:r>
        <w:rPr>
          <w:spacing w:val="-12"/>
        </w:rPr>
        <w:t xml:space="preserve"> </w:t>
      </w:r>
      <w:r>
        <w:t>grupos,</w:t>
      </w:r>
      <w:r>
        <w:rPr>
          <w:spacing w:val="-11"/>
        </w:rPr>
        <w:t xml:space="preserve"> </w:t>
      </w:r>
      <w:r>
        <w:t>com</w:t>
      </w:r>
      <w:r>
        <w:rPr>
          <w:spacing w:val="-13"/>
        </w:rPr>
        <w:t xml:space="preserve"> </w:t>
      </w:r>
      <w:r>
        <w:t>redução</w:t>
      </w:r>
      <w:r>
        <w:rPr>
          <w:spacing w:val="-8"/>
        </w:rPr>
        <w:t xml:space="preserve"> </w:t>
      </w:r>
      <w:r>
        <w:t>média</w:t>
      </w:r>
      <w:r>
        <w:rPr>
          <w:spacing w:val="-11"/>
        </w:rPr>
        <w:t xml:space="preserve"> </w:t>
      </w:r>
      <w:r>
        <w:t>da</w:t>
      </w:r>
      <w:r>
        <w:rPr>
          <w:spacing w:val="-11"/>
        </w:rPr>
        <w:t xml:space="preserve"> </w:t>
      </w:r>
      <w:r>
        <w:t>espessura foveal</w:t>
      </w:r>
      <w:r>
        <w:rPr>
          <w:spacing w:val="-3"/>
        </w:rPr>
        <w:t xml:space="preserve"> </w:t>
      </w:r>
      <w:r>
        <w:t>de</w:t>
      </w:r>
      <w:r>
        <w:rPr>
          <w:spacing w:val="-3"/>
        </w:rPr>
        <w:t xml:space="preserve"> </w:t>
      </w:r>
      <w:r>
        <w:t>115-155</w:t>
      </w:r>
      <w:r>
        <w:rPr>
          <w:spacing w:val="-2"/>
        </w:rPr>
        <w:t xml:space="preserve"> </w:t>
      </w:r>
      <w:r>
        <w:t>micrômetros</w:t>
      </w:r>
      <w:r>
        <w:rPr>
          <w:spacing w:val="-5"/>
        </w:rPr>
        <w:t xml:space="preserve"> </w:t>
      </w:r>
      <w:r>
        <w:t>e</w:t>
      </w:r>
      <w:r>
        <w:rPr>
          <w:spacing w:val="-1"/>
        </w:rPr>
        <w:t xml:space="preserve"> </w:t>
      </w:r>
      <w:r>
        <w:t>ausência</w:t>
      </w:r>
      <w:r>
        <w:rPr>
          <w:spacing w:val="-3"/>
        </w:rPr>
        <w:t xml:space="preserve"> </w:t>
      </w:r>
      <w:r>
        <w:t>de</w:t>
      </w:r>
      <w:r>
        <w:rPr>
          <w:spacing w:val="-2"/>
        </w:rPr>
        <w:t xml:space="preserve"> </w:t>
      </w:r>
      <w:r>
        <w:t>fluido</w:t>
      </w:r>
      <w:r>
        <w:rPr>
          <w:spacing w:val="-2"/>
        </w:rPr>
        <w:t xml:space="preserve"> </w:t>
      </w:r>
      <w:r>
        <w:t>intra-</w:t>
      </w:r>
      <w:r>
        <w:rPr>
          <w:spacing w:val="-3"/>
        </w:rPr>
        <w:t xml:space="preserve"> </w:t>
      </w:r>
      <w:r>
        <w:t>ou</w:t>
      </w:r>
      <w:r>
        <w:rPr>
          <w:spacing w:val="-3"/>
        </w:rPr>
        <w:t xml:space="preserve"> </w:t>
      </w:r>
      <w:r>
        <w:t>sub-retiniano</w:t>
      </w:r>
      <w:r>
        <w:rPr>
          <w:spacing w:val="-2"/>
        </w:rPr>
        <w:t xml:space="preserve"> </w:t>
      </w:r>
      <w:r>
        <w:t>em</w:t>
      </w:r>
      <w:r>
        <w:rPr>
          <w:spacing w:val="-5"/>
        </w:rPr>
        <w:t xml:space="preserve"> </w:t>
      </w:r>
      <w:r>
        <w:t>60%-70%</w:t>
      </w:r>
      <w:r>
        <w:rPr>
          <w:spacing w:val="-3"/>
        </w:rPr>
        <w:t xml:space="preserve"> </w:t>
      </w:r>
      <w:r>
        <w:t>dos</w:t>
      </w:r>
      <w:r>
        <w:rPr>
          <w:spacing w:val="-4"/>
        </w:rPr>
        <w:t xml:space="preserve"> </w:t>
      </w:r>
      <w:r>
        <w:t>casos.</w:t>
      </w:r>
      <w:r>
        <w:rPr>
          <w:spacing w:val="-3"/>
        </w:rPr>
        <w:t xml:space="preserve"> </w:t>
      </w:r>
      <w:r>
        <w:t>No</w:t>
      </w:r>
      <w:r>
        <w:rPr>
          <w:spacing w:val="-3"/>
        </w:rPr>
        <w:t xml:space="preserve"> </w:t>
      </w:r>
      <w:r>
        <w:t>estudo</w:t>
      </w:r>
      <w:r>
        <w:rPr>
          <w:spacing w:val="-2"/>
        </w:rPr>
        <w:t xml:space="preserve"> </w:t>
      </w:r>
      <w:r>
        <w:t>VIEW-2, houve tendência de melhores achados tomográficos nos pacientes que receberam 2 mg de aflibercepte tanto no esquema de</w:t>
      </w:r>
      <w:r>
        <w:rPr>
          <w:spacing w:val="-12"/>
        </w:rPr>
        <w:t xml:space="preserve"> </w:t>
      </w:r>
      <w:r>
        <w:t>aplicação</w:t>
      </w:r>
      <w:r>
        <w:rPr>
          <w:spacing w:val="-7"/>
        </w:rPr>
        <w:t xml:space="preserve"> </w:t>
      </w:r>
      <w:r>
        <w:t>mensal</w:t>
      </w:r>
      <w:r>
        <w:rPr>
          <w:spacing w:val="-11"/>
        </w:rPr>
        <w:t xml:space="preserve"> </w:t>
      </w:r>
      <w:r>
        <w:t>quanto</w:t>
      </w:r>
      <w:r>
        <w:rPr>
          <w:spacing w:val="-8"/>
        </w:rPr>
        <w:t xml:space="preserve"> </w:t>
      </w:r>
      <w:r>
        <w:t>no</w:t>
      </w:r>
      <w:r>
        <w:rPr>
          <w:spacing w:val="-9"/>
        </w:rPr>
        <w:t xml:space="preserve"> </w:t>
      </w:r>
      <w:r>
        <w:t>esquema</w:t>
      </w:r>
      <w:r>
        <w:rPr>
          <w:spacing w:val="-11"/>
        </w:rPr>
        <w:t xml:space="preserve"> </w:t>
      </w:r>
      <w:r>
        <w:t>de</w:t>
      </w:r>
      <w:r>
        <w:rPr>
          <w:spacing w:val="-11"/>
        </w:rPr>
        <w:t xml:space="preserve"> </w:t>
      </w:r>
      <w:r>
        <w:t>aplicação</w:t>
      </w:r>
      <w:r>
        <w:rPr>
          <w:spacing w:val="-9"/>
        </w:rPr>
        <w:t xml:space="preserve"> </w:t>
      </w:r>
      <w:r>
        <w:t>a</w:t>
      </w:r>
      <w:r>
        <w:rPr>
          <w:spacing w:val="-11"/>
        </w:rPr>
        <w:t xml:space="preserve"> </w:t>
      </w:r>
      <w:r>
        <w:t>cada</w:t>
      </w:r>
      <w:r>
        <w:rPr>
          <w:spacing w:val="-11"/>
        </w:rPr>
        <w:t xml:space="preserve"> </w:t>
      </w:r>
      <w:r>
        <w:t>8</w:t>
      </w:r>
      <w:r>
        <w:rPr>
          <w:spacing w:val="-8"/>
        </w:rPr>
        <w:t xml:space="preserve"> </w:t>
      </w:r>
      <w:r>
        <w:t>semanas.O</w:t>
      </w:r>
      <w:r>
        <w:rPr>
          <w:spacing w:val="-11"/>
        </w:rPr>
        <w:t xml:space="preserve"> </w:t>
      </w:r>
      <w:r>
        <w:t>estudo</w:t>
      </w:r>
      <w:r>
        <w:rPr>
          <w:spacing w:val="-9"/>
        </w:rPr>
        <w:t xml:space="preserve"> </w:t>
      </w:r>
      <w:r>
        <w:t>não</w:t>
      </w:r>
      <w:r>
        <w:rPr>
          <w:spacing w:val="-10"/>
        </w:rPr>
        <w:t xml:space="preserve"> </w:t>
      </w:r>
      <w:r>
        <w:t>foi</w:t>
      </w:r>
      <w:r>
        <w:rPr>
          <w:spacing w:val="-12"/>
        </w:rPr>
        <w:t xml:space="preserve"> </w:t>
      </w:r>
      <w:r>
        <w:t>desenhado</w:t>
      </w:r>
      <w:r>
        <w:rPr>
          <w:spacing w:val="-11"/>
        </w:rPr>
        <w:t xml:space="preserve"> </w:t>
      </w:r>
      <w:r>
        <w:t>para</w:t>
      </w:r>
      <w:r>
        <w:rPr>
          <w:spacing w:val="-11"/>
        </w:rPr>
        <w:t xml:space="preserve"> </w:t>
      </w:r>
      <w:r>
        <w:t>avaliar</w:t>
      </w:r>
      <w:r>
        <w:rPr>
          <w:spacing w:val="-11"/>
        </w:rPr>
        <w:t xml:space="preserve"> </w:t>
      </w:r>
      <w:r>
        <w:t>segurança e, por apresent</w:t>
      </w:r>
      <w:r>
        <w:t xml:space="preserve">ar cerca de 300 participantes em cada grupo, o poder para detectar diferenças foi limitado. O número de efeitos adversos sistêmicos graves variou de 8,9%-18,8% no grupo ranibizumabe </w:t>
      </w:r>
      <w:r>
        <w:rPr>
          <w:i/>
        </w:rPr>
        <w:t xml:space="preserve">versus </w:t>
      </w:r>
      <w:r>
        <w:t>11,7%-16,8% nos grupos que receberam</w:t>
      </w:r>
      <w:r>
        <w:rPr>
          <w:spacing w:val="-10"/>
        </w:rPr>
        <w:t xml:space="preserve"> </w:t>
      </w:r>
      <w:r>
        <w:t>aflibercepte</w:t>
      </w:r>
      <w:r>
        <w:rPr>
          <w:spacing w:val="-7"/>
        </w:rPr>
        <w:t xml:space="preserve"> </w:t>
      </w:r>
      <w:r>
        <w:t>(respectivamente</w:t>
      </w:r>
      <w:r>
        <w:rPr>
          <w:spacing w:val="-7"/>
        </w:rPr>
        <w:t xml:space="preserve"> </w:t>
      </w:r>
      <w:r>
        <w:t>VIEW-2</w:t>
      </w:r>
      <w:r>
        <w:rPr>
          <w:spacing w:val="-5"/>
        </w:rPr>
        <w:t xml:space="preserve"> </w:t>
      </w:r>
      <w:r>
        <w:t>e</w:t>
      </w:r>
      <w:r>
        <w:rPr>
          <w:spacing w:val="-4"/>
        </w:rPr>
        <w:t xml:space="preserve"> </w:t>
      </w:r>
      <w:r>
        <w:t>VIEW-1).</w:t>
      </w:r>
      <w:r>
        <w:rPr>
          <w:spacing w:val="-6"/>
        </w:rPr>
        <w:t xml:space="preserve"> </w:t>
      </w:r>
      <w:r>
        <w:t>Entre</w:t>
      </w:r>
      <w:r>
        <w:rPr>
          <w:spacing w:val="-6"/>
        </w:rPr>
        <w:t xml:space="preserve"> </w:t>
      </w:r>
      <w:r>
        <w:t>os</w:t>
      </w:r>
      <w:r>
        <w:rPr>
          <w:spacing w:val="-4"/>
        </w:rPr>
        <w:t xml:space="preserve"> </w:t>
      </w:r>
      <w:r>
        <w:t>grupos</w:t>
      </w:r>
      <w:r>
        <w:rPr>
          <w:spacing w:val="-7"/>
        </w:rPr>
        <w:t xml:space="preserve"> </w:t>
      </w:r>
      <w:r>
        <w:t>aflibercepte</w:t>
      </w:r>
      <w:r>
        <w:rPr>
          <w:spacing w:val="-4"/>
        </w:rPr>
        <w:t xml:space="preserve"> </w:t>
      </w:r>
      <w:r>
        <w:t>não</w:t>
      </w:r>
      <w:r>
        <w:rPr>
          <w:spacing w:val="-5"/>
        </w:rPr>
        <w:t xml:space="preserve"> </w:t>
      </w:r>
      <w:r>
        <w:t>houve</w:t>
      </w:r>
      <w:r>
        <w:rPr>
          <w:spacing w:val="-4"/>
        </w:rPr>
        <w:t xml:space="preserve"> </w:t>
      </w:r>
      <w:r>
        <w:t>evidência</w:t>
      </w:r>
      <w:r>
        <w:rPr>
          <w:spacing w:val="-5"/>
        </w:rPr>
        <w:t xml:space="preserve"> </w:t>
      </w:r>
      <w:r>
        <w:t>de</w:t>
      </w:r>
      <w:r>
        <w:rPr>
          <w:spacing w:val="-6"/>
        </w:rPr>
        <w:t xml:space="preserve"> </w:t>
      </w:r>
      <w:r>
        <w:t>dose- resposta para efeitos adversos. A incidência de efeitos adversos oculares graves ficou abaixo de 2%, com apenas dois casos</w:t>
      </w:r>
      <w:r>
        <w:rPr>
          <w:spacing w:val="-5"/>
        </w:rPr>
        <w:t xml:space="preserve"> </w:t>
      </w:r>
      <w:r>
        <w:t>de</w:t>
      </w:r>
      <w:r>
        <w:rPr>
          <w:spacing w:val="-4"/>
        </w:rPr>
        <w:t xml:space="preserve"> </w:t>
      </w:r>
      <w:r>
        <w:t>endoftalmite</w:t>
      </w:r>
      <w:r>
        <w:rPr>
          <w:spacing w:val="-2"/>
        </w:rPr>
        <w:t xml:space="preserve"> </w:t>
      </w:r>
      <w:r>
        <w:t>no</w:t>
      </w:r>
      <w:r>
        <w:rPr>
          <w:spacing w:val="-3"/>
        </w:rPr>
        <w:t xml:space="preserve"> </w:t>
      </w:r>
      <w:r>
        <w:t>VIEW-1</w:t>
      </w:r>
      <w:r>
        <w:rPr>
          <w:spacing w:val="-3"/>
        </w:rPr>
        <w:t xml:space="preserve"> </w:t>
      </w:r>
      <w:r>
        <w:t>(um</w:t>
      </w:r>
      <w:r>
        <w:rPr>
          <w:spacing w:val="-6"/>
        </w:rPr>
        <w:t xml:space="preserve"> </w:t>
      </w:r>
      <w:r>
        <w:t>no</w:t>
      </w:r>
      <w:r>
        <w:rPr>
          <w:spacing w:val="-3"/>
        </w:rPr>
        <w:t xml:space="preserve"> </w:t>
      </w:r>
      <w:r>
        <w:t>grupo</w:t>
      </w:r>
      <w:r>
        <w:rPr>
          <w:spacing w:val="-2"/>
        </w:rPr>
        <w:t xml:space="preserve"> </w:t>
      </w:r>
      <w:r>
        <w:t>ranibizumabe</w:t>
      </w:r>
      <w:r>
        <w:rPr>
          <w:spacing w:val="-2"/>
        </w:rPr>
        <w:t xml:space="preserve"> </w:t>
      </w:r>
      <w:r>
        <w:t>e</w:t>
      </w:r>
      <w:r>
        <w:rPr>
          <w:spacing w:val="-4"/>
        </w:rPr>
        <w:t xml:space="preserve"> </w:t>
      </w:r>
      <w:r>
        <w:t>um</w:t>
      </w:r>
      <w:r>
        <w:rPr>
          <w:spacing w:val="-5"/>
        </w:rPr>
        <w:t xml:space="preserve"> </w:t>
      </w:r>
      <w:r>
        <w:t>no</w:t>
      </w:r>
      <w:r>
        <w:rPr>
          <w:spacing w:val="-3"/>
        </w:rPr>
        <w:t xml:space="preserve"> </w:t>
      </w:r>
      <w:r>
        <w:t>grupo</w:t>
      </w:r>
      <w:r>
        <w:rPr>
          <w:spacing w:val="-3"/>
        </w:rPr>
        <w:t xml:space="preserve"> </w:t>
      </w:r>
      <w:r>
        <w:t>2</w:t>
      </w:r>
      <w:r>
        <w:rPr>
          <w:spacing w:val="-1"/>
        </w:rPr>
        <w:t xml:space="preserve"> </w:t>
      </w:r>
      <w:r>
        <w:t>mg</w:t>
      </w:r>
      <w:r>
        <w:rPr>
          <w:spacing w:val="-6"/>
        </w:rPr>
        <w:t xml:space="preserve"> </w:t>
      </w:r>
      <w:r>
        <w:t>de</w:t>
      </w:r>
      <w:r>
        <w:rPr>
          <w:spacing w:val="-4"/>
        </w:rPr>
        <w:t xml:space="preserve"> </w:t>
      </w:r>
      <w:r>
        <w:t>aflibercepte</w:t>
      </w:r>
      <w:r>
        <w:rPr>
          <w:spacing w:val="-3"/>
        </w:rPr>
        <w:t xml:space="preserve"> </w:t>
      </w:r>
      <w:r>
        <w:t>mensal).</w:t>
      </w:r>
      <w:r>
        <w:rPr>
          <w:spacing w:val="-2"/>
        </w:rPr>
        <w:t xml:space="preserve"> </w:t>
      </w:r>
      <w:r>
        <w:t>A</w:t>
      </w:r>
      <w:r>
        <w:rPr>
          <w:spacing w:val="-7"/>
        </w:rPr>
        <w:t xml:space="preserve"> </w:t>
      </w:r>
      <w:r>
        <w:t>conclusão do estudo foi que, com esses achados, o aflibercepte apresentou eficácia não inferior a ranibizumabe mensal e que o esquema de aplicação a cada 8 semanas, após indução mensal por três vezes, poderia ser um</w:t>
      </w:r>
      <w:r>
        <w:t>a alternativa para a redução de número de injeções, riscos potenciais e custos. Durante o segundo ano de seguimento desses pacientes, os autores optaram</w:t>
      </w:r>
      <w:r>
        <w:rPr>
          <w:spacing w:val="-9"/>
        </w:rPr>
        <w:t xml:space="preserve"> </w:t>
      </w:r>
      <w:r>
        <w:t>por</w:t>
      </w:r>
      <w:r>
        <w:rPr>
          <w:spacing w:val="-4"/>
        </w:rPr>
        <w:t xml:space="preserve"> </w:t>
      </w:r>
      <w:r>
        <w:t>modificar</w:t>
      </w:r>
      <w:r>
        <w:rPr>
          <w:spacing w:val="-3"/>
        </w:rPr>
        <w:t xml:space="preserve"> </w:t>
      </w:r>
      <w:r>
        <w:t>o</w:t>
      </w:r>
      <w:r>
        <w:rPr>
          <w:spacing w:val="-2"/>
        </w:rPr>
        <w:t xml:space="preserve"> </w:t>
      </w:r>
      <w:r>
        <w:t>esquema</w:t>
      </w:r>
      <w:r>
        <w:rPr>
          <w:spacing w:val="-4"/>
        </w:rPr>
        <w:t xml:space="preserve"> </w:t>
      </w:r>
      <w:r>
        <w:t>de</w:t>
      </w:r>
      <w:r>
        <w:rPr>
          <w:spacing w:val="-5"/>
        </w:rPr>
        <w:t xml:space="preserve"> </w:t>
      </w:r>
      <w:r>
        <w:t>tratamento</w:t>
      </w:r>
      <w:r>
        <w:rPr>
          <w:spacing w:val="-4"/>
        </w:rPr>
        <w:t xml:space="preserve"> </w:t>
      </w:r>
      <w:r>
        <w:t>de</w:t>
      </w:r>
      <w:r>
        <w:rPr>
          <w:spacing w:val="-4"/>
        </w:rPr>
        <w:t xml:space="preserve"> </w:t>
      </w:r>
      <w:r>
        <w:t>todos</w:t>
      </w:r>
      <w:r>
        <w:rPr>
          <w:spacing w:val="-6"/>
        </w:rPr>
        <w:t xml:space="preserve"> </w:t>
      </w:r>
      <w:r>
        <w:t>os</w:t>
      </w:r>
      <w:r>
        <w:rPr>
          <w:spacing w:val="-7"/>
        </w:rPr>
        <w:t xml:space="preserve"> </w:t>
      </w:r>
      <w:r>
        <w:t>grupos</w:t>
      </w:r>
      <w:r>
        <w:rPr>
          <w:spacing w:val="-5"/>
        </w:rPr>
        <w:t xml:space="preserve"> </w:t>
      </w:r>
      <w:r>
        <w:t>para</w:t>
      </w:r>
      <w:r>
        <w:rPr>
          <w:spacing w:val="-5"/>
        </w:rPr>
        <w:t xml:space="preserve"> </w:t>
      </w:r>
      <w:r>
        <w:t>conforme</w:t>
      </w:r>
      <w:r>
        <w:rPr>
          <w:spacing w:val="-4"/>
        </w:rPr>
        <w:t xml:space="preserve"> </w:t>
      </w:r>
      <w:r>
        <w:t>a</w:t>
      </w:r>
      <w:r>
        <w:rPr>
          <w:spacing w:val="-4"/>
        </w:rPr>
        <w:t xml:space="preserve"> </w:t>
      </w:r>
      <w:r>
        <w:t>necessidade,</w:t>
      </w:r>
      <w:r>
        <w:rPr>
          <w:spacing w:val="-5"/>
        </w:rPr>
        <w:t xml:space="preserve"> </w:t>
      </w:r>
      <w:r>
        <w:t>mantendo</w:t>
      </w:r>
      <w:r>
        <w:rPr>
          <w:spacing w:val="-3"/>
        </w:rPr>
        <w:t xml:space="preserve"> </w:t>
      </w:r>
      <w:r>
        <w:t>o</w:t>
      </w:r>
      <w:r>
        <w:rPr>
          <w:spacing w:val="2"/>
        </w:rPr>
        <w:t xml:space="preserve"> </w:t>
      </w:r>
      <w:r>
        <w:t>mínimo</w:t>
      </w:r>
      <w:r>
        <w:rPr>
          <w:spacing w:val="-3"/>
        </w:rPr>
        <w:t xml:space="preserve"> </w:t>
      </w:r>
      <w:r>
        <w:t>de uma</w:t>
      </w:r>
      <w:r>
        <w:rPr>
          <w:spacing w:val="-3"/>
        </w:rPr>
        <w:t xml:space="preserve"> </w:t>
      </w:r>
      <w:r>
        <w:t>injeção</w:t>
      </w:r>
      <w:r>
        <w:rPr>
          <w:spacing w:val="-2"/>
        </w:rPr>
        <w:t xml:space="preserve"> </w:t>
      </w:r>
      <w:r>
        <w:t>por</w:t>
      </w:r>
      <w:r>
        <w:rPr>
          <w:spacing w:val="-2"/>
        </w:rPr>
        <w:t xml:space="preserve"> </w:t>
      </w:r>
      <w:r>
        <w:t>trimestre.</w:t>
      </w:r>
      <w:r>
        <w:rPr>
          <w:spacing w:val="-3"/>
        </w:rPr>
        <w:t xml:space="preserve"> </w:t>
      </w:r>
      <w:r>
        <w:t>Discreta</w:t>
      </w:r>
      <w:r>
        <w:rPr>
          <w:spacing w:val="-2"/>
        </w:rPr>
        <w:t xml:space="preserve"> </w:t>
      </w:r>
      <w:r>
        <w:t>diminuição</w:t>
      </w:r>
      <w:r>
        <w:rPr>
          <w:spacing w:val="-2"/>
        </w:rPr>
        <w:t xml:space="preserve"> </w:t>
      </w:r>
      <w:r>
        <w:t>nos</w:t>
      </w:r>
      <w:r>
        <w:rPr>
          <w:spacing w:val="-4"/>
        </w:rPr>
        <w:t xml:space="preserve"> </w:t>
      </w:r>
      <w:r>
        <w:t>ganhos</w:t>
      </w:r>
      <w:r>
        <w:rPr>
          <w:spacing w:val="-3"/>
        </w:rPr>
        <w:t xml:space="preserve"> </w:t>
      </w:r>
      <w:r>
        <w:t>anatômicos</w:t>
      </w:r>
      <w:r>
        <w:rPr>
          <w:spacing w:val="-4"/>
        </w:rPr>
        <w:t xml:space="preserve"> </w:t>
      </w:r>
      <w:r>
        <w:t>e</w:t>
      </w:r>
      <w:r>
        <w:rPr>
          <w:spacing w:val="-2"/>
        </w:rPr>
        <w:t xml:space="preserve"> </w:t>
      </w:r>
      <w:r>
        <w:t>de</w:t>
      </w:r>
      <w:r>
        <w:rPr>
          <w:spacing w:val="-3"/>
        </w:rPr>
        <w:t xml:space="preserve"> </w:t>
      </w:r>
      <w:r>
        <w:t>AV</w:t>
      </w:r>
      <w:r>
        <w:rPr>
          <w:spacing w:val="-2"/>
        </w:rPr>
        <w:t xml:space="preserve"> </w:t>
      </w:r>
      <w:r>
        <w:t>foi</w:t>
      </w:r>
      <w:r>
        <w:rPr>
          <w:spacing w:val="-4"/>
        </w:rPr>
        <w:t xml:space="preserve"> </w:t>
      </w:r>
      <w:r>
        <w:t>evidenciada</w:t>
      </w:r>
      <w:r>
        <w:rPr>
          <w:spacing w:val="-2"/>
        </w:rPr>
        <w:t xml:space="preserve"> </w:t>
      </w:r>
      <w:r>
        <w:t>com</w:t>
      </w:r>
      <w:r>
        <w:rPr>
          <w:spacing w:val="-7"/>
        </w:rPr>
        <w:t xml:space="preserve"> </w:t>
      </w:r>
      <w:r>
        <w:t>essa</w:t>
      </w:r>
      <w:r>
        <w:rPr>
          <w:spacing w:val="-2"/>
        </w:rPr>
        <w:t xml:space="preserve"> </w:t>
      </w:r>
      <w:r>
        <w:t>troca,</w:t>
      </w:r>
      <w:r>
        <w:rPr>
          <w:spacing w:val="-3"/>
        </w:rPr>
        <w:t xml:space="preserve"> </w:t>
      </w:r>
      <w:r>
        <w:t>mas</w:t>
      </w:r>
      <w:r>
        <w:rPr>
          <w:spacing w:val="-3"/>
        </w:rPr>
        <w:t xml:space="preserve"> </w:t>
      </w:r>
      <w:r>
        <w:t>não houve diferença estatisticamente significativa de AV entre os grupos em uso de aflibercepte e de ranibizumabe. Em análise</w:t>
      </w:r>
      <w:r>
        <w:rPr>
          <w:spacing w:val="-2"/>
        </w:rPr>
        <w:t xml:space="preserve"> </w:t>
      </w:r>
      <w:r>
        <w:rPr>
          <w:i/>
        </w:rPr>
        <w:t>post</w:t>
      </w:r>
      <w:r>
        <w:rPr>
          <w:i/>
          <w:spacing w:val="-3"/>
        </w:rPr>
        <w:t xml:space="preserve"> </w:t>
      </w:r>
      <w:r>
        <w:rPr>
          <w:i/>
        </w:rPr>
        <w:t>hoc</w:t>
      </w:r>
      <w:r>
        <w:t>,</w:t>
      </w:r>
      <w:r>
        <w:rPr>
          <w:spacing w:val="-4"/>
        </w:rPr>
        <w:t xml:space="preserve"> </w:t>
      </w:r>
      <w:r>
        <w:t>os</w:t>
      </w:r>
      <w:r>
        <w:rPr>
          <w:spacing w:val="-3"/>
        </w:rPr>
        <w:t xml:space="preserve"> </w:t>
      </w:r>
      <w:r>
        <w:t>grupos</w:t>
      </w:r>
      <w:r>
        <w:rPr>
          <w:spacing w:val="-3"/>
        </w:rPr>
        <w:t xml:space="preserve"> </w:t>
      </w:r>
      <w:r>
        <w:t>randomizados</w:t>
      </w:r>
      <w:r>
        <w:rPr>
          <w:spacing w:val="-3"/>
        </w:rPr>
        <w:t xml:space="preserve"> </w:t>
      </w:r>
      <w:r>
        <w:t>inicialmente</w:t>
      </w:r>
      <w:r>
        <w:rPr>
          <w:spacing w:val="-2"/>
        </w:rPr>
        <w:t xml:space="preserve"> </w:t>
      </w:r>
      <w:r>
        <w:t>para</w:t>
      </w:r>
      <w:r>
        <w:rPr>
          <w:spacing w:val="-3"/>
        </w:rPr>
        <w:t xml:space="preserve"> </w:t>
      </w:r>
      <w:r>
        <w:t>receber</w:t>
      </w:r>
      <w:r>
        <w:rPr>
          <w:spacing w:val="-3"/>
        </w:rPr>
        <w:t xml:space="preserve"> </w:t>
      </w:r>
      <w:r>
        <w:t>2</w:t>
      </w:r>
      <w:r>
        <w:rPr>
          <w:spacing w:val="-1"/>
        </w:rPr>
        <w:t xml:space="preserve"> </w:t>
      </w:r>
      <w:r>
        <w:t>mg</w:t>
      </w:r>
      <w:r>
        <w:rPr>
          <w:spacing w:val="-3"/>
        </w:rPr>
        <w:t xml:space="preserve"> </w:t>
      </w:r>
      <w:r>
        <w:t>de</w:t>
      </w:r>
      <w:r>
        <w:rPr>
          <w:spacing w:val="-2"/>
        </w:rPr>
        <w:t xml:space="preserve"> </w:t>
      </w:r>
      <w:r>
        <w:t>aflibercepte</w:t>
      </w:r>
      <w:r>
        <w:rPr>
          <w:spacing w:val="-2"/>
        </w:rPr>
        <w:t xml:space="preserve"> </w:t>
      </w:r>
      <w:r>
        <w:t>a</w:t>
      </w:r>
      <w:r>
        <w:rPr>
          <w:spacing w:val="-4"/>
        </w:rPr>
        <w:t xml:space="preserve"> </w:t>
      </w:r>
      <w:r>
        <w:t>cada</w:t>
      </w:r>
      <w:r>
        <w:rPr>
          <w:spacing w:val="-3"/>
        </w:rPr>
        <w:t xml:space="preserve"> </w:t>
      </w:r>
      <w:r>
        <w:t>4</w:t>
      </w:r>
      <w:r>
        <w:rPr>
          <w:spacing w:val="-3"/>
        </w:rPr>
        <w:t xml:space="preserve"> </w:t>
      </w:r>
      <w:r>
        <w:t>semanas</w:t>
      </w:r>
      <w:r>
        <w:rPr>
          <w:spacing w:val="-3"/>
        </w:rPr>
        <w:t xml:space="preserve"> </w:t>
      </w:r>
      <w:r>
        <w:t>e</w:t>
      </w:r>
      <w:r>
        <w:rPr>
          <w:spacing w:val="-2"/>
        </w:rPr>
        <w:t xml:space="preserve"> </w:t>
      </w:r>
      <w:r>
        <w:t>2</w:t>
      </w:r>
      <w:r>
        <w:rPr>
          <w:spacing w:val="-1"/>
        </w:rPr>
        <w:t xml:space="preserve"> </w:t>
      </w:r>
      <w:r>
        <w:t>mg</w:t>
      </w:r>
      <w:r>
        <w:rPr>
          <w:spacing w:val="-3"/>
        </w:rPr>
        <w:t xml:space="preserve"> </w:t>
      </w:r>
      <w:r>
        <w:t>a</w:t>
      </w:r>
      <w:r>
        <w:rPr>
          <w:spacing w:val="-2"/>
        </w:rPr>
        <w:t xml:space="preserve"> </w:t>
      </w:r>
      <w:r>
        <w:t>cada 8 semanas apresentaram, durante o segundo ano de seguimento, redução discreta no número de injeções realizadas, respectivamente -0,64 e -0,55, em comparação c</w:t>
      </w:r>
      <w:r>
        <w:t>om o grupo ranibizumabe. Durante os 2 anos de seguimento, tanto ranibizumabe quanto aflibercepte apresentaram um perfil de segurança favorável, sem diferença na incidência de efeitos sistêmicos entre os grupos</w:t>
      </w:r>
      <w:r>
        <w:rPr>
          <w:spacing w:val="-4"/>
        </w:rPr>
        <w:t xml:space="preserve"> </w:t>
      </w:r>
      <w:r>
        <w:t>(30).</w:t>
      </w:r>
    </w:p>
    <w:p w:rsidR="00EB7805" w:rsidRDefault="00176513">
      <w:pPr>
        <w:pStyle w:val="Corpodetexto"/>
        <w:spacing w:before="2"/>
        <w:ind w:right="333" w:firstLine="1418"/>
      </w:pPr>
      <w:r>
        <w:t>Apesar</w:t>
      </w:r>
      <w:r>
        <w:rPr>
          <w:spacing w:val="-4"/>
        </w:rPr>
        <w:t xml:space="preserve"> </w:t>
      </w:r>
      <w:r>
        <w:t>dos</w:t>
      </w:r>
      <w:r>
        <w:rPr>
          <w:spacing w:val="-4"/>
        </w:rPr>
        <w:t xml:space="preserve"> </w:t>
      </w:r>
      <w:r>
        <w:t>dados</w:t>
      </w:r>
      <w:r>
        <w:rPr>
          <w:spacing w:val="-5"/>
        </w:rPr>
        <w:t xml:space="preserve"> </w:t>
      </w:r>
      <w:r>
        <w:t>promissores,</w:t>
      </w:r>
      <w:r>
        <w:rPr>
          <w:spacing w:val="-3"/>
        </w:rPr>
        <w:t xml:space="preserve"> </w:t>
      </w:r>
      <w:r>
        <w:t>as</w:t>
      </w:r>
      <w:r>
        <w:rPr>
          <w:spacing w:val="-5"/>
        </w:rPr>
        <w:t xml:space="preserve"> </w:t>
      </w:r>
      <w:r>
        <w:t>evidências</w:t>
      </w:r>
      <w:r>
        <w:rPr>
          <w:spacing w:val="-2"/>
        </w:rPr>
        <w:t xml:space="preserve"> </w:t>
      </w:r>
      <w:r>
        <w:t>não</w:t>
      </w:r>
      <w:r>
        <w:rPr>
          <w:spacing w:val="-3"/>
        </w:rPr>
        <w:t xml:space="preserve"> </w:t>
      </w:r>
      <w:r>
        <w:t>parecem</w:t>
      </w:r>
      <w:r>
        <w:rPr>
          <w:spacing w:val="-5"/>
        </w:rPr>
        <w:t xml:space="preserve"> </w:t>
      </w:r>
      <w:r>
        <w:t>superar</w:t>
      </w:r>
      <w:r>
        <w:rPr>
          <w:spacing w:val="-2"/>
        </w:rPr>
        <w:t xml:space="preserve"> </w:t>
      </w:r>
      <w:r>
        <w:t>a</w:t>
      </w:r>
      <w:r>
        <w:rPr>
          <w:spacing w:val="-4"/>
        </w:rPr>
        <w:t xml:space="preserve"> </w:t>
      </w:r>
      <w:r>
        <w:t>melhor</w:t>
      </w:r>
      <w:r>
        <w:rPr>
          <w:spacing w:val="-3"/>
        </w:rPr>
        <w:t xml:space="preserve"> </w:t>
      </w:r>
      <w:r>
        <w:t>relação</w:t>
      </w:r>
      <w:r>
        <w:rPr>
          <w:spacing w:val="-3"/>
        </w:rPr>
        <w:t xml:space="preserve"> </w:t>
      </w:r>
      <w:r>
        <w:t>custo-efetividade</w:t>
      </w:r>
      <w:r>
        <w:rPr>
          <w:spacing w:val="-2"/>
        </w:rPr>
        <w:t xml:space="preserve"> </w:t>
      </w:r>
      <w:r>
        <w:t>e o custo-minimização de bevacizumabe (7). Dessa forma, o aflibercepte não está indicado neste</w:t>
      </w:r>
      <w:r>
        <w:rPr>
          <w:spacing w:val="1"/>
        </w:rPr>
        <w:t xml:space="preserve"> </w:t>
      </w:r>
      <w:r>
        <w:t>Protocolo.</w:t>
      </w:r>
    </w:p>
    <w:p w:rsidR="00EB7805" w:rsidRDefault="00EB7805">
      <w:pPr>
        <w:pStyle w:val="Corpodetexto"/>
        <w:spacing w:before="4"/>
        <w:ind w:left="0"/>
        <w:jc w:val="left"/>
      </w:pPr>
    </w:p>
    <w:p w:rsidR="00EB7805" w:rsidRDefault="00176513">
      <w:pPr>
        <w:pStyle w:val="PargrafodaLista"/>
        <w:numPr>
          <w:ilvl w:val="1"/>
          <w:numId w:val="19"/>
        </w:numPr>
        <w:tabs>
          <w:tab w:val="left" w:pos="1825"/>
        </w:tabs>
        <w:rPr>
          <w:b/>
          <w:sz w:val="16"/>
        </w:rPr>
      </w:pPr>
      <w:r>
        <w:rPr>
          <w:b/>
          <w:sz w:val="20"/>
        </w:rPr>
        <w:t>T</w:t>
      </w:r>
      <w:r>
        <w:rPr>
          <w:b/>
          <w:sz w:val="16"/>
        </w:rPr>
        <w:t>ERAPIAS</w:t>
      </w:r>
      <w:r>
        <w:rPr>
          <w:b/>
          <w:spacing w:val="-1"/>
          <w:sz w:val="16"/>
        </w:rPr>
        <w:t xml:space="preserve"> </w:t>
      </w:r>
      <w:r>
        <w:rPr>
          <w:b/>
          <w:sz w:val="16"/>
        </w:rPr>
        <w:t>COMBINADAS</w:t>
      </w:r>
    </w:p>
    <w:p w:rsidR="00EB7805" w:rsidRDefault="00EB7805">
      <w:pPr>
        <w:pStyle w:val="Corpodetexto"/>
        <w:spacing w:before="1"/>
        <w:ind w:left="0"/>
        <w:jc w:val="left"/>
        <w:rPr>
          <w:b/>
        </w:rPr>
      </w:pPr>
    </w:p>
    <w:p w:rsidR="00EB7805" w:rsidRDefault="00176513">
      <w:pPr>
        <w:spacing w:line="228" w:lineRule="exact"/>
        <w:ind w:left="1531"/>
        <w:rPr>
          <w:b/>
          <w:sz w:val="20"/>
        </w:rPr>
      </w:pPr>
      <w:r>
        <w:rPr>
          <w:b/>
          <w:spacing w:val="-4"/>
          <w:sz w:val="20"/>
        </w:rPr>
        <w:t xml:space="preserve">Terapia </w:t>
      </w:r>
      <w:r>
        <w:rPr>
          <w:b/>
          <w:sz w:val="20"/>
        </w:rPr>
        <w:t>fotodinâmica (</w:t>
      </w:r>
      <w:r>
        <w:rPr>
          <w:b/>
          <w:i/>
          <w:sz w:val="20"/>
        </w:rPr>
        <w:t xml:space="preserve">photodynamic therapy </w:t>
      </w:r>
      <w:r>
        <w:rPr>
          <w:b/>
          <w:sz w:val="20"/>
        </w:rPr>
        <w:t>- PDT) associada a</w:t>
      </w:r>
      <w:r>
        <w:rPr>
          <w:b/>
          <w:spacing w:val="-10"/>
          <w:sz w:val="20"/>
        </w:rPr>
        <w:t xml:space="preserve"> </w:t>
      </w:r>
      <w:r>
        <w:rPr>
          <w:b/>
          <w:sz w:val="20"/>
        </w:rPr>
        <w:t>antiangiogênicos</w:t>
      </w:r>
    </w:p>
    <w:p w:rsidR="00EB7805" w:rsidRDefault="00176513">
      <w:pPr>
        <w:pStyle w:val="Corpodetexto"/>
        <w:ind w:right="333" w:firstLine="1418"/>
      </w:pPr>
      <w:r>
        <w:rPr>
          <w:color w:val="000009"/>
        </w:rPr>
        <w:t>Três</w:t>
      </w:r>
      <w:r>
        <w:rPr>
          <w:color w:val="000009"/>
          <w:spacing w:val="-10"/>
        </w:rPr>
        <w:t xml:space="preserve"> </w:t>
      </w:r>
      <w:r>
        <w:rPr>
          <w:color w:val="000009"/>
        </w:rPr>
        <w:t>ensaios</w:t>
      </w:r>
      <w:r>
        <w:rPr>
          <w:color w:val="000009"/>
          <w:spacing w:val="-10"/>
        </w:rPr>
        <w:t xml:space="preserve"> </w:t>
      </w:r>
      <w:r>
        <w:rPr>
          <w:color w:val="000009"/>
        </w:rPr>
        <w:t>clínicos</w:t>
      </w:r>
      <w:r>
        <w:rPr>
          <w:color w:val="000009"/>
          <w:spacing w:val="-11"/>
        </w:rPr>
        <w:t xml:space="preserve"> </w:t>
      </w:r>
      <w:r>
        <w:rPr>
          <w:color w:val="000009"/>
        </w:rPr>
        <w:t>randomizados</w:t>
      </w:r>
      <w:r>
        <w:rPr>
          <w:color w:val="000009"/>
          <w:spacing w:val="-8"/>
        </w:rPr>
        <w:t xml:space="preserve"> </w:t>
      </w:r>
      <w:r>
        <w:rPr>
          <w:color w:val="000009"/>
        </w:rPr>
        <w:t>que</w:t>
      </w:r>
      <w:r>
        <w:rPr>
          <w:color w:val="000009"/>
          <w:spacing w:val="-10"/>
        </w:rPr>
        <w:t xml:space="preserve"> </w:t>
      </w:r>
      <w:r>
        <w:rPr>
          <w:color w:val="000009"/>
        </w:rPr>
        <w:t>compararam</w:t>
      </w:r>
      <w:r>
        <w:rPr>
          <w:color w:val="000009"/>
          <w:spacing w:val="-12"/>
        </w:rPr>
        <w:t xml:space="preserve"> </w:t>
      </w:r>
      <w:r>
        <w:rPr>
          <w:color w:val="000009"/>
        </w:rPr>
        <w:t>o</w:t>
      </w:r>
      <w:r>
        <w:rPr>
          <w:color w:val="000009"/>
          <w:spacing w:val="-9"/>
        </w:rPr>
        <w:t xml:space="preserve"> </w:t>
      </w:r>
      <w:r>
        <w:rPr>
          <w:color w:val="000009"/>
        </w:rPr>
        <w:t>uso</w:t>
      </w:r>
      <w:r>
        <w:rPr>
          <w:color w:val="000009"/>
          <w:spacing w:val="-8"/>
        </w:rPr>
        <w:t xml:space="preserve"> </w:t>
      </w:r>
      <w:r>
        <w:rPr>
          <w:color w:val="000009"/>
        </w:rPr>
        <w:t>de</w:t>
      </w:r>
      <w:r>
        <w:rPr>
          <w:color w:val="000009"/>
          <w:spacing w:val="-8"/>
        </w:rPr>
        <w:t xml:space="preserve"> </w:t>
      </w:r>
      <w:r>
        <w:rPr>
          <w:color w:val="000009"/>
        </w:rPr>
        <w:t>ranibizumabe</w:t>
      </w:r>
      <w:r>
        <w:rPr>
          <w:color w:val="000009"/>
          <w:spacing w:val="-9"/>
        </w:rPr>
        <w:t xml:space="preserve"> </w:t>
      </w:r>
      <w:r>
        <w:rPr>
          <w:color w:val="000009"/>
        </w:rPr>
        <w:t>intravítreo</w:t>
      </w:r>
      <w:r>
        <w:rPr>
          <w:color w:val="000009"/>
          <w:spacing w:val="-9"/>
        </w:rPr>
        <w:t xml:space="preserve"> </w:t>
      </w:r>
      <w:r>
        <w:rPr>
          <w:color w:val="000009"/>
        </w:rPr>
        <w:t>em</w:t>
      </w:r>
      <w:r>
        <w:rPr>
          <w:color w:val="000009"/>
          <w:spacing w:val="-8"/>
        </w:rPr>
        <w:t xml:space="preserve"> </w:t>
      </w:r>
      <w:r>
        <w:rPr>
          <w:color w:val="000009"/>
        </w:rPr>
        <w:t>monoterapia com</w:t>
      </w:r>
      <w:r>
        <w:rPr>
          <w:color w:val="000009"/>
          <w:spacing w:val="-16"/>
        </w:rPr>
        <w:t xml:space="preserve"> </w:t>
      </w:r>
      <w:r>
        <w:rPr>
          <w:color w:val="000009"/>
        </w:rPr>
        <w:t>PDT</w:t>
      </w:r>
      <w:r>
        <w:rPr>
          <w:color w:val="000009"/>
          <w:spacing w:val="-13"/>
        </w:rPr>
        <w:t xml:space="preserve"> </w:t>
      </w:r>
      <w:r>
        <w:rPr>
          <w:color w:val="000009"/>
        </w:rPr>
        <w:t>associado</w:t>
      </w:r>
      <w:r>
        <w:rPr>
          <w:color w:val="000009"/>
          <w:spacing w:val="-12"/>
        </w:rPr>
        <w:t xml:space="preserve"> </w:t>
      </w:r>
      <w:r>
        <w:rPr>
          <w:color w:val="000009"/>
        </w:rPr>
        <w:t>a</w:t>
      </w:r>
      <w:r>
        <w:rPr>
          <w:color w:val="000009"/>
          <w:spacing w:val="-15"/>
        </w:rPr>
        <w:t xml:space="preserve"> </w:t>
      </w:r>
      <w:r>
        <w:rPr>
          <w:color w:val="000009"/>
        </w:rPr>
        <w:t>ranibizumabe</w:t>
      </w:r>
      <w:r>
        <w:rPr>
          <w:color w:val="000009"/>
          <w:spacing w:val="-11"/>
        </w:rPr>
        <w:t xml:space="preserve"> </w:t>
      </w:r>
      <w:r>
        <w:rPr>
          <w:color w:val="000009"/>
        </w:rPr>
        <w:t>conforme</w:t>
      </w:r>
      <w:r>
        <w:rPr>
          <w:color w:val="000009"/>
          <w:spacing w:val="-12"/>
        </w:rPr>
        <w:t xml:space="preserve"> </w:t>
      </w:r>
      <w:r>
        <w:rPr>
          <w:color w:val="000009"/>
        </w:rPr>
        <w:t>a</w:t>
      </w:r>
      <w:r>
        <w:rPr>
          <w:color w:val="000009"/>
          <w:spacing w:val="-12"/>
        </w:rPr>
        <w:t xml:space="preserve"> </w:t>
      </w:r>
      <w:r>
        <w:rPr>
          <w:color w:val="000009"/>
        </w:rPr>
        <w:t>necessidade</w:t>
      </w:r>
      <w:r>
        <w:rPr>
          <w:color w:val="000009"/>
          <w:spacing w:val="-9"/>
        </w:rPr>
        <w:t xml:space="preserve"> </w:t>
      </w:r>
      <w:r>
        <w:rPr>
          <w:color w:val="000009"/>
        </w:rPr>
        <w:t>foram</w:t>
      </w:r>
      <w:r>
        <w:rPr>
          <w:color w:val="000009"/>
          <w:spacing w:val="-15"/>
        </w:rPr>
        <w:t xml:space="preserve"> </w:t>
      </w:r>
      <w:r>
        <w:rPr>
          <w:color w:val="000009"/>
        </w:rPr>
        <w:t>levantados</w:t>
      </w:r>
      <w:r>
        <w:rPr>
          <w:color w:val="000009"/>
          <w:spacing w:val="-13"/>
        </w:rPr>
        <w:t xml:space="preserve"> </w:t>
      </w:r>
      <w:r>
        <w:rPr>
          <w:color w:val="000009"/>
        </w:rPr>
        <w:t>(33-35).</w:t>
      </w:r>
      <w:r>
        <w:rPr>
          <w:color w:val="000009"/>
          <w:spacing w:val="-11"/>
        </w:rPr>
        <w:t xml:space="preserve"> </w:t>
      </w:r>
      <w:r>
        <w:rPr>
          <w:color w:val="000009"/>
        </w:rPr>
        <w:t>O</w:t>
      </w:r>
      <w:r>
        <w:rPr>
          <w:color w:val="000009"/>
          <w:spacing w:val="-15"/>
        </w:rPr>
        <w:t xml:space="preserve"> </w:t>
      </w:r>
      <w:r>
        <w:rPr>
          <w:color w:val="000009"/>
        </w:rPr>
        <w:t>objetivo</w:t>
      </w:r>
      <w:r>
        <w:rPr>
          <w:color w:val="000009"/>
          <w:spacing w:val="-12"/>
        </w:rPr>
        <w:t xml:space="preserve"> </w:t>
      </w:r>
      <w:r>
        <w:rPr>
          <w:color w:val="000009"/>
        </w:rPr>
        <w:t>primário</w:t>
      </w:r>
      <w:r>
        <w:rPr>
          <w:color w:val="000009"/>
          <w:spacing w:val="-11"/>
        </w:rPr>
        <w:t xml:space="preserve"> </w:t>
      </w:r>
      <w:r>
        <w:rPr>
          <w:color w:val="000009"/>
        </w:rPr>
        <w:t>foi</w:t>
      </w:r>
      <w:r>
        <w:rPr>
          <w:color w:val="000009"/>
          <w:spacing w:val="-13"/>
        </w:rPr>
        <w:t xml:space="preserve"> </w:t>
      </w:r>
      <w:r>
        <w:rPr>
          <w:color w:val="000009"/>
        </w:rPr>
        <w:t>comprovar a não inferioridade da terapia combinada (em relação ao ganho de letras) e a redução do número de injeções de ranibizumabe</w:t>
      </w:r>
      <w:r>
        <w:rPr>
          <w:color w:val="000009"/>
          <w:spacing w:val="-10"/>
        </w:rPr>
        <w:t xml:space="preserve"> </w:t>
      </w:r>
      <w:r>
        <w:rPr>
          <w:color w:val="000009"/>
        </w:rPr>
        <w:t>em</w:t>
      </w:r>
      <w:r>
        <w:rPr>
          <w:color w:val="000009"/>
          <w:spacing w:val="-14"/>
        </w:rPr>
        <w:t xml:space="preserve"> </w:t>
      </w:r>
      <w:r>
        <w:rPr>
          <w:color w:val="000009"/>
        </w:rPr>
        <w:t>1</w:t>
      </w:r>
      <w:r>
        <w:rPr>
          <w:color w:val="000009"/>
          <w:spacing w:val="-9"/>
        </w:rPr>
        <w:t xml:space="preserve"> </w:t>
      </w:r>
      <w:r>
        <w:rPr>
          <w:color w:val="000009"/>
        </w:rPr>
        <w:t>ano</w:t>
      </w:r>
      <w:r>
        <w:rPr>
          <w:color w:val="000009"/>
          <w:spacing w:val="-12"/>
        </w:rPr>
        <w:t xml:space="preserve"> </w:t>
      </w:r>
      <w:r>
        <w:rPr>
          <w:color w:val="000009"/>
        </w:rPr>
        <w:t>de</w:t>
      </w:r>
      <w:r>
        <w:rPr>
          <w:color w:val="000009"/>
          <w:spacing w:val="-10"/>
        </w:rPr>
        <w:t xml:space="preserve"> </w:t>
      </w:r>
      <w:r>
        <w:rPr>
          <w:color w:val="000009"/>
        </w:rPr>
        <w:t>seguimento.</w:t>
      </w:r>
      <w:r>
        <w:rPr>
          <w:color w:val="000009"/>
          <w:spacing w:val="-10"/>
        </w:rPr>
        <w:t xml:space="preserve"> </w:t>
      </w:r>
      <w:r>
        <w:rPr>
          <w:color w:val="000009"/>
        </w:rPr>
        <w:t>No</w:t>
      </w:r>
      <w:r>
        <w:rPr>
          <w:color w:val="000009"/>
          <w:spacing w:val="-9"/>
        </w:rPr>
        <w:t xml:space="preserve"> </w:t>
      </w:r>
      <w:r>
        <w:rPr>
          <w:color w:val="000009"/>
        </w:rPr>
        <w:t>estudo</w:t>
      </w:r>
      <w:r>
        <w:rPr>
          <w:color w:val="000009"/>
          <w:spacing w:val="-9"/>
        </w:rPr>
        <w:t xml:space="preserve"> </w:t>
      </w:r>
      <w:r>
        <w:rPr>
          <w:color w:val="000009"/>
        </w:rPr>
        <w:t>MONT</w:t>
      </w:r>
      <w:r>
        <w:rPr>
          <w:color w:val="000009"/>
          <w:spacing w:val="-11"/>
        </w:rPr>
        <w:t xml:space="preserve"> </w:t>
      </w:r>
      <w:r>
        <w:rPr>
          <w:color w:val="000009"/>
        </w:rPr>
        <w:t>BLANC</w:t>
      </w:r>
      <w:r>
        <w:rPr>
          <w:color w:val="000009"/>
          <w:spacing w:val="-7"/>
        </w:rPr>
        <w:t xml:space="preserve"> </w:t>
      </w:r>
      <w:r>
        <w:rPr>
          <w:color w:val="000009"/>
        </w:rPr>
        <w:t>(33),</w:t>
      </w:r>
      <w:r>
        <w:rPr>
          <w:color w:val="000009"/>
          <w:spacing w:val="-12"/>
        </w:rPr>
        <w:t xml:space="preserve"> </w:t>
      </w:r>
      <w:r>
        <w:rPr>
          <w:color w:val="000009"/>
        </w:rPr>
        <w:t>o</w:t>
      </w:r>
      <w:r>
        <w:rPr>
          <w:color w:val="000009"/>
          <w:spacing w:val="-11"/>
        </w:rPr>
        <w:t xml:space="preserve"> </w:t>
      </w:r>
      <w:r>
        <w:rPr>
          <w:color w:val="000009"/>
        </w:rPr>
        <w:t>grupo</w:t>
      </w:r>
      <w:r>
        <w:rPr>
          <w:color w:val="000009"/>
          <w:spacing w:val="-12"/>
        </w:rPr>
        <w:t xml:space="preserve"> </w:t>
      </w:r>
      <w:r>
        <w:rPr>
          <w:color w:val="000009"/>
        </w:rPr>
        <w:t>PDT</w:t>
      </w:r>
      <w:r>
        <w:rPr>
          <w:color w:val="000009"/>
          <w:spacing w:val="-12"/>
        </w:rPr>
        <w:t xml:space="preserve"> </w:t>
      </w:r>
      <w:r>
        <w:rPr>
          <w:color w:val="000009"/>
        </w:rPr>
        <w:t>não</w:t>
      </w:r>
      <w:r>
        <w:rPr>
          <w:color w:val="000009"/>
          <w:spacing w:val="-10"/>
        </w:rPr>
        <w:t xml:space="preserve"> </w:t>
      </w:r>
      <w:r>
        <w:rPr>
          <w:color w:val="000009"/>
        </w:rPr>
        <w:t>teve</w:t>
      </w:r>
      <w:r>
        <w:rPr>
          <w:color w:val="000009"/>
          <w:spacing w:val="-10"/>
        </w:rPr>
        <w:t xml:space="preserve"> </w:t>
      </w:r>
      <w:r>
        <w:rPr>
          <w:color w:val="000009"/>
        </w:rPr>
        <w:t>resultado</w:t>
      </w:r>
      <w:r>
        <w:rPr>
          <w:color w:val="000009"/>
          <w:spacing w:val="-9"/>
        </w:rPr>
        <w:t xml:space="preserve"> </w:t>
      </w:r>
      <w:r>
        <w:rPr>
          <w:color w:val="000009"/>
        </w:rPr>
        <w:t>inferior</w:t>
      </w:r>
      <w:r>
        <w:rPr>
          <w:color w:val="000009"/>
          <w:spacing w:val="-10"/>
        </w:rPr>
        <w:t xml:space="preserve"> </w:t>
      </w:r>
      <w:r>
        <w:rPr>
          <w:color w:val="000009"/>
        </w:rPr>
        <w:t>ao</w:t>
      </w:r>
      <w:r>
        <w:rPr>
          <w:color w:val="000009"/>
          <w:spacing w:val="-11"/>
        </w:rPr>
        <w:t xml:space="preserve"> </w:t>
      </w:r>
      <w:r>
        <w:rPr>
          <w:color w:val="000009"/>
        </w:rPr>
        <w:t>grupo ranibizumabe</w:t>
      </w:r>
      <w:r>
        <w:rPr>
          <w:color w:val="000009"/>
          <w:spacing w:val="-7"/>
        </w:rPr>
        <w:t xml:space="preserve"> </w:t>
      </w:r>
      <w:r>
        <w:rPr>
          <w:color w:val="000009"/>
        </w:rPr>
        <w:t>em</w:t>
      </w:r>
      <w:r>
        <w:rPr>
          <w:color w:val="000009"/>
          <w:spacing w:val="-8"/>
        </w:rPr>
        <w:t xml:space="preserve"> </w:t>
      </w:r>
      <w:r>
        <w:rPr>
          <w:color w:val="000009"/>
        </w:rPr>
        <w:t>monoterapia</w:t>
      </w:r>
      <w:r>
        <w:rPr>
          <w:color w:val="000009"/>
          <w:spacing w:val="-5"/>
        </w:rPr>
        <w:t xml:space="preserve"> </w:t>
      </w:r>
      <w:r>
        <w:rPr>
          <w:color w:val="000009"/>
        </w:rPr>
        <w:t>em</w:t>
      </w:r>
      <w:r>
        <w:rPr>
          <w:color w:val="000009"/>
          <w:spacing w:val="-11"/>
        </w:rPr>
        <w:t xml:space="preserve"> </w:t>
      </w:r>
      <w:r>
        <w:rPr>
          <w:color w:val="000009"/>
        </w:rPr>
        <w:t>relação</w:t>
      </w:r>
      <w:r>
        <w:rPr>
          <w:color w:val="000009"/>
          <w:spacing w:val="-5"/>
        </w:rPr>
        <w:t xml:space="preserve"> </w:t>
      </w:r>
      <w:r>
        <w:rPr>
          <w:color w:val="000009"/>
        </w:rPr>
        <w:t>ao</w:t>
      </w:r>
      <w:r>
        <w:rPr>
          <w:color w:val="000009"/>
          <w:spacing w:val="-6"/>
        </w:rPr>
        <w:t xml:space="preserve"> </w:t>
      </w:r>
      <w:r>
        <w:rPr>
          <w:color w:val="000009"/>
        </w:rPr>
        <w:t>ganho</w:t>
      </w:r>
      <w:r>
        <w:rPr>
          <w:color w:val="000009"/>
          <w:spacing w:val="-6"/>
        </w:rPr>
        <w:t xml:space="preserve"> </w:t>
      </w:r>
      <w:r>
        <w:rPr>
          <w:color w:val="000009"/>
        </w:rPr>
        <w:t>de</w:t>
      </w:r>
      <w:r>
        <w:rPr>
          <w:color w:val="000009"/>
          <w:spacing w:val="-7"/>
        </w:rPr>
        <w:t xml:space="preserve"> </w:t>
      </w:r>
      <w:r>
        <w:rPr>
          <w:color w:val="000009"/>
        </w:rPr>
        <w:t>letras,</w:t>
      </w:r>
      <w:r>
        <w:rPr>
          <w:color w:val="000009"/>
          <w:spacing w:val="-2"/>
        </w:rPr>
        <w:t xml:space="preserve"> </w:t>
      </w:r>
      <w:r>
        <w:rPr>
          <w:color w:val="000009"/>
        </w:rPr>
        <w:t>mas</w:t>
      </w:r>
      <w:r>
        <w:rPr>
          <w:color w:val="000009"/>
          <w:spacing w:val="-8"/>
        </w:rPr>
        <w:t xml:space="preserve"> </w:t>
      </w:r>
      <w:r>
        <w:rPr>
          <w:color w:val="000009"/>
        </w:rPr>
        <w:t>também</w:t>
      </w:r>
      <w:r>
        <w:rPr>
          <w:color w:val="000009"/>
          <w:spacing w:val="-8"/>
        </w:rPr>
        <w:t xml:space="preserve"> </w:t>
      </w:r>
      <w:r>
        <w:rPr>
          <w:color w:val="000009"/>
        </w:rPr>
        <w:t>não</w:t>
      </w:r>
      <w:r>
        <w:rPr>
          <w:color w:val="000009"/>
          <w:spacing w:val="-6"/>
        </w:rPr>
        <w:t xml:space="preserve"> </w:t>
      </w:r>
      <w:r>
        <w:rPr>
          <w:color w:val="000009"/>
        </w:rPr>
        <w:t>houve</w:t>
      </w:r>
      <w:r>
        <w:rPr>
          <w:color w:val="000009"/>
          <w:spacing w:val="-6"/>
        </w:rPr>
        <w:t xml:space="preserve"> </w:t>
      </w:r>
      <w:r>
        <w:rPr>
          <w:color w:val="000009"/>
        </w:rPr>
        <w:t>redução</w:t>
      </w:r>
      <w:r>
        <w:rPr>
          <w:color w:val="000009"/>
          <w:spacing w:val="-6"/>
        </w:rPr>
        <w:t xml:space="preserve"> </w:t>
      </w:r>
      <w:r>
        <w:rPr>
          <w:color w:val="000009"/>
        </w:rPr>
        <w:t>significativa</w:t>
      </w:r>
      <w:r>
        <w:rPr>
          <w:color w:val="000009"/>
          <w:spacing w:val="-4"/>
        </w:rPr>
        <w:t xml:space="preserve"> </w:t>
      </w:r>
      <w:r>
        <w:rPr>
          <w:color w:val="000009"/>
        </w:rPr>
        <w:t>no</w:t>
      </w:r>
      <w:r>
        <w:rPr>
          <w:color w:val="000009"/>
          <w:spacing w:val="-7"/>
        </w:rPr>
        <w:t xml:space="preserve"> </w:t>
      </w:r>
      <w:r>
        <w:rPr>
          <w:color w:val="000009"/>
        </w:rPr>
        <w:t>número</w:t>
      </w:r>
      <w:r>
        <w:rPr>
          <w:color w:val="000009"/>
          <w:spacing w:val="-6"/>
        </w:rPr>
        <w:t xml:space="preserve"> </w:t>
      </w:r>
      <w:r>
        <w:rPr>
          <w:color w:val="000009"/>
        </w:rPr>
        <w:t xml:space="preserve">de injeções. Já no estudo DENALI (34), observou-se redução significativa no número de injeções (5 </w:t>
      </w:r>
      <w:r>
        <w:rPr>
          <w:i/>
          <w:color w:val="000009"/>
        </w:rPr>
        <w:t xml:space="preserve">versus </w:t>
      </w:r>
      <w:r>
        <w:rPr>
          <w:color w:val="000009"/>
        </w:rPr>
        <w:t>10), mas os resultados</w:t>
      </w:r>
      <w:r>
        <w:rPr>
          <w:color w:val="000009"/>
          <w:spacing w:val="-5"/>
        </w:rPr>
        <w:t xml:space="preserve"> </w:t>
      </w:r>
      <w:r>
        <w:rPr>
          <w:color w:val="000009"/>
        </w:rPr>
        <w:t>de</w:t>
      </w:r>
      <w:r>
        <w:rPr>
          <w:color w:val="000009"/>
          <w:spacing w:val="-11"/>
        </w:rPr>
        <w:t xml:space="preserve"> </w:t>
      </w:r>
      <w:r>
        <w:rPr>
          <w:color w:val="000009"/>
          <w:spacing w:val="-15"/>
        </w:rPr>
        <w:t>AV</w:t>
      </w:r>
      <w:r>
        <w:rPr>
          <w:color w:val="000009"/>
          <w:spacing w:val="-5"/>
        </w:rPr>
        <w:t xml:space="preserve"> </w:t>
      </w:r>
      <w:r>
        <w:rPr>
          <w:color w:val="000009"/>
        </w:rPr>
        <w:t>foram</w:t>
      </w:r>
      <w:r>
        <w:rPr>
          <w:color w:val="000009"/>
          <w:spacing w:val="-5"/>
        </w:rPr>
        <w:t xml:space="preserve"> </w:t>
      </w:r>
      <w:r>
        <w:rPr>
          <w:color w:val="000009"/>
        </w:rPr>
        <w:t>melhores</w:t>
      </w:r>
      <w:r>
        <w:rPr>
          <w:color w:val="000009"/>
          <w:spacing w:val="-5"/>
        </w:rPr>
        <w:t xml:space="preserve"> </w:t>
      </w:r>
      <w:r>
        <w:rPr>
          <w:color w:val="000009"/>
        </w:rPr>
        <w:t>nos</w:t>
      </w:r>
      <w:r>
        <w:rPr>
          <w:color w:val="000009"/>
          <w:spacing w:val="-5"/>
        </w:rPr>
        <w:t xml:space="preserve"> </w:t>
      </w:r>
      <w:r>
        <w:rPr>
          <w:color w:val="000009"/>
        </w:rPr>
        <w:t>pacient</w:t>
      </w:r>
      <w:r>
        <w:rPr>
          <w:color w:val="000009"/>
        </w:rPr>
        <w:t>es</w:t>
      </w:r>
      <w:r>
        <w:rPr>
          <w:color w:val="000009"/>
          <w:spacing w:val="-3"/>
        </w:rPr>
        <w:t xml:space="preserve"> </w:t>
      </w:r>
      <w:r>
        <w:rPr>
          <w:color w:val="000009"/>
        </w:rPr>
        <w:t>que receberam</w:t>
      </w:r>
      <w:r>
        <w:rPr>
          <w:color w:val="000009"/>
          <w:spacing w:val="-5"/>
        </w:rPr>
        <w:t xml:space="preserve"> </w:t>
      </w:r>
      <w:r>
        <w:rPr>
          <w:color w:val="000009"/>
        </w:rPr>
        <w:t>apenas</w:t>
      </w:r>
      <w:r>
        <w:rPr>
          <w:color w:val="000009"/>
          <w:spacing w:val="-4"/>
        </w:rPr>
        <w:t xml:space="preserve"> </w:t>
      </w:r>
      <w:r>
        <w:rPr>
          <w:color w:val="000009"/>
        </w:rPr>
        <w:t>ranibizumabe.</w:t>
      </w:r>
      <w:r>
        <w:rPr>
          <w:color w:val="000009"/>
          <w:spacing w:val="-4"/>
        </w:rPr>
        <w:t xml:space="preserve"> </w:t>
      </w:r>
      <w:r>
        <w:rPr>
          <w:color w:val="000009"/>
        </w:rPr>
        <w:t>Essa diferença</w:t>
      </w:r>
      <w:r>
        <w:rPr>
          <w:color w:val="000009"/>
          <w:spacing w:val="-4"/>
        </w:rPr>
        <w:t xml:space="preserve"> </w:t>
      </w:r>
      <w:r>
        <w:rPr>
          <w:color w:val="000009"/>
        </w:rPr>
        <w:t>pode</w:t>
      </w:r>
      <w:r>
        <w:rPr>
          <w:color w:val="000009"/>
          <w:spacing w:val="-4"/>
        </w:rPr>
        <w:t xml:space="preserve"> </w:t>
      </w:r>
      <w:r>
        <w:rPr>
          <w:color w:val="000009"/>
        </w:rPr>
        <w:t>ser</w:t>
      </w:r>
      <w:r>
        <w:rPr>
          <w:color w:val="000009"/>
          <w:spacing w:val="-3"/>
        </w:rPr>
        <w:t xml:space="preserve"> </w:t>
      </w:r>
      <w:r>
        <w:rPr>
          <w:color w:val="000009"/>
        </w:rPr>
        <w:t>reflexo</w:t>
      </w:r>
      <w:r>
        <w:rPr>
          <w:color w:val="000009"/>
          <w:spacing w:val="-3"/>
        </w:rPr>
        <w:t xml:space="preserve"> </w:t>
      </w:r>
      <w:r>
        <w:rPr>
          <w:color w:val="000009"/>
        </w:rPr>
        <w:t xml:space="preserve">dos critérios de retratamento mais rigorosos do estudo DENALI, hipótese corroborada pela alta média de injeções em 12 meses (10 </w:t>
      </w:r>
      <w:r>
        <w:rPr>
          <w:i/>
          <w:color w:val="000009"/>
        </w:rPr>
        <w:t xml:space="preserve">versus </w:t>
      </w:r>
      <w:r>
        <w:rPr>
          <w:color w:val="000009"/>
        </w:rPr>
        <w:t xml:space="preserve">6,9 do estudo </w:t>
      </w:r>
      <w:r>
        <w:rPr>
          <w:color w:val="000009"/>
          <w:spacing w:val="-7"/>
        </w:rPr>
        <w:t xml:space="preserve">CATT </w:t>
      </w:r>
      <w:r>
        <w:rPr>
          <w:color w:val="000009"/>
        </w:rPr>
        <w:t xml:space="preserve">(20), por exemplo). </w:t>
      </w:r>
      <w:r>
        <w:t>Hatz et al.(35) avaliaram apenas 34 pacientes até o final do estudo,</w:t>
      </w:r>
      <w:r>
        <w:rPr>
          <w:spacing w:val="-4"/>
        </w:rPr>
        <w:t xml:space="preserve"> </w:t>
      </w:r>
      <w:r>
        <w:t>encontrando</w:t>
      </w:r>
      <w:r>
        <w:rPr>
          <w:spacing w:val="-2"/>
        </w:rPr>
        <w:t xml:space="preserve"> </w:t>
      </w:r>
      <w:r>
        <w:t>redução</w:t>
      </w:r>
      <w:r>
        <w:rPr>
          <w:spacing w:val="-3"/>
        </w:rPr>
        <w:t xml:space="preserve"> </w:t>
      </w:r>
      <w:r>
        <w:t>de</w:t>
      </w:r>
      <w:r>
        <w:rPr>
          <w:spacing w:val="-2"/>
        </w:rPr>
        <w:t xml:space="preserve"> </w:t>
      </w:r>
      <w:r>
        <w:t>média</w:t>
      </w:r>
      <w:r>
        <w:rPr>
          <w:spacing w:val="-4"/>
        </w:rPr>
        <w:t xml:space="preserve"> </w:t>
      </w:r>
      <w:r>
        <w:t>de</w:t>
      </w:r>
      <w:r>
        <w:rPr>
          <w:spacing w:val="-4"/>
        </w:rPr>
        <w:t xml:space="preserve"> </w:t>
      </w:r>
      <w:r>
        <w:t>1,5</w:t>
      </w:r>
      <w:r>
        <w:rPr>
          <w:spacing w:val="-3"/>
        </w:rPr>
        <w:t xml:space="preserve"> </w:t>
      </w:r>
      <w:r>
        <w:t>injeção de</w:t>
      </w:r>
      <w:r>
        <w:rPr>
          <w:spacing w:val="-4"/>
        </w:rPr>
        <w:t xml:space="preserve"> </w:t>
      </w:r>
      <w:r>
        <w:t>ranibizumabe</w:t>
      </w:r>
      <w:r>
        <w:rPr>
          <w:spacing w:val="-4"/>
        </w:rPr>
        <w:t xml:space="preserve"> </w:t>
      </w:r>
      <w:r>
        <w:t>em</w:t>
      </w:r>
      <w:r>
        <w:rPr>
          <w:spacing w:val="-6"/>
        </w:rPr>
        <w:t xml:space="preserve"> </w:t>
      </w:r>
      <w:r>
        <w:t>1</w:t>
      </w:r>
      <w:r>
        <w:rPr>
          <w:spacing w:val="-3"/>
        </w:rPr>
        <w:t xml:space="preserve"> </w:t>
      </w:r>
      <w:r>
        <w:t>ano,</w:t>
      </w:r>
      <w:r>
        <w:rPr>
          <w:spacing w:val="-4"/>
        </w:rPr>
        <w:t xml:space="preserve"> </w:t>
      </w:r>
      <w:r>
        <w:t>sem</w:t>
      </w:r>
      <w:r>
        <w:rPr>
          <w:spacing w:val="-6"/>
        </w:rPr>
        <w:t xml:space="preserve"> </w:t>
      </w:r>
      <w:r>
        <w:t>diferenças</w:t>
      </w:r>
      <w:r>
        <w:rPr>
          <w:spacing w:val="-4"/>
        </w:rPr>
        <w:t xml:space="preserve"> </w:t>
      </w:r>
      <w:r>
        <w:t>de</w:t>
      </w:r>
      <w:r>
        <w:rPr>
          <w:spacing w:val="-4"/>
        </w:rPr>
        <w:t xml:space="preserve"> </w:t>
      </w:r>
      <w:r>
        <w:t>desfecho</w:t>
      </w:r>
      <w:r>
        <w:rPr>
          <w:spacing w:val="-1"/>
        </w:rPr>
        <w:t xml:space="preserve"> </w:t>
      </w:r>
      <w:r>
        <w:t>visual</w:t>
      </w:r>
      <w:r>
        <w:rPr>
          <w:spacing w:val="-2"/>
        </w:rPr>
        <w:t xml:space="preserve"> </w:t>
      </w:r>
      <w:r>
        <w:t>entre os</w:t>
      </w:r>
      <w:r>
        <w:rPr>
          <w:spacing w:val="-15"/>
        </w:rPr>
        <w:t xml:space="preserve"> </w:t>
      </w:r>
      <w:r>
        <w:t>grupos.</w:t>
      </w:r>
      <w:r>
        <w:rPr>
          <w:spacing w:val="-14"/>
        </w:rPr>
        <w:t xml:space="preserve"> </w:t>
      </w:r>
      <w:r>
        <w:t>Entretanto,</w:t>
      </w:r>
      <w:r>
        <w:rPr>
          <w:spacing w:val="-12"/>
        </w:rPr>
        <w:t xml:space="preserve"> </w:t>
      </w:r>
      <w:r>
        <w:t>utilizaram</w:t>
      </w:r>
      <w:r>
        <w:rPr>
          <w:spacing w:val="-15"/>
        </w:rPr>
        <w:t xml:space="preserve"> </w:t>
      </w:r>
      <w:r>
        <w:t>a</w:t>
      </w:r>
      <w:r>
        <w:rPr>
          <w:spacing w:val="-13"/>
        </w:rPr>
        <w:t xml:space="preserve"> </w:t>
      </w:r>
      <w:r>
        <w:t>dose</w:t>
      </w:r>
      <w:r>
        <w:rPr>
          <w:spacing w:val="-11"/>
        </w:rPr>
        <w:t xml:space="preserve"> </w:t>
      </w:r>
      <w:r>
        <w:t>de</w:t>
      </w:r>
      <w:r>
        <w:rPr>
          <w:spacing w:val="-14"/>
        </w:rPr>
        <w:t xml:space="preserve"> </w:t>
      </w:r>
      <w:r>
        <w:t>0,3mg</w:t>
      </w:r>
      <w:r>
        <w:rPr>
          <w:spacing w:val="-12"/>
        </w:rPr>
        <w:t xml:space="preserve"> </w:t>
      </w:r>
      <w:r>
        <w:t>de</w:t>
      </w:r>
      <w:r>
        <w:rPr>
          <w:spacing w:val="-14"/>
        </w:rPr>
        <w:t xml:space="preserve"> </w:t>
      </w:r>
      <w:r>
        <w:t>ranibizumabe.</w:t>
      </w:r>
      <w:r>
        <w:rPr>
          <w:spacing w:val="-10"/>
        </w:rPr>
        <w:t xml:space="preserve"> </w:t>
      </w:r>
      <w:r>
        <w:t>Portanto,</w:t>
      </w:r>
      <w:r>
        <w:rPr>
          <w:spacing w:val="-13"/>
        </w:rPr>
        <w:t xml:space="preserve"> </w:t>
      </w:r>
      <w:r>
        <w:t>o</w:t>
      </w:r>
      <w:r>
        <w:rPr>
          <w:spacing w:val="-13"/>
        </w:rPr>
        <w:t xml:space="preserve"> </w:t>
      </w:r>
      <w:r>
        <w:t>uso</w:t>
      </w:r>
      <w:r>
        <w:rPr>
          <w:spacing w:val="-12"/>
        </w:rPr>
        <w:t xml:space="preserve"> </w:t>
      </w:r>
      <w:r>
        <w:t>associado</w:t>
      </w:r>
      <w:r>
        <w:rPr>
          <w:spacing w:val="-13"/>
        </w:rPr>
        <w:t xml:space="preserve"> </w:t>
      </w:r>
      <w:r>
        <w:t>de</w:t>
      </w:r>
      <w:r>
        <w:rPr>
          <w:spacing w:val="-14"/>
        </w:rPr>
        <w:t xml:space="preserve"> </w:t>
      </w:r>
      <w:r>
        <w:t>PDT</w:t>
      </w:r>
      <w:r>
        <w:rPr>
          <w:spacing w:val="-13"/>
        </w:rPr>
        <w:t xml:space="preserve"> </w:t>
      </w:r>
      <w:r>
        <w:t>não</w:t>
      </w:r>
      <w:r>
        <w:rPr>
          <w:spacing w:val="-13"/>
        </w:rPr>
        <w:t xml:space="preserve"> </w:t>
      </w:r>
      <w:r>
        <w:t>trouxe</w:t>
      </w:r>
      <w:r>
        <w:rPr>
          <w:spacing w:val="-13"/>
        </w:rPr>
        <w:t xml:space="preserve"> </w:t>
      </w:r>
      <w:r>
        <w:t>benefício consistente quando comparado com ranibizumabe em monoterapia, e não está indicado neste</w:t>
      </w:r>
      <w:r>
        <w:rPr>
          <w:spacing w:val="-3"/>
        </w:rPr>
        <w:t xml:space="preserve"> </w:t>
      </w:r>
      <w:r>
        <w:t>Protocolo.</w:t>
      </w:r>
    </w:p>
    <w:p w:rsidR="00EB7805" w:rsidRDefault="00EB7805">
      <w:pPr>
        <w:pStyle w:val="Corpodetexto"/>
        <w:spacing w:before="1"/>
        <w:ind w:left="0"/>
        <w:jc w:val="left"/>
      </w:pPr>
    </w:p>
    <w:p w:rsidR="00EB7805" w:rsidRDefault="00176513">
      <w:pPr>
        <w:pStyle w:val="Ttulo1"/>
      </w:pPr>
      <w:r>
        <w:rPr>
          <w:color w:val="000009"/>
        </w:rPr>
        <w:t>Corticosteroides intravítreos associados a antiangiogênicos</w:t>
      </w:r>
    </w:p>
    <w:p w:rsidR="00EB7805" w:rsidRDefault="00176513">
      <w:pPr>
        <w:pStyle w:val="Corpodetexto"/>
        <w:ind w:right="327" w:firstLine="1418"/>
      </w:pPr>
      <w:r>
        <w:rPr>
          <w:color w:val="000009"/>
        </w:rPr>
        <w:t>Apesar de alguns relatos de casos de terapia combinada e resposta positiva após taquifilaxia do anti- VEGF, não há evidência científica, baseada em ensaios clínicos randomizados, de que a combinação de triancinolona e bevacizumabe melhore a eficácia do tra</w:t>
      </w:r>
      <w:r>
        <w:rPr>
          <w:color w:val="000009"/>
        </w:rPr>
        <w:t xml:space="preserve">tamento da DMRI (36-38). Em ensaio clínico de Ahmadieh et al.(39,40), com pequena amostra de 55 pacientes, apesar de haver resposta mais rápida e menor número de injeções nos pacientes com terapia combinada (1,25 mg de bevacizumabe/2 mg de triancinolona), </w:t>
      </w:r>
      <w:r>
        <w:rPr>
          <w:color w:val="000009"/>
        </w:rPr>
        <w:t>os achados de AV foram semelhantes aos dos pacientes que receberam apenas bevacizumabe no seguimento de 54 semanas.</w:t>
      </w:r>
    </w:p>
    <w:p w:rsidR="00EB7805" w:rsidRDefault="00176513">
      <w:pPr>
        <w:pStyle w:val="Corpodetexto"/>
        <w:ind w:right="334" w:firstLine="1418"/>
      </w:pPr>
      <w:r>
        <w:rPr>
          <w:color w:val="000009"/>
        </w:rPr>
        <w:t>Em ensaio clínico randomizado, Kuppermann et al.(41)compararam o efeito adjuvante do implante de dexametasona associado aranibizumabe aplica</w:t>
      </w:r>
      <w:r>
        <w:rPr>
          <w:color w:val="000009"/>
        </w:rPr>
        <w:t>do conforme a necessidade em 243 pacientes. Não houve diferença significativa</w:t>
      </w:r>
      <w:r>
        <w:rPr>
          <w:color w:val="000009"/>
          <w:spacing w:val="-10"/>
        </w:rPr>
        <w:t xml:space="preserve"> </w:t>
      </w:r>
      <w:r>
        <w:rPr>
          <w:color w:val="000009"/>
        </w:rPr>
        <w:t>em</w:t>
      </w:r>
      <w:r>
        <w:rPr>
          <w:color w:val="000009"/>
          <w:spacing w:val="-14"/>
        </w:rPr>
        <w:t xml:space="preserve"> </w:t>
      </w:r>
      <w:r>
        <w:rPr>
          <w:color w:val="000009"/>
        </w:rPr>
        <w:t>relação</w:t>
      </w:r>
      <w:r>
        <w:rPr>
          <w:color w:val="000009"/>
          <w:spacing w:val="-6"/>
        </w:rPr>
        <w:t xml:space="preserve"> </w:t>
      </w:r>
      <w:r>
        <w:rPr>
          <w:color w:val="000009"/>
          <w:spacing w:val="-10"/>
        </w:rPr>
        <w:t>aAV</w:t>
      </w:r>
      <w:r>
        <w:rPr>
          <w:color w:val="000009"/>
          <w:spacing w:val="-13"/>
        </w:rPr>
        <w:t xml:space="preserve"> </w:t>
      </w:r>
      <w:r>
        <w:rPr>
          <w:color w:val="000009"/>
        </w:rPr>
        <w:t>e</w:t>
      </w:r>
      <w:r>
        <w:rPr>
          <w:color w:val="000009"/>
          <w:spacing w:val="-8"/>
        </w:rPr>
        <w:t xml:space="preserve"> </w:t>
      </w:r>
      <w:r>
        <w:rPr>
          <w:color w:val="000009"/>
        </w:rPr>
        <w:t>espessura</w:t>
      </w:r>
      <w:r>
        <w:rPr>
          <w:color w:val="000009"/>
          <w:spacing w:val="-7"/>
        </w:rPr>
        <w:t xml:space="preserve"> </w:t>
      </w:r>
      <w:r>
        <w:rPr>
          <w:color w:val="000009"/>
        </w:rPr>
        <w:t>macular</w:t>
      </w:r>
      <w:r>
        <w:rPr>
          <w:color w:val="000009"/>
          <w:spacing w:val="-8"/>
        </w:rPr>
        <w:t xml:space="preserve"> </w:t>
      </w:r>
      <w:r>
        <w:rPr>
          <w:color w:val="000009"/>
        </w:rPr>
        <w:t>central</w:t>
      </w:r>
      <w:r>
        <w:rPr>
          <w:color w:val="000009"/>
          <w:spacing w:val="-10"/>
        </w:rPr>
        <w:t xml:space="preserve"> </w:t>
      </w:r>
      <w:r>
        <w:rPr>
          <w:color w:val="000009"/>
        </w:rPr>
        <w:t>na</w:t>
      </w:r>
      <w:r>
        <w:rPr>
          <w:color w:val="000009"/>
          <w:spacing w:val="-8"/>
        </w:rPr>
        <w:t xml:space="preserve"> </w:t>
      </w:r>
      <w:r>
        <w:rPr>
          <w:color w:val="000009"/>
        </w:rPr>
        <w:t>TCOapós</w:t>
      </w:r>
      <w:r>
        <w:rPr>
          <w:color w:val="000009"/>
          <w:spacing w:val="-9"/>
        </w:rPr>
        <w:t xml:space="preserve"> </w:t>
      </w:r>
      <w:r>
        <w:rPr>
          <w:color w:val="000009"/>
        </w:rPr>
        <w:t>6</w:t>
      </w:r>
      <w:r>
        <w:rPr>
          <w:color w:val="000009"/>
          <w:spacing w:val="-11"/>
        </w:rPr>
        <w:t xml:space="preserve"> </w:t>
      </w:r>
      <w:r>
        <w:rPr>
          <w:color w:val="000009"/>
        </w:rPr>
        <w:t>meses</w:t>
      </w:r>
      <w:r>
        <w:rPr>
          <w:color w:val="000009"/>
          <w:spacing w:val="-11"/>
        </w:rPr>
        <w:t xml:space="preserve"> </w:t>
      </w:r>
      <w:r>
        <w:rPr>
          <w:color w:val="000009"/>
        </w:rPr>
        <w:t>de</w:t>
      </w:r>
      <w:r>
        <w:rPr>
          <w:color w:val="000009"/>
          <w:spacing w:val="-9"/>
        </w:rPr>
        <w:t xml:space="preserve"> </w:t>
      </w:r>
      <w:r>
        <w:rPr>
          <w:color w:val="000009"/>
        </w:rPr>
        <w:t>seguimento.</w:t>
      </w:r>
      <w:r>
        <w:rPr>
          <w:color w:val="000009"/>
          <w:spacing w:val="-18"/>
        </w:rPr>
        <w:t xml:space="preserve"> </w:t>
      </w:r>
      <w:r>
        <w:rPr>
          <w:color w:val="000009"/>
        </w:rPr>
        <w:t>Além</w:t>
      </w:r>
      <w:r>
        <w:rPr>
          <w:color w:val="000009"/>
          <w:spacing w:val="-12"/>
        </w:rPr>
        <w:t xml:space="preserve"> </w:t>
      </w:r>
      <w:r>
        <w:rPr>
          <w:color w:val="000009"/>
        </w:rPr>
        <w:t>disso,</w:t>
      </w:r>
      <w:r>
        <w:rPr>
          <w:color w:val="000009"/>
          <w:spacing w:val="-7"/>
        </w:rPr>
        <w:t xml:space="preserve"> </w:t>
      </w:r>
      <w:r>
        <w:rPr>
          <w:color w:val="000009"/>
        </w:rPr>
        <w:t>mais</w:t>
      </w:r>
      <w:r>
        <w:rPr>
          <w:color w:val="000009"/>
          <w:spacing w:val="-10"/>
        </w:rPr>
        <w:t xml:space="preserve"> </w:t>
      </w:r>
      <w:r>
        <w:rPr>
          <w:color w:val="000009"/>
        </w:rPr>
        <w:t>pacientes do grupo dexametasona desenvolveram hipertensão ocular. Em relaçãoao tempo</w:t>
      </w:r>
      <w:r>
        <w:rPr>
          <w:color w:val="000009"/>
        </w:rPr>
        <w:t xml:space="preserve"> livre de injeções, não houve diferença maior</w:t>
      </w:r>
      <w:r>
        <w:rPr>
          <w:color w:val="000009"/>
          <w:spacing w:val="-5"/>
        </w:rPr>
        <w:t xml:space="preserve"> </w:t>
      </w:r>
      <w:r>
        <w:rPr>
          <w:color w:val="000009"/>
        </w:rPr>
        <w:t>que</w:t>
      </w:r>
      <w:r>
        <w:rPr>
          <w:color w:val="000009"/>
          <w:spacing w:val="-4"/>
        </w:rPr>
        <w:t xml:space="preserve"> </w:t>
      </w:r>
      <w:r>
        <w:rPr>
          <w:color w:val="000009"/>
        </w:rPr>
        <w:t>3</w:t>
      </w:r>
      <w:r>
        <w:rPr>
          <w:color w:val="000009"/>
          <w:spacing w:val="-1"/>
        </w:rPr>
        <w:t xml:space="preserve"> </w:t>
      </w:r>
      <w:r>
        <w:rPr>
          <w:color w:val="000009"/>
        </w:rPr>
        <w:t>semanas</w:t>
      </w:r>
      <w:r>
        <w:rPr>
          <w:color w:val="000009"/>
          <w:spacing w:val="-5"/>
        </w:rPr>
        <w:t xml:space="preserve"> </w:t>
      </w:r>
      <w:r>
        <w:rPr>
          <w:color w:val="000009"/>
        </w:rPr>
        <w:t>entre</w:t>
      </w:r>
      <w:r>
        <w:rPr>
          <w:color w:val="000009"/>
          <w:spacing w:val="-4"/>
        </w:rPr>
        <w:t xml:space="preserve"> </w:t>
      </w:r>
      <w:r>
        <w:rPr>
          <w:color w:val="000009"/>
        </w:rPr>
        <w:t>os</w:t>
      </w:r>
      <w:r>
        <w:rPr>
          <w:color w:val="000009"/>
          <w:spacing w:val="-3"/>
        </w:rPr>
        <w:t xml:space="preserve"> </w:t>
      </w:r>
      <w:r>
        <w:rPr>
          <w:color w:val="000009"/>
        </w:rPr>
        <w:t>grupos</w:t>
      </w:r>
      <w:r>
        <w:rPr>
          <w:color w:val="000009"/>
          <w:spacing w:val="-5"/>
        </w:rPr>
        <w:t xml:space="preserve"> </w:t>
      </w:r>
      <w:r>
        <w:rPr>
          <w:color w:val="000009"/>
        </w:rPr>
        <w:t>(NNT:</w:t>
      </w:r>
      <w:r>
        <w:rPr>
          <w:color w:val="000009"/>
          <w:spacing w:val="-6"/>
        </w:rPr>
        <w:t xml:space="preserve"> </w:t>
      </w:r>
      <w:r>
        <w:rPr>
          <w:color w:val="000009"/>
        </w:rPr>
        <w:t>18;</w:t>
      </w:r>
      <w:r>
        <w:rPr>
          <w:color w:val="000009"/>
          <w:spacing w:val="-5"/>
        </w:rPr>
        <w:t xml:space="preserve"> </w:t>
      </w:r>
      <w:r>
        <w:rPr>
          <w:color w:val="000009"/>
        </w:rPr>
        <w:t>NNH:</w:t>
      </w:r>
      <w:r>
        <w:rPr>
          <w:color w:val="000009"/>
          <w:spacing w:val="-4"/>
        </w:rPr>
        <w:t xml:space="preserve"> </w:t>
      </w:r>
      <w:r>
        <w:rPr>
          <w:color w:val="000009"/>
        </w:rPr>
        <w:t>10).Portanto,</w:t>
      </w:r>
      <w:r>
        <w:rPr>
          <w:color w:val="000009"/>
          <w:spacing w:val="-4"/>
        </w:rPr>
        <w:t xml:space="preserve"> </w:t>
      </w:r>
      <w:r>
        <w:rPr>
          <w:color w:val="000009"/>
        </w:rPr>
        <w:t>até</w:t>
      </w:r>
      <w:r>
        <w:rPr>
          <w:color w:val="000009"/>
          <w:spacing w:val="-4"/>
        </w:rPr>
        <w:t xml:space="preserve"> </w:t>
      </w:r>
      <w:r>
        <w:rPr>
          <w:color w:val="000009"/>
        </w:rPr>
        <w:t>que</w:t>
      </w:r>
      <w:r>
        <w:rPr>
          <w:color w:val="000009"/>
          <w:spacing w:val="-4"/>
        </w:rPr>
        <w:t xml:space="preserve"> </w:t>
      </w:r>
      <w:r>
        <w:rPr>
          <w:color w:val="000009"/>
        </w:rPr>
        <w:t>evidências</w:t>
      </w:r>
      <w:r>
        <w:rPr>
          <w:color w:val="000009"/>
          <w:spacing w:val="-5"/>
        </w:rPr>
        <w:t xml:space="preserve"> </w:t>
      </w:r>
      <w:r>
        <w:rPr>
          <w:color w:val="000009"/>
        </w:rPr>
        <w:t>científicas</w:t>
      </w:r>
      <w:r>
        <w:rPr>
          <w:color w:val="000009"/>
          <w:spacing w:val="-2"/>
        </w:rPr>
        <w:t xml:space="preserve"> </w:t>
      </w:r>
      <w:r>
        <w:rPr>
          <w:color w:val="000009"/>
        </w:rPr>
        <w:t>consistentes</w:t>
      </w:r>
      <w:r>
        <w:rPr>
          <w:color w:val="000009"/>
          <w:spacing w:val="-4"/>
        </w:rPr>
        <w:t xml:space="preserve"> </w:t>
      </w:r>
      <w:r>
        <w:rPr>
          <w:color w:val="000009"/>
        </w:rPr>
        <w:t>apoiem</w:t>
      </w:r>
      <w:r>
        <w:rPr>
          <w:color w:val="000009"/>
          <w:spacing w:val="-8"/>
        </w:rPr>
        <w:t xml:space="preserve"> </w:t>
      </w:r>
      <w:r>
        <w:rPr>
          <w:color w:val="000009"/>
        </w:rPr>
        <w:t>o benefício do uso de corticosteroides intravítreos (acetato de triancinolona e implante de dexametasona) em separado ou em uso combinado com outras terapias, eles não serão incluídos neste</w:t>
      </w:r>
      <w:r>
        <w:rPr>
          <w:color w:val="000009"/>
          <w:spacing w:val="-3"/>
        </w:rPr>
        <w:t xml:space="preserve"> </w:t>
      </w:r>
      <w:r>
        <w:rPr>
          <w:color w:val="000009"/>
        </w:rPr>
        <w:t>Protocolo.</w:t>
      </w:r>
    </w:p>
    <w:p w:rsidR="00EB7805" w:rsidRDefault="00EB7805">
      <w:pPr>
        <w:pStyle w:val="Corpodetexto"/>
        <w:spacing w:before="4"/>
        <w:ind w:left="0"/>
        <w:jc w:val="left"/>
      </w:pPr>
    </w:p>
    <w:p w:rsidR="00EB7805" w:rsidRDefault="00176513">
      <w:pPr>
        <w:pStyle w:val="Ttulo1"/>
      </w:pPr>
      <w:r>
        <w:rPr>
          <w:color w:val="000009"/>
        </w:rPr>
        <w:t>Radioterapia associada a antiangiogênicos</w:t>
      </w:r>
    </w:p>
    <w:p w:rsidR="00EB7805" w:rsidRDefault="00176513">
      <w:pPr>
        <w:pStyle w:val="Corpodetexto"/>
        <w:ind w:right="331" w:firstLine="1418"/>
      </w:pPr>
      <w:r>
        <w:rPr>
          <w:color w:val="000009"/>
        </w:rPr>
        <w:t>O ensaio clí</w:t>
      </w:r>
      <w:r>
        <w:rPr>
          <w:color w:val="000009"/>
        </w:rPr>
        <w:t>nico randomizado CABERNET (42), que acompanhou 494 pacientes, comparou ranibizumabe</w:t>
      </w:r>
      <w:r>
        <w:rPr>
          <w:color w:val="000009"/>
          <w:spacing w:val="-5"/>
        </w:rPr>
        <w:t xml:space="preserve"> </w:t>
      </w:r>
      <w:r>
        <w:rPr>
          <w:color w:val="000009"/>
        </w:rPr>
        <w:t>associado</w:t>
      </w:r>
      <w:r>
        <w:rPr>
          <w:color w:val="000009"/>
          <w:spacing w:val="-3"/>
        </w:rPr>
        <w:t xml:space="preserve"> </w:t>
      </w:r>
      <w:r>
        <w:rPr>
          <w:color w:val="000009"/>
        </w:rPr>
        <w:t>a</w:t>
      </w:r>
      <w:r>
        <w:rPr>
          <w:color w:val="000009"/>
          <w:spacing w:val="-4"/>
        </w:rPr>
        <w:t xml:space="preserve"> </w:t>
      </w:r>
      <w:r>
        <w:rPr>
          <w:color w:val="000009"/>
        </w:rPr>
        <w:t>braquiterapia</w:t>
      </w:r>
      <w:r>
        <w:rPr>
          <w:color w:val="000009"/>
          <w:spacing w:val="-5"/>
        </w:rPr>
        <w:t xml:space="preserve"> </w:t>
      </w:r>
      <w:r>
        <w:rPr>
          <w:color w:val="000009"/>
        </w:rPr>
        <w:t>epimacular</w:t>
      </w:r>
      <w:r>
        <w:rPr>
          <w:color w:val="000009"/>
          <w:spacing w:val="-4"/>
        </w:rPr>
        <w:t xml:space="preserve"> </w:t>
      </w:r>
      <w:r>
        <w:rPr>
          <w:color w:val="000009"/>
        </w:rPr>
        <w:t>com</w:t>
      </w:r>
      <w:r>
        <w:rPr>
          <w:color w:val="000009"/>
          <w:spacing w:val="-6"/>
        </w:rPr>
        <w:t xml:space="preserve"> </w:t>
      </w:r>
      <w:r>
        <w:rPr>
          <w:color w:val="000009"/>
        </w:rPr>
        <w:t>ranibizumabe</w:t>
      </w:r>
      <w:r>
        <w:rPr>
          <w:color w:val="000009"/>
          <w:spacing w:val="-4"/>
        </w:rPr>
        <w:t xml:space="preserve"> </w:t>
      </w:r>
      <w:r>
        <w:rPr>
          <w:color w:val="000009"/>
        </w:rPr>
        <w:t>em</w:t>
      </w:r>
      <w:r>
        <w:rPr>
          <w:color w:val="000009"/>
          <w:spacing w:val="-5"/>
        </w:rPr>
        <w:t xml:space="preserve"> </w:t>
      </w:r>
      <w:r>
        <w:rPr>
          <w:color w:val="000009"/>
        </w:rPr>
        <w:t>monoterapia.</w:t>
      </w:r>
      <w:r>
        <w:rPr>
          <w:color w:val="000009"/>
          <w:spacing w:val="-4"/>
        </w:rPr>
        <w:t xml:space="preserve"> </w:t>
      </w:r>
      <w:r>
        <w:rPr>
          <w:color w:val="000009"/>
        </w:rPr>
        <w:t>Os</w:t>
      </w:r>
      <w:r>
        <w:rPr>
          <w:color w:val="000009"/>
          <w:spacing w:val="-3"/>
        </w:rPr>
        <w:t xml:space="preserve"> </w:t>
      </w:r>
      <w:r>
        <w:rPr>
          <w:color w:val="000009"/>
        </w:rPr>
        <w:t>pacientes</w:t>
      </w:r>
      <w:r>
        <w:rPr>
          <w:color w:val="000009"/>
          <w:spacing w:val="-5"/>
        </w:rPr>
        <w:t xml:space="preserve"> </w:t>
      </w:r>
      <w:r>
        <w:rPr>
          <w:color w:val="000009"/>
        </w:rPr>
        <w:t>randomizados</w:t>
      </w:r>
      <w:r>
        <w:rPr>
          <w:color w:val="000009"/>
          <w:spacing w:val="-6"/>
        </w:rPr>
        <w:t xml:space="preserve"> </w:t>
      </w:r>
      <w:r>
        <w:rPr>
          <w:color w:val="000009"/>
        </w:rPr>
        <w:t>para o grupo braquiterapia epimacular foram submetidos a vitrectomia posteri</w:t>
      </w:r>
      <w:r>
        <w:rPr>
          <w:color w:val="000009"/>
        </w:rPr>
        <w:t>or para emissão de radiação sobre o complexo neovascular. Além desse procedimento, os pacientes receberam duas doses mensais de ranibizumabe nos 2 primeiros meses de seguimento, seguidas de um esquema de aplicação conforme a necessidade. O grupo randomizad</w:t>
      </w:r>
      <w:r>
        <w:rPr>
          <w:color w:val="000009"/>
        </w:rPr>
        <w:t>o para monoterapia com ranibizumabe recebeu três doses mensais nos 3 primeiros meses de seguimento, seguidas de um esquema</w:t>
      </w:r>
      <w:r>
        <w:rPr>
          <w:color w:val="000009"/>
          <w:spacing w:val="-13"/>
        </w:rPr>
        <w:t xml:space="preserve"> </w:t>
      </w:r>
      <w:r>
        <w:rPr>
          <w:color w:val="000009"/>
        </w:rPr>
        <w:t>conforme</w:t>
      </w:r>
      <w:r>
        <w:rPr>
          <w:color w:val="000009"/>
          <w:spacing w:val="-14"/>
        </w:rPr>
        <w:t xml:space="preserve"> </w:t>
      </w:r>
      <w:r>
        <w:rPr>
          <w:color w:val="000009"/>
        </w:rPr>
        <w:t>a</w:t>
      </w:r>
      <w:r>
        <w:rPr>
          <w:color w:val="000009"/>
          <w:spacing w:val="-14"/>
        </w:rPr>
        <w:t xml:space="preserve"> </w:t>
      </w:r>
      <w:r>
        <w:rPr>
          <w:color w:val="000009"/>
        </w:rPr>
        <w:t>necessidade,</w:t>
      </w:r>
      <w:r>
        <w:rPr>
          <w:color w:val="000009"/>
          <w:spacing w:val="-13"/>
        </w:rPr>
        <w:t xml:space="preserve"> </w:t>
      </w:r>
      <w:r>
        <w:rPr>
          <w:color w:val="000009"/>
        </w:rPr>
        <w:t>com</w:t>
      </w:r>
      <w:r>
        <w:rPr>
          <w:color w:val="000009"/>
          <w:spacing w:val="-18"/>
        </w:rPr>
        <w:t xml:space="preserve"> </w:t>
      </w:r>
      <w:r>
        <w:rPr>
          <w:color w:val="000009"/>
        </w:rPr>
        <w:t>a</w:t>
      </w:r>
      <w:r>
        <w:rPr>
          <w:color w:val="000009"/>
          <w:spacing w:val="-14"/>
        </w:rPr>
        <w:t xml:space="preserve"> </w:t>
      </w:r>
      <w:r>
        <w:rPr>
          <w:color w:val="000009"/>
        </w:rPr>
        <w:t>realização</w:t>
      </w:r>
      <w:r>
        <w:rPr>
          <w:color w:val="000009"/>
          <w:spacing w:val="-13"/>
        </w:rPr>
        <w:t xml:space="preserve"> </w:t>
      </w:r>
      <w:r>
        <w:rPr>
          <w:color w:val="000009"/>
        </w:rPr>
        <w:t>de,</w:t>
      </w:r>
      <w:r>
        <w:rPr>
          <w:color w:val="000009"/>
          <w:spacing w:val="-13"/>
        </w:rPr>
        <w:t xml:space="preserve"> </w:t>
      </w:r>
      <w:r>
        <w:rPr>
          <w:color w:val="000009"/>
        </w:rPr>
        <w:t>pelo</w:t>
      </w:r>
      <w:r>
        <w:rPr>
          <w:color w:val="000009"/>
          <w:spacing w:val="-13"/>
        </w:rPr>
        <w:t xml:space="preserve"> </w:t>
      </w:r>
      <w:r>
        <w:rPr>
          <w:color w:val="000009"/>
        </w:rPr>
        <w:t>menos,</w:t>
      </w:r>
      <w:r>
        <w:rPr>
          <w:color w:val="000009"/>
          <w:spacing w:val="-14"/>
        </w:rPr>
        <w:t xml:space="preserve"> </w:t>
      </w:r>
      <w:r>
        <w:rPr>
          <w:color w:val="000009"/>
        </w:rPr>
        <w:t>uma</w:t>
      </w:r>
      <w:r>
        <w:rPr>
          <w:color w:val="000009"/>
          <w:spacing w:val="-14"/>
        </w:rPr>
        <w:t xml:space="preserve"> </w:t>
      </w:r>
      <w:r>
        <w:rPr>
          <w:color w:val="000009"/>
        </w:rPr>
        <w:t>injeção</w:t>
      </w:r>
      <w:r>
        <w:rPr>
          <w:color w:val="000009"/>
          <w:spacing w:val="-13"/>
        </w:rPr>
        <w:t xml:space="preserve"> </w:t>
      </w:r>
      <w:r>
        <w:rPr>
          <w:color w:val="000009"/>
        </w:rPr>
        <w:t>por</w:t>
      </w:r>
      <w:r>
        <w:rPr>
          <w:color w:val="000009"/>
          <w:spacing w:val="-13"/>
        </w:rPr>
        <w:t xml:space="preserve"> </w:t>
      </w:r>
      <w:r>
        <w:rPr>
          <w:color w:val="000009"/>
        </w:rPr>
        <w:t>trimestre.</w:t>
      </w:r>
      <w:r>
        <w:rPr>
          <w:color w:val="000009"/>
          <w:spacing w:val="-22"/>
        </w:rPr>
        <w:t xml:space="preserve"> </w:t>
      </w:r>
      <w:r>
        <w:rPr>
          <w:color w:val="000009"/>
        </w:rPr>
        <w:t>Após</w:t>
      </w:r>
      <w:r>
        <w:rPr>
          <w:color w:val="000009"/>
          <w:spacing w:val="-15"/>
        </w:rPr>
        <w:t xml:space="preserve"> </w:t>
      </w:r>
      <w:r>
        <w:rPr>
          <w:color w:val="000009"/>
        </w:rPr>
        <w:t>2</w:t>
      </w:r>
      <w:r>
        <w:rPr>
          <w:color w:val="000009"/>
          <w:spacing w:val="-13"/>
        </w:rPr>
        <w:t xml:space="preserve"> </w:t>
      </w:r>
      <w:r>
        <w:rPr>
          <w:color w:val="000009"/>
        </w:rPr>
        <w:t>anos</w:t>
      </w:r>
      <w:r>
        <w:rPr>
          <w:color w:val="000009"/>
          <w:spacing w:val="-15"/>
        </w:rPr>
        <w:t xml:space="preserve"> </w:t>
      </w:r>
      <w:r>
        <w:rPr>
          <w:color w:val="000009"/>
        </w:rPr>
        <w:t>de</w:t>
      </w:r>
      <w:r>
        <w:rPr>
          <w:color w:val="000009"/>
          <w:spacing w:val="-14"/>
        </w:rPr>
        <w:t xml:space="preserve"> </w:t>
      </w:r>
      <w:r>
        <w:rPr>
          <w:color w:val="000009"/>
        </w:rPr>
        <w:t>seguimento,</w:t>
      </w:r>
    </w:p>
    <w:p w:rsidR="00EB7805" w:rsidRDefault="00EB7805">
      <w:pPr>
        <w:sectPr w:rsidR="00EB7805">
          <w:pgSz w:w="11910" w:h="16840"/>
          <w:pgMar w:top="1040" w:right="800" w:bottom="280" w:left="1020" w:header="720" w:footer="720" w:gutter="0"/>
          <w:cols w:space="720"/>
        </w:sectPr>
      </w:pPr>
    </w:p>
    <w:p w:rsidR="00EB7805" w:rsidRDefault="00176513">
      <w:pPr>
        <w:pStyle w:val="Corpodetexto"/>
        <w:spacing w:before="70"/>
        <w:ind w:right="334"/>
      </w:pPr>
      <w:r>
        <w:rPr>
          <w:color w:val="000009"/>
        </w:rPr>
        <w:lastRenderedPageBreak/>
        <w:t>o grupo ranibizumabe em monoterapia apresentou resultados superiores em relação à AV em comparação com o grupo braquiterapia. Por esse motivo, os autores não recomendam o uso rotineiro de braquiterapia epimacular para tratamento da DMRI exsudativa.</w:t>
      </w:r>
    </w:p>
    <w:p w:rsidR="00EB7805" w:rsidRDefault="00176513">
      <w:pPr>
        <w:pStyle w:val="Corpodetexto"/>
        <w:spacing w:before="1"/>
        <w:ind w:right="330" w:firstLine="1418"/>
      </w:pPr>
      <w:r>
        <w:rPr>
          <w:color w:val="000009"/>
        </w:rPr>
        <w:t>Já o en</w:t>
      </w:r>
      <w:r>
        <w:rPr>
          <w:color w:val="000009"/>
        </w:rPr>
        <w:t>saio clínico randomizado INTREPID (40) avaliou o tratamento com radioterapia estereotáxica para DMRI exsudativa em 230 pacientes já tratados previamente com terapia antiangiogênica. Os pacientes foram randomizados em três grupos: grupo radioterapia estereo</w:t>
      </w:r>
      <w:r>
        <w:rPr>
          <w:color w:val="000009"/>
        </w:rPr>
        <w:t>táxica 16Gy associada a ranibizumabe conforme a necessidade</w:t>
      </w:r>
      <w:r>
        <w:rPr>
          <w:i/>
          <w:color w:val="000009"/>
        </w:rPr>
        <w:t xml:space="preserve">, </w:t>
      </w:r>
      <w:r>
        <w:rPr>
          <w:color w:val="000009"/>
        </w:rPr>
        <w:t xml:space="preserve">gruporadioterapia estereotáxica 24Gy associada a ranibizumabe conforme a necessidade,e grupo radioterapia simulada que recebeu apenas ranibizumabe conforme a necessidade. </w:t>
      </w:r>
      <w:r>
        <w:rPr>
          <w:color w:val="000009"/>
          <w:spacing w:val="-3"/>
        </w:rPr>
        <w:t xml:space="preserve">Todos </w:t>
      </w:r>
      <w:r>
        <w:rPr>
          <w:color w:val="000009"/>
        </w:rPr>
        <w:t>os participantes f</w:t>
      </w:r>
      <w:r>
        <w:rPr>
          <w:color w:val="000009"/>
        </w:rPr>
        <w:t xml:space="preserve">oram submetidos a tratamento com 0,5 mg de ranibizumabe intravítreo no primeiro dia de seguimento e, entre os dias 1 e 14, receberam radioterapia </w:t>
      </w:r>
      <w:r>
        <w:rPr>
          <w:color w:val="000009"/>
          <w:spacing w:val="-3"/>
        </w:rPr>
        <w:t xml:space="preserve">(16Gy, </w:t>
      </w:r>
      <w:r>
        <w:rPr>
          <w:color w:val="000009"/>
        </w:rPr>
        <w:t>24Gy ou simulação). Durante todo o ano de seguimento, os pacientes foram avaliados mensalmente, com adm</w:t>
      </w:r>
      <w:r>
        <w:rPr>
          <w:color w:val="000009"/>
        </w:rPr>
        <w:t>inistração de ranibizumabe quando os critérios de retratamento eram atingidos. Ao final do seguimento, os pacientes dos grupos radioterapia 16Gy e 24Gy haviam recebido menos injeções intravítreas em comparação com os do grupo ranibizumabe isolado (2,64,2,4</w:t>
      </w:r>
      <w:r>
        <w:rPr>
          <w:color w:val="000009"/>
        </w:rPr>
        <w:t xml:space="preserve">3 e 3,74, respectivamente). Apesar da significância estatística, tais </w:t>
      </w:r>
      <w:r>
        <w:rPr>
          <w:color w:val="000009"/>
          <w:spacing w:val="2"/>
        </w:rPr>
        <w:t xml:space="preserve">dados </w:t>
      </w:r>
      <w:r>
        <w:rPr>
          <w:color w:val="000009"/>
        </w:rPr>
        <w:t>devem ser analisados com cautela</w:t>
      </w:r>
      <w:r>
        <w:rPr>
          <w:color w:val="000009"/>
          <w:spacing w:val="-5"/>
        </w:rPr>
        <w:t xml:space="preserve"> </w:t>
      </w:r>
      <w:r>
        <w:rPr>
          <w:color w:val="000009"/>
        </w:rPr>
        <w:t>visto</w:t>
      </w:r>
      <w:r>
        <w:rPr>
          <w:color w:val="000009"/>
          <w:spacing w:val="-4"/>
        </w:rPr>
        <w:t xml:space="preserve"> </w:t>
      </w:r>
      <w:r>
        <w:rPr>
          <w:color w:val="000009"/>
        </w:rPr>
        <w:t>que</w:t>
      </w:r>
      <w:r>
        <w:rPr>
          <w:color w:val="000009"/>
          <w:spacing w:val="-4"/>
        </w:rPr>
        <w:t xml:space="preserve"> </w:t>
      </w:r>
      <w:r>
        <w:rPr>
          <w:color w:val="000009"/>
        </w:rPr>
        <w:t>os</w:t>
      </w:r>
      <w:r>
        <w:rPr>
          <w:color w:val="000009"/>
          <w:spacing w:val="-6"/>
        </w:rPr>
        <w:t xml:space="preserve"> </w:t>
      </w:r>
      <w:r>
        <w:rPr>
          <w:color w:val="000009"/>
        </w:rPr>
        <w:t>critérios</w:t>
      </w:r>
      <w:r>
        <w:rPr>
          <w:color w:val="000009"/>
          <w:spacing w:val="-5"/>
        </w:rPr>
        <w:t xml:space="preserve"> </w:t>
      </w:r>
      <w:r>
        <w:rPr>
          <w:color w:val="000009"/>
        </w:rPr>
        <w:t>estabelecidos</w:t>
      </w:r>
      <w:r>
        <w:rPr>
          <w:color w:val="000009"/>
          <w:spacing w:val="-5"/>
        </w:rPr>
        <w:t xml:space="preserve"> </w:t>
      </w:r>
      <w:r>
        <w:rPr>
          <w:color w:val="000009"/>
        </w:rPr>
        <w:t>para</w:t>
      </w:r>
      <w:r>
        <w:rPr>
          <w:color w:val="000009"/>
          <w:spacing w:val="-5"/>
        </w:rPr>
        <w:t xml:space="preserve"> </w:t>
      </w:r>
      <w:r>
        <w:rPr>
          <w:color w:val="000009"/>
        </w:rPr>
        <w:t>retratamento</w:t>
      </w:r>
      <w:r>
        <w:rPr>
          <w:color w:val="000009"/>
          <w:spacing w:val="-4"/>
        </w:rPr>
        <w:t xml:space="preserve"> </w:t>
      </w:r>
      <w:r>
        <w:rPr>
          <w:color w:val="000009"/>
        </w:rPr>
        <w:t>no</w:t>
      </w:r>
      <w:r>
        <w:rPr>
          <w:color w:val="000009"/>
          <w:spacing w:val="-3"/>
        </w:rPr>
        <w:t xml:space="preserve"> </w:t>
      </w:r>
      <w:r>
        <w:rPr>
          <w:color w:val="000009"/>
        </w:rPr>
        <w:t>INTREPID</w:t>
      </w:r>
      <w:r>
        <w:rPr>
          <w:color w:val="000009"/>
          <w:spacing w:val="-4"/>
        </w:rPr>
        <w:t xml:space="preserve"> </w:t>
      </w:r>
      <w:r>
        <w:rPr>
          <w:color w:val="000009"/>
        </w:rPr>
        <w:t>são</w:t>
      </w:r>
      <w:r>
        <w:rPr>
          <w:color w:val="000009"/>
          <w:spacing w:val="-4"/>
        </w:rPr>
        <w:t xml:space="preserve"> </w:t>
      </w:r>
      <w:r>
        <w:rPr>
          <w:color w:val="000009"/>
        </w:rPr>
        <w:t>menos</w:t>
      </w:r>
      <w:r>
        <w:rPr>
          <w:color w:val="000009"/>
          <w:spacing w:val="-5"/>
        </w:rPr>
        <w:t xml:space="preserve"> </w:t>
      </w:r>
      <w:r>
        <w:rPr>
          <w:color w:val="000009"/>
        </w:rPr>
        <w:t>rigorosos</w:t>
      </w:r>
      <w:r>
        <w:rPr>
          <w:color w:val="000009"/>
          <w:spacing w:val="-5"/>
        </w:rPr>
        <w:t xml:space="preserve"> </w:t>
      </w:r>
      <w:r>
        <w:rPr>
          <w:color w:val="000009"/>
        </w:rPr>
        <w:t>do</w:t>
      </w:r>
      <w:r>
        <w:rPr>
          <w:color w:val="000009"/>
          <w:spacing w:val="-7"/>
        </w:rPr>
        <w:t xml:space="preserve"> </w:t>
      </w:r>
      <w:r>
        <w:rPr>
          <w:color w:val="000009"/>
        </w:rPr>
        <w:t>que</w:t>
      </w:r>
      <w:r>
        <w:rPr>
          <w:color w:val="000009"/>
          <w:spacing w:val="-4"/>
        </w:rPr>
        <w:t xml:space="preserve"> </w:t>
      </w:r>
      <w:r>
        <w:rPr>
          <w:color w:val="000009"/>
        </w:rPr>
        <w:t>os</w:t>
      </w:r>
      <w:r>
        <w:rPr>
          <w:color w:val="000009"/>
          <w:spacing w:val="-5"/>
        </w:rPr>
        <w:t xml:space="preserve"> </w:t>
      </w:r>
      <w:r>
        <w:rPr>
          <w:color w:val="000009"/>
        </w:rPr>
        <w:t>utilizados</w:t>
      </w:r>
      <w:r>
        <w:rPr>
          <w:color w:val="000009"/>
          <w:spacing w:val="-5"/>
        </w:rPr>
        <w:t xml:space="preserve"> </w:t>
      </w:r>
      <w:r>
        <w:rPr>
          <w:color w:val="000009"/>
        </w:rPr>
        <w:t xml:space="preserve">em outros </w:t>
      </w:r>
      <w:r>
        <w:rPr>
          <w:i/>
          <w:color w:val="000009"/>
        </w:rPr>
        <w:t>trials</w:t>
      </w:r>
      <w:r>
        <w:rPr>
          <w:color w:val="000009"/>
        </w:rPr>
        <w:t xml:space="preserve">, como o </w:t>
      </w:r>
      <w:r>
        <w:rPr>
          <w:color w:val="000009"/>
          <w:spacing w:val="-6"/>
        </w:rPr>
        <w:t xml:space="preserve">CATT </w:t>
      </w:r>
      <w:r>
        <w:rPr>
          <w:color w:val="000009"/>
        </w:rPr>
        <w:t xml:space="preserve">(20). No </w:t>
      </w:r>
      <w:r>
        <w:rPr>
          <w:color w:val="000009"/>
        </w:rPr>
        <w:t xml:space="preserve">segundo ano do estudo, os resultados foram semelhantes, mas surgiram </w:t>
      </w:r>
      <w:r>
        <w:rPr>
          <w:color w:val="000009"/>
          <w:spacing w:val="3"/>
        </w:rPr>
        <w:t xml:space="preserve">casos </w:t>
      </w:r>
      <w:r>
        <w:rPr>
          <w:color w:val="000009"/>
        </w:rPr>
        <w:t>de anormalidades vasculares em cerca de 1% dos pacientes que receberam radioterapia, podendo ser um efeito adverso crescente em longo prazo (43). Portanto, pela ausência de dados consistentes que suportem seu uso, tratamentos combinados de antiangiogênicos</w:t>
      </w:r>
      <w:r>
        <w:rPr>
          <w:color w:val="000009"/>
        </w:rPr>
        <w:t xml:space="preserve"> com diferentes modalidades de radioterapia não são incluídos neste</w:t>
      </w:r>
      <w:r>
        <w:rPr>
          <w:color w:val="000009"/>
          <w:spacing w:val="-12"/>
        </w:rPr>
        <w:t xml:space="preserve"> </w:t>
      </w:r>
      <w:r>
        <w:rPr>
          <w:color w:val="000009"/>
        </w:rPr>
        <w:t>Protocolo.</w:t>
      </w:r>
    </w:p>
    <w:p w:rsidR="00EB7805" w:rsidRDefault="00EB7805">
      <w:pPr>
        <w:pStyle w:val="Corpodetexto"/>
        <w:spacing w:before="5"/>
        <w:ind w:left="0"/>
        <w:jc w:val="left"/>
      </w:pPr>
    </w:p>
    <w:p w:rsidR="00EB7805" w:rsidRDefault="00176513">
      <w:pPr>
        <w:pStyle w:val="PargrafodaLista"/>
        <w:numPr>
          <w:ilvl w:val="1"/>
          <w:numId w:val="19"/>
        </w:numPr>
        <w:tabs>
          <w:tab w:val="left" w:pos="1825"/>
        </w:tabs>
        <w:spacing w:line="228" w:lineRule="exact"/>
        <w:rPr>
          <w:b/>
          <w:sz w:val="16"/>
        </w:rPr>
      </w:pPr>
      <w:r>
        <w:rPr>
          <w:b/>
          <w:sz w:val="20"/>
        </w:rPr>
        <w:t>F</w:t>
      </w:r>
      <w:r>
        <w:rPr>
          <w:b/>
          <w:sz w:val="16"/>
        </w:rPr>
        <w:t>ÁRMACO</w:t>
      </w:r>
    </w:p>
    <w:p w:rsidR="00EB7805" w:rsidRDefault="00176513">
      <w:pPr>
        <w:pStyle w:val="Corpodetexto"/>
        <w:spacing w:line="228" w:lineRule="exact"/>
        <w:ind w:left="1531"/>
        <w:jc w:val="left"/>
      </w:pPr>
      <w:r>
        <w:t>Bevacizumabe: solução injetável de 25 mg/mL em frasco-ampola de 4 mL e 16 mL.</w:t>
      </w:r>
    </w:p>
    <w:p w:rsidR="00EB7805" w:rsidRDefault="00EB7805">
      <w:pPr>
        <w:pStyle w:val="Corpodetexto"/>
        <w:spacing w:before="3"/>
        <w:ind w:left="0"/>
        <w:jc w:val="left"/>
      </w:pPr>
    </w:p>
    <w:p w:rsidR="00EB7805" w:rsidRDefault="00176513">
      <w:pPr>
        <w:pStyle w:val="PargrafodaLista"/>
        <w:numPr>
          <w:ilvl w:val="1"/>
          <w:numId w:val="19"/>
        </w:numPr>
        <w:tabs>
          <w:tab w:val="left" w:pos="1825"/>
        </w:tabs>
        <w:spacing w:before="1" w:line="228" w:lineRule="exact"/>
        <w:rPr>
          <w:b/>
          <w:sz w:val="16"/>
        </w:rPr>
      </w:pPr>
      <w:r>
        <w:rPr>
          <w:b/>
          <w:sz w:val="20"/>
        </w:rPr>
        <w:t>E</w:t>
      </w:r>
      <w:r>
        <w:rPr>
          <w:b/>
          <w:sz w:val="16"/>
        </w:rPr>
        <w:t>SQUEMA DE</w:t>
      </w:r>
      <w:r>
        <w:rPr>
          <w:b/>
          <w:spacing w:val="-20"/>
          <w:sz w:val="16"/>
        </w:rPr>
        <w:t xml:space="preserve"> </w:t>
      </w:r>
      <w:r>
        <w:rPr>
          <w:b/>
          <w:sz w:val="16"/>
        </w:rPr>
        <w:t>ADMINISTRAÇÃO</w:t>
      </w:r>
    </w:p>
    <w:p w:rsidR="00EB7805" w:rsidRDefault="00176513">
      <w:pPr>
        <w:pStyle w:val="Corpodetexto"/>
        <w:ind w:right="243" w:firstLine="1418"/>
        <w:jc w:val="left"/>
      </w:pPr>
      <w:r>
        <w:t>Os ensaios clínicos randomizados (ECR) incluídos neste Protocolo descreveramtrês modelos de esquemas de administração de antiangiogênicos:</w:t>
      </w:r>
    </w:p>
    <w:p w:rsidR="00EB7805" w:rsidRDefault="00176513">
      <w:pPr>
        <w:pStyle w:val="PargrafodaLista"/>
        <w:numPr>
          <w:ilvl w:val="0"/>
          <w:numId w:val="18"/>
        </w:numPr>
        <w:tabs>
          <w:tab w:val="left" w:pos="1738"/>
        </w:tabs>
        <w:ind w:firstLine="1419"/>
        <w:rPr>
          <w:sz w:val="20"/>
        </w:rPr>
      </w:pPr>
      <w:r>
        <w:rPr>
          <w:sz w:val="20"/>
        </w:rPr>
        <w:t>Modelo de tratamento fixo mensal (TFM): esquema de injeções fixas mensais;</w:t>
      </w:r>
    </w:p>
    <w:p w:rsidR="00EB7805" w:rsidRDefault="00176513">
      <w:pPr>
        <w:pStyle w:val="PargrafodaLista"/>
        <w:numPr>
          <w:ilvl w:val="0"/>
          <w:numId w:val="18"/>
        </w:numPr>
        <w:tabs>
          <w:tab w:val="left" w:pos="1745"/>
        </w:tabs>
        <w:ind w:left="1744" w:hanging="213"/>
        <w:rPr>
          <w:sz w:val="20"/>
        </w:rPr>
      </w:pPr>
      <w:r>
        <w:rPr>
          <w:sz w:val="20"/>
        </w:rPr>
        <w:t>Modelo</w:t>
      </w:r>
      <w:r>
        <w:rPr>
          <w:spacing w:val="-7"/>
          <w:sz w:val="20"/>
        </w:rPr>
        <w:t xml:space="preserve"> </w:t>
      </w:r>
      <w:r>
        <w:rPr>
          <w:sz w:val="20"/>
        </w:rPr>
        <w:t>de</w:t>
      </w:r>
      <w:r>
        <w:rPr>
          <w:spacing w:val="-6"/>
          <w:sz w:val="20"/>
        </w:rPr>
        <w:t xml:space="preserve"> </w:t>
      </w:r>
      <w:r>
        <w:rPr>
          <w:sz w:val="20"/>
        </w:rPr>
        <w:t>tratamento</w:t>
      </w:r>
      <w:r>
        <w:rPr>
          <w:spacing w:val="-6"/>
          <w:sz w:val="20"/>
        </w:rPr>
        <w:t xml:space="preserve"> </w:t>
      </w:r>
      <w:r>
        <w:rPr>
          <w:sz w:val="20"/>
        </w:rPr>
        <w:t>conforme</w:t>
      </w:r>
      <w:r>
        <w:rPr>
          <w:spacing w:val="-7"/>
          <w:sz w:val="20"/>
        </w:rPr>
        <w:t xml:space="preserve"> </w:t>
      </w:r>
      <w:r>
        <w:rPr>
          <w:sz w:val="20"/>
        </w:rPr>
        <w:t>a</w:t>
      </w:r>
      <w:r>
        <w:rPr>
          <w:spacing w:val="-6"/>
          <w:sz w:val="20"/>
        </w:rPr>
        <w:t xml:space="preserve"> </w:t>
      </w:r>
      <w:r>
        <w:rPr>
          <w:sz w:val="20"/>
        </w:rPr>
        <w:t>necessidad</w:t>
      </w:r>
      <w:r>
        <w:rPr>
          <w:sz w:val="20"/>
        </w:rPr>
        <w:t>e</w:t>
      </w:r>
      <w:r>
        <w:rPr>
          <w:spacing w:val="-6"/>
          <w:sz w:val="20"/>
        </w:rPr>
        <w:t xml:space="preserve"> </w:t>
      </w:r>
      <w:r>
        <w:rPr>
          <w:sz w:val="20"/>
        </w:rPr>
        <w:t>(TCN):</w:t>
      </w:r>
      <w:r>
        <w:rPr>
          <w:spacing w:val="-7"/>
          <w:sz w:val="20"/>
        </w:rPr>
        <w:t xml:space="preserve"> </w:t>
      </w:r>
      <w:r>
        <w:rPr>
          <w:sz w:val="20"/>
        </w:rPr>
        <w:t>esquema</w:t>
      </w:r>
      <w:r>
        <w:rPr>
          <w:spacing w:val="-7"/>
          <w:sz w:val="20"/>
        </w:rPr>
        <w:t xml:space="preserve"> </w:t>
      </w:r>
      <w:r>
        <w:rPr>
          <w:sz w:val="20"/>
        </w:rPr>
        <w:t>de</w:t>
      </w:r>
      <w:r>
        <w:rPr>
          <w:spacing w:val="-2"/>
          <w:sz w:val="20"/>
        </w:rPr>
        <w:t xml:space="preserve"> </w:t>
      </w:r>
      <w:r>
        <w:rPr>
          <w:sz w:val="20"/>
        </w:rPr>
        <w:t>injeções</w:t>
      </w:r>
      <w:r>
        <w:rPr>
          <w:spacing w:val="-7"/>
          <w:sz w:val="20"/>
        </w:rPr>
        <w:t xml:space="preserve"> </w:t>
      </w:r>
      <w:r>
        <w:rPr>
          <w:sz w:val="20"/>
        </w:rPr>
        <w:t>conforme</w:t>
      </w:r>
      <w:r>
        <w:rPr>
          <w:spacing w:val="-7"/>
          <w:sz w:val="20"/>
        </w:rPr>
        <w:t xml:space="preserve"> </w:t>
      </w:r>
      <w:r>
        <w:rPr>
          <w:sz w:val="20"/>
        </w:rPr>
        <w:t>a</w:t>
      </w:r>
      <w:r>
        <w:rPr>
          <w:spacing w:val="-4"/>
          <w:sz w:val="20"/>
        </w:rPr>
        <w:t xml:space="preserve"> </w:t>
      </w:r>
      <w:r>
        <w:rPr>
          <w:sz w:val="20"/>
        </w:rPr>
        <w:t>necessidade,</w:t>
      </w:r>
    </w:p>
    <w:p w:rsidR="00EB7805" w:rsidRDefault="00176513">
      <w:pPr>
        <w:spacing w:line="229" w:lineRule="exact"/>
        <w:ind w:left="112"/>
        <w:rPr>
          <w:sz w:val="20"/>
        </w:rPr>
      </w:pPr>
      <w:r>
        <w:rPr>
          <w:i/>
          <w:sz w:val="20"/>
        </w:rPr>
        <w:t xml:space="preserve">pro re nata </w:t>
      </w:r>
      <w:r>
        <w:rPr>
          <w:sz w:val="20"/>
        </w:rPr>
        <w:t xml:space="preserve">ou </w:t>
      </w:r>
      <w:r>
        <w:rPr>
          <w:i/>
          <w:sz w:val="20"/>
        </w:rPr>
        <w:t xml:space="preserve">as needed </w:t>
      </w:r>
      <w:r>
        <w:rPr>
          <w:sz w:val="20"/>
        </w:rPr>
        <w:t>(20,27,28, 31); e</w:t>
      </w:r>
    </w:p>
    <w:p w:rsidR="00EB7805" w:rsidRDefault="00176513">
      <w:pPr>
        <w:pStyle w:val="PargrafodaLista"/>
        <w:numPr>
          <w:ilvl w:val="0"/>
          <w:numId w:val="18"/>
        </w:numPr>
        <w:tabs>
          <w:tab w:val="left" w:pos="1753"/>
        </w:tabs>
        <w:ind w:right="339" w:firstLine="1419"/>
        <w:rPr>
          <w:sz w:val="20"/>
        </w:rPr>
      </w:pPr>
      <w:r>
        <w:rPr>
          <w:sz w:val="20"/>
        </w:rPr>
        <w:t xml:space="preserve">Modelo tratar e estender (TES): esquema de injeções com intervalos de tempo flexíveis conforme resposta ao tratamento (TREX: </w:t>
      </w:r>
      <w:r>
        <w:rPr>
          <w:i/>
          <w:spacing w:val="-4"/>
          <w:sz w:val="20"/>
        </w:rPr>
        <w:t xml:space="preserve">Treat </w:t>
      </w:r>
      <w:r>
        <w:rPr>
          <w:i/>
          <w:sz w:val="20"/>
        </w:rPr>
        <w:t>and Extend</w:t>
      </w:r>
      <w:r>
        <w:rPr>
          <w:sz w:val="20"/>
        </w:rPr>
        <w:t>)</w:t>
      </w:r>
      <w:r>
        <w:rPr>
          <w:spacing w:val="3"/>
          <w:sz w:val="20"/>
        </w:rPr>
        <w:t xml:space="preserve"> </w:t>
      </w:r>
      <w:r>
        <w:rPr>
          <w:sz w:val="20"/>
        </w:rPr>
        <w:t>(44-46).</w:t>
      </w:r>
    </w:p>
    <w:p w:rsidR="00EB7805" w:rsidRDefault="00176513">
      <w:pPr>
        <w:pStyle w:val="Corpodetexto"/>
        <w:ind w:right="334" w:firstLine="1418"/>
      </w:pPr>
      <w:r>
        <w:t>Em</w:t>
      </w:r>
      <w:r>
        <w:rPr>
          <w:spacing w:val="-12"/>
        </w:rPr>
        <w:t xml:space="preserve"> </w:t>
      </w:r>
      <w:r>
        <w:t>meta-</w:t>
      </w:r>
      <w:r>
        <w:t>análise</w:t>
      </w:r>
      <w:r>
        <w:rPr>
          <w:spacing w:val="-9"/>
        </w:rPr>
        <w:t xml:space="preserve"> </w:t>
      </w:r>
      <w:r>
        <w:t>de</w:t>
      </w:r>
      <w:r>
        <w:rPr>
          <w:spacing w:val="-10"/>
        </w:rPr>
        <w:t xml:space="preserve"> </w:t>
      </w:r>
      <w:r>
        <w:t>Schmucker</w:t>
      </w:r>
      <w:r>
        <w:rPr>
          <w:spacing w:val="-7"/>
        </w:rPr>
        <w:t xml:space="preserve"> </w:t>
      </w:r>
      <w:r>
        <w:rPr>
          <w:i/>
        </w:rPr>
        <w:t>et</w:t>
      </w:r>
      <w:r>
        <w:rPr>
          <w:i/>
          <w:spacing w:val="-10"/>
        </w:rPr>
        <w:t xml:space="preserve"> </w:t>
      </w:r>
      <w:r>
        <w:rPr>
          <w:i/>
        </w:rPr>
        <w:t>al,</w:t>
      </w:r>
      <w:r>
        <w:rPr>
          <w:i/>
          <w:spacing w:val="-9"/>
        </w:rPr>
        <w:t xml:space="preserve"> </w:t>
      </w:r>
      <w:r>
        <w:t>os</w:t>
      </w:r>
      <w:r>
        <w:rPr>
          <w:spacing w:val="-10"/>
        </w:rPr>
        <w:t xml:space="preserve"> </w:t>
      </w:r>
      <w:r>
        <w:t>autoresconcluíram</w:t>
      </w:r>
      <w:r>
        <w:rPr>
          <w:spacing w:val="-11"/>
        </w:rPr>
        <w:t xml:space="preserve"> </w:t>
      </w:r>
      <w:r>
        <w:t>que,</w:t>
      </w:r>
      <w:r>
        <w:rPr>
          <w:spacing w:val="-8"/>
        </w:rPr>
        <w:t xml:space="preserve"> </w:t>
      </w:r>
      <w:r>
        <w:t>apesar</w:t>
      </w:r>
      <w:r>
        <w:rPr>
          <w:spacing w:val="-10"/>
        </w:rPr>
        <w:t xml:space="preserve"> </w:t>
      </w:r>
      <w:r>
        <w:t>da</w:t>
      </w:r>
      <w:r>
        <w:rPr>
          <w:spacing w:val="-9"/>
        </w:rPr>
        <w:t xml:space="preserve"> </w:t>
      </w:r>
      <w:r>
        <w:t>vantajosa</w:t>
      </w:r>
      <w:r>
        <w:rPr>
          <w:spacing w:val="-10"/>
        </w:rPr>
        <w:t xml:space="preserve"> </w:t>
      </w:r>
      <w:r>
        <w:t>redução</w:t>
      </w:r>
      <w:r>
        <w:rPr>
          <w:spacing w:val="-8"/>
        </w:rPr>
        <w:t xml:space="preserve"> </w:t>
      </w:r>
      <w:r>
        <w:t>do</w:t>
      </w:r>
      <w:r>
        <w:rPr>
          <w:spacing w:val="-9"/>
        </w:rPr>
        <w:t xml:space="preserve"> </w:t>
      </w:r>
      <w:r>
        <w:t>número de</w:t>
      </w:r>
      <w:r>
        <w:rPr>
          <w:spacing w:val="-11"/>
        </w:rPr>
        <w:t xml:space="preserve"> </w:t>
      </w:r>
      <w:r>
        <w:t>aplicações</w:t>
      </w:r>
      <w:r>
        <w:rPr>
          <w:spacing w:val="-11"/>
        </w:rPr>
        <w:t xml:space="preserve"> </w:t>
      </w:r>
      <w:r>
        <w:t>no</w:t>
      </w:r>
      <w:r>
        <w:rPr>
          <w:spacing w:val="-10"/>
        </w:rPr>
        <w:t xml:space="preserve"> </w:t>
      </w:r>
      <w:r>
        <w:t>modelo</w:t>
      </w:r>
      <w:r>
        <w:rPr>
          <w:spacing w:val="-11"/>
        </w:rPr>
        <w:t xml:space="preserve"> </w:t>
      </w:r>
      <w:r>
        <w:t>TCN,</w:t>
      </w:r>
      <w:r>
        <w:rPr>
          <w:spacing w:val="-12"/>
        </w:rPr>
        <w:t xml:space="preserve"> </w:t>
      </w:r>
      <w:r>
        <w:t>há</w:t>
      </w:r>
      <w:r>
        <w:rPr>
          <w:spacing w:val="-10"/>
        </w:rPr>
        <w:t xml:space="preserve"> </w:t>
      </w:r>
      <w:r>
        <w:t>perda</w:t>
      </w:r>
      <w:r>
        <w:rPr>
          <w:spacing w:val="-10"/>
        </w:rPr>
        <w:t xml:space="preserve"> </w:t>
      </w:r>
      <w:r>
        <w:t>média</w:t>
      </w:r>
      <w:r>
        <w:rPr>
          <w:spacing w:val="-11"/>
        </w:rPr>
        <w:t xml:space="preserve"> </w:t>
      </w:r>
      <w:r>
        <w:t>de</w:t>
      </w:r>
      <w:r>
        <w:rPr>
          <w:spacing w:val="-10"/>
        </w:rPr>
        <w:t xml:space="preserve"> </w:t>
      </w:r>
      <w:r>
        <w:t>1,9</w:t>
      </w:r>
      <w:r>
        <w:rPr>
          <w:spacing w:val="-10"/>
        </w:rPr>
        <w:t xml:space="preserve"> </w:t>
      </w:r>
      <w:r>
        <w:t>letras</w:t>
      </w:r>
      <w:r>
        <w:rPr>
          <w:spacing w:val="-11"/>
        </w:rPr>
        <w:t xml:space="preserve"> </w:t>
      </w:r>
      <w:r>
        <w:t>(IC95%</w:t>
      </w:r>
      <w:r>
        <w:rPr>
          <w:spacing w:val="-12"/>
        </w:rPr>
        <w:t xml:space="preserve"> </w:t>
      </w:r>
      <w:r>
        <w:t>0,5-3,3)</w:t>
      </w:r>
      <w:r>
        <w:rPr>
          <w:spacing w:val="-10"/>
        </w:rPr>
        <w:t xml:space="preserve"> </w:t>
      </w:r>
      <w:r>
        <w:t>na</w:t>
      </w:r>
      <w:r>
        <w:rPr>
          <w:spacing w:val="-20"/>
        </w:rPr>
        <w:t xml:space="preserve"> </w:t>
      </w:r>
      <w:r>
        <w:rPr>
          <w:spacing w:val="-15"/>
        </w:rPr>
        <w:t>AV</w:t>
      </w:r>
      <w:r>
        <w:rPr>
          <w:spacing w:val="-13"/>
        </w:rPr>
        <w:t xml:space="preserve"> </w:t>
      </w:r>
      <w:r>
        <w:t>em</w:t>
      </w:r>
      <w:r>
        <w:rPr>
          <w:spacing w:val="-14"/>
        </w:rPr>
        <w:t xml:space="preserve"> </w:t>
      </w:r>
      <w:r>
        <w:t>relação</w:t>
      </w:r>
      <w:r>
        <w:rPr>
          <w:spacing w:val="-9"/>
        </w:rPr>
        <w:t xml:space="preserve"> </w:t>
      </w:r>
      <w:r>
        <w:t>ao</w:t>
      </w:r>
      <w:r>
        <w:rPr>
          <w:spacing w:val="-10"/>
        </w:rPr>
        <w:t xml:space="preserve"> </w:t>
      </w:r>
      <w:r>
        <w:t>tratamento</w:t>
      </w:r>
      <w:r>
        <w:rPr>
          <w:spacing w:val="-10"/>
        </w:rPr>
        <w:t xml:space="preserve"> </w:t>
      </w:r>
      <w:r>
        <w:t>com</w:t>
      </w:r>
      <w:r>
        <w:rPr>
          <w:spacing w:val="-14"/>
        </w:rPr>
        <w:t xml:space="preserve"> </w:t>
      </w:r>
      <w:r>
        <w:t>injeções mensais (47). Por outro lado, três ensaios clínicos não demonstraram diferença significativa em relação ao desfecho funcional e anatômico entre o modelo tratar e estender e o uso de injeções mensais fixas no primeiro ano de tratamento (44-46).</w:t>
      </w:r>
    </w:p>
    <w:p w:rsidR="00EB7805" w:rsidRDefault="00176513">
      <w:pPr>
        <w:pStyle w:val="Corpodetexto"/>
        <w:ind w:right="332" w:firstLine="1418"/>
      </w:pPr>
      <w:r>
        <w:t xml:space="preserve">Há </w:t>
      </w:r>
      <w:r>
        <w:t>muita controvérsia na literatura em relação à qual o modelo seguir no longo prazo. Cabe ressaltar que, até o momento, não há ECR com mais de 24 meses de acompanhamento. Além disso, estudos de extensão de ECR (abertos) apontam para uma piora progressiva dos</w:t>
      </w:r>
      <w:r>
        <w:t xml:space="preserve"> resultados funcionais e anatômicos ao longo dos anos (SEVEN-UP / </w:t>
      </w:r>
      <w:r>
        <w:rPr>
          <w:spacing w:val="-6"/>
        </w:rPr>
        <w:t xml:space="preserve">CATT </w:t>
      </w:r>
      <w:r>
        <w:t>5 anos). Não sabemos se a piora em longo prazo é resultado de um modelo de administração mais flexível ou de uma</w:t>
      </w:r>
      <w:r>
        <w:rPr>
          <w:spacing w:val="-11"/>
        </w:rPr>
        <w:t xml:space="preserve"> </w:t>
      </w:r>
      <w:r>
        <w:t>limitação</w:t>
      </w:r>
      <w:r>
        <w:rPr>
          <w:spacing w:val="-11"/>
        </w:rPr>
        <w:t xml:space="preserve"> </w:t>
      </w:r>
      <w:r>
        <w:t>desta</w:t>
      </w:r>
      <w:r>
        <w:rPr>
          <w:spacing w:val="-12"/>
        </w:rPr>
        <w:t xml:space="preserve"> </w:t>
      </w:r>
      <w:r>
        <w:t>classe</w:t>
      </w:r>
      <w:r>
        <w:rPr>
          <w:spacing w:val="-11"/>
        </w:rPr>
        <w:t xml:space="preserve"> </w:t>
      </w:r>
      <w:r>
        <w:t>de</w:t>
      </w:r>
      <w:r>
        <w:rPr>
          <w:spacing w:val="-14"/>
        </w:rPr>
        <w:t xml:space="preserve"> </w:t>
      </w:r>
      <w:r>
        <w:t>medicamentos,</w:t>
      </w:r>
      <w:r>
        <w:rPr>
          <w:spacing w:val="-11"/>
        </w:rPr>
        <w:t xml:space="preserve"> </w:t>
      </w:r>
      <w:r>
        <w:t>pois</w:t>
      </w:r>
      <w:r>
        <w:rPr>
          <w:spacing w:val="-11"/>
        </w:rPr>
        <w:t xml:space="preserve"> </w:t>
      </w:r>
      <w:r>
        <w:t>boa</w:t>
      </w:r>
      <w:r>
        <w:rPr>
          <w:spacing w:val="-11"/>
        </w:rPr>
        <w:t xml:space="preserve"> </w:t>
      </w:r>
      <w:r>
        <w:t>parte</w:t>
      </w:r>
      <w:r>
        <w:rPr>
          <w:spacing w:val="-16"/>
        </w:rPr>
        <w:t xml:space="preserve"> </w:t>
      </w:r>
      <w:r>
        <w:t>dos</w:t>
      </w:r>
      <w:r>
        <w:rPr>
          <w:spacing w:val="-12"/>
        </w:rPr>
        <w:t xml:space="preserve"> </w:t>
      </w:r>
      <w:r>
        <w:t>pacientes</w:t>
      </w:r>
      <w:r>
        <w:rPr>
          <w:spacing w:val="-12"/>
        </w:rPr>
        <w:t xml:space="preserve"> </w:t>
      </w:r>
      <w:r>
        <w:t>desenvolveram</w:t>
      </w:r>
      <w:r>
        <w:rPr>
          <w:spacing w:val="-14"/>
        </w:rPr>
        <w:t xml:space="preserve"> </w:t>
      </w:r>
      <w:r>
        <w:t>ou</w:t>
      </w:r>
      <w:r>
        <w:rPr>
          <w:spacing w:val="-13"/>
        </w:rPr>
        <w:t xml:space="preserve"> </w:t>
      </w:r>
      <w:r>
        <w:t>pioraram</w:t>
      </w:r>
      <w:r>
        <w:rPr>
          <w:spacing w:val="-15"/>
        </w:rPr>
        <w:t xml:space="preserve"> </w:t>
      </w:r>
      <w:r>
        <w:t>a</w:t>
      </w:r>
      <w:r>
        <w:rPr>
          <w:spacing w:val="-11"/>
        </w:rPr>
        <w:t xml:space="preserve"> </w:t>
      </w:r>
      <w:r>
        <w:t>atrofia</w:t>
      </w:r>
      <w:r>
        <w:rPr>
          <w:spacing w:val="-11"/>
        </w:rPr>
        <w:t xml:space="preserve"> </w:t>
      </w:r>
      <w:r>
        <w:t>geográfica com o passar dos</w:t>
      </w:r>
      <w:r>
        <w:rPr>
          <w:spacing w:val="-4"/>
        </w:rPr>
        <w:t xml:space="preserve"> </w:t>
      </w:r>
      <w:r>
        <w:t>anos.</w:t>
      </w:r>
    </w:p>
    <w:p w:rsidR="00EB7805" w:rsidRDefault="00176513">
      <w:pPr>
        <w:pStyle w:val="Corpodetexto"/>
        <w:ind w:right="327" w:firstLine="1418"/>
      </w:pPr>
      <w:r>
        <w:t>Portanto, o esquema de tratamento deverá seguir um destes três modelos, respeitando-se as condições logísticas e sócio-econômicas locais, bem como particularidades inerentes ao relaciona</w:t>
      </w:r>
      <w:r>
        <w:t>mento médico-paciente. Atualmente não há evidências clínicas embasadas em ECR que esclareçam qual o melhor modelo de administração de antiangiogênico</w:t>
      </w:r>
      <w:r>
        <w:rPr>
          <w:spacing w:val="-8"/>
        </w:rPr>
        <w:t xml:space="preserve"> </w:t>
      </w:r>
      <w:r>
        <w:t>a</w:t>
      </w:r>
      <w:r>
        <w:rPr>
          <w:spacing w:val="-10"/>
        </w:rPr>
        <w:t xml:space="preserve"> </w:t>
      </w:r>
      <w:r>
        <w:t>longo</w:t>
      </w:r>
      <w:r>
        <w:rPr>
          <w:spacing w:val="-8"/>
        </w:rPr>
        <w:t xml:space="preserve"> </w:t>
      </w:r>
      <w:r>
        <w:t>prazo</w:t>
      </w:r>
      <w:r>
        <w:rPr>
          <w:spacing w:val="-9"/>
        </w:rPr>
        <w:t xml:space="preserve"> </w:t>
      </w:r>
      <w:r>
        <w:t>(após</w:t>
      </w:r>
      <w:r>
        <w:rPr>
          <w:spacing w:val="-10"/>
        </w:rPr>
        <w:t xml:space="preserve"> </w:t>
      </w:r>
      <w:r>
        <w:t>02</w:t>
      </w:r>
      <w:r>
        <w:rPr>
          <w:spacing w:val="-7"/>
        </w:rPr>
        <w:t xml:space="preserve"> </w:t>
      </w:r>
      <w:r>
        <w:t>anos),</w:t>
      </w:r>
      <w:r>
        <w:rPr>
          <w:spacing w:val="-9"/>
        </w:rPr>
        <w:t xml:space="preserve"> </w:t>
      </w:r>
      <w:r>
        <w:t>ficando</w:t>
      </w:r>
      <w:r>
        <w:rPr>
          <w:spacing w:val="-8"/>
        </w:rPr>
        <w:t xml:space="preserve"> </w:t>
      </w:r>
      <w:r>
        <w:t>a</w:t>
      </w:r>
      <w:r>
        <w:rPr>
          <w:spacing w:val="-10"/>
        </w:rPr>
        <w:t xml:space="preserve"> </w:t>
      </w:r>
      <w:r>
        <w:t>critério</w:t>
      </w:r>
      <w:r>
        <w:rPr>
          <w:spacing w:val="-8"/>
        </w:rPr>
        <w:t xml:space="preserve"> </w:t>
      </w:r>
      <w:r>
        <w:t>do</w:t>
      </w:r>
      <w:r>
        <w:rPr>
          <w:spacing w:val="-9"/>
        </w:rPr>
        <w:t xml:space="preserve"> </w:t>
      </w:r>
      <w:r>
        <w:t>médico</w:t>
      </w:r>
      <w:r>
        <w:rPr>
          <w:spacing w:val="-8"/>
        </w:rPr>
        <w:t xml:space="preserve"> </w:t>
      </w:r>
      <w:r>
        <w:t>oftalmologista</w:t>
      </w:r>
      <w:r>
        <w:rPr>
          <w:spacing w:val="-10"/>
        </w:rPr>
        <w:t xml:space="preserve"> </w:t>
      </w:r>
      <w:r>
        <w:t>o</w:t>
      </w:r>
      <w:r>
        <w:rPr>
          <w:spacing w:val="-7"/>
        </w:rPr>
        <w:t xml:space="preserve"> </w:t>
      </w:r>
      <w:r>
        <w:t>melhor</w:t>
      </w:r>
      <w:r>
        <w:rPr>
          <w:spacing w:val="-6"/>
        </w:rPr>
        <w:t xml:space="preserve"> </w:t>
      </w:r>
      <w:r>
        <w:t>modelo</w:t>
      </w:r>
      <w:r>
        <w:rPr>
          <w:spacing w:val="-9"/>
        </w:rPr>
        <w:t xml:space="preserve"> </w:t>
      </w:r>
      <w:r>
        <w:t>de</w:t>
      </w:r>
      <w:r>
        <w:rPr>
          <w:spacing w:val="-9"/>
        </w:rPr>
        <w:t xml:space="preserve"> </w:t>
      </w:r>
      <w:r>
        <w:t>tratamento pa</w:t>
      </w:r>
      <w:r>
        <w:t>ra cada paciente, respeitando-se as suas</w:t>
      </w:r>
      <w:r>
        <w:rPr>
          <w:spacing w:val="-3"/>
        </w:rPr>
        <w:t xml:space="preserve"> </w:t>
      </w:r>
      <w:r>
        <w:t>individualidades.</w:t>
      </w:r>
    </w:p>
    <w:p w:rsidR="00EB7805" w:rsidRDefault="00176513">
      <w:pPr>
        <w:pStyle w:val="Corpodetexto"/>
        <w:ind w:right="340" w:firstLine="1418"/>
      </w:pPr>
      <w:r>
        <w:t xml:space="preserve">A dose intravítrea a ser aplicada é de 1,25 mg/0,05 ml por olho. Não é recomendada a aplicação nos dois olhos simultaneamente, devendo-se considerar um intervalo de, pelo menos, 2 semanas entre as </w:t>
      </w:r>
      <w:r>
        <w:t>aplicações.</w:t>
      </w:r>
    </w:p>
    <w:p w:rsidR="00EB7805" w:rsidRDefault="00EB7805">
      <w:pPr>
        <w:pStyle w:val="Corpodetexto"/>
        <w:spacing w:before="5"/>
        <w:ind w:left="0"/>
        <w:jc w:val="left"/>
      </w:pPr>
    </w:p>
    <w:p w:rsidR="00EB7805" w:rsidRDefault="00176513">
      <w:pPr>
        <w:pStyle w:val="Ttulo1"/>
      </w:pPr>
      <w:r>
        <w:t>7.5.1. Modelo de tratamento fixo mensal (TFM)</w:t>
      </w:r>
    </w:p>
    <w:p w:rsidR="00EB7805" w:rsidRDefault="00176513">
      <w:pPr>
        <w:pStyle w:val="Corpodetexto"/>
        <w:ind w:right="330" w:firstLine="1418"/>
      </w:pPr>
      <w:r>
        <w:t>Os pacientes recebem injeções fixas mensais de antigangiogênico por 24 meses, independente dos achados clínicos e da TCO. É um modelo de tratamento com tendência amaiores índices de melhora da AV e de redução de espessura na TCO, mas que exige visitas freq</w:t>
      </w:r>
      <w:r>
        <w:t>uentes (mensais) por 02 anos, gerando alto impacto sócio-econômico. Além disso, não há estudos neste modelo com duração além de 24 meses.</w:t>
      </w:r>
    </w:p>
    <w:p w:rsidR="00EB7805" w:rsidRDefault="00EB7805">
      <w:pPr>
        <w:pStyle w:val="Corpodetexto"/>
        <w:spacing w:before="3"/>
        <w:ind w:left="0"/>
        <w:jc w:val="left"/>
      </w:pPr>
    </w:p>
    <w:p w:rsidR="00EB7805" w:rsidRDefault="00176513">
      <w:pPr>
        <w:pStyle w:val="Ttulo1"/>
      </w:pPr>
      <w:r>
        <w:t>7.5.2 Modelos de tratamento conforme a necessidade (TCN)</w:t>
      </w:r>
    </w:p>
    <w:p w:rsidR="00EB7805" w:rsidRDefault="00176513">
      <w:pPr>
        <w:pStyle w:val="Corpodetexto"/>
        <w:spacing w:line="237" w:lineRule="auto"/>
        <w:ind w:right="333" w:firstLine="1418"/>
      </w:pPr>
      <w:r>
        <w:t>Os</w:t>
      </w:r>
      <w:r>
        <w:rPr>
          <w:spacing w:val="-6"/>
        </w:rPr>
        <w:t xml:space="preserve"> </w:t>
      </w:r>
      <w:r>
        <w:t>pacientes</w:t>
      </w:r>
      <w:r>
        <w:rPr>
          <w:spacing w:val="-5"/>
        </w:rPr>
        <w:t xml:space="preserve"> </w:t>
      </w:r>
      <w:r>
        <w:t>são</w:t>
      </w:r>
      <w:r>
        <w:rPr>
          <w:spacing w:val="-3"/>
        </w:rPr>
        <w:t xml:space="preserve"> </w:t>
      </w:r>
      <w:r>
        <w:t>acompanhados</w:t>
      </w:r>
      <w:r>
        <w:rPr>
          <w:spacing w:val="-3"/>
        </w:rPr>
        <w:t xml:space="preserve"> </w:t>
      </w:r>
      <w:r>
        <w:t>mensalmente</w:t>
      </w:r>
      <w:r>
        <w:rPr>
          <w:spacing w:val="-4"/>
        </w:rPr>
        <w:t xml:space="preserve"> </w:t>
      </w:r>
      <w:r>
        <w:t>e</w:t>
      </w:r>
      <w:r>
        <w:rPr>
          <w:spacing w:val="-4"/>
        </w:rPr>
        <w:t xml:space="preserve"> </w:t>
      </w:r>
      <w:r>
        <w:t>somente</w:t>
      </w:r>
      <w:r>
        <w:rPr>
          <w:spacing w:val="-4"/>
        </w:rPr>
        <w:t xml:space="preserve"> </w:t>
      </w:r>
      <w:r>
        <w:t>são</w:t>
      </w:r>
      <w:r>
        <w:rPr>
          <w:spacing w:val="-2"/>
        </w:rPr>
        <w:t xml:space="preserve"> </w:t>
      </w:r>
      <w:r>
        <w:t>tratados</w:t>
      </w:r>
      <w:r>
        <w:rPr>
          <w:spacing w:val="-5"/>
        </w:rPr>
        <w:t xml:space="preserve"> </w:t>
      </w:r>
      <w:r>
        <w:t>se</w:t>
      </w:r>
      <w:r>
        <w:rPr>
          <w:spacing w:val="-5"/>
        </w:rPr>
        <w:t xml:space="preserve"> </w:t>
      </w:r>
      <w:r>
        <w:t>apresentarem</w:t>
      </w:r>
      <w:r>
        <w:rPr>
          <w:spacing w:val="-5"/>
        </w:rPr>
        <w:t xml:space="preserve"> </w:t>
      </w:r>
      <w:r>
        <w:t>critérios</w:t>
      </w:r>
      <w:r>
        <w:rPr>
          <w:spacing w:val="-5"/>
        </w:rPr>
        <w:t xml:space="preserve"> </w:t>
      </w:r>
      <w:r>
        <w:t>clínicos ou tomográficos, resumidos a seguir, conforme o</w:t>
      </w:r>
      <w:r>
        <w:rPr>
          <w:spacing w:val="4"/>
        </w:rPr>
        <w:t xml:space="preserve"> </w:t>
      </w:r>
      <w:r>
        <w:t>estudo:</w:t>
      </w:r>
    </w:p>
    <w:p w:rsidR="00EB7805" w:rsidRDefault="00EB7805">
      <w:pPr>
        <w:pStyle w:val="Corpodetexto"/>
        <w:spacing w:before="5"/>
        <w:ind w:left="0"/>
        <w:jc w:val="left"/>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3685"/>
        <w:gridCol w:w="5070"/>
      </w:tblGrid>
      <w:tr w:rsidR="00EB7805">
        <w:trPr>
          <w:trHeight w:val="229"/>
        </w:trPr>
        <w:tc>
          <w:tcPr>
            <w:tcW w:w="1102" w:type="dxa"/>
          </w:tcPr>
          <w:p w:rsidR="00EB7805" w:rsidRDefault="00176513">
            <w:pPr>
              <w:pStyle w:val="TableParagraph"/>
              <w:spacing w:line="210" w:lineRule="exact"/>
              <w:ind w:left="110"/>
              <w:rPr>
                <w:b/>
                <w:sz w:val="20"/>
              </w:rPr>
            </w:pPr>
            <w:r>
              <w:rPr>
                <w:b/>
                <w:sz w:val="20"/>
              </w:rPr>
              <w:t>Estudo</w:t>
            </w:r>
          </w:p>
        </w:tc>
        <w:tc>
          <w:tcPr>
            <w:tcW w:w="3685" w:type="dxa"/>
          </w:tcPr>
          <w:p w:rsidR="00EB7805" w:rsidRDefault="00176513">
            <w:pPr>
              <w:pStyle w:val="TableParagraph"/>
              <w:spacing w:line="210" w:lineRule="exact"/>
              <w:ind w:left="107"/>
              <w:rPr>
                <w:b/>
                <w:sz w:val="20"/>
              </w:rPr>
            </w:pPr>
            <w:r>
              <w:rPr>
                <w:b/>
                <w:sz w:val="20"/>
              </w:rPr>
              <w:t>Dose de carregamento</w:t>
            </w:r>
          </w:p>
        </w:tc>
        <w:tc>
          <w:tcPr>
            <w:tcW w:w="5070" w:type="dxa"/>
          </w:tcPr>
          <w:p w:rsidR="00EB7805" w:rsidRDefault="00176513">
            <w:pPr>
              <w:pStyle w:val="TableParagraph"/>
              <w:spacing w:line="210" w:lineRule="exact"/>
              <w:rPr>
                <w:b/>
                <w:sz w:val="20"/>
              </w:rPr>
            </w:pPr>
            <w:r>
              <w:rPr>
                <w:b/>
                <w:sz w:val="20"/>
              </w:rPr>
              <w:t>Critérios de Tratamento</w:t>
            </w:r>
          </w:p>
        </w:tc>
      </w:tr>
      <w:tr w:rsidR="00EB7805">
        <w:trPr>
          <w:trHeight w:val="690"/>
        </w:trPr>
        <w:tc>
          <w:tcPr>
            <w:tcW w:w="1102" w:type="dxa"/>
          </w:tcPr>
          <w:p w:rsidR="00EB7805" w:rsidRDefault="00176513">
            <w:pPr>
              <w:pStyle w:val="TableParagraph"/>
              <w:spacing w:line="225" w:lineRule="exact"/>
              <w:ind w:left="110"/>
              <w:rPr>
                <w:sz w:val="20"/>
              </w:rPr>
            </w:pPr>
            <w:r>
              <w:rPr>
                <w:sz w:val="20"/>
              </w:rPr>
              <w:t>CATT</w:t>
            </w:r>
          </w:p>
        </w:tc>
        <w:tc>
          <w:tcPr>
            <w:tcW w:w="3685" w:type="dxa"/>
          </w:tcPr>
          <w:p w:rsidR="00EB7805" w:rsidRDefault="00176513">
            <w:pPr>
              <w:pStyle w:val="TableParagraph"/>
              <w:spacing w:line="225" w:lineRule="exact"/>
              <w:ind w:left="107"/>
              <w:rPr>
                <w:sz w:val="20"/>
              </w:rPr>
            </w:pPr>
            <w:r>
              <w:rPr>
                <w:sz w:val="20"/>
              </w:rPr>
              <w:t>Não</w:t>
            </w:r>
          </w:p>
        </w:tc>
        <w:tc>
          <w:tcPr>
            <w:tcW w:w="5070" w:type="dxa"/>
          </w:tcPr>
          <w:p w:rsidR="00EB7805" w:rsidRDefault="00176513">
            <w:pPr>
              <w:pStyle w:val="TableParagraph"/>
              <w:numPr>
                <w:ilvl w:val="0"/>
                <w:numId w:val="17"/>
              </w:numPr>
              <w:tabs>
                <w:tab w:val="left" w:pos="329"/>
              </w:tabs>
              <w:spacing w:line="225" w:lineRule="exact"/>
              <w:rPr>
                <w:sz w:val="20"/>
              </w:rPr>
            </w:pPr>
            <w:r>
              <w:rPr>
                <w:sz w:val="20"/>
              </w:rPr>
              <w:t>Presença de fluido na</w:t>
            </w:r>
            <w:r>
              <w:rPr>
                <w:spacing w:val="-3"/>
                <w:sz w:val="20"/>
              </w:rPr>
              <w:t xml:space="preserve"> </w:t>
            </w:r>
            <w:r>
              <w:rPr>
                <w:sz w:val="20"/>
              </w:rPr>
              <w:t>TCO;</w:t>
            </w:r>
          </w:p>
          <w:p w:rsidR="00EB7805" w:rsidRDefault="00176513">
            <w:pPr>
              <w:pStyle w:val="TableParagraph"/>
              <w:numPr>
                <w:ilvl w:val="0"/>
                <w:numId w:val="17"/>
              </w:numPr>
              <w:tabs>
                <w:tab w:val="left" w:pos="328"/>
              </w:tabs>
              <w:ind w:left="327" w:hanging="218"/>
              <w:rPr>
                <w:sz w:val="20"/>
              </w:rPr>
            </w:pPr>
            <w:r>
              <w:rPr>
                <w:sz w:val="20"/>
              </w:rPr>
              <w:t>Hemorragia nova ou persistente;</w:t>
            </w:r>
          </w:p>
          <w:p w:rsidR="00EB7805" w:rsidRDefault="00176513">
            <w:pPr>
              <w:pStyle w:val="TableParagraph"/>
              <w:numPr>
                <w:ilvl w:val="0"/>
                <w:numId w:val="17"/>
              </w:numPr>
              <w:tabs>
                <w:tab w:val="left" w:pos="329"/>
              </w:tabs>
              <w:spacing w:before="1" w:line="215" w:lineRule="exact"/>
              <w:rPr>
                <w:b/>
                <w:sz w:val="20"/>
              </w:rPr>
            </w:pPr>
            <w:r>
              <w:rPr>
                <w:sz w:val="20"/>
              </w:rPr>
              <w:t xml:space="preserve">Redução da </w:t>
            </w:r>
            <w:r>
              <w:rPr>
                <w:spacing w:val="-15"/>
                <w:sz w:val="20"/>
              </w:rPr>
              <w:t xml:space="preserve">AV </w:t>
            </w:r>
            <w:r>
              <w:rPr>
                <w:sz w:val="20"/>
              </w:rPr>
              <w:t>comparada com última avaliação;</w:t>
            </w:r>
            <w:r>
              <w:rPr>
                <w:spacing w:val="-2"/>
                <w:sz w:val="20"/>
                <w:u w:val="single"/>
              </w:rPr>
              <w:t xml:space="preserve"> </w:t>
            </w:r>
            <w:r>
              <w:rPr>
                <w:b/>
                <w:sz w:val="20"/>
                <w:u w:val="single"/>
              </w:rPr>
              <w:t>ou</w:t>
            </w:r>
          </w:p>
        </w:tc>
      </w:tr>
    </w:tbl>
    <w:p w:rsidR="00EB7805" w:rsidRDefault="00EB7805">
      <w:pPr>
        <w:spacing w:line="215" w:lineRule="exact"/>
        <w:rPr>
          <w:sz w:val="20"/>
        </w:rPr>
        <w:sectPr w:rsidR="00EB7805">
          <w:pgSz w:w="11910" w:h="16840"/>
          <w:pgMar w:top="1040" w:right="8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3685"/>
        <w:gridCol w:w="5070"/>
      </w:tblGrid>
      <w:tr w:rsidR="00EB7805">
        <w:trPr>
          <w:trHeight w:val="230"/>
        </w:trPr>
        <w:tc>
          <w:tcPr>
            <w:tcW w:w="1102" w:type="dxa"/>
          </w:tcPr>
          <w:p w:rsidR="00EB7805" w:rsidRDefault="00EB7805">
            <w:pPr>
              <w:pStyle w:val="TableParagraph"/>
              <w:ind w:left="0"/>
              <w:rPr>
                <w:sz w:val="16"/>
              </w:rPr>
            </w:pPr>
          </w:p>
        </w:tc>
        <w:tc>
          <w:tcPr>
            <w:tcW w:w="3685" w:type="dxa"/>
          </w:tcPr>
          <w:p w:rsidR="00EB7805" w:rsidRDefault="00EB7805">
            <w:pPr>
              <w:pStyle w:val="TableParagraph"/>
              <w:ind w:left="0"/>
              <w:rPr>
                <w:sz w:val="16"/>
              </w:rPr>
            </w:pPr>
          </w:p>
        </w:tc>
        <w:tc>
          <w:tcPr>
            <w:tcW w:w="5070" w:type="dxa"/>
          </w:tcPr>
          <w:p w:rsidR="00EB7805" w:rsidRDefault="00176513">
            <w:pPr>
              <w:pStyle w:val="TableParagraph"/>
              <w:spacing w:line="210" w:lineRule="exact"/>
              <w:rPr>
                <w:sz w:val="20"/>
              </w:rPr>
            </w:pPr>
            <w:r>
              <w:rPr>
                <w:sz w:val="20"/>
              </w:rPr>
              <w:t>4)Extravasamento ou aumento do tamanho da lesão na RF.</w:t>
            </w:r>
          </w:p>
        </w:tc>
      </w:tr>
      <w:tr w:rsidR="00EB7805">
        <w:trPr>
          <w:trHeight w:val="1396"/>
        </w:trPr>
        <w:tc>
          <w:tcPr>
            <w:tcW w:w="1102" w:type="dxa"/>
          </w:tcPr>
          <w:p w:rsidR="00EB7805" w:rsidRDefault="00176513">
            <w:pPr>
              <w:pStyle w:val="TableParagraph"/>
              <w:spacing w:line="220" w:lineRule="exact"/>
              <w:ind w:left="110"/>
              <w:rPr>
                <w:sz w:val="20"/>
              </w:rPr>
            </w:pPr>
            <w:r>
              <w:rPr>
                <w:sz w:val="20"/>
              </w:rPr>
              <w:t>IVAN</w:t>
            </w:r>
          </w:p>
        </w:tc>
        <w:tc>
          <w:tcPr>
            <w:tcW w:w="3685" w:type="dxa"/>
          </w:tcPr>
          <w:p w:rsidR="00EB7805" w:rsidRDefault="00176513">
            <w:pPr>
              <w:pStyle w:val="TableParagraph"/>
              <w:spacing w:line="220" w:lineRule="exact"/>
              <w:ind w:left="107"/>
              <w:rPr>
                <w:sz w:val="20"/>
              </w:rPr>
            </w:pPr>
            <w:r>
              <w:rPr>
                <w:sz w:val="20"/>
              </w:rPr>
              <w:t>Não</w:t>
            </w:r>
          </w:p>
        </w:tc>
        <w:tc>
          <w:tcPr>
            <w:tcW w:w="5070" w:type="dxa"/>
          </w:tcPr>
          <w:p w:rsidR="00EB7805" w:rsidRDefault="00176513">
            <w:pPr>
              <w:pStyle w:val="TableParagraph"/>
              <w:numPr>
                <w:ilvl w:val="0"/>
                <w:numId w:val="16"/>
              </w:numPr>
              <w:tabs>
                <w:tab w:val="left" w:pos="328"/>
              </w:tabs>
              <w:spacing w:line="220" w:lineRule="exact"/>
              <w:ind w:firstLine="0"/>
              <w:rPr>
                <w:sz w:val="20"/>
              </w:rPr>
            </w:pPr>
            <w:r>
              <w:rPr>
                <w:sz w:val="20"/>
              </w:rPr>
              <w:t>Presença de fluido sub-retiniano;</w:t>
            </w:r>
          </w:p>
          <w:p w:rsidR="00EB7805" w:rsidRDefault="00176513">
            <w:pPr>
              <w:pStyle w:val="TableParagraph"/>
              <w:numPr>
                <w:ilvl w:val="0"/>
                <w:numId w:val="16"/>
              </w:numPr>
              <w:tabs>
                <w:tab w:val="left" w:pos="316"/>
              </w:tabs>
              <w:spacing w:before="1"/>
              <w:ind w:left="315" w:hanging="206"/>
              <w:rPr>
                <w:sz w:val="20"/>
              </w:rPr>
            </w:pPr>
            <w:r>
              <w:rPr>
                <w:sz w:val="20"/>
              </w:rPr>
              <w:t>Aumento do fluido</w:t>
            </w:r>
            <w:r>
              <w:rPr>
                <w:spacing w:val="1"/>
                <w:sz w:val="20"/>
              </w:rPr>
              <w:t xml:space="preserve"> </w:t>
            </w:r>
            <w:r>
              <w:rPr>
                <w:sz w:val="20"/>
              </w:rPr>
              <w:t>intrarretiniano;</w:t>
            </w:r>
          </w:p>
          <w:p w:rsidR="00EB7805" w:rsidRDefault="00176513">
            <w:pPr>
              <w:pStyle w:val="TableParagraph"/>
              <w:numPr>
                <w:ilvl w:val="0"/>
                <w:numId w:val="16"/>
              </w:numPr>
              <w:tabs>
                <w:tab w:val="left" w:pos="328"/>
              </w:tabs>
              <w:ind w:firstLine="0"/>
              <w:rPr>
                <w:sz w:val="20"/>
              </w:rPr>
            </w:pPr>
            <w:r>
              <w:rPr>
                <w:sz w:val="20"/>
              </w:rPr>
              <w:t>Nova</w:t>
            </w:r>
            <w:r>
              <w:rPr>
                <w:spacing w:val="-1"/>
                <w:sz w:val="20"/>
              </w:rPr>
              <w:t xml:space="preserve"> </w:t>
            </w:r>
            <w:r>
              <w:rPr>
                <w:sz w:val="20"/>
              </w:rPr>
              <w:t>hemorragia;</w:t>
            </w:r>
          </w:p>
          <w:p w:rsidR="00EB7805" w:rsidRDefault="00176513">
            <w:pPr>
              <w:pStyle w:val="TableParagraph"/>
              <w:numPr>
                <w:ilvl w:val="0"/>
                <w:numId w:val="16"/>
              </w:numPr>
              <w:tabs>
                <w:tab w:val="left" w:pos="328"/>
              </w:tabs>
              <w:spacing w:line="245" w:lineRule="exact"/>
              <w:ind w:firstLine="0"/>
              <w:rPr>
                <w:b/>
                <w:sz w:val="20"/>
              </w:rPr>
            </w:pPr>
            <w:r>
              <w:rPr>
                <w:sz w:val="20"/>
              </w:rPr>
              <w:t xml:space="preserve">Critérios acima duvidosos com piora de </w:t>
            </w:r>
            <w:r>
              <w:rPr>
                <w:rFonts w:ascii="Symbol" w:hAnsi="Symbol"/>
                <w:sz w:val="20"/>
              </w:rPr>
              <w:t></w:t>
            </w:r>
            <w:r>
              <w:rPr>
                <w:sz w:val="20"/>
              </w:rPr>
              <w:t xml:space="preserve"> 10 letras;</w:t>
            </w:r>
            <w:r>
              <w:rPr>
                <w:spacing w:val="-5"/>
                <w:sz w:val="20"/>
                <w:u w:val="single"/>
              </w:rPr>
              <w:t xml:space="preserve"> </w:t>
            </w:r>
            <w:r>
              <w:rPr>
                <w:b/>
                <w:sz w:val="20"/>
                <w:u w:val="single"/>
              </w:rPr>
              <w:t>ou</w:t>
            </w:r>
          </w:p>
          <w:p w:rsidR="00EB7805" w:rsidRDefault="00176513">
            <w:pPr>
              <w:pStyle w:val="TableParagraph"/>
              <w:numPr>
                <w:ilvl w:val="0"/>
                <w:numId w:val="16"/>
              </w:numPr>
              <w:tabs>
                <w:tab w:val="left" w:pos="340"/>
              </w:tabs>
              <w:spacing w:before="3" w:line="230" w:lineRule="exact"/>
              <w:ind w:right="100" w:firstLine="0"/>
              <w:rPr>
                <w:sz w:val="20"/>
              </w:rPr>
            </w:pPr>
            <w:r>
              <w:rPr>
                <w:sz w:val="20"/>
              </w:rPr>
              <w:t>Expansão do extravasamento da lesão ou expansão em &gt; 25% da MNVna</w:t>
            </w:r>
            <w:r>
              <w:rPr>
                <w:spacing w:val="-2"/>
                <w:sz w:val="20"/>
              </w:rPr>
              <w:t xml:space="preserve"> </w:t>
            </w:r>
            <w:r>
              <w:rPr>
                <w:spacing w:val="-7"/>
                <w:sz w:val="20"/>
              </w:rPr>
              <w:t>RF.</w:t>
            </w:r>
          </w:p>
        </w:tc>
      </w:tr>
      <w:tr w:rsidR="00EB7805">
        <w:trPr>
          <w:trHeight w:val="2315"/>
        </w:trPr>
        <w:tc>
          <w:tcPr>
            <w:tcW w:w="1102" w:type="dxa"/>
          </w:tcPr>
          <w:p w:rsidR="00EB7805" w:rsidRDefault="00176513">
            <w:pPr>
              <w:pStyle w:val="TableParagraph"/>
              <w:spacing w:line="220" w:lineRule="exact"/>
              <w:ind w:left="110"/>
              <w:rPr>
                <w:sz w:val="20"/>
              </w:rPr>
            </w:pPr>
            <w:r>
              <w:rPr>
                <w:sz w:val="20"/>
              </w:rPr>
              <w:t>GEFAL</w:t>
            </w:r>
          </w:p>
        </w:tc>
        <w:tc>
          <w:tcPr>
            <w:tcW w:w="3685" w:type="dxa"/>
          </w:tcPr>
          <w:p w:rsidR="00EB7805" w:rsidRDefault="00176513">
            <w:pPr>
              <w:pStyle w:val="TableParagraph"/>
              <w:spacing w:line="220" w:lineRule="exact"/>
              <w:ind w:left="107"/>
              <w:rPr>
                <w:sz w:val="20"/>
              </w:rPr>
            </w:pPr>
            <w:r>
              <w:rPr>
                <w:sz w:val="20"/>
              </w:rPr>
              <w:t>Sim, três doses com intervalos mensais.</w:t>
            </w:r>
          </w:p>
        </w:tc>
        <w:tc>
          <w:tcPr>
            <w:tcW w:w="5070" w:type="dxa"/>
          </w:tcPr>
          <w:p w:rsidR="00EB7805" w:rsidRDefault="00176513">
            <w:pPr>
              <w:pStyle w:val="TableParagraph"/>
              <w:numPr>
                <w:ilvl w:val="0"/>
                <w:numId w:val="15"/>
              </w:numPr>
              <w:tabs>
                <w:tab w:val="left" w:pos="357"/>
              </w:tabs>
              <w:ind w:right="95" w:firstLine="0"/>
              <w:jc w:val="both"/>
              <w:rPr>
                <w:sz w:val="20"/>
              </w:rPr>
            </w:pPr>
            <w:r>
              <w:rPr>
                <w:sz w:val="20"/>
              </w:rPr>
              <w:t xml:space="preserve">Perda de </w:t>
            </w:r>
            <w:r>
              <w:rPr>
                <w:spacing w:val="-15"/>
                <w:sz w:val="20"/>
              </w:rPr>
              <w:t xml:space="preserve">AV </w:t>
            </w:r>
            <w:r>
              <w:rPr>
                <w:rFonts w:ascii="Symbol" w:hAnsi="Symbol"/>
                <w:sz w:val="20"/>
              </w:rPr>
              <w:t></w:t>
            </w:r>
            <w:r>
              <w:rPr>
                <w:sz w:val="20"/>
              </w:rPr>
              <w:t xml:space="preserve"> 5 letras em relação à visita prévia com presença</w:t>
            </w:r>
            <w:r>
              <w:rPr>
                <w:spacing w:val="-6"/>
                <w:sz w:val="20"/>
              </w:rPr>
              <w:t xml:space="preserve"> </w:t>
            </w:r>
            <w:r>
              <w:rPr>
                <w:sz w:val="20"/>
              </w:rPr>
              <w:t>de</w:t>
            </w:r>
            <w:r>
              <w:rPr>
                <w:spacing w:val="-5"/>
                <w:sz w:val="20"/>
              </w:rPr>
              <w:t xml:space="preserve"> </w:t>
            </w:r>
            <w:r>
              <w:rPr>
                <w:sz w:val="20"/>
              </w:rPr>
              <w:t>fluido</w:t>
            </w:r>
            <w:r>
              <w:rPr>
                <w:spacing w:val="-3"/>
                <w:sz w:val="20"/>
              </w:rPr>
              <w:t xml:space="preserve"> </w:t>
            </w:r>
            <w:r>
              <w:rPr>
                <w:sz w:val="20"/>
              </w:rPr>
              <w:t>na</w:t>
            </w:r>
            <w:r>
              <w:rPr>
                <w:spacing w:val="-8"/>
                <w:sz w:val="20"/>
              </w:rPr>
              <w:t xml:space="preserve"> </w:t>
            </w:r>
            <w:r>
              <w:rPr>
                <w:sz w:val="20"/>
              </w:rPr>
              <w:t>TCO,</w:t>
            </w:r>
            <w:r>
              <w:rPr>
                <w:spacing w:val="-6"/>
                <w:sz w:val="20"/>
              </w:rPr>
              <w:t xml:space="preserve"> </w:t>
            </w:r>
            <w:r>
              <w:rPr>
                <w:sz w:val="20"/>
              </w:rPr>
              <w:t>sem</w:t>
            </w:r>
            <w:r>
              <w:rPr>
                <w:spacing w:val="-7"/>
                <w:sz w:val="20"/>
              </w:rPr>
              <w:t xml:space="preserve"> </w:t>
            </w:r>
            <w:r>
              <w:rPr>
                <w:sz w:val="20"/>
              </w:rPr>
              <w:t>atrofia</w:t>
            </w:r>
            <w:r>
              <w:rPr>
                <w:spacing w:val="-6"/>
                <w:sz w:val="20"/>
              </w:rPr>
              <w:t xml:space="preserve"> </w:t>
            </w:r>
            <w:r>
              <w:rPr>
                <w:sz w:val="20"/>
              </w:rPr>
              <w:t>óbvia</w:t>
            </w:r>
            <w:r>
              <w:rPr>
                <w:spacing w:val="-7"/>
                <w:sz w:val="20"/>
              </w:rPr>
              <w:t xml:space="preserve"> </w:t>
            </w:r>
            <w:r>
              <w:rPr>
                <w:sz w:val="20"/>
              </w:rPr>
              <w:t>ou</w:t>
            </w:r>
            <w:r>
              <w:rPr>
                <w:spacing w:val="-5"/>
                <w:sz w:val="20"/>
              </w:rPr>
              <w:t xml:space="preserve"> </w:t>
            </w:r>
            <w:r>
              <w:rPr>
                <w:sz w:val="20"/>
              </w:rPr>
              <w:t>fibrose</w:t>
            </w:r>
            <w:r>
              <w:rPr>
                <w:spacing w:val="-5"/>
                <w:sz w:val="20"/>
              </w:rPr>
              <w:t xml:space="preserve"> </w:t>
            </w:r>
            <w:r>
              <w:rPr>
                <w:sz w:val="20"/>
              </w:rPr>
              <w:t>sub- retiniana;</w:t>
            </w:r>
          </w:p>
          <w:p w:rsidR="00EB7805" w:rsidRDefault="00176513">
            <w:pPr>
              <w:pStyle w:val="TableParagraph"/>
              <w:numPr>
                <w:ilvl w:val="0"/>
                <w:numId w:val="15"/>
              </w:numPr>
              <w:tabs>
                <w:tab w:val="left" w:pos="359"/>
              </w:tabs>
              <w:ind w:right="94" w:firstLine="0"/>
              <w:jc w:val="both"/>
              <w:rPr>
                <w:sz w:val="20"/>
              </w:rPr>
            </w:pPr>
            <w:r>
              <w:rPr>
                <w:sz w:val="20"/>
              </w:rPr>
              <w:t>Exudação ativa na TCO caracterizada pela presença de edema macular com fluido intrarretiniano ou fluído sub- retiniano (a menos que este esteja estável em relação às 03 últimas</w:t>
            </w:r>
            <w:r>
              <w:rPr>
                <w:spacing w:val="-2"/>
                <w:sz w:val="20"/>
              </w:rPr>
              <w:t xml:space="preserve"> </w:t>
            </w:r>
            <w:r>
              <w:rPr>
                <w:sz w:val="20"/>
              </w:rPr>
              <w:t>injeções);</w:t>
            </w:r>
          </w:p>
          <w:p w:rsidR="00EB7805" w:rsidRDefault="00176513">
            <w:pPr>
              <w:pStyle w:val="TableParagraph"/>
              <w:numPr>
                <w:ilvl w:val="0"/>
                <w:numId w:val="15"/>
              </w:numPr>
              <w:tabs>
                <w:tab w:val="left" w:pos="441"/>
              </w:tabs>
              <w:ind w:right="98" w:firstLine="0"/>
              <w:jc w:val="both"/>
              <w:rPr>
                <w:b/>
                <w:sz w:val="20"/>
              </w:rPr>
            </w:pPr>
            <w:r>
              <w:rPr>
                <w:sz w:val="20"/>
              </w:rPr>
              <w:t>Aumento da área de MNV ou persistência do extravasamento na RF em re</w:t>
            </w:r>
            <w:r>
              <w:rPr>
                <w:sz w:val="20"/>
              </w:rPr>
              <w:t>laçãoà visita prévia;</w:t>
            </w:r>
            <w:r>
              <w:rPr>
                <w:spacing w:val="-3"/>
                <w:sz w:val="20"/>
                <w:u w:val="single"/>
              </w:rPr>
              <w:t xml:space="preserve"> </w:t>
            </w:r>
            <w:r>
              <w:rPr>
                <w:b/>
                <w:sz w:val="20"/>
                <w:u w:val="single"/>
              </w:rPr>
              <w:t>ou</w:t>
            </w:r>
          </w:p>
          <w:p w:rsidR="00EB7805" w:rsidRDefault="00176513">
            <w:pPr>
              <w:pStyle w:val="TableParagraph"/>
              <w:numPr>
                <w:ilvl w:val="0"/>
                <w:numId w:val="15"/>
              </w:numPr>
              <w:tabs>
                <w:tab w:val="left" w:pos="328"/>
              </w:tabs>
              <w:spacing w:line="220" w:lineRule="exact"/>
              <w:ind w:left="327" w:hanging="218"/>
              <w:jc w:val="both"/>
              <w:rPr>
                <w:sz w:val="20"/>
              </w:rPr>
            </w:pPr>
            <w:r>
              <w:rPr>
                <w:sz w:val="20"/>
              </w:rPr>
              <w:t>Hemorragia macular nova intraretiniana ou</w:t>
            </w:r>
            <w:r>
              <w:rPr>
                <w:spacing w:val="-12"/>
                <w:sz w:val="20"/>
              </w:rPr>
              <w:t xml:space="preserve"> </w:t>
            </w:r>
            <w:r>
              <w:rPr>
                <w:sz w:val="20"/>
              </w:rPr>
              <w:t>sub-retiniana.</w:t>
            </w:r>
          </w:p>
        </w:tc>
      </w:tr>
      <w:tr w:rsidR="00EB7805">
        <w:trPr>
          <w:trHeight w:val="1639"/>
        </w:trPr>
        <w:tc>
          <w:tcPr>
            <w:tcW w:w="1102" w:type="dxa"/>
          </w:tcPr>
          <w:p w:rsidR="00EB7805" w:rsidRDefault="00176513">
            <w:pPr>
              <w:pStyle w:val="TableParagraph"/>
              <w:spacing w:line="220" w:lineRule="exact"/>
              <w:ind w:left="110"/>
              <w:rPr>
                <w:sz w:val="20"/>
              </w:rPr>
            </w:pPr>
            <w:r>
              <w:rPr>
                <w:sz w:val="20"/>
              </w:rPr>
              <w:t>MANTA</w:t>
            </w:r>
          </w:p>
        </w:tc>
        <w:tc>
          <w:tcPr>
            <w:tcW w:w="3685" w:type="dxa"/>
          </w:tcPr>
          <w:p w:rsidR="00EB7805" w:rsidRDefault="00176513">
            <w:pPr>
              <w:pStyle w:val="TableParagraph"/>
              <w:spacing w:line="220" w:lineRule="exact"/>
              <w:ind w:left="107"/>
              <w:rPr>
                <w:sz w:val="20"/>
              </w:rPr>
            </w:pPr>
            <w:r>
              <w:rPr>
                <w:sz w:val="20"/>
              </w:rPr>
              <w:t>Sim, três doses com intervalos mensais.</w:t>
            </w:r>
          </w:p>
        </w:tc>
        <w:tc>
          <w:tcPr>
            <w:tcW w:w="5070" w:type="dxa"/>
          </w:tcPr>
          <w:p w:rsidR="00EB7805" w:rsidRDefault="00176513">
            <w:pPr>
              <w:pStyle w:val="TableParagraph"/>
              <w:numPr>
                <w:ilvl w:val="0"/>
                <w:numId w:val="14"/>
              </w:numPr>
              <w:tabs>
                <w:tab w:val="left" w:pos="333"/>
              </w:tabs>
              <w:ind w:right="97" w:firstLine="0"/>
              <w:rPr>
                <w:sz w:val="20"/>
              </w:rPr>
            </w:pPr>
            <w:r>
              <w:rPr>
                <w:sz w:val="20"/>
              </w:rPr>
              <w:t xml:space="preserve">Perda de </w:t>
            </w:r>
            <w:r>
              <w:rPr>
                <w:spacing w:val="-15"/>
                <w:sz w:val="20"/>
              </w:rPr>
              <w:t xml:space="preserve">AV </w:t>
            </w:r>
            <w:r>
              <w:rPr>
                <w:rFonts w:ascii="Symbol" w:hAnsi="Symbol"/>
                <w:sz w:val="20"/>
              </w:rPr>
              <w:t></w:t>
            </w:r>
            <w:r>
              <w:rPr>
                <w:sz w:val="20"/>
              </w:rPr>
              <w:t xml:space="preserve"> 5 letras associada à evidência de fluido na TCO ou</w:t>
            </w:r>
            <w:r>
              <w:rPr>
                <w:spacing w:val="-2"/>
                <w:sz w:val="20"/>
              </w:rPr>
              <w:t xml:space="preserve"> </w:t>
            </w:r>
            <w:r>
              <w:rPr>
                <w:sz w:val="20"/>
              </w:rPr>
              <w:t>RF;</w:t>
            </w:r>
          </w:p>
          <w:p w:rsidR="00EB7805" w:rsidRDefault="00176513">
            <w:pPr>
              <w:pStyle w:val="TableParagraph"/>
              <w:numPr>
                <w:ilvl w:val="0"/>
                <w:numId w:val="14"/>
              </w:numPr>
              <w:tabs>
                <w:tab w:val="left" w:pos="316"/>
              </w:tabs>
              <w:spacing w:line="245" w:lineRule="exact"/>
              <w:ind w:left="315" w:hanging="206"/>
              <w:rPr>
                <w:sz w:val="20"/>
              </w:rPr>
            </w:pPr>
            <w:r>
              <w:rPr>
                <w:sz w:val="20"/>
              </w:rPr>
              <w:t xml:space="preserve">Aumento da espessura macular central </w:t>
            </w:r>
            <w:r>
              <w:rPr>
                <w:rFonts w:ascii="Symbol" w:hAnsi="Symbol"/>
                <w:sz w:val="20"/>
              </w:rPr>
              <w:t></w:t>
            </w:r>
            <w:r>
              <w:rPr>
                <w:sz w:val="20"/>
              </w:rPr>
              <w:t xml:space="preserve"> 100 </w:t>
            </w:r>
            <w:r>
              <w:rPr>
                <w:rFonts w:ascii="Symbol" w:hAnsi="Symbol"/>
                <w:sz w:val="20"/>
              </w:rPr>
              <w:t></w:t>
            </w:r>
            <w:r>
              <w:rPr>
                <w:sz w:val="20"/>
              </w:rPr>
              <w:t>m na</w:t>
            </w:r>
            <w:r>
              <w:rPr>
                <w:spacing w:val="-27"/>
                <w:sz w:val="20"/>
              </w:rPr>
              <w:t xml:space="preserve"> </w:t>
            </w:r>
            <w:r>
              <w:rPr>
                <w:sz w:val="20"/>
              </w:rPr>
              <w:t>TCO;</w:t>
            </w:r>
          </w:p>
          <w:p w:rsidR="00EB7805" w:rsidRDefault="00176513">
            <w:pPr>
              <w:pStyle w:val="TableParagraph"/>
              <w:numPr>
                <w:ilvl w:val="0"/>
                <w:numId w:val="14"/>
              </w:numPr>
              <w:tabs>
                <w:tab w:val="left" w:pos="328"/>
              </w:tabs>
              <w:spacing w:line="229" w:lineRule="exact"/>
              <w:ind w:left="327" w:hanging="218"/>
              <w:rPr>
                <w:sz w:val="20"/>
              </w:rPr>
            </w:pPr>
            <w:r>
              <w:rPr>
                <w:sz w:val="20"/>
              </w:rPr>
              <w:t>Nova hemorragia</w:t>
            </w:r>
            <w:r>
              <w:rPr>
                <w:spacing w:val="1"/>
                <w:sz w:val="20"/>
              </w:rPr>
              <w:t xml:space="preserve"> </w:t>
            </w:r>
            <w:r>
              <w:rPr>
                <w:sz w:val="20"/>
              </w:rPr>
              <w:t>macular;</w:t>
            </w:r>
          </w:p>
          <w:p w:rsidR="00EB7805" w:rsidRDefault="00176513">
            <w:pPr>
              <w:pStyle w:val="TableParagraph"/>
              <w:numPr>
                <w:ilvl w:val="0"/>
                <w:numId w:val="14"/>
              </w:numPr>
              <w:tabs>
                <w:tab w:val="left" w:pos="328"/>
              </w:tabs>
              <w:spacing w:line="229" w:lineRule="exact"/>
              <w:ind w:left="327" w:hanging="218"/>
              <w:rPr>
                <w:b/>
                <w:sz w:val="20"/>
              </w:rPr>
            </w:pPr>
            <w:r>
              <w:rPr>
                <w:sz w:val="20"/>
              </w:rPr>
              <w:t>Nova área de MNV clássica;</w:t>
            </w:r>
            <w:r>
              <w:rPr>
                <w:spacing w:val="-6"/>
                <w:sz w:val="20"/>
                <w:u w:val="single"/>
              </w:rPr>
              <w:t xml:space="preserve"> </w:t>
            </w:r>
            <w:r>
              <w:rPr>
                <w:b/>
                <w:sz w:val="20"/>
                <w:u w:val="single"/>
              </w:rPr>
              <w:t>ou</w:t>
            </w:r>
          </w:p>
          <w:p w:rsidR="00EB7805" w:rsidRDefault="00176513">
            <w:pPr>
              <w:pStyle w:val="TableParagraph"/>
              <w:numPr>
                <w:ilvl w:val="0"/>
                <w:numId w:val="14"/>
              </w:numPr>
              <w:tabs>
                <w:tab w:val="left" w:pos="321"/>
              </w:tabs>
              <w:spacing w:line="230" w:lineRule="atLeast"/>
              <w:ind w:right="94" w:firstLine="0"/>
              <w:rPr>
                <w:sz w:val="20"/>
              </w:rPr>
            </w:pPr>
            <w:r>
              <w:rPr>
                <w:sz w:val="20"/>
              </w:rPr>
              <w:t>Evidência</w:t>
            </w:r>
            <w:r>
              <w:rPr>
                <w:spacing w:val="-10"/>
                <w:sz w:val="20"/>
              </w:rPr>
              <w:t xml:space="preserve"> </w:t>
            </w:r>
            <w:r>
              <w:rPr>
                <w:sz w:val="20"/>
              </w:rPr>
              <w:t>ou</w:t>
            </w:r>
            <w:r>
              <w:rPr>
                <w:spacing w:val="-10"/>
                <w:sz w:val="20"/>
              </w:rPr>
              <w:t xml:space="preserve"> </w:t>
            </w:r>
            <w:r>
              <w:rPr>
                <w:sz w:val="20"/>
              </w:rPr>
              <w:t>persistência</w:t>
            </w:r>
            <w:r>
              <w:rPr>
                <w:spacing w:val="-9"/>
                <w:sz w:val="20"/>
              </w:rPr>
              <w:t xml:space="preserve"> </w:t>
            </w:r>
            <w:r>
              <w:rPr>
                <w:sz w:val="20"/>
              </w:rPr>
              <w:t>de</w:t>
            </w:r>
            <w:r>
              <w:rPr>
                <w:spacing w:val="-9"/>
                <w:sz w:val="20"/>
              </w:rPr>
              <w:t xml:space="preserve"> </w:t>
            </w:r>
            <w:r>
              <w:rPr>
                <w:sz w:val="20"/>
              </w:rPr>
              <w:t>fluido</w:t>
            </w:r>
            <w:r>
              <w:rPr>
                <w:spacing w:val="-8"/>
                <w:sz w:val="20"/>
              </w:rPr>
              <w:t xml:space="preserve"> </w:t>
            </w:r>
            <w:r>
              <w:rPr>
                <w:sz w:val="20"/>
              </w:rPr>
              <w:t>na</w:t>
            </w:r>
            <w:r>
              <w:rPr>
                <w:spacing w:val="-11"/>
                <w:sz w:val="20"/>
              </w:rPr>
              <w:t xml:space="preserve"> </w:t>
            </w:r>
            <w:r>
              <w:rPr>
                <w:sz w:val="20"/>
              </w:rPr>
              <w:t>TCO</w:t>
            </w:r>
            <w:r>
              <w:rPr>
                <w:spacing w:val="-9"/>
                <w:sz w:val="20"/>
              </w:rPr>
              <w:t xml:space="preserve"> </w:t>
            </w:r>
            <w:r>
              <w:rPr>
                <w:sz w:val="20"/>
              </w:rPr>
              <w:t>pelo</w:t>
            </w:r>
            <w:r>
              <w:rPr>
                <w:spacing w:val="-9"/>
                <w:sz w:val="20"/>
              </w:rPr>
              <w:t xml:space="preserve"> </w:t>
            </w:r>
            <w:r>
              <w:rPr>
                <w:sz w:val="20"/>
              </w:rPr>
              <w:t>menos</w:t>
            </w:r>
            <w:r>
              <w:rPr>
                <w:spacing w:val="-10"/>
                <w:sz w:val="20"/>
              </w:rPr>
              <w:t xml:space="preserve"> </w:t>
            </w:r>
            <w:r>
              <w:rPr>
                <w:sz w:val="20"/>
              </w:rPr>
              <w:t>01 mês após a injeção</w:t>
            </w:r>
            <w:r>
              <w:rPr>
                <w:spacing w:val="-2"/>
                <w:sz w:val="20"/>
              </w:rPr>
              <w:t xml:space="preserve"> </w:t>
            </w:r>
            <w:r>
              <w:rPr>
                <w:sz w:val="20"/>
              </w:rPr>
              <w:t>prévia.</w:t>
            </w:r>
          </w:p>
        </w:tc>
      </w:tr>
    </w:tbl>
    <w:p w:rsidR="00EB7805" w:rsidRDefault="00EB7805">
      <w:pPr>
        <w:pStyle w:val="Corpodetexto"/>
        <w:spacing w:before="3"/>
        <w:ind w:left="0"/>
        <w:jc w:val="left"/>
        <w:rPr>
          <w:sz w:val="11"/>
        </w:rPr>
      </w:pPr>
    </w:p>
    <w:p w:rsidR="00EB7805" w:rsidRDefault="00176513">
      <w:pPr>
        <w:pStyle w:val="Corpodetexto"/>
        <w:spacing w:before="91"/>
        <w:ind w:right="330" w:firstLine="1418"/>
      </w:pPr>
      <w:r>
        <w:t>Apesar do modelo de tratamento conforme a necessidade apresentar uma tendência a resultados funcionais e anatômicos pouco inferiores em relação às doses fixas mensais, há a vantagem de reduzir o número de aplicações e o impacto sócio-economico em uma popul</w:t>
      </w:r>
      <w:r>
        <w:t>ação com uma faixa etária elevada.</w:t>
      </w:r>
    </w:p>
    <w:p w:rsidR="00EB7805" w:rsidRDefault="00EB7805">
      <w:pPr>
        <w:pStyle w:val="Corpodetexto"/>
        <w:spacing w:before="4"/>
        <w:ind w:left="0"/>
        <w:jc w:val="left"/>
      </w:pPr>
    </w:p>
    <w:p w:rsidR="00EB7805" w:rsidRDefault="00176513">
      <w:pPr>
        <w:pStyle w:val="Ttulo1"/>
      </w:pPr>
      <w:r>
        <w:t>7.5.3.Modelo tratar e estender (TES)</w:t>
      </w:r>
    </w:p>
    <w:p w:rsidR="00EB7805" w:rsidRDefault="00176513">
      <w:pPr>
        <w:pStyle w:val="Corpodetexto"/>
        <w:ind w:right="333" w:firstLine="1418"/>
      </w:pPr>
      <w:r>
        <w:t>Os pacientes recebem aplicações mensais até não apresentarem mais critérios de tratamento. Os intervalos</w:t>
      </w:r>
      <w:r>
        <w:rPr>
          <w:spacing w:val="-11"/>
        </w:rPr>
        <w:t xml:space="preserve"> </w:t>
      </w:r>
      <w:r>
        <w:t>entre</w:t>
      </w:r>
      <w:r>
        <w:rPr>
          <w:spacing w:val="-9"/>
        </w:rPr>
        <w:t xml:space="preserve"> </w:t>
      </w:r>
      <w:r>
        <w:t>tratamentos/avaliações</w:t>
      </w:r>
      <w:r>
        <w:rPr>
          <w:spacing w:val="-10"/>
        </w:rPr>
        <w:t xml:space="preserve"> </w:t>
      </w:r>
      <w:r>
        <w:t>podem</w:t>
      </w:r>
      <w:r>
        <w:rPr>
          <w:spacing w:val="-13"/>
        </w:rPr>
        <w:t xml:space="preserve"> </w:t>
      </w:r>
      <w:r>
        <w:t>ser</w:t>
      </w:r>
      <w:r>
        <w:rPr>
          <w:spacing w:val="-9"/>
        </w:rPr>
        <w:t xml:space="preserve"> </w:t>
      </w:r>
      <w:r>
        <w:t>aumentados</w:t>
      </w:r>
      <w:r>
        <w:rPr>
          <w:spacing w:val="-9"/>
        </w:rPr>
        <w:t xml:space="preserve"> </w:t>
      </w:r>
      <w:r>
        <w:t>gradativamente</w:t>
      </w:r>
      <w:r>
        <w:rPr>
          <w:spacing w:val="-8"/>
        </w:rPr>
        <w:t xml:space="preserve"> </w:t>
      </w:r>
      <w:r>
        <w:t>em</w:t>
      </w:r>
      <w:r>
        <w:rPr>
          <w:spacing w:val="-11"/>
        </w:rPr>
        <w:t xml:space="preserve"> </w:t>
      </w:r>
      <w:r>
        <w:t>duas</w:t>
      </w:r>
      <w:r>
        <w:rPr>
          <w:spacing w:val="-8"/>
        </w:rPr>
        <w:t xml:space="preserve"> </w:t>
      </w:r>
      <w:r>
        <w:t>seman</w:t>
      </w:r>
      <w:r>
        <w:t>as,</w:t>
      </w:r>
      <w:r>
        <w:rPr>
          <w:spacing w:val="-9"/>
        </w:rPr>
        <w:t xml:space="preserve"> </w:t>
      </w:r>
      <w:r>
        <w:t>variando</w:t>
      </w:r>
      <w:r>
        <w:rPr>
          <w:spacing w:val="-8"/>
        </w:rPr>
        <w:t xml:space="preserve"> </w:t>
      </w:r>
      <w:r>
        <w:t>de</w:t>
      </w:r>
      <w:r>
        <w:rPr>
          <w:spacing w:val="-9"/>
        </w:rPr>
        <w:t xml:space="preserve"> </w:t>
      </w:r>
      <w:r>
        <w:t>um</w:t>
      </w:r>
      <w:r>
        <w:rPr>
          <w:spacing w:val="-12"/>
        </w:rPr>
        <w:t xml:space="preserve"> </w:t>
      </w:r>
      <w:r>
        <w:t>mínimo de 04 até um máximo de 12 semanas. Caso houver recidiva da doença (critérios de tratamento), o intervalo deve ser reduzido para o menor intervalo sem atividade. Por exemplo: recidiva da doença após 10 semanas entre as últimas aval</w:t>
      </w:r>
      <w:r>
        <w:t>iações: injetar e reduzir o intervalo de tratamento/avaliação para 08 semanas. Mantendo-se o paciente sem critérios de tratamento, iniciava-se outra tentativa de estender as tratamentos/avaliações, conforme a</w:t>
      </w:r>
      <w:r>
        <w:rPr>
          <w:spacing w:val="-1"/>
        </w:rPr>
        <w:t xml:space="preserve"> </w:t>
      </w:r>
      <w:r>
        <w:t>seguir:</w:t>
      </w:r>
    </w:p>
    <w:p w:rsidR="00EB7805" w:rsidRDefault="00EB7805">
      <w:pPr>
        <w:pStyle w:val="Corpodetexto"/>
        <w:spacing w:before="3"/>
        <w:ind w:left="0"/>
        <w:jc w:val="left"/>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4"/>
        <w:gridCol w:w="2915"/>
        <w:gridCol w:w="2917"/>
        <w:gridCol w:w="2915"/>
      </w:tblGrid>
      <w:tr w:rsidR="00EB7805">
        <w:trPr>
          <w:trHeight w:val="460"/>
        </w:trPr>
        <w:tc>
          <w:tcPr>
            <w:tcW w:w="1004" w:type="dxa"/>
          </w:tcPr>
          <w:p w:rsidR="00EB7805" w:rsidRDefault="00176513">
            <w:pPr>
              <w:pStyle w:val="TableParagraph"/>
              <w:ind w:left="110"/>
              <w:rPr>
                <w:b/>
                <w:sz w:val="20"/>
              </w:rPr>
            </w:pPr>
            <w:r>
              <w:rPr>
                <w:b/>
                <w:sz w:val="20"/>
              </w:rPr>
              <w:t>Estudo</w:t>
            </w:r>
          </w:p>
        </w:tc>
        <w:tc>
          <w:tcPr>
            <w:tcW w:w="2915" w:type="dxa"/>
          </w:tcPr>
          <w:p w:rsidR="00EB7805" w:rsidRDefault="00176513">
            <w:pPr>
              <w:pStyle w:val="TableParagraph"/>
              <w:spacing w:line="230" w:lineRule="atLeast"/>
              <w:ind w:left="107"/>
              <w:rPr>
                <w:b/>
                <w:sz w:val="20"/>
              </w:rPr>
            </w:pPr>
            <w:r>
              <w:rPr>
                <w:b/>
                <w:sz w:val="20"/>
              </w:rPr>
              <w:t>Critérios para interromper o tratamento</w:t>
            </w:r>
          </w:p>
        </w:tc>
        <w:tc>
          <w:tcPr>
            <w:tcW w:w="2917" w:type="dxa"/>
          </w:tcPr>
          <w:p w:rsidR="00EB7805" w:rsidRDefault="00176513">
            <w:pPr>
              <w:pStyle w:val="TableParagraph"/>
              <w:tabs>
                <w:tab w:val="left" w:pos="1109"/>
                <w:tab w:val="left" w:pos="1745"/>
                <w:tab w:val="left" w:pos="2707"/>
              </w:tabs>
              <w:spacing w:line="230" w:lineRule="atLeast"/>
              <w:ind w:right="97"/>
              <w:rPr>
                <w:b/>
                <w:sz w:val="20"/>
              </w:rPr>
            </w:pPr>
            <w:r>
              <w:rPr>
                <w:b/>
                <w:sz w:val="20"/>
              </w:rPr>
              <w:t>Critérios</w:t>
            </w:r>
            <w:r>
              <w:rPr>
                <w:b/>
                <w:sz w:val="20"/>
              </w:rPr>
              <w:tab/>
              <w:t>para</w:t>
            </w:r>
            <w:r>
              <w:rPr>
                <w:b/>
                <w:sz w:val="20"/>
              </w:rPr>
              <w:tab/>
              <w:t>reiniciar</w:t>
            </w:r>
            <w:r>
              <w:rPr>
                <w:b/>
                <w:sz w:val="20"/>
              </w:rPr>
              <w:tab/>
              <w:t>o tratamento</w:t>
            </w:r>
          </w:p>
        </w:tc>
        <w:tc>
          <w:tcPr>
            <w:tcW w:w="2915" w:type="dxa"/>
          </w:tcPr>
          <w:p w:rsidR="00EB7805" w:rsidRDefault="00176513">
            <w:pPr>
              <w:pStyle w:val="TableParagraph"/>
              <w:spacing w:line="230" w:lineRule="atLeast"/>
              <w:ind w:left="106"/>
              <w:rPr>
                <w:b/>
                <w:sz w:val="20"/>
              </w:rPr>
            </w:pPr>
            <w:r>
              <w:rPr>
                <w:b/>
                <w:sz w:val="20"/>
              </w:rPr>
              <w:t>Protocolo após recidiva da doença</w:t>
            </w:r>
          </w:p>
        </w:tc>
      </w:tr>
      <w:tr w:rsidR="00EB7805">
        <w:trPr>
          <w:trHeight w:val="3004"/>
        </w:trPr>
        <w:tc>
          <w:tcPr>
            <w:tcW w:w="1004" w:type="dxa"/>
          </w:tcPr>
          <w:p w:rsidR="00EB7805" w:rsidRDefault="00176513">
            <w:pPr>
              <w:pStyle w:val="TableParagraph"/>
              <w:spacing w:line="225" w:lineRule="exact"/>
              <w:ind w:left="110"/>
              <w:rPr>
                <w:sz w:val="20"/>
              </w:rPr>
            </w:pPr>
            <w:r>
              <w:rPr>
                <w:sz w:val="20"/>
              </w:rPr>
              <w:t>LUCAS</w:t>
            </w:r>
          </w:p>
        </w:tc>
        <w:tc>
          <w:tcPr>
            <w:tcW w:w="2915" w:type="dxa"/>
          </w:tcPr>
          <w:p w:rsidR="00EB7805" w:rsidRDefault="00176513">
            <w:pPr>
              <w:pStyle w:val="TableParagraph"/>
              <w:ind w:left="107" w:right="96"/>
              <w:jc w:val="both"/>
              <w:rPr>
                <w:sz w:val="20"/>
              </w:rPr>
            </w:pPr>
            <w:r>
              <w:rPr>
                <w:sz w:val="20"/>
              </w:rPr>
              <w:t>Tratamento</w:t>
            </w:r>
            <w:r>
              <w:rPr>
                <w:spacing w:val="-10"/>
                <w:sz w:val="20"/>
              </w:rPr>
              <w:t xml:space="preserve"> </w:t>
            </w:r>
            <w:r>
              <w:rPr>
                <w:sz w:val="20"/>
              </w:rPr>
              <w:t>a</w:t>
            </w:r>
            <w:r>
              <w:rPr>
                <w:spacing w:val="-11"/>
                <w:sz w:val="20"/>
              </w:rPr>
              <w:t xml:space="preserve"> </w:t>
            </w:r>
            <w:r>
              <w:rPr>
                <w:sz w:val="20"/>
              </w:rPr>
              <w:t>cada</w:t>
            </w:r>
            <w:r>
              <w:rPr>
                <w:spacing w:val="-10"/>
                <w:sz w:val="20"/>
              </w:rPr>
              <w:t xml:space="preserve"> </w:t>
            </w:r>
            <w:r>
              <w:rPr>
                <w:sz w:val="20"/>
              </w:rPr>
              <w:t>04</w:t>
            </w:r>
            <w:r>
              <w:rPr>
                <w:spacing w:val="-10"/>
                <w:sz w:val="20"/>
              </w:rPr>
              <w:t xml:space="preserve"> </w:t>
            </w:r>
            <w:r>
              <w:rPr>
                <w:sz w:val="20"/>
              </w:rPr>
              <w:t>semanas</w:t>
            </w:r>
            <w:r>
              <w:rPr>
                <w:spacing w:val="-8"/>
                <w:sz w:val="20"/>
              </w:rPr>
              <w:t xml:space="preserve"> </w:t>
            </w:r>
            <w:r>
              <w:rPr>
                <w:sz w:val="20"/>
              </w:rPr>
              <w:t>até atingir inatividade da doença pela TCO e biomicroscopia do segmento posterior.</w:t>
            </w:r>
          </w:p>
        </w:tc>
        <w:tc>
          <w:tcPr>
            <w:tcW w:w="2917" w:type="dxa"/>
          </w:tcPr>
          <w:p w:rsidR="00EB7805" w:rsidRDefault="00176513">
            <w:pPr>
              <w:pStyle w:val="TableParagraph"/>
              <w:numPr>
                <w:ilvl w:val="0"/>
                <w:numId w:val="13"/>
              </w:numPr>
              <w:tabs>
                <w:tab w:val="left" w:pos="477"/>
                <w:tab w:val="left" w:pos="478"/>
                <w:tab w:val="left" w:pos="1391"/>
                <w:tab w:val="left" w:pos="1784"/>
                <w:tab w:val="left" w:pos="2465"/>
              </w:tabs>
              <w:ind w:right="96" w:firstLine="0"/>
              <w:rPr>
                <w:sz w:val="20"/>
              </w:rPr>
            </w:pPr>
            <w:r>
              <w:rPr>
                <w:sz w:val="20"/>
              </w:rPr>
              <w:t>Presença</w:t>
            </w:r>
            <w:r>
              <w:rPr>
                <w:sz w:val="20"/>
              </w:rPr>
              <w:tab/>
              <w:t>de</w:t>
            </w:r>
            <w:r>
              <w:rPr>
                <w:sz w:val="20"/>
              </w:rPr>
              <w:tab/>
              <w:t>fluido</w:t>
            </w:r>
            <w:r>
              <w:rPr>
                <w:sz w:val="20"/>
              </w:rPr>
              <w:tab/>
            </w:r>
            <w:r>
              <w:rPr>
                <w:w w:val="95"/>
                <w:sz w:val="20"/>
              </w:rPr>
              <w:t xml:space="preserve">sub- </w:t>
            </w:r>
            <w:r>
              <w:rPr>
                <w:sz w:val="20"/>
              </w:rPr>
              <w:t>retiniano;</w:t>
            </w:r>
          </w:p>
          <w:p w:rsidR="00EB7805" w:rsidRDefault="00176513">
            <w:pPr>
              <w:pStyle w:val="TableParagraph"/>
              <w:numPr>
                <w:ilvl w:val="0"/>
                <w:numId w:val="13"/>
              </w:numPr>
              <w:tabs>
                <w:tab w:val="left" w:pos="277"/>
                <w:tab w:val="left" w:pos="1488"/>
                <w:tab w:val="left" w:pos="2608"/>
              </w:tabs>
              <w:ind w:right="96" w:firstLine="0"/>
              <w:rPr>
                <w:sz w:val="20"/>
              </w:rPr>
            </w:pPr>
            <w:r>
              <w:rPr>
                <w:sz w:val="20"/>
              </w:rPr>
              <w:t>Hemorragia</w:t>
            </w:r>
            <w:r>
              <w:rPr>
                <w:sz w:val="20"/>
              </w:rPr>
              <w:tab/>
              <w:t>persistente</w:t>
            </w:r>
            <w:r>
              <w:rPr>
                <w:sz w:val="20"/>
              </w:rPr>
              <w:tab/>
              <w:t>ou nova;</w:t>
            </w:r>
          </w:p>
          <w:p w:rsidR="00EB7805" w:rsidRDefault="00176513">
            <w:pPr>
              <w:pStyle w:val="TableParagraph"/>
              <w:numPr>
                <w:ilvl w:val="0"/>
                <w:numId w:val="13"/>
              </w:numPr>
              <w:tabs>
                <w:tab w:val="left" w:pos="385"/>
              </w:tabs>
              <w:ind w:right="100" w:firstLine="0"/>
              <w:rPr>
                <w:sz w:val="20"/>
              </w:rPr>
            </w:pPr>
            <w:r>
              <w:rPr>
                <w:sz w:val="20"/>
              </w:rPr>
              <w:t>Extravasamento do contraste na</w:t>
            </w:r>
            <w:r>
              <w:rPr>
                <w:spacing w:val="-1"/>
                <w:sz w:val="20"/>
              </w:rPr>
              <w:t xml:space="preserve"> </w:t>
            </w:r>
            <w:r>
              <w:rPr>
                <w:sz w:val="20"/>
              </w:rPr>
              <w:t>RF;</w:t>
            </w:r>
          </w:p>
          <w:p w:rsidR="00EB7805" w:rsidRDefault="00176513">
            <w:pPr>
              <w:pStyle w:val="TableParagraph"/>
              <w:numPr>
                <w:ilvl w:val="0"/>
                <w:numId w:val="13"/>
              </w:numPr>
              <w:tabs>
                <w:tab w:val="left" w:pos="325"/>
              </w:tabs>
              <w:ind w:right="100" w:firstLine="0"/>
              <w:rPr>
                <w:sz w:val="20"/>
              </w:rPr>
            </w:pPr>
            <w:r>
              <w:rPr>
                <w:sz w:val="20"/>
              </w:rPr>
              <w:t>Aumento do tamanho da lesão na</w:t>
            </w:r>
            <w:r>
              <w:rPr>
                <w:spacing w:val="-1"/>
                <w:sz w:val="20"/>
              </w:rPr>
              <w:t xml:space="preserve"> </w:t>
            </w:r>
            <w:r>
              <w:rPr>
                <w:sz w:val="20"/>
              </w:rPr>
              <w:t>RF;</w:t>
            </w:r>
          </w:p>
          <w:p w:rsidR="00EB7805" w:rsidRDefault="00176513">
            <w:pPr>
              <w:pStyle w:val="TableParagraph"/>
              <w:numPr>
                <w:ilvl w:val="0"/>
                <w:numId w:val="13"/>
              </w:numPr>
              <w:tabs>
                <w:tab w:val="left" w:pos="328"/>
              </w:tabs>
              <w:ind w:right="97" w:firstLine="0"/>
              <w:rPr>
                <w:b/>
                <w:sz w:val="20"/>
              </w:rPr>
            </w:pPr>
            <w:r>
              <w:rPr>
                <w:sz w:val="20"/>
              </w:rPr>
              <w:t>Critérios acima duvidosos</w:t>
            </w:r>
            <w:r>
              <w:rPr>
                <w:spacing w:val="-10"/>
                <w:sz w:val="20"/>
              </w:rPr>
              <w:t xml:space="preserve"> </w:t>
            </w:r>
            <w:r>
              <w:rPr>
                <w:sz w:val="20"/>
              </w:rPr>
              <w:t>com piora</w:t>
            </w:r>
            <w:r>
              <w:rPr>
                <w:spacing w:val="-1"/>
                <w:sz w:val="20"/>
              </w:rPr>
              <w:t xml:space="preserve"> </w:t>
            </w:r>
            <w:r>
              <w:rPr>
                <w:sz w:val="20"/>
              </w:rPr>
              <w:t>de</w:t>
            </w:r>
            <w:r>
              <w:rPr>
                <w:spacing w:val="-1"/>
                <w:sz w:val="20"/>
              </w:rPr>
              <w:t xml:space="preserve"> </w:t>
            </w:r>
            <w:r>
              <w:rPr>
                <w:rFonts w:ascii="Symbol" w:hAnsi="Symbol"/>
                <w:sz w:val="20"/>
              </w:rPr>
              <w:t></w:t>
            </w:r>
            <w:r>
              <w:rPr>
                <w:spacing w:val="1"/>
                <w:sz w:val="20"/>
              </w:rPr>
              <w:t xml:space="preserve"> </w:t>
            </w:r>
            <w:r>
              <w:rPr>
                <w:sz w:val="20"/>
              </w:rPr>
              <w:t>10 letras;</w:t>
            </w:r>
            <w:r>
              <w:rPr>
                <w:b/>
                <w:sz w:val="20"/>
                <w:u w:val="single"/>
              </w:rPr>
              <w:t>ou</w:t>
            </w:r>
          </w:p>
          <w:p w:rsidR="00EB7805" w:rsidRDefault="00176513">
            <w:pPr>
              <w:pStyle w:val="TableParagraph"/>
              <w:numPr>
                <w:ilvl w:val="0"/>
                <w:numId w:val="13"/>
              </w:numPr>
              <w:tabs>
                <w:tab w:val="left" w:pos="378"/>
              </w:tabs>
              <w:ind w:right="98" w:firstLine="0"/>
              <w:rPr>
                <w:sz w:val="20"/>
              </w:rPr>
            </w:pPr>
            <w:r>
              <w:rPr>
                <w:sz w:val="20"/>
              </w:rPr>
              <w:t>Expansão do extravasamento da</w:t>
            </w:r>
            <w:r>
              <w:rPr>
                <w:spacing w:val="30"/>
                <w:sz w:val="20"/>
              </w:rPr>
              <w:t xml:space="preserve"> </w:t>
            </w:r>
            <w:r>
              <w:rPr>
                <w:sz w:val="20"/>
              </w:rPr>
              <w:t>lesão</w:t>
            </w:r>
            <w:r>
              <w:rPr>
                <w:spacing w:val="31"/>
                <w:sz w:val="20"/>
              </w:rPr>
              <w:t xml:space="preserve"> </w:t>
            </w:r>
            <w:r>
              <w:rPr>
                <w:sz w:val="20"/>
              </w:rPr>
              <w:t>ou</w:t>
            </w:r>
            <w:r>
              <w:rPr>
                <w:spacing w:val="29"/>
                <w:sz w:val="20"/>
              </w:rPr>
              <w:t xml:space="preserve"> </w:t>
            </w:r>
            <w:r>
              <w:rPr>
                <w:sz w:val="20"/>
              </w:rPr>
              <w:t>expansão</w:t>
            </w:r>
            <w:r>
              <w:rPr>
                <w:spacing w:val="31"/>
                <w:sz w:val="20"/>
              </w:rPr>
              <w:t xml:space="preserve"> </w:t>
            </w:r>
            <w:r>
              <w:rPr>
                <w:sz w:val="20"/>
              </w:rPr>
              <w:t>&gt;</w:t>
            </w:r>
            <w:r>
              <w:rPr>
                <w:spacing w:val="30"/>
                <w:sz w:val="20"/>
              </w:rPr>
              <w:t xml:space="preserve"> </w:t>
            </w:r>
            <w:r>
              <w:rPr>
                <w:sz w:val="20"/>
              </w:rPr>
              <w:t>25%</w:t>
            </w:r>
            <w:r>
              <w:rPr>
                <w:spacing w:val="30"/>
                <w:sz w:val="20"/>
              </w:rPr>
              <w:t xml:space="preserve"> </w:t>
            </w:r>
            <w:r>
              <w:rPr>
                <w:sz w:val="20"/>
              </w:rPr>
              <w:t>da</w:t>
            </w:r>
          </w:p>
          <w:p w:rsidR="00EB7805" w:rsidRDefault="00176513">
            <w:pPr>
              <w:pStyle w:val="TableParagraph"/>
              <w:spacing w:line="215" w:lineRule="exact"/>
              <w:rPr>
                <w:sz w:val="20"/>
              </w:rPr>
            </w:pPr>
            <w:r>
              <w:rPr>
                <w:sz w:val="20"/>
              </w:rPr>
              <w:t>MNV na RF.</w:t>
            </w:r>
          </w:p>
        </w:tc>
        <w:tc>
          <w:tcPr>
            <w:tcW w:w="2915" w:type="dxa"/>
          </w:tcPr>
          <w:p w:rsidR="00EB7805" w:rsidRDefault="00176513">
            <w:pPr>
              <w:pStyle w:val="TableParagraph"/>
              <w:numPr>
                <w:ilvl w:val="0"/>
                <w:numId w:val="12"/>
              </w:numPr>
              <w:tabs>
                <w:tab w:val="left" w:pos="459"/>
              </w:tabs>
              <w:ind w:right="96" w:firstLine="0"/>
              <w:jc w:val="both"/>
              <w:rPr>
                <w:sz w:val="20"/>
              </w:rPr>
            </w:pPr>
            <w:r>
              <w:rPr>
                <w:sz w:val="20"/>
              </w:rPr>
              <w:t>Redução do intervalo de tratamento em 02 semanas até inatividade da</w:t>
            </w:r>
            <w:r>
              <w:rPr>
                <w:spacing w:val="-1"/>
                <w:sz w:val="20"/>
              </w:rPr>
              <w:t xml:space="preserve"> </w:t>
            </w:r>
            <w:r>
              <w:rPr>
                <w:sz w:val="20"/>
              </w:rPr>
              <w:t>doença;</w:t>
            </w:r>
          </w:p>
          <w:p w:rsidR="00EB7805" w:rsidRDefault="00176513">
            <w:pPr>
              <w:pStyle w:val="TableParagraph"/>
              <w:numPr>
                <w:ilvl w:val="0"/>
                <w:numId w:val="12"/>
              </w:numPr>
              <w:tabs>
                <w:tab w:val="left" w:pos="354"/>
                <w:tab w:val="left" w:pos="2559"/>
              </w:tabs>
              <w:ind w:right="98" w:firstLine="0"/>
              <w:jc w:val="both"/>
              <w:rPr>
                <w:sz w:val="20"/>
              </w:rPr>
            </w:pPr>
            <w:r>
              <w:rPr>
                <w:sz w:val="20"/>
              </w:rPr>
              <w:t>A estensão dos intervalos de tratamento/avaliações</w:t>
            </w:r>
            <w:r>
              <w:rPr>
                <w:sz w:val="20"/>
              </w:rPr>
              <w:tab/>
              <w:t>era reiniciado;</w:t>
            </w:r>
          </w:p>
          <w:p w:rsidR="00EB7805" w:rsidRDefault="00176513">
            <w:pPr>
              <w:pStyle w:val="TableParagraph"/>
              <w:numPr>
                <w:ilvl w:val="0"/>
                <w:numId w:val="12"/>
              </w:numPr>
              <w:tabs>
                <w:tab w:val="left" w:pos="483"/>
              </w:tabs>
              <w:ind w:right="97" w:firstLine="0"/>
              <w:jc w:val="both"/>
              <w:rPr>
                <w:sz w:val="20"/>
              </w:rPr>
            </w:pPr>
            <w:r>
              <w:rPr>
                <w:sz w:val="20"/>
              </w:rPr>
              <w:t>O máximo intervalo de tratamento/avaliações era de 02 semanas a menos entre os períodos da última</w:t>
            </w:r>
            <w:r>
              <w:rPr>
                <w:spacing w:val="-5"/>
                <w:sz w:val="20"/>
              </w:rPr>
              <w:t xml:space="preserve"> </w:t>
            </w:r>
            <w:r>
              <w:rPr>
                <w:sz w:val="20"/>
              </w:rPr>
              <w:t>recidiva.</w:t>
            </w:r>
          </w:p>
        </w:tc>
      </w:tr>
      <w:tr w:rsidR="00EB7805">
        <w:trPr>
          <w:trHeight w:val="2298"/>
        </w:trPr>
        <w:tc>
          <w:tcPr>
            <w:tcW w:w="1004" w:type="dxa"/>
          </w:tcPr>
          <w:p w:rsidR="00EB7805" w:rsidRDefault="00176513">
            <w:pPr>
              <w:pStyle w:val="TableParagraph"/>
              <w:ind w:left="110" w:right="275"/>
              <w:rPr>
                <w:sz w:val="20"/>
              </w:rPr>
            </w:pPr>
            <w:r>
              <w:rPr>
                <w:sz w:val="20"/>
              </w:rPr>
              <w:t>TREX- AMD</w:t>
            </w:r>
          </w:p>
        </w:tc>
        <w:tc>
          <w:tcPr>
            <w:tcW w:w="2915" w:type="dxa"/>
          </w:tcPr>
          <w:p w:rsidR="00EB7805" w:rsidRDefault="00176513">
            <w:pPr>
              <w:pStyle w:val="TableParagraph"/>
              <w:tabs>
                <w:tab w:val="left" w:pos="1637"/>
                <w:tab w:val="left" w:pos="2606"/>
              </w:tabs>
              <w:ind w:left="107" w:right="96"/>
              <w:jc w:val="both"/>
              <w:rPr>
                <w:sz w:val="20"/>
              </w:rPr>
            </w:pPr>
            <w:r>
              <w:rPr>
                <w:sz w:val="20"/>
              </w:rPr>
              <w:t>Após 03 doses de carregamento, os pacientes devem ser tratados a cada 04 semanas até obter a mácula seca, definida como: 1) resolução do fluido sub- ou intrarretiniano ou 2) resolução de hemorragia</w:t>
            </w:r>
            <w:r>
              <w:rPr>
                <w:sz w:val="20"/>
              </w:rPr>
              <w:tab/>
              <w:t>sub-</w:t>
            </w:r>
            <w:r>
              <w:rPr>
                <w:sz w:val="20"/>
              </w:rPr>
              <w:tab/>
              <w:t>ou intrarretiniana relacionada com DMRI.</w:t>
            </w:r>
          </w:p>
        </w:tc>
        <w:tc>
          <w:tcPr>
            <w:tcW w:w="2917" w:type="dxa"/>
          </w:tcPr>
          <w:p w:rsidR="00EB7805" w:rsidRDefault="00176513">
            <w:pPr>
              <w:pStyle w:val="TableParagraph"/>
              <w:ind w:right="97"/>
              <w:jc w:val="both"/>
              <w:rPr>
                <w:sz w:val="20"/>
              </w:rPr>
            </w:pPr>
            <w:r>
              <w:rPr>
                <w:sz w:val="20"/>
              </w:rPr>
              <w:t>Não especificado, mas considera a presença de qualquer um dos itens descritos como mácula exudativa e indica reiniciar o tratamento.</w:t>
            </w:r>
          </w:p>
        </w:tc>
        <w:tc>
          <w:tcPr>
            <w:tcW w:w="2915" w:type="dxa"/>
          </w:tcPr>
          <w:p w:rsidR="00EB7805" w:rsidRDefault="00176513">
            <w:pPr>
              <w:pStyle w:val="TableParagraph"/>
              <w:numPr>
                <w:ilvl w:val="0"/>
                <w:numId w:val="11"/>
              </w:numPr>
              <w:tabs>
                <w:tab w:val="left" w:pos="459"/>
              </w:tabs>
              <w:ind w:right="100" w:firstLine="0"/>
              <w:jc w:val="both"/>
              <w:rPr>
                <w:sz w:val="20"/>
              </w:rPr>
            </w:pPr>
            <w:r>
              <w:rPr>
                <w:sz w:val="20"/>
              </w:rPr>
              <w:t>Intervalo entre as visitas reduzido em 02 semanas até atingir a mácula</w:t>
            </w:r>
            <w:r>
              <w:rPr>
                <w:spacing w:val="1"/>
                <w:sz w:val="20"/>
              </w:rPr>
              <w:t xml:space="preserve"> </w:t>
            </w:r>
            <w:r>
              <w:rPr>
                <w:sz w:val="20"/>
              </w:rPr>
              <w:t>seca;</w:t>
            </w:r>
          </w:p>
          <w:p w:rsidR="00EB7805" w:rsidRDefault="00176513">
            <w:pPr>
              <w:pStyle w:val="TableParagraph"/>
              <w:numPr>
                <w:ilvl w:val="0"/>
                <w:numId w:val="11"/>
              </w:numPr>
              <w:tabs>
                <w:tab w:val="left" w:pos="439"/>
              </w:tabs>
              <w:ind w:right="98" w:firstLine="0"/>
              <w:jc w:val="both"/>
              <w:rPr>
                <w:sz w:val="20"/>
              </w:rPr>
            </w:pPr>
            <w:r>
              <w:rPr>
                <w:sz w:val="20"/>
              </w:rPr>
              <w:t>Tentativa de aumentar os intervalos em 01 sema</w:t>
            </w:r>
            <w:r>
              <w:rPr>
                <w:sz w:val="20"/>
              </w:rPr>
              <w:t>na, progressivamente;</w:t>
            </w:r>
          </w:p>
          <w:p w:rsidR="00EB7805" w:rsidRDefault="00176513">
            <w:pPr>
              <w:pStyle w:val="TableParagraph"/>
              <w:numPr>
                <w:ilvl w:val="0"/>
                <w:numId w:val="11"/>
              </w:numPr>
              <w:tabs>
                <w:tab w:val="left" w:pos="427"/>
              </w:tabs>
              <w:ind w:right="99" w:firstLine="0"/>
              <w:jc w:val="both"/>
              <w:rPr>
                <w:sz w:val="20"/>
              </w:rPr>
            </w:pPr>
            <w:r>
              <w:rPr>
                <w:sz w:val="20"/>
              </w:rPr>
              <w:t>Caso o paciente apresente recidiva em 03 visitas consecutivas, o tratamento</w:t>
            </w:r>
            <w:r>
              <w:rPr>
                <w:spacing w:val="18"/>
                <w:sz w:val="20"/>
              </w:rPr>
              <w:t xml:space="preserve"> </w:t>
            </w:r>
            <w:r>
              <w:rPr>
                <w:sz w:val="20"/>
              </w:rPr>
              <w:t>era</w:t>
            </w:r>
          </w:p>
        </w:tc>
      </w:tr>
    </w:tbl>
    <w:p w:rsidR="00EB7805" w:rsidRDefault="00EB7805">
      <w:pPr>
        <w:jc w:val="both"/>
        <w:rPr>
          <w:sz w:val="20"/>
        </w:rPr>
        <w:sectPr w:rsidR="00EB7805">
          <w:pgSz w:w="11910" w:h="16840"/>
          <w:pgMar w:top="1120" w:right="8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4"/>
        <w:gridCol w:w="2915"/>
        <w:gridCol w:w="2917"/>
        <w:gridCol w:w="2915"/>
      </w:tblGrid>
      <w:tr w:rsidR="00EB7805">
        <w:trPr>
          <w:trHeight w:val="460"/>
        </w:trPr>
        <w:tc>
          <w:tcPr>
            <w:tcW w:w="1004" w:type="dxa"/>
          </w:tcPr>
          <w:p w:rsidR="00EB7805" w:rsidRDefault="00EB7805">
            <w:pPr>
              <w:pStyle w:val="TableParagraph"/>
              <w:ind w:left="0"/>
              <w:rPr>
                <w:sz w:val="18"/>
              </w:rPr>
            </w:pPr>
          </w:p>
        </w:tc>
        <w:tc>
          <w:tcPr>
            <w:tcW w:w="2915" w:type="dxa"/>
          </w:tcPr>
          <w:p w:rsidR="00EB7805" w:rsidRDefault="00EB7805">
            <w:pPr>
              <w:pStyle w:val="TableParagraph"/>
              <w:ind w:left="0"/>
              <w:rPr>
                <w:sz w:val="18"/>
              </w:rPr>
            </w:pPr>
          </w:p>
        </w:tc>
        <w:tc>
          <w:tcPr>
            <w:tcW w:w="2917" w:type="dxa"/>
          </w:tcPr>
          <w:p w:rsidR="00EB7805" w:rsidRDefault="00EB7805">
            <w:pPr>
              <w:pStyle w:val="TableParagraph"/>
              <w:ind w:left="0"/>
              <w:rPr>
                <w:sz w:val="18"/>
              </w:rPr>
            </w:pPr>
          </w:p>
        </w:tc>
        <w:tc>
          <w:tcPr>
            <w:tcW w:w="2915" w:type="dxa"/>
          </w:tcPr>
          <w:p w:rsidR="00EB7805" w:rsidRDefault="00176513">
            <w:pPr>
              <w:pStyle w:val="TableParagraph"/>
              <w:spacing w:line="220" w:lineRule="exact"/>
              <w:ind w:left="106"/>
              <w:rPr>
                <w:sz w:val="20"/>
              </w:rPr>
            </w:pPr>
            <w:r>
              <w:rPr>
                <w:sz w:val="20"/>
              </w:rPr>
              <w:t>reduzido para o menor intervalo</w:t>
            </w:r>
          </w:p>
          <w:p w:rsidR="00EB7805" w:rsidRDefault="00176513">
            <w:pPr>
              <w:pStyle w:val="TableParagraph"/>
              <w:spacing w:line="220" w:lineRule="exact"/>
              <w:ind w:left="106"/>
              <w:rPr>
                <w:sz w:val="20"/>
              </w:rPr>
            </w:pPr>
            <w:r>
              <w:rPr>
                <w:sz w:val="20"/>
              </w:rPr>
              <w:t>sem atividade.</w:t>
            </w:r>
          </w:p>
        </w:tc>
      </w:tr>
    </w:tbl>
    <w:p w:rsidR="00EB7805" w:rsidRDefault="00EB7805">
      <w:pPr>
        <w:pStyle w:val="Corpodetexto"/>
        <w:spacing w:before="3"/>
        <w:ind w:left="0"/>
        <w:jc w:val="left"/>
        <w:rPr>
          <w:sz w:val="11"/>
        </w:rPr>
      </w:pPr>
    </w:p>
    <w:p w:rsidR="00EB7805" w:rsidRDefault="00176513">
      <w:pPr>
        <w:pStyle w:val="Corpodetexto"/>
        <w:spacing w:before="91"/>
        <w:ind w:right="331" w:firstLine="1418"/>
      </w:pPr>
      <w:r>
        <w:t>Atualmente, há uma tendência de seguir o modelo tratar e estender, pois ele reduz o numero de tratamentos/avaliações, mantendo-se resultados anatômicos e funcionais semelhantes ao modelo TFM com menor impacto sócio-econômico.</w:t>
      </w:r>
    </w:p>
    <w:p w:rsidR="00EB7805" w:rsidRDefault="00EB7805">
      <w:pPr>
        <w:pStyle w:val="Corpodetexto"/>
        <w:spacing w:before="4"/>
        <w:ind w:left="0"/>
        <w:jc w:val="left"/>
      </w:pPr>
    </w:p>
    <w:p w:rsidR="00EB7805" w:rsidRDefault="00176513">
      <w:pPr>
        <w:pStyle w:val="PargrafodaLista"/>
        <w:numPr>
          <w:ilvl w:val="1"/>
          <w:numId w:val="10"/>
        </w:numPr>
        <w:tabs>
          <w:tab w:val="left" w:pos="1825"/>
        </w:tabs>
        <w:spacing w:line="228" w:lineRule="exact"/>
        <w:rPr>
          <w:b/>
          <w:sz w:val="16"/>
        </w:rPr>
      </w:pPr>
      <w:r>
        <w:rPr>
          <w:b/>
          <w:sz w:val="20"/>
        </w:rPr>
        <w:t>T</w:t>
      </w:r>
      <w:r>
        <w:rPr>
          <w:b/>
          <w:sz w:val="16"/>
        </w:rPr>
        <w:t xml:space="preserve">EMPO DE </w:t>
      </w:r>
      <w:r>
        <w:rPr>
          <w:b/>
          <w:spacing w:val="-4"/>
          <w:sz w:val="16"/>
        </w:rPr>
        <w:t xml:space="preserve">TRATAMENTO </w:t>
      </w:r>
      <w:r>
        <w:rPr>
          <w:b/>
          <w:sz w:val="20"/>
        </w:rPr>
        <w:t>- C</w:t>
      </w:r>
      <w:r>
        <w:rPr>
          <w:b/>
          <w:sz w:val="16"/>
        </w:rPr>
        <w:t>RITÉRI</w:t>
      </w:r>
      <w:r>
        <w:rPr>
          <w:b/>
          <w:sz w:val="16"/>
        </w:rPr>
        <w:t>OS DE</w:t>
      </w:r>
      <w:r>
        <w:rPr>
          <w:b/>
          <w:spacing w:val="-10"/>
          <w:sz w:val="16"/>
        </w:rPr>
        <w:t xml:space="preserve"> </w:t>
      </w:r>
      <w:r>
        <w:rPr>
          <w:b/>
          <w:sz w:val="16"/>
        </w:rPr>
        <w:t>INTERRUPÇÃO</w:t>
      </w:r>
    </w:p>
    <w:p w:rsidR="00EB7805" w:rsidRDefault="00176513">
      <w:pPr>
        <w:pStyle w:val="Corpodetexto"/>
        <w:ind w:right="331" w:firstLine="1418"/>
      </w:pPr>
      <w:r>
        <w:t xml:space="preserve">O </w:t>
      </w:r>
      <w:r>
        <w:rPr>
          <w:i/>
        </w:rPr>
        <w:t xml:space="preserve">National Institute for Health and Care Excellence </w:t>
      </w:r>
      <w:r>
        <w:t xml:space="preserve">(NICE), nas avaliações tecnológicas de antiangiogênicos para DMRI, sugere que critérios de suspensão de tratamento deveriam incluir deterioração persistente da acuidade visual apesar do </w:t>
      </w:r>
      <w:r>
        <w:t xml:space="preserve">tratamento e identificação de alterações anatômicas na retina que indicassem resposta inadequada à terapia. Nesta linha, o </w:t>
      </w:r>
      <w:r>
        <w:rPr>
          <w:i/>
        </w:rPr>
        <w:t xml:space="preserve">Royal College of Ophthalmologists </w:t>
      </w:r>
      <w:r>
        <w:t>(48) sugere que a suspensão permanente do tratamento com medicamento antiangiogênico seja considera</w:t>
      </w:r>
      <w:r>
        <w:t>da em caso de reação de hipersensibilidade e mais três situações:</w:t>
      </w:r>
    </w:p>
    <w:p w:rsidR="00EB7805" w:rsidRDefault="00176513">
      <w:pPr>
        <w:pStyle w:val="PargrafodaLista"/>
        <w:numPr>
          <w:ilvl w:val="0"/>
          <w:numId w:val="9"/>
        </w:numPr>
        <w:tabs>
          <w:tab w:val="left" w:pos="1693"/>
        </w:tabs>
        <w:ind w:right="343" w:firstLine="1419"/>
        <w:jc w:val="both"/>
        <w:rPr>
          <w:sz w:val="20"/>
        </w:rPr>
      </w:pPr>
      <w:r>
        <w:rPr>
          <w:sz w:val="20"/>
        </w:rPr>
        <w:t>– redução na melhor acuidade visual corrigida no olho tratado para menos de 15 letras em 2 visitas consecutivas, devida a</w:t>
      </w:r>
      <w:r>
        <w:rPr>
          <w:spacing w:val="-1"/>
          <w:sz w:val="20"/>
        </w:rPr>
        <w:t xml:space="preserve"> </w:t>
      </w:r>
      <w:r>
        <w:rPr>
          <w:sz w:val="20"/>
        </w:rPr>
        <w:t>DMRI;</w:t>
      </w:r>
    </w:p>
    <w:p w:rsidR="00EB7805" w:rsidRDefault="00176513">
      <w:pPr>
        <w:pStyle w:val="PargrafodaLista"/>
        <w:numPr>
          <w:ilvl w:val="0"/>
          <w:numId w:val="9"/>
        </w:numPr>
        <w:tabs>
          <w:tab w:val="left" w:pos="1695"/>
        </w:tabs>
        <w:ind w:right="340" w:firstLine="1419"/>
        <w:jc w:val="both"/>
        <w:rPr>
          <w:sz w:val="20"/>
        </w:rPr>
      </w:pPr>
      <w:r>
        <w:rPr>
          <w:sz w:val="20"/>
        </w:rPr>
        <w:t xml:space="preserve">– redução na melhor acuidade visual corrigida no olho tratado </w:t>
      </w:r>
      <w:r>
        <w:rPr>
          <w:sz w:val="20"/>
        </w:rPr>
        <w:t>de 30 letras comparado ao início do tratamento ou à melhora da acuidade atingida desde o início do tratamento;</w:t>
      </w:r>
      <w:r>
        <w:rPr>
          <w:spacing w:val="5"/>
          <w:sz w:val="20"/>
        </w:rPr>
        <w:t xml:space="preserve"> </w:t>
      </w:r>
      <w:r>
        <w:rPr>
          <w:sz w:val="20"/>
        </w:rPr>
        <w:t>e</w:t>
      </w:r>
    </w:p>
    <w:p w:rsidR="00EB7805" w:rsidRDefault="00176513">
      <w:pPr>
        <w:pStyle w:val="PargrafodaLista"/>
        <w:numPr>
          <w:ilvl w:val="0"/>
          <w:numId w:val="9"/>
        </w:numPr>
        <w:tabs>
          <w:tab w:val="left" w:pos="1693"/>
        </w:tabs>
        <w:ind w:right="332" w:firstLine="1419"/>
        <w:jc w:val="both"/>
        <w:rPr>
          <w:sz w:val="20"/>
        </w:rPr>
      </w:pPr>
      <w:r>
        <w:rPr>
          <w:sz w:val="20"/>
        </w:rPr>
        <w:t>– evidência de deterioração da lesão neovascular a despeito de tratamento otimizado. [Exemplos de evidências incluem aumento do tamanho da lesão à angiofluoresceinografia e piora dos indicadores de tomografia de coerência óptica da atividade da</w:t>
      </w:r>
      <w:r>
        <w:rPr>
          <w:spacing w:val="-3"/>
          <w:sz w:val="20"/>
        </w:rPr>
        <w:t xml:space="preserve"> </w:t>
      </w:r>
      <w:r>
        <w:rPr>
          <w:sz w:val="20"/>
        </w:rPr>
        <w:t>lesão.]</w:t>
      </w:r>
    </w:p>
    <w:p w:rsidR="00EB7805" w:rsidRDefault="00176513">
      <w:pPr>
        <w:pStyle w:val="Corpodetexto"/>
        <w:ind w:right="335" w:firstLine="1418"/>
      </w:pPr>
      <w:r>
        <w:t xml:space="preserve">Os </w:t>
      </w:r>
      <w:r>
        <w:t>pacientes sem resposta atrês aplicações de antioangiogêncio deverão ter o diagnóstico revisado e, caso confirmado, avaliações e tratamentos mensais deverão ser mantidos até que se completem 24 semanas (cerca de 6 meses ou 180 dias) do início do tratamento.</w:t>
      </w:r>
      <w:r>
        <w:t xml:space="preserve"> Não havendo resposta nesse período, deverá ser considerada a suspensão do tratamento com injeções de bevacizumabe.</w:t>
      </w:r>
    </w:p>
    <w:p w:rsidR="00EB7805" w:rsidRDefault="00EB7805">
      <w:pPr>
        <w:pStyle w:val="Corpodetexto"/>
        <w:spacing w:before="4"/>
        <w:ind w:left="0"/>
        <w:jc w:val="left"/>
      </w:pPr>
    </w:p>
    <w:p w:rsidR="00EB7805" w:rsidRDefault="00176513">
      <w:pPr>
        <w:pStyle w:val="PargrafodaLista"/>
        <w:numPr>
          <w:ilvl w:val="1"/>
          <w:numId w:val="10"/>
        </w:numPr>
        <w:tabs>
          <w:tab w:val="left" w:pos="1822"/>
        </w:tabs>
        <w:spacing w:line="228" w:lineRule="exact"/>
        <w:ind w:left="1822" w:hanging="291"/>
        <w:rPr>
          <w:b/>
          <w:sz w:val="16"/>
        </w:rPr>
      </w:pPr>
      <w:r>
        <w:rPr>
          <w:b/>
          <w:sz w:val="20"/>
        </w:rPr>
        <w:t>B</w:t>
      </w:r>
      <w:r>
        <w:rPr>
          <w:b/>
          <w:sz w:val="16"/>
        </w:rPr>
        <w:t>ENEFÍCIOS</w:t>
      </w:r>
      <w:r>
        <w:rPr>
          <w:b/>
          <w:spacing w:val="-3"/>
          <w:sz w:val="16"/>
        </w:rPr>
        <w:t xml:space="preserve"> </w:t>
      </w:r>
      <w:r>
        <w:rPr>
          <w:b/>
          <w:sz w:val="16"/>
        </w:rPr>
        <w:t>ESPERADOS</w:t>
      </w:r>
    </w:p>
    <w:p w:rsidR="00EB7805" w:rsidRDefault="00176513">
      <w:pPr>
        <w:pStyle w:val="Corpodetexto"/>
        <w:ind w:right="332" w:firstLine="1418"/>
      </w:pPr>
      <w:r>
        <w:t>O objetivo do tratamento é estabilizar a evolução da doença, definida como a não piora da acuidade visual de 15 letras relativamente ao início do tratamento, de preferência com a cicatrização ou interrupção da atividade da membrana neovascular. Em cerca de</w:t>
      </w:r>
      <w:r>
        <w:t xml:space="preserve"> um terço dos casos, ocorre melhora da AV (12).</w:t>
      </w:r>
    </w:p>
    <w:p w:rsidR="00EB7805" w:rsidRDefault="00EB7805">
      <w:pPr>
        <w:pStyle w:val="Corpodetexto"/>
        <w:spacing w:before="1"/>
        <w:ind w:left="0"/>
        <w:jc w:val="left"/>
      </w:pPr>
    </w:p>
    <w:p w:rsidR="00EB7805" w:rsidRDefault="00176513">
      <w:pPr>
        <w:pStyle w:val="PargrafodaLista"/>
        <w:numPr>
          <w:ilvl w:val="0"/>
          <w:numId w:val="10"/>
        </w:numPr>
        <w:tabs>
          <w:tab w:val="left" w:pos="1671"/>
        </w:tabs>
        <w:spacing w:before="1" w:line="228" w:lineRule="exact"/>
        <w:ind w:left="1670" w:hanging="139"/>
        <w:jc w:val="left"/>
        <w:rPr>
          <w:b/>
          <w:sz w:val="20"/>
        </w:rPr>
      </w:pPr>
      <w:r>
        <w:rPr>
          <w:b/>
          <w:sz w:val="20"/>
        </w:rPr>
        <w:t>M</w:t>
      </w:r>
      <w:r>
        <w:rPr>
          <w:b/>
          <w:sz w:val="16"/>
        </w:rPr>
        <w:t>ONITORIZAÇÃO</w:t>
      </w:r>
    </w:p>
    <w:p w:rsidR="00EB7805" w:rsidRDefault="00176513">
      <w:pPr>
        <w:pStyle w:val="Corpodetexto"/>
        <w:ind w:right="333" w:firstLine="1418"/>
      </w:pPr>
      <w:r>
        <w:t>A</w:t>
      </w:r>
      <w:r>
        <w:rPr>
          <w:spacing w:val="-21"/>
        </w:rPr>
        <w:t xml:space="preserve"> </w:t>
      </w:r>
      <w:r>
        <w:t>monitorização</w:t>
      </w:r>
      <w:r>
        <w:rPr>
          <w:spacing w:val="-9"/>
        </w:rPr>
        <w:t xml:space="preserve"> </w:t>
      </w:r>
      <w:r>
        <w:t>do</w:t>
      </w:r>
      <w:r>
        <w:rPr>
          <w:spacing w:val="-9"/>
        </w:rPr>
        <w:t xml:space="preserve"> </w:t>
      </w:r>
      <w:r>
        <w:t>tratamento</w:t>
      </w:r>
      <w:r>
        <w:rPr>
          <w:spacing w:val="-9"/>
        </w:rPr>
        <w:t xml:space="preserve"> </w:t>
      </w:r>
      <w:r>
        <w:t>deverá</w:t>
      </w:r>
      <w:r>
        <w:rPr>
          <w:spacing w:val="-12"/>
        </w:rPr>
        <w:t xml:space="preserve"> </w:t>
      </w:r>
      <w:r>
        <w:t>ser</w:t>
      </w:r>
      <w:r>
        <w:rPr>
          <w:spacing w:val="-8"/>
        </w:rPr>
        <w:t xml:space="preserve"> </w:t>
      </w:r>
      <w:r>
        <w:t>realizada</w:t>
      </w:r>
      <w:r>
        <w:rPr>
          <w:spacing w:val="-12"/>
        </w:rPr>
        <w:t xml:space="preserve"> </w:t>
      </w:r>
      <w:r>
        <w:t>por</w:t>
      </w:r>
      <w:r>
        <w:rPr>
          <w:spacing w:val="-12"/>
        </w:rPr>
        <w:t xml:space="preserve"> </w:t>
      </w:r>
      <w:r>
        <w:t>exames</w:t>
      </w:r>
      <w:r>
        <w:rPr>
          <w:spacing w:val="-10"/>
        </w:rPr>
        <w:t xml:space="preserve"> </w:t>
      </w:r>
      <w:r>
        <w:t>clínicos</w:t>
      </w:r>
      <w:r>
        <w:rPr>
          <w:spacing w:val="-11"/>
        </w:rPr>
        <w:t xml:space="preserve"> </w:t>
      </w:r>
      <w:r>
        <w:rPr>
          <w:spacing w:val="-9"/>
        </w:rPr>
        <w:t>(AV</w:t>
      </w:r>
      <w:r>
        <w:rPr>
          <w:spacing w:val="-12"/>
        </w:rPr>
        <w:t xml:space="preserve"> </w:t>
      </w:r>
      <w:r>
        <w:t>corrigida</w:t>
      </w:r>
      <w:r>
        <w:rPr>
          <w:spacing w:val="-10"/>
        </w:rPr>
        <w:t xml:space="preserve"> </w:t>
      </w:r>
      <w:r>
        <w:t>e</w:t>
      </w:r>
      <w:r>
        <w:rPr>
          <w:spacing w:val="-9"/>
        </w:rPr>
        <w:t xml:space="preserve"> </w:t>
      </w:r>
      <w:r>
        <w:t>biomicroscopia do segmento posterior sob midríase) e TCO conforme o modelo de tratamento escolhido, podend</w:t>
      </w:r>
      <w:r>
        <w:t>o variar de 04 até 12 semanas.</w:t>
      </w:r>
      <w:r>
        <w:rPr>
          <w:spacing w:val="-3"/>
        </w:rPr>
        <w:t xml:space="preserve"> </w:t>
      </w:r>
      <w:r>
        <w:t>Retinografia</w:t>
      </w:r>
      <w:r>
        <w:rPr>
          <w:spacing w:val="-3"/>
        </w:rPr>
        <w:t xml:space="preserve"> </w:t>
      </w:r>
      <w:r>
        <w:t>fluorescente</w:t>
      </w:r>
      <w:r>
        <w:rPr>
          <w:spacing w:val="-6"/>
        </w:rPr>
        <w:t xml:space="preserve"> </w:t>
      </w:r>
      <w:r>
        <w:t>(angiografia</w:t>
      </w:r>
      <w:r>
        <w:rPr>
          <w:spacing w:val="-3"/>
        </w:rPr>
        <w:t xml:space="preserve"> </w:t>
      </w:r>
      <w:r>
        <w:t>fluoresceínica)</w:t>
      </w:r>
      <w:r>
        <w:rPr>
          <w:spacing w:val="-5"/>
        </w:rPr>
        <w:t xml:space="preserve"> </w:t>
      </w:r>
      <w:r>
        <w:t>pode</w:t>
      </w:r>
      <w:r>
        <w:rPr>
          <w:spacing w:val="-6"/>
        </w:rPr>
        <w:t xml:space="preserve"> </w:t>
      </w:r>
      <w:r>
        <w:t>ser</w:t>
      </w:r>
      <w:r>
        <w:rPr>
          <w:spacing w:val="-4"/>
        </w:rPr>
        <w:t xml:space="preserve"> </w:t>
      </w:r>
      <w:r>
        <w:t>solicitada</w:t>
      </w:r>
      <w:r>
        <w:rPr>
          <w:spacing w:val="-5"/>
        </w:rPr>
        <w:t xml:space="preserve"> </w:t>
      </w:r>
      <w:r>
        <w:t>na</w:t>
      </w:r>
      <w:r>
        <w:rPr>
          <w:spacing w:val="-5"/>
        </w:rPr>
        <w:t xml:space="preserve"> </w:t>
      </w:r>
      <w:r>
        <w:t>suspeita</w:t>
      </w:r>
      <w:r>
        <w:rPr>
          <w:spacing w:val="-6"/>
        </w:rPr>
        <w:t xml:space="preserve"> </w:t>
      </w:r>
      <w:r>
        <w:t>de</w:t>
      </w:r>
      <w:r>
        <w:rPr>
          <w:spacing w:val="-5"/>
        </w:rPr>
        <w:t xml:space="preserve"> </w:t>
      </w:r>
      <w:r>
        <w:t>aparecimento</w:t>
      </w:r>
      <w:r>
        <w:rPr>
          <w:spacing w:val="-5"/>
        </w:rPr>
        <w:t xml:space="preserve"> </w:t>
      </w:r>
      <w:r>
        <w:t>de</w:t>
      </w:r>
      <w:r>
        <w:rPr>
          <w:spacing w:val="-5"/>
        </w:rPr>
        <w:t xml:space="preserve"> </w:t>
      </w:r>
      <w:r>
        <w:t>novas membranas neovasculares ou em casos em que seja necessário revisar o</w:t>
      </w:r>
      <w:r>
        <w:rPr>
          <w:spacing w:val="-9"/>
        </w:rPr>
        <w:t xml:space="preserve"> </w:t>
      </w:r>
      <w:r>
        <w:t>diagnóstico.</w:t>
      </w:r>
    </w:p>
    <w:p w:rsidR="00EB7805" w:rsidRDefault="00176513">
      <w:pPr>
        <w:pStyle w:val="Ttulo1"/>
        <w:spacing w:before="2"/>
      </w:pPr>
      <w:r>
        <w:t>Efeitos adversos locais</w:t>
      </w:r>
    </w:p>
    <w:p w:rsidR="00EB7805" w:rsidRDefault="00176513">
      <w:pPr>
        <w:pStyle w:val="Corpodetexto"/>
        <w:ind w:right="336" w:firstLine="1418"/>
      </w:pPr>
      <w:r>
        <w:t xml:space="preserve">Após a </w:t>
      </w:r>
      <w:r>
        <w:t>injeção intravítrea de bevacizumabe, hiperemia local e reação de câmara transitória são relativamente comuns. Complicações significativas, como hemorragia vítrea, descolamento de retina, ruptura do EPR e catarata,</w:t>
      </w:r>
      <w:r>
        <w:rPr>
          <w:spacing w:val="-4"/>
        </w:rPr>
        <w:t xml:space="preserve"> </w:t>
      </w:r>
      <w:r>
        <w:t>ficaram</w:t>
      </w:r>
      <w:r>
        <w:rPr>
          <w:spacing w:val="-9"/>
        </w:rPr>
        <w:t xml:space="preserve"> </w:t>
      </w:r>
      <w:r>
        <w:t>abaixo</w:t>
      </w:r>
      <w:r>
        <w:rPr>
          <w:spacing w:val="-4"/>
        </w:rPr>
        <w:t xml:space="preserve"> </w:t>
      </w:r>
      <w:r>
        <w:t>de</w:t>
      </w:r>
      <w:r>
        <w:rPr>
          <w:spacing w:val="-4"/>
        </w:rPr>
        <w:t xml:space="preserve"> </w:t>
      </w:r>
      <w:r>
        <w:t>10%</w:t>
      </w:r>
      <w:r>
        <w:rPr>
          <w:spacing w:val="-6"/>
        </w:rPr>
        <w:t xml:space="preserve"> </w:t>
      </w:r>
      <w:r>
        <w:t>na</w:t>
      </w:r>
      <w:r>
        <w:rPr>
          <w:spacing w:val="-3"/>
        </w:rPr>
        <w:t xml:space="preserve"> </w:t>
      </w:r>
      <w:r>
        <w:t>maioria</w:t>
      </w:r>
      <w:r>
        <w:rPr>
          <w:spacing w:val="-4"/>
        </w:rPr>
        <w:t xml:space="preserve"> </w:t>
      </w:r>
      <w:r>
        <w:t>dos</w:t>
      </w:r>
      <w:r>
        <w:rPr>
          <w:spacing w:val="-6"/>
        </w:rPr>
        <w:t xml:space="preserve"> </w:t>
      </w:r>
      <w:r>
        <w:t>estudos</w:t>
      </w:r>
      <w:r>
        <w:rPr>
          <w:spacing w:val="-3"/>
        </w:rPr>
        <w:t xml:space="preserve"> </w:t>
      </w:r>
      <w:r>
        <w:t>(20,22,24,28,29,31,49,50).</w:t>
      </w:r>
      <w:r>
        <w:rPr>
          <w:spacing w:val="-16"/>
        </w:rPr>
        <w:t xml:space="preserve"> </w:t>
      </w:r>
      <w:r>
        <w:t>As</w:t>
      </w:r>
      <w:r>
        <w:rPr>
          <w:spacing w:val="-6"/>
        </w:rPr>
        <w:t xml:space="preserve"> </w:t>
      </w:r>
      <w:r>
        <w:t>taxas</w:t>
      </w:r>
      <w:r>
        <w:rPr>
          <w:spacing w:val="-5"/>
        </w:rPr>
        <w:t xml:space="preserve"> </w:t>
      </w:r>
      <w:r>
        <w:t>de</w:t>
      </w:r>
      <w:r>
        <w:rPr>
          <w:spacing w:val="-5"/>
        </w:rPr>
        <w:t xml:space="preserve"> </w:t>
      </w:r>
      <w:r>
        <w:t>endoftalmite</w:t>
      </w:r>
      <w:r>
        <w:rPr>
          <w:spacing w:val="-5"/>
        </w:rPr>
        <w:t xml:space="preserve"> </w:t>
      </w:r>
      <w:r>
        <w:t>também</w:t>
      </w:r>
      <w:r>
        <w:rPr>
          <w:spacing w:val="-6"/>
        </w:rPr>
        <w:t xml:space="preserve"> </w:t>
      </w:r>
      <w:r>
        <w:t>não atingiram 0,5% por injeção</w:t>
      </w:r>
      <w:r>
        <w:rPr>
          <w:spacing w:val="-1"/>
        </w:rPr>
        <w:t xml:space="preserve"> </w:t>
      </w:r>
      <w:r>
        <w:t>(20,22,24,28,29,31,47,49).</w:t>
      </w:r>
    </w:p>
    <w:p w:rsidR="00EB7805" w:rsidRDefault="00176513">
      <w:pPr>
        <w:pStyle w:val="Corpodetexto"/>
        <w:ind w:right="330" w:firstLine="1418"/>
      </w:pPr>
      <w:r>
        <w:t>Há preocupação por parte da comunidade médica em relação à endoftalmite como complicação, pois o fracionamento do fármaco (não util</w:t>
      </w:r>
      <w:r>
        <w:t>izado nos ensaios clínicos) pode acarretar potencial contaminação e redução de sua efetividade (51,53). Apesar de serem poucos os estudos que avaliaram a esterilidade e a estabilidade do fármaco após o fracionamento, eles demonstraram que, caso sejam segui</w:t>
      </w:r>
      <w:r>
        <w:t>das normas adequadas, o bevacizumabe pode manter sua composição sem crescimento microbiológico por até 6 meses sob refrigeração (53,54).</w:t>
      </w:r>
    </w:p>
    <w:p w:rsidR="00EB7805" w:rsidRDefault="00176513">
      <w:pPr>
        <w:pStyle w:val="Ttulo1"/>
        <w:spacing w:before="4" w:line="227" w:lineRule="exact"/>
      </w:pPr>
      <w:r>
        <w:t>Efeitos adversos sistêmicos</w:t>
      </w:r>
    </w:p>
    <w:p w:rsidR="00EB7805" w:rsidRDefault="00176513">
      <w:pPr>
        <w:pStyle w:val="Corpodetexto"/>
        <w:ind w:right="334" w:firstLine="1418"/>
      </w:pPr>
      <w:r>
        <w:t>Em relação ao perfil de segurança sistêmica, apesar de diversos estudos comprovarem o baixo risco de complicações sistêmicas associadas com o uso de antiangiogênicos intravítreos, o nível de evidência em relação a bevacizumabe era baixo até 2010. Esse cená</w:t>
      </w:r>
      <w:r>
        <w:t>rio se modificou com o resultado de alguns estudos com maior número amostral e nível de evidência (55,56).</w:t>
      </w:r>
    </w:p>
    <w:p w:rsidR="00EB7805" w:rsidRDefault="00176513">
      <w:pPr>
        <w:pStyle w:val="Corpodetexto"/>
        <w:ind w:right="329" w:firstLine="1418"/>
      </w:pPr>
      <w:r>
        <w:t xml:space="preserve">Em um grande estudo de coorte retrospectivo, Curtis </w:t>
      </w:r>
      <w:r>
        <w:rPr>
          <w:spacing w:val="2"/>
        </w:rPr>
        <w:t xml:space="preserve">et </w:t>
      </w:r>
      <w:r>
        <w:t xml:space="preserve">al.(57) avaliaram mais de 140.000 solicitações de tratamento para DMRI no </w:t>
      </w:r>
      <w:r>
        <w:rPr>
          <w:i/>
        </w:rPr>
        <w:t>Medicare</w:t>
      </w:r>
      <w:r>
        <w:t>, nos EUA, e</w:t>
      </w:r>
      <w:r>
        <w:t xml:space="preserve"> não encontraram diferenças entre os três fármacos anti-VEGF utilizados</w:t>
      </w:r>
      <w:r>
        <w:rPr>
          <w:spacing w:val="-11"/>
        </w:rPr>
        <w:t xml:space="preserve"> </w:t>
      </w:r>
      <w:r>
        <w:t>(pegaptanibe,</w:t>
      </w:r>
      <w:r>
        <w:rPr>
          <w:spacing w:val="-9"/>
        </w:rPr>
        <w:t xml:space="preserve"> </w:t>
      </w:r>
      <w:r>
        <w:t>ranibizumabe</w:t>
      </w:r>
      <w:r>
        <w:rPr>
          <w:spacing w:val="-7"/>
        </w:rPr>
        <w:t xml:space="preserve"> </w:t>
      </w:r>
      <w:r>
        <w:t>e</w:t>
      </w:r>
      <w:r>
        <w:rPr>
          <w:spacing w:val="-10"/>
        </w:rPr>
        <w:t xml:space="preserve"> </w:t>
      </w:r>
      <w:r>
        <w:t>bevacizumabe).</w:t>
      </w:r>
      <w:r>
        <w:rPr>
          <w:spacing w:val="-18"/>
        </w:rPr>
        <w:t xml:space="preserve"> </w:t>
      </w:r>
      <w:r>
        <w:t>Ao</w:t>
      </w:r>
      <w:r>
        <w:rPr>
          <w:spacing w:val="-9"/>
        </w:rPr>
        <w:t xml:space="preserve"> </w:t>
      </w:r>
      <w:r>
        <w:t>realizarem</w:t>
      </w:r>
      <w:r>
        <w:rPr>
          <w:spacing w:val="-14"/>
        </w:rPr>
        <w:t xml:space="preserve"> </w:t>
      </w:r>
      <w:r>
        <w:t>análise</w:t>
      </w:r>
      <w:r>
        <w:rPr>
          <w:spacing w:val="-9"/>
        </w:rPr>
        <w:t xml:space="preserve"> </w:t>
      </w:r>
      <w:r>
        <w:t>secundária,</w:t>
      </w:r>
      <w:r>
        <w:rPr>
          <w:spacing w:val="-10"/>
        </w:rPr>
        <w:t xml:space="preserve"> </w:t>
      </w:r>
      <w:r>
        <w:t>incluindo</w:t>
      </w:r>
      <w:r>
        <w:rPr>
          <w:spacing w:val="-6"/>
        </w:rPr>
        <w:t xml:space="preserve"> </w:t>
      </w:r>
      <w:r>
        <w:t>apenas</w:t>
      </w:r>
      <w:r>
        <w:rPr>
          <w:spacing w:val="-11"/>
        </w:rPr>
        <w:t xml:space="preserve"> </w:t>
      </w:r>
      <w:r>
        <w:t>o</w:t>
      </w:r>
      <w:r>
        <w:rPr>
          <w:spacing w:val="-9"/>
        </w:rPr>
        <w:t xml:space="preserve"> </w:t>
      </w:r>
      <w:r>
        <w:t>período</w:t>
      </w:r>
      <w:r>
        <w:rPr>
          <w:spacing w:val="-9"/>
        </w:rPr>
        <w:t xml:space="preserve"> </w:t>
      </w:r>
      <w:r>
        <w:t>em que</w:t>
      </w:r>
      <w:r>
        <w:rPr>
          <w:spacing w:val="-7"/>
        </w:rPr>
        <w:t xml:space="preserve"> </w:t>
      </w:r>
      <w:r>
        <w:t>ranibizumabe</w:t>
      </w:r>
      <w:r>
        <w:rPr>
          <w:spacing w:val="-6"/>
        </w:rPr>
        <w:t xml:space="preserve"> </w:t>
      </w:r>
      <w:r>
        <w:t>e</w:t>
      </w:r>
      <w:r>
        <w:rPr>
          <w:spacing w:val="-7"/>
        </w:rPr>
        <w:t xml:space="preserve"> </w:t>
      </w:r>
      <w:r>
        <w:t>bevacizumabe</w:t>
      </w:r>
      <w:r>
        <w:rPr>
          <w:spacing w:val="-6"/>
        </w:rPr>
        <w:t xml:space="preserve"> </w:t>
      </w:r>
      <w:r>
        <w:t>foram</w:t>
      </w:r>
      <w:r>
        <w:rPr>
          <w:spacing w:val="-11"/>
        </w:rPr>
        <w:t xml:space="preserve"> </w:t>
      </w:r>
      <w:r>
        <w:t>solicitados</w:t>
      </w:r>
      <w:r>
        <w:rPr>
          <w:spacing w:val="-9"/>
        </w:rPr>
        <w:t xml:space="preserve"> </w:t>
      </w:r>
      <w:r>
        <w:t>(julho</w:t>
      </w:r>
      <w:r>
        <w:rPr>
          <w:spacing w:val="-6"/>
        </w:rPr>
        <w:t xml:space="preserve"> </w:t>
      </w:r>
      <w:r>
        <w:t>a</w:t>
      </w:r>
      <w:r>
        <w:rPr>
          <w:spacing w:val="-7"/>
        </w:rPr>
        <w:t xml:space="preserve"> </w:t>
      </w:r>
      <w:r>
        <w:t>dezembro</w:t>
      </w:r>
      <w:r>
        <w:rPr>
          <w:spacing w:val="-6"/>
        </w:rPr>
        <w:t xml:space="preserve"> </w:t>
      </w:r>
      <w:r>
        <w:t>de</w:t>
      </w:r>
      <w:r>
        <w:rPr>
          <w:spacing w:val="-7"/>
        </w:rPr>
        <w:t xml:space="preserve"> </w:t>
      </w:r>
      <w:r>
        <w:t>2006)</w:t>
      </w:r>
      <w:r>
        <w:t>,</w:t>
      </w:r>
      <w:r>
        <w:rPr>
          <w:spacing w:val="-6"/>
        </w:rPr>
        <w:t xml:space="preserve"> </w:t>
      </w:r>
      <w:r>
        <w:t>este</w:t>
      </w:r>
      <w:r>
        <w:rPr>
          <w:spacing w:val="-7"/>
        </w:rPr>
        <w:t xml:space="preserve"> </w:t>
      </w:r>
      <w:r>
        <w:t>último</w:t>
      </w:r>
      <w:r>
        <w:rPr>
          <w:spacing w:val="-7"/>
        </w:rPr>
        <w:t xml:space="preserve"> </w:t>
      </w:r>
      <w:r>
        <w:t>esteve</w:t>
      </w:r>
      <w:r>
        <w:rPr>
          <w:spacing w:val="-6"/>
        </w:rPr>
        <w:t xml:space="preserve"> </w:t>
      </w:r>
      <w:r>
        <w:t>associado</w:t>
      </w:r>
      <w:r>
        <w:rPr>
          <w:spacing w:val="-7"/>
        </w:rPr>
        <w:t xml:space="preserve"> </w:t>
      </w:r>
      <w:r>
        <w:t>com</w:t>
      </w:r>
      <w:r>
        <w:rPr>
          <w:spacing w:val="-8"/>
        </w:rPr>
        <w:t xml:space="preserve"> </w:t>
      </w:r>
      <w:r>
        <w:t xml:space="preserve">maior mortalidade (4,1% </w:t>
      </w:r>
      <w:r>
        <w:rPr>
          <w:i/>
        </w:rPr>
        <w:t xml:space="preserve">versus </w:t>
      </w:r>
      <w:r>
        <w:t xml:space="preserve">4,7%) e maior risco de acidente vascular cerebral </w:t>
      </w:r>
      <w:r>
        <w:rPr>
          <w:spacing w:val="-7"/>
        </w:rPr>
        <w:t xml:space="preserve">(AVC) </w:t>
      </w:r>
      <w:r>
        <w:t xml:space="preserve">(1,6% </w:t>
      </w:r>
      <w:r>
        <w:rPr>
          <w:i/>
        </w:rPr>
        <w:t xml:space="preserve">versus </w:t>
      </w:r>
      <w:r>
        <w:t>2,2%). Entretanto, os próprios autores alertaram para os potenciais vieses de seleção dessa análise secundária, efetuando outra análise modificada na qual não houve diferença estatística entre os fármacos em relação aos desfechos propostos: mortalidade (4,</w:t>
      </w:r>
      <w:r>
        <w:t>7%</w:t>
      </w:r>
      <w:r>
        <w:rPr>
          <w:spacing w:val="-12"/>
        </w:rPr>
        <w:t xml:space="preserve"> </w:t>
      </w:r>
      <w:r>
        <w:rPr>
          <w:i/>
        </w:rPr>
        <w:t>versus</w:t>
      </w:r>
      <w:r>
        <w:rPr>
          <w:i/>
          <w:spacing w:val="-12"/>
        </w:rPr>
        <w:t xml:space="preserve"> </w:t>
      </w:r>
      <w:r>
        <w:t>4,3%),</w:t>
      </w:r>
      <w:r>
        <w:rPr>
          <w:spacing w:val="-12"/>
        </w:rPr>
        <w:t xml:space="preserve"> </w:t>
      </w:r>
      <w:r>
        <w:t>infarto</w:t>
      </w:r>
      <w:r>
        <w:rPr>
          <w:spacing w:val="-12"/>
        </w:rPr>
        <w:t xml:space="preserve"> </w:t>
      </w:r>
      <w:r>
        <w:t>agudo</w:t>
      </w:r>
      <w:r>
        <w:rPr>
          <w:spacing w:val="-11"/>
        </w:rPr>
        <w:t xml:space="preserve"> </w:t>
      </w:r>
      <w:r>
        <w:t>do</w:t>
      </w:r>
      <w:r>
        <w:rPr>
          <w:spacing w:val="-12"/>
        </w:rPr>
        <w:t xml:space="preserve"> </w:t>
      </w:r>
      <w:r>
        <w:t>miocárdio</w:t>
      </w:r>
      <w:r>
        <w:rPr>
          <w:spacing w:val="-11"/>
        </w:rPr>
        <w:t xml:space="preserve"> </w:t>
      </w:r>
      <w:r>
        <w:t>(IAM)</w:t>
      </w:r>
      <w:r>
        <w:rPr>
          <w:spacing w:val="-11"/>
        </w:rPr>
        <w:t xml:space="preserve"> </w:t>
      </w:r>
      <w:r>
        <w:t>(1,1%</w:t>
      </w:r>
      <w:r>
        <w:rPr>
          <w:spacing w:val="-8"/>
        </w:rPr>
        <w:t xml:space="preserve"> </w:t>
      </w:r>
      <w:r>
        <w:rPr>
          <w:i/>
        </w:rPr>
        <w:t>versus</w:t>
      </w:r>
      <w:r>
        <w:rPr>
          <w:i/>
          <w:spacing w:val="-13"/>
        </w:rPr>
        <w:t xml:space="preserve"> </w:t>
      </w:r>
      <w:r>
        <w:t>1,3%),</w:t>
      </w:r>
      <w:r>
        <w:rPr>
          <w:spacing w:val="-11"/>
        </w:rPr>
        <w:t xml:space="preserve"> </w:t>
      </w:r>
      <w:r>
        <w:t>hemorragia</w:t>
      </w:r>
      <w:r>
        <w:rPr>
          <w:spacing w:val="-12"/>
        </w:rPr>
        <w:t xml:space="preserve"> </w:t>
      </w:r>
      <w:r>
        <w:t>(5,3%</w:t>
      </w:r>
      <w:r>
        <w:rPr>
          <w:spacing w:val="-10"/>
        </w:rPr>
        <w:t xml:space="preserve"> </w:t>
      </w:r>
      <w:r>
        <w:rPr>
          <w:i/>
        </w:rPr>
        <w:t>versus</w:t>
      </w:r>
      <w:r>
        <w:rPr>
          <w:i/>
          <w:spacing w:val="-13"/>
        </w:rPr>
        <w:t xml:space="preserve"> </w:t>
      </w:r>
      <w:r>
        <w:t>5,2%)</w:t>
      </w:r>
      <w:r>
        <w:rPr>
          <w:spacing w:val="-11"/>
        </w:rPr>
        <w:t xml:space="preserve"> </w:t>
      </w:r>
      <w:r>
        <w:t>e</w:t>
      </w:r>
      <w:r>
        <w:rPr>
          <w:spacing w:val="-21"/>
        </w:rPr>
        <w:t xml:space="preserve"> </w:t>
      </w:r>
      <w:r>
        <w:rPr>
          <w:spacing w:val="-10"/>
        </w:rPr>
        <w:t>AVC</w:t>
      </w:r>
      <w:r>
        <w:rPr>
          <w:spacing w:val="-13"/>
        </w:rPr>
        <w:t xml:space="preserve"> </w:t>
      </w:r>
      <w:r>
        <w:t xml:space="preserve">(2,1% </w:t>
      </w:r>
      <w:r>
        <w:rPr>
          <w:i/>
        </w:rPr>
        <w:t xml:space="preserve">versus </w:t>
      </w:r>
      <w:r>
        <w:t>2,4%). A conclusão dos autores foi que não há evidência de que ranibizumabe e bevacizumabe aumentem o risco desses</w:t>
      </w:r>
      <w:r>
        <w:rPr>
          <w:spacing w:val="-2"/>
        </w:rPr>
        <w:t xml:space="preserve"> </w:t>
      </w:r>
      <w:r>
        <w:t>eventos.</w:t>
      </w:r>
    </w:p>
    <w:p w:rsidR="00EB7805" w:rsidRDefault="00176513">
      <w:pPr>
        <w:pStyle w:val="Corpodetexto"/>
        <w:ind w:right="296" w:firstLine="1418"/>
        <w:jc w:val="left"/>
      </w:pPr>
      <w:r>
        <w:t>No</w:t>
      </w:r>
      <w:r>
        <w:rPr>
          <w:spacing w:val="-11"/>
        </w:rPr>
        <w:t xml:space="preserve"> </w:t>
      </w:r>
      <w:r>
        <w:t>estudo</w:t>
      </w:r>
      <w:r>
        <w:rPr>
          <w:spacing w:val="-12"/>
        </w:rPr>
        <w:t xml:space="preserve"> </w:t>
      </w:r>
      <w:r>
        <w:rPr>
          <w:spacing w:val="-7"/>
        </w:rPr>
        <w:t>CAT</w:t>
      </w:r>
      <w:r>
        <w:rPr>
          <w:spacing w:val="-7"/>
        </w:rPr>
        <w:t>T</w:t>
      </w:r>
      <w:r>
        <w:rPr>
          <w:spacing w:val="-11"/>
        </w:rPr>
        <w:t xml:space="preserve"> </w:t>
      </w:r>
      <w:r>
        <w:t>(19),</w:t>
      </w:r>
      <w:r>
        <w:rPr>
          <w:spacing w:val="-14"/>
        </w:rPr>
        <w:t xml:space="preserve"> </w:t>
      </w:r>
      <w:r>
        <w:t>mortalidade,</w:t>
      </w:r>
      <w:r>
        <w:rPr>
          <w:spacing w:val="-13"/>
        </w:rPr>
        <w:t xml:space="preserve"> </w:t>
      </w:r>
      <w:r>
        <w:t>proporções</w:t>
      </w:r>
      <w:r>
        <w:rPr>
          <w:spacing w:val="-15"/>
        </w:rPr>
        <w:t xml:space="preserve"> </w:t>
      </w:r>
      <w:r>
        <w:t>de</w:t>
      </w:r>
      <w:r>
        <w:rPr>
          <w:spacing w:val="-12"/>
        </w:rPr>
        <w:t xml:space="preserve"> </w:t>
      </w:r>
      <w:r>
        <w:t>eventos</w:t>
      </w:r>
      <w:r>
        <w:rPr>
          <w:spacing w:val="-12"/>
        </w:rPr>
        <w:t xml:space="preserve"> </w:t>
      </w:r>
      <w:r>
        <w:t>arteriotrombóticos,</w:t>
      </w:r>
      <w:r>
        <w:rPr>
          <w:spacing w:val="-12"/>
        </w:rPr>
        <w:t xml:space="preserve"> </w:t>
      </w:r>
      <w:r>
        <w:t>eventos</w:t>
      </w:r>
      <w:r>
        <w:rPr>
          <w:spacing w:val="-13"/>
        </w:rPr>
        <w:t xml:space="preserve"> </w:t>
      </w:r>
      <w:r>
        <w:t>venotrombóticos e</w:t>
      </w:r>
      <w:r>
        <w:rPr>
          <w:spacing w:val="22"/>
        </w:rPr>
        <w:t xml:space="preserve"> </w:t>
      </w:r>
      <w:r>
        <w:t>hipertensão</w:t>
      </w:r>
      <w:r>
        <w:rPr>
          <w:spacing w:val="23"/>
        </w:rPr>
        <w:t xml:space="preserve"> </w:t>
      </w:r>
      <w:r>
        <w:t>arterial</w:t>
      </w:r>
      <w:r>
        <w:rPr>
          <w:spacing w:val="25"/>
        </w:rPr>
        <w:t xml:space="preserve"> </w:t>
      </w:r>
      <w:r>
        <w:t>foram</w:t>
      </w:r>
      <w:r>
        <w:rPr>
          <w:spacing w:val="18"/>
        </w:rPr>
        <w:t xml:space="preserve"> </w:t>
      </w:r>
      <w:r>
        <w:t>semelhantes</w:t>
      </w:r>
      <w:r>
        <w:rPr>
          <w:spacing w:val="21"/>
        </w:rPr>
        <w:t xml:space="preserve"> </w:t>
      </w:r>
      <w:r>
        <w:t>entre</w:t>
      </w:r>
      <w:r>
        <w:rPr>
          <w:spacing w:val="23"/>
        </w:rPr>
        <w:t xml:space="preserve"> </w:t>
      </w:r>
      <w:r>
        <w:t>os</w:t>
      </w:r>
      <w:r>
        <w:rPr>
          <w:spacing w:val="21"/>
        </w:rPr>
        <w:t xml:space="preserve"> </w:t>
      </w:r>
      <w:r>
        <w:t>grupos</w:t>
      </w:r>
      <w:r>
        <w:rPr>
          <w:spacing w:val="22"/>
        </w:rPr>
        <w:t xml:space="preserve"> </w:t>
      </w:r>
      <w:r>
        <w:t>que</w:t>
      </w:r>
      <w:r>
        <w:rPr>
          <w:spacing w:val="22"/>
        </w:rPr>
        <w:t xml:space="preserve"> </w:t>
      </w:r>
      <w:r>
        <w:t>receberam</w:t>
      </w:r>
      <w:r>
        <w:rPr>
          <w:spacing w:val="18"/>
        </w:rPr>
        <w:t xml:space="preserve"> </w:t>
      </w:r>
      <w:r>
        <w:t>bevacizumabe</w:t>
      </w:r>
      <w:r>
        <w:rPr>
          <w:spacing w:val="25"/>
        </w:rPr>
        <w:t xml:space="preserve"> </w:t>
      </w:r>
      <w:r>
        <w:t>e</w:t>
      </w:r>
      <w:r>
        <w:rPr>
          <w:spacing w:val="22"/>
        </w:rPr>
        <w:t xml:space="preserve"> </w:t>
      </w:r>
      <w:r>
        <w:t>ranibizumabe.</w:t>
      </w:r>
      <w:r>
        <w:rPr>
          <w:spacing w:val="22"/>
        </w:rPr>
        <w:t xml:space="preserve"> </w:t>
      </w:r>
      <w:r>
        <w:t>Um</w:t>
      </w:r>
      <w:r>
        <w:rPr>
          <w:spacing w:val="19"/>
        </w:rPr>
        <w:t xml:space="preserve"> </w:t>
      </w:r>
      <w:r>
        <w:t>ou</w:t>
      </w:r>
      <w:r>
        <w:rPr>
          <w:spacing w:val="23"/>
        </w:rPr>
        <w:t xml:space="preserve"> </w:t>
      </w:r>
      <w:r>
        <w:t>mais</w:t>
      </w:r>
    </w:p>
    <w:p w:rsidR="00EB7805" w:rsidRDefault="00EB7805">
      <w:pPr>
        <w:sectPr w:rsidR="00EB7805">
          <w:pgSz w:w="11910" w:h="16840"/>
          <w:pgMar w:top="1120" w:right="800" w:bottom="280" w:left="1020" w:header="720" w:footer="720" w:gutter="0"/>
          <w:cols w:space="720"/>
        </w:sectPr>
      </w:pPr>
    </w:p>
    <w:p w:rsidR="00EB7805" w:rsidRDefault="00176513">
      <w:pPr>
        <w:pStyle w:val="Corpodetexto"/>
        <w:spacing w:before="70"/>
        <w:ind w:right="331"/>
      </w:pPr>
      <w:r>
        <w:lastRenderedPageBreak/>
        <w:t>efeitos adversos sérios ocorreram em 24,1% e 19%, respectivamente (p = 0,04). Após ajuste para dados demográficos e comorbidades,</w:t>
      </w:r>
      <w:r>
        <w:rPr>
          <w:spacing w:val="-4"/>
        </w:rPr>
        <w:t xml:space="preserve"> </w:t>
      </w:r>
      <w:r>
        <w:t>o</w:t>
      </w:r>
      <w:r>
        <w:rPr>
          <w:spacing w:val="-2"/>
        </w:rPr>
        <w:t xml:space="preserve"> </w:t>
      </w:r>
      <w:r>
        <w:t>risco</w:t>
      </w:r>
      <w:r>
        <w:rPr>
          <w:spacing w:val="-2"/>
        </w:rPr>
        <w:t xml:space="preserve"> </w:t>
      </w:r>
      <w:r>
        <w:t>de</w:t>
      </w:r>
      <w:r>
        <w:rPr>
          <w:spacing w:val="-3"/>
        </w:rPr>
        <w:t xml:space="preserve"> </w:t>
      </w:r>
      <w:r>
        <w:t>bevacizumabe,</w:t>
      </w:r>
      <w:r>
        <w:rPr>
          <w:spacing w:val="-3"/>
        </w:rPr>
        <w:t xml:space="preserve"> </w:t>
      </w:r>
      <w:r>
        <w:t>comparado</w:t>
      </w:r>
      <w:r>
        <w:rPr>
          <w:spacing w:val="-2"/>
        </w:rPr>
        <w:t xml:space="preserve"> </w:t>
      </w:r>
      <w:r>
        <w:t>ao</w:t>
      </w:r>
      <w:r>
        <w:rPr>
          <w:spacing w:val="-2"/>
        </w:rPr>
        <w:t xml:space="preserve"> </w:t>
      </w:r>
      <w:r>
        <w:t>de</w:t>
      </w:r>
      <w:r>
        <w:rPr>
          <w:spacing w:val="-3"/>
        </w:rPr>
        <w:t xml:space="preserve"> </w:t>
      </w:r>
      <w:r>
        <w:t>ranibizumabe, foi</w:t>
      </w:r>
      <w:r>
        <w:rPr>
          <w:spacing w:val="-4"/>
        </w:rPr>
        <w:t xml:space="preserve"> </w:t>
      </w:r>
      <w:r>
        <w:t>de</w:t>
      </w:r>
      <w:r>
        <w:rPr>
          <w:spacing w:val="-3"/>
        </w:rPr>
        <w:t xml:space="preserve"> </w:t>
      </w:r>
      <w:r>
        <w:t>1,29</w:t>
      </w:r>
      <w:r>
        <w:rPr>
          <w:spacing w:val="-2"/>
        </w:rPr>
        <w:t xml:space="preserve"> </w:t>
      </w:r>
      <w:r>
        <w:t>(IC95%</w:t>
      </w:r>
      <w:r>
        <w:rPr>
          <w:spacing w:val="-4"/>
        </w:rPr>
        <w:t xml:space="preserve"> </w:t>
      </w:r>
      <w:r>
        <w:t>1,01-1,66).</w:t>
      </w:r>
      <w:r>
        <w:rPr>
          <w:spacing w:val="-8"/>
        </w:rPr>
        <w:t xml:space="preserve"> </w:t>
      </w:r>
      <w:r>
        <w:rPr>
          <w:spacing w:val="-3"/>
        </w:rPr>
        <w:t>Também</w:t>
      </w:r>
      <w:r>
        <w:rPr>
          <w:spacing w:val="-5"/>
        </w:rPr>
        <w:t xml:space="preserve"> </w:t>
      </w:r>
      <w:r>
        <w:t>houve maiores taxas de hospitaliz</w:t>
      </w:r>
      <w:r>
        <w:t xml:space="preserve">ação por infecções (0,7%-1,0% </w:t>
      </w:r>
      <w:r>
        <w:rPr>
          <w:i/>
        </w:rPr>
        <w:t xml:space="preserve">versus </w:t>
      </w:r>
      <w:r>
        <w:t xml:space="preserve">2,1%-3,0%; p = 0,02) e desordens gastrointestinais (5,4%-6,0% </w:t>
      </w:r>
      <w:r>
        <w:rPr>
          <w:i/>
        </w:rPr>
        <w:t xml:space="preserve">versus </w:t>
      </w:r>
      <w:r>
        <w:t xml:space="preserve">9,1%-9,3%; p = 0,03) no grupo bevacizumabe.Após 2 anos de seguimento </w:t>
      </w:r>
      <w:r>
        <w:rPr>
          <w:spacing w:val="4"/>
        </w:rPr>
        <w:t xml:space="preserve">do </w:t>
      </w:r>
      <w:r>
        <w:t xml:space="preserve">estudo </w:t>
      </w:r>
      <w:r>
        <w:rPr>
          <w:spacing w:val="-5"/>
        </w:rPr>
        <w:t xml:space="preserve">CATT </w:t>
      </w:r>
      <w:r>
        <w:t>(20), as diferenças entre os dois fármacos se mantiveram. Houve ma</w:t>
      </w:r>
      <w:r>
        <w:t>ior proporção de efeitos adversos sistêmicos sérios no grupo bevacizumabe</w:t>
      </w:r>
      <w:r>
        <w:rPr>
          <w:spacing w:val="-11"/>
        </w:rPr>
        <w:t xml:space="preserve"> </w:t>
      </w:r>
      <w:r>
        <w:t>(39,9%</w:t>
      </w:r>
      <w:r>
        <w:rPr>
          <w:spacing w:val="-10"/>
        </w:rPr>
        <w:t xml:space="preserve"> </w:t>
      </w:r>
      <w:r>
        <w:rPr>
          <w:i/>
        </w:rPr>
        <w:t>versus</w:t>
      </w:r>
      <w:r>
        <w:rPr>
          <w:i/>
          <w:spacing w:val="-9"/>
        </w:rPr>
        <w:t xml:space="preserve"> </w:t>
      </w:r>
      <w:r>
        <w:t>31,7%;</w:t>
      </w:r>
      <w:r>
        <w:rPr>
          <w:spacing w:val="-12"/>
        </w:rPr>
        <w:t xml:space="preserve"> </w:t>
      </w:r>
      <w:r>
        <w:t>p</w:t>
      </w:r>
      <w:r>
        <w:rPr>
          <w:spacing w:val="-11"/>
        </w:rPr>
        <w:t xml:space="preserve"> </w:t>
      </w:r>
      <w:r>
        <w:t>=</w:t>
      </w:r>
      <w:r>
        <w:rPr>
          <w:spacing w:val="-10"/>
        </w:rPr>
        <w:t xml:space="preserve"> </w:t>
      </w:r>
      <w:r>
        <w:t>0,004,</w:t>
      </w:r>
      <w:r>
        <w:rPr>
          <w:spacing w:val="-11"/>
        </w:rPr>
        <w:t xml:space="preserve"> </w:t>
      </w:r>
      <w:r>
        <w:t>NNH</w:t>
      </w:r>
      <w:r>
        <w:rPr>
          <w:spacing w:val="-10"/>
        </w:rPr>
        <w:t xml:space="preserve"> </w:t>
      </w:r>
      <w:r>
        <w:t>calculado</w:t>
      </w:r>
      <w:r>
        <w:rPr>
          <w:spacing w:val="-11"/>
        </w:rPr>
        <w:t xml:space="preserve"> </w:t>
      </w:r>
      <w:r>
        <w:t>de</w:t>
      </w:r>
      <w:r>
        <w:rPr>
          <w:spacing w:val="-11"/>
        </w:rPr>
        <w:t xml:space="preserve"> </w:t>
      </w:r>
      <w:r>
        <w:t>12),</w:t>
      </w:r>
      <w:r>
        <w:rPr>
          <w:spacing w:val="-10"/>
        </w:rPr>
        <w:t xml:space="preserve"> </w:t>
      </w:r>
      <w:r>
        <w:t>de</w:t>
      </w:r>
      <w:r>
        <w:rPr>
          <w:spacing w:val="-11"/>
        </w:rPr>
        <w:t xml:space="preserve"> </w:t>
      </w:r>
      <w:r>
        <w:t>desordens</w:t>
      </w:r>
      <w:r>
        <w:rPr>
          <w:spacing w:val="-11"/>
        </w:rPr>
        <w:t xml:space="preserve"> </w:t>
      </w:r>
      <w:r>
        <w:t>gastrointestinais</w:t>
      </w:r>
      <w:r>
        <w:rPr>
          <w:spacing w:val="-12"/>
        </w:rPr>
        <w:t xml:space="preserve"> </w:t>
      </w:r>
      <w:r>
        <w:t>(4,8%</w:t>
      </w:r>
      <w:r>
        <w:rPr>
          <w:spacing w:val="-5"/>
        </w:rPr>
        <w:t xml:space="preserve"> </w:t>
      </w:r>
      <w:r>
        <w:rPr>
          <w:i/>
        </w:rPr>
        <w:t>versus</w:t>
      </w:r>
      <w:r>
        <w:rPr>
          <w:i/>
          <w:spacing w:val="-11"/>
        </w:rPr>
        <w:t xml:space="preserve"> </w:t>
      </w:r>
      <w:r>
        <w:t>1,8%; p</w:t>
      </w:r>
      <w:r>
        <w:rPr>
          <w:spacing w:val="-2"/>
        </w:rPr>
        <w:t xml:space="preserve"> </w:t>
      </w:r>
      <w:r>
        <w:t>=</w:t>
      </w:r>
      <w:r>
        <w:rPr>
          <w:spacing w:val="-3"/>
        </w:rPr>
        <w:t xml:space="preserve"> </w:t>
      </w:r>
      <w:r>
        <w:t>0,046,</w:t>
      </w:r>
      <w:r>
        <w:rPr>
          <w:spacing w:val="-3"/>
        </w:rPr>
        <w:t xml:space="preserve"> </w:t>
      </w:r>
      <w:r>
        <w:t>NNH</w:t>
      </w:r>
      <w:r>
        <w:rPr>
          <w:spacing w:val="-3"/>
        </w:rPr>
        <w:t xml:space="preserve"> </w:t>
      </w:r>
      <w:r>
        <w:t>calculado</w:t>
      </w:r>
      <w:r>
        <w:rPr>
          <w:spacing w:val="-2"/>
        </w:rPr>
        <w:t xml:space="preserve"> </w:t>
      </w:r>
      <w:r>
        <w:t>de</w:t>
      </w:r>
      <w:r>
        <w:rPr>
          <w:spacing w:val="-4"/>
        </w:rPr>
        <w:t xml:space="preserve"> </w:t>
      </w:r>
      <w:r>
        <w:t>33)</w:t>
      </w:r>
      <w:r>
        <w:rPr>
          <w:spacing w:val="-3"/>
        </w:rPr>
        <w:t xml:space="preserve"> </w:t>
      </w:r>
      <w:r>
        <w:t>e</w:t>
      </w:r>
      <w:r>
        <w:rPr>
          <w:spacing w:val="-3"/>
        </w:rPr>
        <w:t xml:space="preserve"> </w:t>
      </w:r>
      <w:r>
        <w:t>de</w:t>
      </w:r>
      <w:r>
        <w:rPr>
          <w:spacing w:val="-5"/>
        </w:rPr>
        <w:t xml:space="preserve"> </w:t>
      </w:r>
      <w:r>
        <w:t>outras</w:t>
      </w:r>
      <w:r>
        <w:rPr>
          <w:spacing w:val="-4"/>
        </w:rPr>
        <w:t xml:space="preserve"> </w:t>
      </w:r>
      <w:r>
        <w:t>doenças</w:t>
      </w:r>
      <w:r>
        <w:rPr>
          <w:spacing w:val="-3"/>
        </w:rPr>
        <w:t xml:space="preserve"> </w:t>
      </w:r>
      <w:r>
        <w:t>não</w:t>
      </w:r>
      <w:r>
        <w:rPr>
          <w:spacing w:val="-2"/>
        </w:rPr>
        <w:t xml:space="preserve"> </w:t>
      </w:r>
      <w:r>
        <w:t>relacionadas</w:t>
      </w:r>
      <w:r>
        <w:rPr>
          <w:spacing w:val="-4"/>
        </w:rPr>
        <w:t xml:space="preserve"> </w:t>
      </w:r>
      <w:r>
        <w:t>com</w:t>
      </w:r>
      <w:r>
        <w:rPr>
          <w:spacing w:val="-7"/>
        </w:rPr>
        <w:t xml:space="preserve"> </w:t>
      </w:r>
      <w:r>
        <w:t>anti-VEGF</w:t>
      </w:r>
      <w:r>
        <w:rPr>
          <w:spacing w:val="-4"/>
        </w:rPr>
        <w:t xml:space="preserve"> </w:t>
      </w:r>
      <w:r>
        <w:t>(17,8%</w:t>
      </w:r>
      <w:r>
        <w:rPr>
          <w:spacing w:val="-1"/>
        </w:rPr>
        <w:t xml:space="preserve"> </w:t>
      </w:r>
      <w:r>
        <w:rPr>
          <w:i/>
        </w:rPr>
        <w:t>versus</w:t>
      </w:r>
      <w:r>
        <w:rPr>
          <w:i/>
          <w:spacing w:val="-3"/>
        </w:rPr>
        <w:t xml:space="preserve"> </w:t>
      </w:r>
      <w:r>
        <w:t>13,5%;</w:t>
      </w:r>
      <w:r>
        <w:rPr>
          <w:spacing w:val="-4"/>
        </w:rPr>
        <w:t xml:space="preserve"> </w:t>
      </w:r>
      <w:r>
        <w:t>p</w:t>
      </w:r>
      <w:r>
        <w:rPr>
          <w:spacing w:val="-2"/>
        </w:rPr>
        <w:t xml:space="preserve"> </w:t>
      </w:r>
      <w:r>
        <w:t>=</w:t>
      </w:r>
      <w:r>
        <w:rPr>
          <w:spacing w:val="-3"/>
        </w:rPr>
        <w:t xml:space="preserve"> </w:t>
      </w:r>
      <w:r>
        <w:t>0,046, NNH calculado de 23).</w:t>
      </w:r>
    </w:p>
    <w:p w:rsidR="00EB7805" w:rsidRDefault="00176513">
      <w:pPr>
        <w:pStyle w:val="Corpodetexto"/>
        <w:spacing w:before="1"/>
        <w:ind w:right="330" w:firstLine="1418"/>
      </w:pPr>
      <w:r>
        <w:t xml:space="preserve">No estudo </w:t>
      </w:r>
      <w:r>
        <w:rPr>
          <w:spacing w:val="-8"/>
        </w:rPr>
        <w:t xml:space="preserve">IVAN </w:t>
      </w:r>
      <w:r>
        <w:t>(27), após 1 ano de randomização, menos pacientes do grupo bevacizumabe tiveram evento arteriotrombótico ou insuficiência cardíaca quando comparados aos do grupo ranibizumabe (0</w:t>
      </w:r>
      <w:r>
        <w:t xml:space="preserve">,7% </w:t>
      </w:r>
      <w:r>
        <w:rPr>
          <w:i/>
        </w:rPr>
        <w:t xml:space="preserve">versus </w:t>
      </w:r>
      <w:r>
        <w:t>2,9%; IC95%</w:t>
      </w:r>
      <w:r>
        <w:rPr>
          <w:spacing w:val="-13"/>
        </w:rPr>
        <w:t xml:space="preserve"> </w:t>
      </w:r>
      <w:r>
        <w:t>0,05-1,07;</w:t>
      </w:r>
      <w:r>
        <w:rPr>
          <w:spacing w:val="-13"/>
        </w:rPr>
        <w:t xml:space="preserve"> </w:t>
      </w:r>
      <w:r>
        <w:t>p</w:t>
      </w:r>
      <w:r>
        <w:rPr>
          <w:spacing w:val="-11"/>
        </w:rPr>
        <w:t xml:space="preserve"> </w:t>
      </w:r>
      <w:r>
        <w:t>=</w:t>
      </w:r>
      <w:r>
        <w:rPr>
          <w:spacing w:val="-15"/>
        </w:rPr>
        <w:t xml:space="preserve"> </w:t>
      </w:r>
      <w:r>
        <w:t>0,03).</w:t>
      </w:r>
      <w:r>
        <w:rPr>
          <w:spacing w:val="-11"/>
        </w:rPr>
        <w:t xml:space="preserve"> </w:t>
      </w:r>
      <w:r>
        <w:t>Não</w:t>
      </w:r>
      <w:r>
        <w:rPr>
          <w:spacing w:val="-11"/>
        </w:rPr>
        <w:t xml:space="preserve"> </w:t>
      </w:r>
      <w:r>
        <w:t>houve</w:t>
      </w:r>
      <w:r>
        <w:rPr>
          <w:spacing w:val="-11"/>
        </w:rPr>
        <w:t xml:space="preserve"> </w:t>
      </w:r>
      <w:r>
        <w:t>diferença</w:t>
      </w:r>
      <w:r>
        <w:rPr>
          <w:spacing w:val="-12"/>
        </w:rPr>
        <w:t xml:space="preserve"> </w:t>
      </w:r>
      <w:r>
        <w:t>em</w:t>
      </w:r>
      <w:r>
        <w:rPr>
          <w:spacing w:val="-15"/>
        </w:rPr>
        <w:t xml:space="preserve"> </w:t>
      </w:r>
      <w:r>
        <w:t>relação</w:t>
      </w:r>
      <w:r>
        <w:rPr>
          <w:spacing w:val="-11"/>
        </w:rPr>
        <w:t xml:space="preserve"> </w:t>
      </w:r>
      <w:r>
        <w:t>a</w:t>
      </w:r>
      <w:r>
        <w:rPr>
          <w:spacing w:val="-12"/>
        </w:rPr>
        <w:t xml:space="preserve"> </w:t>
      </w:r>
      <w:r>
        <w:t>outras</w:t>
      </w:r>
      <w:r>
        <w:rPr>
          <w:spacing w:val="-12"/>
        </w:rPr>
        <w:t xml:space="preserve"> </w:t>
      </w:r>
      <w:r>
        <w:t>questões</w:t>
      </w:r>
      <w:r>
        <w:rPr>
          <w:spacing w:val="-13"/>
        </w:rPr>
        <w:t xml:space="preserve"> </w:t>
      </w:r>
      <w:r>
        <w:t>de</w:t>
      </w:r>
      <w:r>
        <w:rPr>
          <w:spacing w:val="-11"/>
        </w:rPr>
        <w:t xml:space="preserve"> </w:t>
      </w:r>
      <w:r>
        <w:t>segurança</w:t>
      </w:r>
      <w:r>
        <w:rPr>
          <w:spacing w:val="-12"/>
        </w:rPr>
        <w:t xml:space="preserve"> </w:t>
      </w:r>
      <w:r>
        <w:t>sistêmica,</w:t>
      </w:r>
      <w:r>
        <w:rPr>
          <w:spacing w:val="-11"/>
        </w:rPr>
        <w:t xml:space="preserve"> </w:t>
      </w:r>
      <w:r>
        <w:t>como</w:t>
      </w:r>
      <w:r>
        <w:rPr>
          <w:spacing w:val="-9"/>
        </w:rPr>
        <w:t xml:space="preserve"> </w:t>
      </w:r>
      <w:r>
        <w:t xml:space="preserve">mortalidade, hospitalização por angina, ataque isquêmico transitório e evento venotrombótico. Um ou mais eventos adversos graves ocorreram em 12,5% no grupo bevacizumabe e em 9,6% no grupo ranibizumabe (p = </w:t>
      </w:r>
      <w:r>
        <w:rPr>
          <w:spacing w:val="2"/>
        </w:rPr>
        <w:t xml:space="preserve">0,25), </w:t>
      </w:r>
      <w:r>
        <w:t>e não houve diferença na mortalidade</w:t>
      </w:r>
      <w:r>
        <w:rPr>
          <w:spacing w:val="-12"/>
        </w:rPr>
        <w:t xml:space="preserve"> </w:t>
      </w:r>
      <w:r>
        <w:t>por</w:t>
      </w:r>
      <w:r>
        <w:rPr>
          <w:spacing w:val="-11"/>
        </w:rPr>
        <w:t xml:space="preserve"> </w:t>
      </w:r>
      <w:r>
        <w:t>e</w:t>
      </w:r>
      <w:r>
        <w:t>ventos</w:t>
      </w:r>
      <w:r>
        <w:rPr>
          <w:spacing w:val="-12"/>
        </w:rPr>
        <w:t xml:space="preserve"> </w:t>
      </w:r>
      <w:r>
        <w:t>arteriotrombóticos</w:t>
      </w:r>
      <w:r>
        <w:rPr>
          <w:spacing w:val="-12"/>
        </w:rPr>
        <w:t xml:space="preserve"> </w:t>
      </w:r>
      <w:r>
        <w:t>e</w:t>
      </w:r>
      <w:r>
        <w:rPr>
          <w:spacing w:val="-11"/>
        </w:rPr>
        <w:t xml:space="preserve"> </w:t>
      </w:r>
      <w:r>
        <w:t>por</w:t>
      </w:r>
      <w:r>
        <w:rPr>
          <w:spacing w:val="-11"/>
        </w:rPr>
        <w:t xml:space="preserve"> </w:t>
      </w:r>
      <w:r>
        <w:t>eventos</w:t>
      </w:r>
      <w:r>
        <w:rPr>
          <w:spacing w:val="-12"/>
        </w:rPr>
        <w:t xml:space="preserve"> </w:t>
      </w:r>
      <w:r>
        <w:t>venotrombóticos</w:t>
      </w:r>
      <w:r>
        <w:rPr>
          <w:spacing w:val="-12"/>
        </w:rPr>
        <w:t xml:space="preserve"> </w:t>
      </w:r>
      <w:r>
        <w:t>entre</w:t>
      </w:r>
      <w:r>
        <w:rPr>
          <w:spacing w:val="-11"/>
        </w:rPr>
        <w:t xml:space="preserve"> </w:t>
      </w:r>
      <w:r>
        <w:t>os</w:t>
      </w:r>
      <w:r>
        <w:rPr>
          <w:spacing w:val="-12"/>
        </w:rPr>
        <w:t xml:space="preserve"> </w:t>
      </w:r>
      <w:r>
        <w:t>grupos.</w:t>
      </w:r>
      <w:r>
        <w:rPr>
          <w:spacing w:val="-9"/>
        </w:rPr>
        <w:t xml:space="preserve"> </w:t>
      </w:r>
      <w:r>
        <w:t>Durante</w:t>
      </w:r>
      <w:r>
        <w:rPr>
          <w:spacing w:val="-11"/>
        </w:rPr>
        <w:t xml:space="preserve"> </w:t>
      </w:r>
      <w:r>
        <w:t>a</w:t>
      </w:r>
      <w:r>
        <w:rPr>
          <w:spacing w:val="-11"/>
        </w:rPr>
        <w:t xml:space="preserve"> </w:t>
      </w:r>
      <w:r>
        <w:t>discussão</w:t>
      </w:r>
      <w:r>
        <w:rPr>
          <w:spacing w:val="-10"/>
        </w:rPr>
        <w:t xml:space="preserve"> </w:t>
      </w:r>
      <w:r>
        <w:t>dos</w:t>
      </w:r>
      <w:r>
        <w:rPr>
          <w:spacing w:val="-12"/>
        </w:rPr>
        <w:t xml:space="preserve"> </w:t>
      </w:r>
      <w:r>
        <w:t>dados do estudo, os autores realizaram meta-análise e concluíram que os fármacos apresentavam perfil de segurança similar, sem aumento do risco de eventos arte</w:t>
      </w:r>
      <w:r>
        <w:t xml:space="preserve">riotrombóticos e com leve aumento de eventos adversos sistêmicos sérios com o uso de bevacizumabe. Durante o segundo ano de seguimento do estudo </w:t>
      </w:r>
      <w:r>
        <w:rPr>
          <w:spacing w:val="-7"/>
        </w:rPr>
        <w:t xml:space="preserve">IVAN </w:t>
      </w:r>
      <w:r>
        <w:t>(29), a frequência de eventos arteriotrombóticos e de admissão hospitalar por IAM não diferiu entre os gru</w:t>
      </w:r>
      <w:r>
        <w:t>pos ranibizumabe e bevacizumabe. A mortalidade</w:t>
      </w:r>
      <w:r>
        <w:rPr>
          <w:spacing w:val="-5"/>
        </w:rPr>
        <w:t xml:space="preserve"> </w:t>
      </w:r>
      <w:r>
        <w:t>foi</w:t>
      </w:r>
      <w:r>
        <w:rPr>
          <w:spacing w:val="-6"/>
        </w:rPr>
        <w:t xml:space="preserve"> </w:t>
      </w:r>
      <w:r>
        <w:t>menor</w:t>
      </w:r>
      <w:r>
        <w:rPr>
          <w:spacing w:val="-5"/>
        </w:rPr>
        <w:t xml:space="preserve"> </w:t>
      </w:r>
      <w:r>
        <w:t>no</w:t>
      </w:r>
      <w:r>
        <w:rPr>
          <w:spacing w:val="-5"/>
        </w:rPr>
        <w:t xml:space="preserve"> </w:t>
      </w:r>
      <w:r>
        <w:t>grupo</w:t>
      </w:r>
      <w:r>
        <w:rPr>
          <w:spacing w:val="-4"/>
        </w:rPr>
        <w:t xml:space="preserve"> </w:t>
      </w:r>
      <w:r>
        <w:t>tratamento</w:t>
      </w:r>
      <w:r>
        <w:rPr>
          <w:spacing w:val="-2"/>
        </w:rPr>
        <w:t xml:space="preserve"> </w:t>
      </w:r>
      <w:r>
        <w:t>mensal</w:t>
      </w:r>
      <w:r>
        <w:rPr>
          <w:spacing w:val="-5"/>
        </w:rPr>
        <w:t xml:space="preserve"> </w:t>
      </w:r>
      <w:r>
        <w:t>em</w:t>
      </w:r>
      <w:r>
        <w:rPr>
          <w:spacing w:val="-9"/>
        </w:rPr>
        <w:t xml:space="preserve"> </w:t>
      </w:r>
      <w:r>
        <w:t>comparação</w:t>
      </w:r>
      <w:r>
        <w:rPr>
          <w:spacing w:val="-4"/>
        </w:rPr>
        <w:t xml:space="preserve"> </w:t>
      </w:r>
      <w:r>
        <w:t>com</w:t>
      </w:r>
      <w:r>
        <w:rPr>
          <w:spacing w:val="-8"/>
        </w:rPr>
        <w:t xml:space="preserve"> </w:t>
      </w:r>
      <w:r>
        <w:t>o</w:t>
      </w:r>
      <w:r>
        <w:rPr>
          <w:spacing w:val="-1"/>
        </w:rPr>
        <w:t xml:space="preserve"> </w:t>
      </w:r>
      <w:r>
        <w:t>esquema</w:t>
      </w:r>
      <w:r>
        <w:rPr>
          <w:spacing w:val="-5"/>
        </w:rPr>
        <w:t xml:space="preserve"> </w:t>
      </w:r>
      <w:r>
        <w:t>de</w:t>
      </w:r>
      <w:r>
        <w:rPr>
          <w:spacing w:val="-5"/>
        </w:rPr>
        <w:t xml:space="preserve"> </w:t>
      </w:r>
      <w:r>
        <w:t>tratamento</w:t>
      </w:r>
      <w:r>
        <w:rPr>
          <w:spacing w:val="-5"/>
        </w:rPr>
        <w:t xml:space="preserve"> </w:t>
      </w:r>
      <w:r>
        <w:t>descontínuo</w:t>
      </w:r>
      <w:r>
        <w:rPr>
          <w:spacing w:val="-4"/>
        </w:rPr>
        <w:t xml:space="preserve"> </w:t>
      </w:r>
      <w:r>
        <w:t>(OR</w:t>
      </w:r>
      <w:r>
        <w:rPr>
          <w:spacing w:val="-6"/>
        </w:rPr>
        <w:t xml:space="preserve"> </w:t>
      </w:r>
      <w:r>
        <w:t>0,47; IC95% 0,22 a 1,03; p = 0,05), mas não diferiu entre os</w:t>
      </w:r>
      <w:r>
        <w:rPr>
          <w:spacing w:val="-4"/>
        </w:rPr>
        <w:t xml:space="preserve"> </w:t>
      </w:r>
      <w:r>
        <w:t>fármacos.</w:t>
      </w:r>
    </w:p>
    <w:p w:rsidR="00EB7805" w:rsidRDefault="00176513">
      <w:pPr>
        <w:pStyle w:val="Corpodetexto"/>
        <w:spacing w:before="1"/>
        <w:ind w:right="333" w:firstLine="1418"/>
      </w:pPr>
      <w:r>
        <w:t xml:space="preserve">No estudo </w:t>
      </w:r>
      <w:r>
        <w:rPr>
          <w:spacing w:val="-4"/>
        </w:rPr>
        <w:t xml:space="preserve">GEFAL </w:t>
      </w:r>
      <w:r>
        <w:t>(28), não foi encontrada diferença entre ranibizumabe e bevacizumabe em relação ao</w:t>
      </w:r>
      <w:r>
        <w:rPr>
          <w:spacing w:val="-2"/>
        </w:rPr>
        <w:t xml:space="preserve"> </w:t>
      </w:r>
      <w:r>
        <w:t>perfil</w:t>
      </w:r>
      <w:r>
        <w:rPr>
          <w:spacing w:val="-3"/>
        </w:rPr>
        <w:t xml:space="preserve"> </w:t>
      </w:r>
      <w:r>
        <w:t>de</w:t>
      </w:r>
      <w:r>
        <w:rPr>
          <w:spacing w:val="-3"/>
        </w:rPr>
        <w:t xml:space="preserve"> </w:t>
      </w:r>
      <w:r>
        <w:t>segurança</w:t>
      </w:r>
      <w:r>
        <w:rPr>
          <w:spacing w:val="-2"/>
        </w:rPr>
        <w:t xml:space="preserve"> </w:t>
      </w:r>
      <w:r>
        <w:t>sistêmica,</w:t>
      </w:r>
      <w:r>
        <w:rPr>
          <w:spacing w:val="-3"/>
        </w:rPr>
        <w:t xml:space="preserve"> </w:t>
      </w:r>
      <w:r>
        <w:t>com</w:t>
      </w:r>
      <w:r>
        <w:rPr>
          <w:spacing w:val="-6"/>
        </w:rPr>
        <w:t xml:space="preserve"> </w:t>
      </w:r>
      <w:r>
        <w:t>achados</w:t>
      </w:r>
      <w:r>
        <w:rPr>
          <w:spacing w:val="-3"/>
        </w:rPr>
        <w:t xml:space="preserve"> </w:t>
      </w:r>
      <w:r>
        <w:t>semelhantes</w:t>
      </w:r>
      <w:r>
        <w:rPr>
          <w:spacing w:val="-4"/>
        </w:rPr>
        <w:t xml:space="preserve"> </w:t>
      </w:r>
      <w:r>
        <w:t>para</w:t>
      </w:r>
      <w:r>
        <w:rPr>
          <w:spacing w:val="-2"/>
        </w:rPr>
        <w:t xml:space="preserve"> </w:t>
      </w:r>
      <w:r>
        <w:t>número</w:t>
      </w:r>
      <w:r>
        <w:rPr>
          <w:spacing w:val="-2"/>
        </w:rPr>
        <w:t xml:space="preserve"> </w:t>
      </w:r>
      <w:r>
        <w:t>de</w:t>
      </w:r>
      <w:r>
        <w:rPr>
          <w:spacing w:val="-2"/>
        </w:rPr>
        <w:t xml:space="preserve"> </w:t>
      </w:r>
      <w:r>
        <w:t>mortes,</w:t>
      </w:r>
      <w:r>
        <w:rPr>
          <w:spacing w:val="-3"/>
        </w:rPr>
        <w:t xml:space="preserve"> </w:t>
      </w:r>
      <w:r>
        <w:t>eventos</w:t>
      </w:r>
      <w:r>
        <w:rPr>
          <w:spacing w:val="-3"/>
        </w:rPr>
        <w:t xml:space="preserve"> </w:t>
      </w:r>
      <w:r>
        <w:t>arteriotrombóticos</w:t>
      </w:r>
      <w:r>
        <w:rPr>
          <w:spacing w:val="-3"/>
        </w:rPr>
        <w:t xml:space="preserve"> </w:t>
      </w:r>
      <w:r>
        <w:t>e</w:t>
      </w:r>
      <w:r>
        <w:rPr>
          <w:spacing w:val="-3"/>
        </w:rPr>
        <w:t xml:space="preserve"> </w:t>
      </w:r>
      <w:r>
        <w:t>eventos venotrombóticos.</w:t>
      </w:r>
    </w:p>
    <w:p w:rsidR="00EB7805" w:rsidRDefault="00176513">
      <w:pPr>
        <w:pStyle w:val="Corpodetexto"/>
        <w:ind w:right="332" w:firstLine="1418"/>
      </w:pPr>
      <w:r>
        <w:t>No</w:t>
      </w:r>
      <w:r>
        <w:rPr>
          <w:spacing w:val="-3"/>
        </w:rPr>
        <w:t xml:space="preserve"> </w:t>
      </w:r>
      <w:r>
        <w:t>estudo</w:t>
      </w:r>
      <w:r>
        <w:rPr>
          <w:spacing w:val="-3"/>
        </w:rPr>
        <w:t xml:space="preserve"> </w:t>
      </w:r>
      <w:r>
        <w:rPr>
          <w:spacing w:val="-4"/>
        </w:rPr>
        <w:t>MANTA</w:t>
      </w:r>
      <w:r>
        <w:rPr>
          <w:spacing w:val="-19"/>
        </w:rPr>
        <w:t xml:space="preserve"> </w:t>
      </w:r>
      <w:r>
        <w:t>(31),</w:t>
      </w:r>
      <w:r>
        <w:rPr>
          <w:spacing w:val="-6"/>
        </w:rPr>
        <w:t xml:space="preserve"> </w:t>
      </w:r>
      <w:r>
        <w:t>12,3%</w:t>
      </w:r>
      <w:r>
        <w:rPr>
          <w:spacing w:val="-4"/>
        </w:rPr>
        <w:t xml:space="preserve"> </w:t>
      </w:r>
      <w:r>
        <w:t>dos</w:t>
      </w:r>
      <w:r>
        <w:rPr>
          <w:spacing w:val="-5"/>
        </w:rPr>
        <w:t xml:space="preserve"> </w:t>
      </w:r>
      <w:r>
        <w:t>pacientes</w:t>
      </w:r>
      <w:r>
        <w:rPr>
          <w:spacing w:val="-5"/>
        </w:rPr>
        <w:t xml:space="preserve"> </w:t>
      </w:r>
      <w:r>
        <w:t>que</w:t>
      </w:r>
      <w:r>
        <w:rPr>
          <w:spacing w:val="-4"/>
        </w:rPr>
        <w:t xml:space="preserve"> </w:t>
      </w:r>
      <w:r>
        <w:t>receberam</w:t>
      </w:r>
      <w:r>
        <w:rPr>
          <w:spacing w:val="-8"/>
        </w:rPr>
        <w:t xml:space="preserve"> </w:t>
      </w:r>
      <w:r>
        <w:t>bevacizumabe</w:t>
      </w:r>
      <w:r>
        <w:rPr>
          <w:spacing w:val="-4"/>
        </w:rPr>
        <w:t xml:space="preserve"> </w:t>
      </w:r>
      <w:r>
        <w:t>e</w:t>
      </w:r>
      <w:r>
        <w:rPr>
          <w:spacing w:val="-4"/>
        </w:rPr>
        <w:t xml:space="preserve"> </w:t>
      </w:r>
      <w:r>
        <w:t>9,2%</w:t>
      </w:r>
      <w:r>
        <w:rPr>
          <w:spacing w:val="-5"/>
        </w:rPr>
        <w:t xml:space="preserve"> </w:t>
      </w:r>
      <w:r>
        <w:t>dos</w:t>
      </w:r>
      <w:r>
        <w:rPr>
          <w:spacing w:val="-4"/>
        </w:rPr>
        <w:t xml:space="preserve"> </w:t>
      </w:r>
      <w:r>
        <w:t>que</w:t>
      </w:r>
      <w:r>
        <w:rPr>
          <w:spacing w:val="-4"/>
        </w:rPr>
        <w:t xml:space="preserve"> </w:t>
      </w:r>
      <w:r>
        <w:t>receberam ranibizumabe apresentaram efeitos adversos, não atingindo diferença estatística. No estudo de Schmid et al.(58), que realizaram meta-análise em rede de sete estudos, contabilizando mais de 8.000 paciente</w:t>
      </w:r>
      <w:r>
        <w:t xml:space="preserve">s, todos os medicamentos </w:t>
      </w:r>
      <w:r>
        <w:rPr>
          <w:spacing w:val="2"/>
        </w:rPr>
        <w:t xml:space="preserve">anti- </w:t>
      </w:r>
      <w:r>
        <w:t>VEGF apresentaram taxas de efeitos adversos graves 5% maiores quando comparados ao placebo: 0,5 mg de ranibizumabe (5,33%), 1,25 mg de bevacizumabe (5,58%) e 0,5 mg de aflibercepte (5,65%). Eventos trombóticos sistêmicos tamb</w:t>
      </w:r>
      <w:r>
        <w:t>ém foram mais frequentes com o uso de fármacos anti-VEGF, com aumento de risco em torno de 4%. Não houve diferença significativa entre os três</w:t>
      </w:r>
      <w:r>
        <w:rPr>
          <w:spacing w:val="-3"/>
        </w:rPr>
        <w:t xml:space="preserve"> </w:t>
      </w:r>
      <w:r>
        <w:t>fármacos.</w:t>
      </w:r>
    </w:p>
    <w:p w:rsidR="00EB7805" w:rsidRDefault="00176513">
      <w:pPr>
        <w:pStyle w:val="Corpodetexto"/>
        <w:ind w:right="330" w:firstLine="1418"/>
      </w:pPr>
      <w:r>
        <w:t>Pode-se concluir que nos ECR avaliados o bevacizumabe apresentou uma diferença de risco de aproximadame</w:t>
      </w:r>
      <w:r>
        <w:t>nte</w:t>
      </w:r>
      <w:r>
        <w:rPr>
          <w:spacing w:val="-7"/>
        </w:rPr>
        <w:t xml:space="preserve"> </w:t>
      </w:r>
      <w:r>
        <w:t>9%</w:t>
      </w:r>
      <w:r>
        <w:rPr>
          <w:spacing w:val="-5"/>
        </w:rPr>
        <w:t xml:space="preserve"> </w:t>
      </w:r>
      <w:r>
        <w:t>quanto</w:t>
      </w:r>
      <w:r>
        <w:rPr>
          <w:spacing w:val="-3"/>
        </w:rPr>
        <w:t xml:space="preserve"> </w:t>
      </w:r>
      <w:r>
        <w:t>a</w:t>
      </w:r>
      <w:r>
        <w:rPr>
          <w:spacing w:val="-4"/>
        </w:rPr>
        <w:t xml:space="preserve"> </w:t>
      </w:r>
      <w:r>
        <w:t>efeitos</w:t>
      </w:r>
      <w:r>
        <w:rPr>
          <w:spacing w:val="-4"/>
        </w:rPr>
        <w:t xml:space="preserve"> </w:t>
      </w:r>
      <w:r>
        <w:t>adversos</w:t>
      </w:r>
      <w:r>
        <w:rPr>
          <w:spacing w:val="-4"/>
        </w:rPr>
        <w:t xml:space="preserve"> </w:t>
      </w:r>
      <w:r>
        <w:t>sistêmicos</w:t>
      </w:r>
      <w:r>
        <w:rPr>
          <w:spacing w:val="-8"/>
        </w:rPr>
        <w:t xml:space="preserve"> </w:t>
      </w:r>
      <w:r>
        <w:t>em</w:t>
      </w:r>
      <w:r>
        <w:rPr>
          <w:spacing w:val="-7"/>
        </w:rPr>
        <w:t xml:space="preserve"> </w:t>
      </w:r>
      <w:r>
        <w:t>relação</w:t>
      </w:r>
      <w:r>
        <w:rPr>
          <w:spacing w:val="-5"/>
        </w:rPr>
        <w:t xml:space="preserve"> </w:t>
      </w:r>
      <w:r>
        <w:t>a</w:t>
      </w:r>
      <w:r>
        <w:rPr>
          <w:spacing w:val="-5"/>
        </w:rPr>
        <w:t xml:space="preserve"> </w:t>
      </w:r>
      <w:r>
        <w:t>ranibizumabe</w:t>
      </w:r>
      <w:r>
        <w:rPr>
          <w:spacing w:val="-6"/>
        </w:rPr>
        <w:t xml:space="preserve"> </w:t>
      </w:r>
      <w:r>
        <w:t>(RR</w:t>
      </w:r>
      <w:r>
        <w:rPr>
          <w:spacing w:val="-5"/>
        </w:rPr>
        <w:t xml:space="preserve"> </w:t>
      </w:r>
      <w:r>
        <w:t>1,3;</w:t>
      </w:r>
      <w:r>
        <w:rPr>
          <w:spacing w:val="-6"/>
        </w:rPr>
        <w:t xml:space="preserve"> </w:t>
      </w:r>
      <w:r>
        <w:t>IC95%</w:t>
      </w:r>
      <w:r>
        <w:rPr>
          <w:spacing w:val="-7"/>
        </w:rPr>
        <w:t xml:space="preserve"> </w:t>
      </w:r>
      <w:r>
        <w:t>1,07</w:t>
      </w:r>
      <w:r>
        <w:rPr>
          <w:spacing w:val="-3"/>
        </w:rPr>
        <w:t xml:space="preserve"> </w:t>
      </w:r>
      <w:r>
        <w:t>-</w:t>
      </w:r>
      <w:r>
        <w:rPr>
          <w:spacing w:val="-7"/>
        </w:rPr>
        <w:t xml:space="preserve"> </w:t>
      </w:r>
      <w:r>
        <w:t>1,57,</w:t>
      </w:r>
      <w:r>
        <w:rPr>
          <w:spacing w:val="-6"/>
        </w:rPr>
        <w:t xml:space="preserve"> </w:t>
      </w:r>
      <w:r>
        <w:t xml:space="preserve">NNH calculado de 12). Essa diferença esteve relacionada a maior número de hospitalizações, infecções e desordens gastrointestinais no estudo </w:t>
      </w:r>
      <w:r>
        <w:rPr>
          <w:spacing w:val="-6"/>
        </w:rPr>
        <w:t xml:space="preserve">CATT </w:t>
      </w:r>
      <w:r>
        <w:t xml:space="preserve">(20), mas sem diferenças nos estudos </w:t>
      </w:r>
      <w:r>
        <w:rPr>
          <w:spacing w:val="-6"/>
        </w:rPr>
        <w:t xml:space="preserve">IVAN, </w:t>
      </w:r>
      <w:r>
        <w:rPr>
          <w:spacing w:val="-4"/>
        </w:rPr>
        <w:t xml:space="preserve">GEFAL </w:t>
      </w:r>
      <w:r>
        <w:t xml:space="preserve">e </w:t>
      </w:r>
      <w:r>
        <w:rPr>
          <w:spacing w:val="-4"/>
        </w:rPr>
        <w:t xml:space="preserve">MANTA </w:t>
      </w:r>
      <w:r>
        <w:t>(28,29,31). Em uma meta-análise para avaliar o perfil de segurança sistêmica, Moja et al.(56) encontraram pequeno aumento de eventos gastrointestinais com o uso de bevacizumabe. Entretanto, conclui-s</w:t>
      </w:r>
      <w:r>
        <w:t>e que, em relação a mortalidade, eventos arteriotrombóticos e eventos venotrombóticos, os dois fármacos apresentam perfil de segurança semelhante. Portanto, não existem evidências científicas que apoiem o uso de ranibizumabe ou de aflibercepte em vez de be</w:t>
      </w:r>
      <w:r>
        <w:t>vacizumabe com o objetivo de reduzir a taxa de eventos sistêmicos</w:t>
      </w:r>
      <w:r>
        <w:rPr>
          <w:spacing w:val="3"/>
        </w:rPr>
        <w:t xml:space="preserve"> </w:t>
      </w:r>
      <w:r>
        <w:t>(7,56).</w:t>
      </w:r>
    </w:p>
    <w:p w:rsidR="00EB7805" w:rsidRDefault="00EB7805">
      <w:pPr>
        <w:pStyle w:val="Corpodetexto"/>
        <w:spacing w:before="4"/>
        <w:ind w:left="0"/>
        <w:jc w:val="left"/>
      </w:pPr>
    </w:p>
    <w:p w:rsidR="00EB7805" w:rsidRDefault="00176513">
      <w:pPr>
        <w:pStyle w:val="PargrafodaLista"/>
        <w:numPr>
          <w:ilvl w:val="0"/>
          <w:numId w:val="10"/>
        </w:numPr>
        <w:tabs>
          <w:tab w:val="left" w:pos="1674"/>
        </w:tabs>
        <w:spacing w:line="228" w:lineRule="exact"/>
        <w:ind w:left="1673" w:hanging="142"/>
        <w:jc w:val="left"/>
        <w:rPr>
          <w:b/>
          <w:sz w:val="20"/>
        </w:rPr>
      </w:pPr>
      <w:r>
        <w:rPr>
          <w:b/>
          <w:sz w:val="20"/>
        </w:rPr>
        <w:t>T</w:t>
      </w:r>
      <w:r>
        <w:rPr>
          <w:b/>
          <w:sz w:val="16"/>
        </w:rPr>
        <w:t xml:space="preserve">ERMO DE </w:t>
      </w:r>
      <w:r>
        <w:rPr>
          <w:b/>
          <w:sz w:val="20"/>
        </w:rPr>
        <w:t>E</w:t>
      </w:r>
      <w:r>
        <w:rPr>
          <w:b/>
          <w:sz w:val="16"/>
        </w:rPr>
        <w:t>SCLARECIMENTO E</w:t>
      </w:r>
      <w:r>
        <w:rPr>
          <w:b/>
          <w:spacing w:val="-2"/>
          <w:sz w:val="16"/>
        </w:rPr>
        <w:t xml:space="preserve"> </w:t>
      </w:r>
      <w:r>
        <w:rPr>
          <w:b/>
          <w:sz w:val="20"/>
        </w:rPr>
        <w:t>R</w:t>
      </w:r>
      <w:r>
        <w:rPr>
          <w:b/>
          <w:sz w:val="16"/>
        </w:rPr>
        <w:t>ESPONSABILIDADE</w:t>
      </w:r>
    </w:p>
    <w:p w:rsidR="00EB7805" w:rsidRDefault="00176513">
      <w:pPr>
        <w:pStyle w:val="Corpodetexto"/>
        <w:ind w:right="336" w:firstLine="1418"/>
      </w:pPr>
      <w:r>
        <w:t xml:space="preserve">Deve-se informar ao paciente, ou seu responsável legal, sobre os potenciais riscos, benefícios e efeitos adversos relacionados ao uso dos </w:t>
      </w:r>
      <w:r>
        <w:t>procedimentos e do medicamento preconizados neste Protocolo, inclusive levando-se em consideração as informações contidas no TER.</w:t>
      </w:r>
    </w:p>
    <w:p w:rsidR="00EB7805" w:rsidRDefault="00EB7805">
      <w:pPr>
        <w:pStyle w:val="Corpodetexto"/>
        <w:spacing w:before="2"/>
        <w:ind w:left="0"/>
        <w:jc w:val="left"/>
      </w:pPr>
    </w:p>
    <w:p w:rsidR="00EB7805" w:rsidRDefault="00176513">
      <w:pPr>
        <w:pStyle w:val="PargrafodaLista"/>
        <w:numPr>
          <w:ilvl w:val="0"/>
          <w:numId w:val="10"/>
        </w:numPr>
        <w:tabs>
          <w:tab w:val="left" w:pos="1774"/>
        </w:tabs>
        <w:spacing w:line="228" w:lineRule="exact"/>
        <w:ind w:left="1774" w:hanging="243"/>
        <w:jc w:val="left"/>
        <w:rPr>
          <w:b/>
          <w:sz w:val="20"/>
        </w:rPr>
      </w:pPr>
      <w:r>
        <w:rPr>
          <w:b/>
          <w:sz w:val="20"/>
        </w:rPr>
        <w:t>R</w:t>
      </w:r>
      <w:r>
        <w:rPr>
          <w:b/>
          <w:sz w:val="16"/>
        </w:rPr>
        <w:t>EGULAÇÃO</w:t>
      </w:r>
      <w:r>
        <w:rPr>
          <w:b/>
          <w:sz w:val="20"/>
        </w:rPr>
        <w:t>/C</w:t>
      </w:r>
      <w:r>
        <w:rPr>
          <w:b/>
          <w:sz w:val="16"/>
        </w:rPr>
        <w:t>ONTROLE</w:t>
      </w:r>
      <w:r>
        <w:rPr>
          <w:b/>
          <w:sz w:val="20"/>
        </w:rPr>
        <w:t>/A</w:t>
      </w:r>
      <w:r>
        <w:rPr>
          <w:b/>
          <w:sz w:val="16"/>
        </w:rPr>
        <w:t xml:space="preserve">VALIAÇÃO </w:t>
      </w:r>
      <w:r>
        <w:rPr>
          <w:b/>
          <w:sz w:val="20"/>
        </w:rPr>
        <w:t>P</w:t>
      </w:r>
      <w:r>
        <w:rPr>
          <w:b/>
          <w:sz w:val="16"/>
        </w:rPr>
        <w:t>ELO</w:t>
      </w:r>
      <w:r>
        <w:rPr>
          <w:b/>
          <w:spacing w:val="-1"/>
          <w:sz w:val="16"/>
        </w:rPr>
        <w:t xml:space="preserve"> </w:t>
      </w:r>
      <w:r>
        <w:rPr>
          <w:b/>
          <w:sz w:val="20"/>
        </w:rPr>
        <w:t>G</w:t>
      </w:r>
      <w:r>
        <w:rPr>
          <w:b/>
          <w:sz w:val="16"/>
        </w:rPr>
        <w:t>ESTOR</w:t>
      </w:r>
    </w:p>
    <w:p w:rsidR="00EB7805" w:rsidRDefault="00176513">
      <w:pPr>
        <w:pStyle w:val="Corpodetexto"/>
        <w:ind w:right="330" w:firstLine="1418"/>
      </w:pPr>
      <w:r>
        <w:t>Os pacientes com DMRI com indicação de tratamento com bevacizumabe deverão ser atendidos emCentro de Referência que disponhados recursos físicos e humanos necessários para sua adequada avaliação e tratamento. Devem ser observados os critérios de inclusão e</w:t>
      </w:r>
      <w:r>
        <w:t xml:space="preserve"> exclusão de pacientes neste Protocolo, a duração e a monitorização</w:t>
      </w:r>
      <w:r>
        <w:rPr>
          <w:spacing w:val="-4"/>
        </w:rPr>
        <w:t xml:space="preserve"> </w:t>
      </w:r>
      <w:r>
        <w:t>do</w:t>
      </w:r>
      <w:r>
        <w:rPr>
          <w:spacing w:val="-3"/>
        </w:rPr>
        <w:t xml:space="preserve"> </w:t>
      </w:r>
      <w:r>
        <w:t>tratamento,</w:t>
      </w:r>
      <w:r>
        <w:rPr>
          <w:spacing w:val="-2"/>
        </w:rPr>
        <w:t xml:space="preserve"> </w:t>
      </w:r>
      <w:r>
        <w:t>bem</w:t>
      </w:r>
      <w:r>
        <w:rPr>
          <w:spacing w:val="-8"/>
        </w:rPr>
        <w:t xml:space="preserve"> </w:t>
      </w:r>
      <w:r>
        <w:t>como</w:t>
      </w:r>
      <w:r>
        <w:rPr>
          <w:spacing w:val="-3"/>
        </w:rPr>
        <w:t xml:space="preserve"> </w:t>
      </w:r>
      <w:r>
        <w:t>a</w:t>
      </w:r>
      <w:r>
        <w:rPr>
          <w:spacing w:val="-2"/>
        </w:rPr>
        <w:t xml:space="preserve"> </w:t>
      </w:r>
      <w:r>
        <w:t>verificação</w:t>
      </w:r>
      <w:r>
        <w:rPr>
          <w:spacing w:val="-3"/>
        </w:rPr>
        <w:t xml:space="preserve"> </w:t>
      </w:r>
      <w:r>
        <w:t>do</w:t>
      </w:r>
      <w:r>
        <w:rPr>
          <w:spacing w:val="-4"/>
        </w:rPr>
        <w:t xml:space="preserve"> </w:t>
      </w:r>
      <w:r>
        <w:t>período</w:t>
      </w:r>
      <w:r>
        <w:rPr>
          <w:spacing w:val="-6"/>
        </w:rPr>
        <w:t xml:space="preserve"> </w:t>
      </w:r>
      <w:r>
        <w:t>da</w:t>
      </w:r>
      <w:r>
        <w:rPr>
          <w:spacing w:val="-4"/>
        </w:rPr>
        <w:t xml:space="preserve"> </w:t>
      </w:r>
      <w:r>
        <w:t>dose</w:t>
      </w:r>
      <w:r>
        <w:rPr>
          <w:spacing w:val="-6"/>
        </w:rPr>
        <w:t xml:space="preserve"> </w:t>
      </w:r>
      <w:r>
        <w:t>prescrita</w:t>
      </w:r>
      <w:r>
        <w:rPr>
          <w:spacing w:val="-4"/>
        </w:rPr>
        <w:t xml:space="preserve"> </w:t>
      </w:r>
      <w:r>
        <w:t>e</w:t>
      </w:r>
      <w:r>
        <w:rPr>
          <w:spacing w:val="-4"/>
        </w:rPr>
        <w:t xml:space="preserve"> </w:t>
      </w:r>
      <w:r>
        <w:t>dispensada</w:t>
      </w:r>
      <w:r>
        <w:rPr>
          <w:spacing w:val="-4"/>
        </w:rPr>
        <w:t xml:space="preserve"> </w:t>
      </w:r>
      <w:r>
        <w:t>e</w:t>
      </w:r>
      <w:r>
        <w:rPr>
          <w:spacing w:val="-4"/>
        </w:rPr>
        <w:t xml:space="preserve"> </w:t>
      </w:r>
      <w:r>
        <w:t>a</w:t>
      </w:r>
      <w:r>
        <w:rPr>
          <w:spacing w:val="-4"/>
        </w:rPr>
        <w:t xml:space="preserve"> </w:t>
      </w:r>
      <w:r>
        <w:t>adequação</w:t>
      </w:r>
      <w:r>
        <w:rPr>
          <w:spacing w:val="-3"/>
        </w:rPr>
        <w:t xml:space="preserve"> </w:t>
      </w:r>
      <w:r>
        <w:t>do</w:t>
      </w:r>
      <w:r>
        <w:rPr>
          <w:spacing w:val="-4"/>
        </w:rPr>
        <w:t xml:space="preserve"> </w:t>
      </w:r>
      <w:r>
        <w:t>uso</w:t>
      </w:r>
      <w:r>
        <w:rPr>
          <w:spacing w:val="-3"/>
        </w:rPr>
        <w:t xml:space="preserve"> </w:t>
      </w:r>
      <w:r>
        <w:t>do medicamento.</w:t>
      </w:r>
    </w:p>
    <w:p w:rsidR="00EB7805" w:rsidRDefault="00176513">
      <w:pPr>
        <w:pStyle w:val="Corpodetexto"/>
        <w:ind w:right="330" w:firstLine="1418"/>
      </w:pPr>
      <w:r>
        <w:t>A manipulação do bevacizumabe deve seguir a RDC 111/2016, RDC 220/2004, RDC 80/2006 e RDC 67/2007, e as orientações relativas à sua utilização estão contidas no Protocolo de uso do bevacizumabe na DMRI (</w:t>
      </w:r>
      <w:r>
        <w:rPr>
          <w:b/>
        </w:rPr>
        <w:t>Apêndice 3</w:t>
      </w:r>
      <w:r>
        <w:t>).</w:t>
      </w:r>
    </w:p>
    <w:p w:rsidR="00EB7805" w:rsidRDefault="00176513">
      <w:pPr>
        <w:pStyle w:val="Corpodetexto"/>
        <w:spacing w:line="229" w:lineRule="exact"/>
        <w:ind w:left="1531"/>
        <w:jc w:val="left"/>
      </w:pPr>
      <w:r>
        <w:t xml:space="preserve">O medicamento inclui-se em procedimento </w:t>
      </w:r>
      <w:r>
        <w:t>da Tabela de Procedimentos, Medicamentos e OPM do SUS.</w:t>
      </w:r>
    </w:p>
    <w:p w:rsidR="00EB7805" w:rsidRDefault="00EB7805">
      <w:pPr>
        <w:spacing w:line="229" w:lineRule="exact"/>
        <w:sectPr w:rsidR="00EB7805">
          <w:pgSz w:w="11910" w:h="16840"/>
          <w:pgMar w:top="1040" w:right="800" w:bottom="280" w:left="1020" w:header="720" w:footer="720" w:gutter="0"/>
          <w:cols w:space="720"/>
        </w:sectPr>
      </w:pPr>
    </w:p>
    <w:p w:rsidR="00EB7805" w:rsidRDefault="00176513">
      <w:pPr>
        <w:pStyle w:val="PargrafodaLista"/>
        <w:numPr>
          <w:ilvl w:val="0"/>
          <w:numId w:val="10"/>
        </w:numPr>
        <w:tabs>
          <w:tab w:val="left" w:pos="344"/>
        </w:tabs>
        <w:spacing w:before="75"/>
        <w:ind w:left="343" w:hanging="231"/>
        <w:jc w:val="both"/>
        <w:rPr>
          <w:b/>
          <w:sz w:val="20"/>
        </w:rPr>
      </w:pPr>
      <w:r>
        <w:rPr>
          <w:b/>
          <w:sz w:val="20"/>
        </w:rPr>
        <w:lastRenderedPageBreak/>
        <w:t>R</w:t>
      </w:r>
      <w:r>
        <w:rPr>
          <w:b/>
          <w:sz w:val="16"/>
        </w:rPr>
        <w:t>EFERÊNCIAS</w:t>
      </w:r>
    </w:p>
    <w:p w:rsidR="00EB7805" w:rsidRDefault="00EB7805">
      <w:pPr>
        <w:pStyle w:val="Corpodetexto"/>
        <w:spacing w:before="7"/>
        <w:ind w:left="0"/>
        <w:jc w:val="left"/>
        <w:rPr>
          <w:b/>
          <w:sz w:val="19"/>
        </w:rPr>
      </w:pPr>
    </w:p>
    <w:p w:rsidR="00EB7805" w:rsidRDefault="00176513">
      <w:pPr>
        <w:pStyle w:val="PargrafodaLista"/>
        <w:numPr>
          <w:ilvl w:val="0"/>
          <w:numId w:val="8"/>
        </w:numPr>
        <w:tabs>
          <w:tab w:val="left" w:pos="833"/>
          <w:tab w:val="left" w:pos="834"/>
        </w:tabs>
        <w:spacing w:before="1"/>
        <w:ind w:right="337" w:firstLine="0"/>
        <w:jc w:val="both"/>
        <w:rPr>
          <w:sz w:val="20"/>
        </w:rPr>
      </w:pPr>
      <w:r w:rsidRPr="00176513">
        <w:rPr>
          <w:sz w:val="20"/>
          <w:lang w:val="en-US"/>
        </w:rPr>
        <w:t xml:space="preserve">Schmidt-Erfurth U, Chong </w:t>
      </w:r>
      <w:r w:rsidRPr="00176513">
        <w:rPr>
          <w:spacing w:val="-14"/>
          <w:sz w:val="20"/>
          <w:lang w:val="en-US"/>
        </w:rPr>
        <w:t xml:space="preserve">V, </w:t>
      </w:r>
      <w:r w:rsidRPr="00176513">
        <w:rPr>
          <w:sz w:val="20"/>
          <w:lang w:val="en-US"/>
        </w:rPr>
        <w:t>Loewenstein A, Larsen M, Souied E, Schlingemann R, et al. Guidelines for the management of neovascular age-related macular degeneration by the Eur</w:t>
      </w:r>
      <w:r w:rsidRPr="00176513">
        <w:rPr>
          <w:sz w:val="20"/>
          <w:lang w:val="en-US"/>
        </w:rPr>
        <w:t xml:space="preserve">opean Society of Retina Specialists (EURETINA). </w:t>
      </w:r>
      <w:r>
        <w:rPr>
          <w:sz w:val="20"/>
        </w:rPr>
        <w:t>Br J Ophthalmol.</w:t>
      </w:r>
      <w:r>
        <w:rPr>
          <w:spacing w:val="-2"/>
          <w:sz w:val="20"/>
        </w:rPr>
        <w:t xml:space="preserve"> </w:t>
      </w:r>
      <w:r>
        <w:rPr>
          <w:sz w:val="20"/>
        </w:rPr>
        <w:t>2014;98(9):1144-67.</w:t>
      </w:r>
    </w:p>
    <w:p w:rsidR="00EB7805" w:rsidRPr="00176513" w:rsidRDefault="00176513">
      <w:pPr>
        <w:pStyle w:val="PargrafodaLista"/>
        <w:numPr>
          <w:ilvl w:val="0"/>
          <w:numId w:val="8"/>
        </w:numPr>
        <w:tabs>
          <w:tab w:val="left" w:pos="833"/>
          <w:tab w:val="left" w:pos="834"/>
        </w:tabs>
        <w:ind w:right="332" w:firstLine="0"/>
        <w:jc w:val="both"/>
        <w:rPr>
          <w:sz w:val="20"/>
          <w:lang w:val="en-US"/>
        </w:rPr>
      </w:pPr>
      <w:r w:rsidRPr="00176513">
        <w:rPr>
          <w:sz w:val="20"/>
          <w:lang w:val="en-US"/>
        </w:rPr>
        <w:t>American Academy of Ophthalmology Retina/Vitreous Panel. Preferred Practice Pattern Guidelines. Age- Related Macular Degeneration. San Francisco: American Academy of Ophth</w:t>
      </w:r>
      <w:r w:rsidRPr="00176513">
        <w:rPr>
          <w:sz w:val="20"/>
          <w:lang w:val="en-US"/>
        </w:rPr>
        <w:t>almology, 2015 [Accessed 2016 Jun 10]. Available at:</w:t>
      </w:r>
      <w:r w:rsidRPr="00176513">
        <w:rPr>
          <w:color w:val="0000FF"/>
          <w:spacing w:val="-5"/>
          <w:sz w:val="20"/>
          <w:lang w:val="en-US"/>
        </w:rPr>
        <w:t xml:space="preserve"> </w:t>
      </w:r>
      <w:hyperlink r:id="rId7">
        <w:r w:rsidRPr="00176513">
          <w:rPr>
            <w:color w:val="0000FF"/>
            <w:sz w:val="20"/>
            <w:u w:val="single" w:color="0000FF"/>
            <w:lang w:val="en-US"/>
          </w:rPr>
          <w:t>http://www.aao.org/preferred-practice-pattern/age-related-macular-degeneration-ppp-2015</w:t>
        </w:r>
        <w:r w:rsidRPr="00176513">
          <w:rPr>
            <w:sz w:val="20"/>
            <w:lang w:val="en-US"/>
          </w:rPr>
          <w:t>.</w:t>
        </w:r>
      </w:hyperlink>
    </w:p>
    <w:p w:rsidR="00EB7805" w:rsidRDefault="00176513">
      <w:pPr>
        <w:pStyle w:val="PargrafodaLista"/>
        <w:numPr>
          <w:ilvl w:val="0"/>
          <w:numId w:val="8"/>
        </w:numPr>
        <w:tabs>
          <w:tab w:val="left" w:pos="833"/>
          <w:tab w:val="left" w:pos="834"/>
        </w:tabs>
        <w:ind w:right="327" w:firstLine="0"/>
        <w:jc w:val="both"/>
        <w:rPr>
          <w:sz w:val="20"/>
        </w:rPr>
      </w:pPr>
      <w:r w:rsidRPr="00176513">
        <w:rPr>
          <w:sz w:val="20"/>
          <w:lang w:val="en-US"/>
        </w:rPr>
        <w:t>Bressle</w:t>
      </w:r>
      <w:r w:rsidRPr="00176513">
        <w:rPr>
          <w:sz w:val="20"/>
          <w:lang w:val="en-US"/>
        </w:rPr>
        <w:t xml:space="preserve">r NM. Age-related macular degeneration is the leading cause of blindness. </w:t>
      </w:r>
      <w:r>
        <w:rPr>
          <w:sz w:val="20"/>
        </w:rPr>
        <w:t>JAMA. 2004;291(15):1900- 1.</w:t>
      </w:r>
    </w:p>
    <w:p w:rsidR="00EB7805" w:rsidRDefault="00176513">
      <w:pPr>
        <w:pStyle w:val="PargrafodaLista"/>
        <w:numPr>
          <w:ilvl w:val="0"/>
          <w:numId w:val="8"/>
        </w:numPr>
        <w:tabs>
          <w:tab w:val="left" w:pos="833"/>
          <w:tab w:val="left" w:pos="834"/>
        </w:tabs>
        <w:ind w:right="338" w:firstLine="0"/>
        <w:jc w:val="both"/>
        <w:rPr>
          <w:sz w:val="20"/>
        </w:rPr>
      </w:pPr>
      <w:r>
        <w:rPr>
          <w:sz w:val="20"/>
        </w:rPr>
        <w:t xml:space="preserve">Santos </w:t>
      </w:r>
      <w:r>
        <w:rPr>
          <w:spacing w:val="-8"/>
          <w:sz w:val="20"/>
        </w:rPr>
        <w:t xml:space="preserve">LP, </w:t>
      </w:r>
      <w:r>
        <w:rPr>
          <w:sz w:val="20"/>
        </w:rPr>
        <w:t xml:space="preserve">Diniz JR, Leao AC, de Sena </w:t>
      </w:r>
      <w:r>
        <w:rPr>
          <w:spacing w:val="-6"/>
          <w:sz w:val="20"/>
        </w:rPr>
        <w:t xml:space="preserve">MF. </w:t>
      </w:r>
      <w:r w:rsidRPr="00176513">
        <w:rPr>
          <w:sz w:val="20"/>
          <w:lang w:val="en-US"/>
        </w:rPr>
        <w:t xml:space="preserve">[Age-related macular degeneration: analysis in two ophthalmological centers in Pernambuco-Brazil]. </w:t>
      </w:r>
      <w:r>
        <w:rPr>
          <w:sz w:val="20"/>
        </w:rPr>
        <w:t>Arq Bras Oftalmol.</w:t>
      </w:r>
      <w:r>
        <w:rPr>
          <w:spacing w:val="-16"/>
          <w:sz w:val="20"/>
        </w:rPr>
        <w:t xml:space="preserve"> </w:t>
      </w:r>
      <w:r>
        <w:rPr>
          <w:sz w:val="20"/>
        </w:rPr>
        <w:t>2005;68(2):229-33.</w:t>
      </w:r>
    </w:p>
    <w:p w:rsidR="00EB7805" w:rsidRDefault="00176513">
      <w:pPr>
        <w:pStyle w:val="PargrafodaLista"/>
        <w:numPr>
          <w:ilvl w:val="0"/>
          <w:numId w:val="8"/>
        </w:numPr>
        <w:tabs>
          <w:tab w:val="left" w:pos="833"/>
          <w:tab w:val="left" w:pos="834"/>
        </w:tabs>
        <w:ind w:right="329" w:firstLine="0"/>
        <w:jc w:val="both"/>
        <w:rPr>
          <w:sz w:val="20"/>
        </w:rPr>
      </w:pPr>
      <w:r w:rsidRPr="00176513">
        <w:rPr>
          <w:sz w:val="20"/>
          <w:lang w:val="en-US"/>
        </w:rPr>
        <w:t>Romani</w:t>
      </w:r>
      <w:r w:rsidRPr="00176513">
        <w:rPr>
          <w:spacing w:val="-10"/>
          <w:sz w:val="20"/>
          <w:lang w:val="en-US"/>
        </w:rPr>
        <w:t xml:space="preserve"> </w:t>
      </w:r>
      <w:r w:rsidRPr="00176513">
        <w:rPr>
          <w:spacing w:val="-6"/>
          <w:sz w:val="20"/>
          <w:lang w:val="en-US"/>
        </w:rPr>
        <w:t>FA.</w:t>
      </w:r>
      <w:r w:rsidRPr="00176513">
        <w:rPr>
          <w:spacing w:val="-10"/>
          <w:sz w:val="20"/>
          <w:lang w:val="en-US"/>
        </w:rPr>
        <w:t xml:space="preserve"> </w:t>
      </w:r>
      <w:r w:rsidRPr="00176513">
        <w:rPr>
          <w:sz w:val="20"/>
          <w:lang w:val="en-US"/>
        </w:rPr>
        <w:t>[Prevalence</w:t>
      </w:r>
      <w:r w:rsidRPr="00176513">
        <w:rPr>
          <w:spacing w:val="-9"/>
          <w:sz w:val="20"/>
          <w:lang w:val="en-US"/>
        </w:rPr>
        <w:t xml:space="preserve"> </w:t>
      </w:r>
      <w:r w:rsidRPr="00176513">
        <w:rPr>
          <w:sz w:val="20"/>
          <w:lang w:val="en-US"/>
        </w:rPr>
        <w:t>of</w:t>
      </w:r>
      <w:r w:rsidRPr="00176513">
        <w:rPr>
          <w:spacing w:val="-12"/>
          <w:sz w:val="20"/>
          <w:lang w:val="en-US"/>
        </w:rPr>
        <w:t xml:space="preserve"> </w:t>
      </w:r>
      <w:r w:rsidRPr="00176513">
        <w:rPr>
          <w:sz w:val="20"/>
          <w:lang w:val="en-US"/>
        </w:rPr>
        <w:t>ocular</w:t>
      </w:r>
      <w:r w:rsidRPr="00176513">
        <w:rPr>
          <w:spacing w:val="-9"/>
          <w:sz w:val="20"/>
          <w:lang w:val="en-US"/>
        </w:rPr>
        <w:t xml:space="preserve"> </w:t>
      </w:r>
      <w:r w:rsidRPr="00176513">
        <w:rPr>
          <w:sz w:val="20"/>
          <w:lang w:val="en-US"/>
        </w:rPr>
        <w:t>diseases</w:t>
      </w:r>
      <w:r w:rsidRPr="00176513">
        <w:rPr>
          <w:spacing w:val="-10"/>
          <w:sz w:val="20"/>
          <w:lang w:val="en-US"/>
        </w:rPr>
        <w:t xml:space="preserve"> </w:t>
      </w:r>
      <w:r w:rsidRPr="00176513">
        <w:rPr>
          <w:sz w:val="20"/>
          <w:lang w:val="en-US"/>
        </w:rPr>
        <w:t>in</w:t>
      </w:r>
      <w:r w:rsidRPr="00176513">
        <w:rPr>
          <w:spacing w:val="-12"/>
          <w:sz w:val="20"/>
          <w:lang w:val="en-US"/>
        </w:rPr>
        <w:t xml:space="preserve"> </w:t>
      </w:r>
      <w:r w:rsidRPr="00176513">
        <w:rPr>
          <w:sz w:val="20"/>
          <w:lang w:val="en-US"/>
        </w:rPr>
        <w:t>a</w:t>
      </w:r>
      <w:r w:rsidRPr="00176513">
        <w:rPr>
          <w:spacing w:val="-9"/>
          <w:sz w:val="20"/>
          <w:lang w:val="en-US"/>
        </w:rPr>
        <w:t xml:space="preserve"> </w:t>
      </w:r>
      <w:r w:rsidRPr="00176513">
        <w:rPr>
          <w:sz w:val="20"/>
          <w:lang w:val="en-US"/>
        </w:rPr>
        <w:t>population</w:t>
      </w:r>
      <w:r w:rsidRPr="00176513">
        <w:rPr>
          <w:spacing w:val="-11"/>
          <w:sz w:val="20"/>
          <w:lang w:val="en-US"/>
        </w:rPr>
        <w:t xml:space="preserve"> </w:t>
      </w:r>
      <w:r w:rsidRPr="00176513">
        <w:rPr>
          <w:sz w:val="20"/>
          <w:lang w:val="en-US"/>
        </w:rPr>
        <w:t>of</w:t>
      </w:r>
      <w:r w:rsidRPr="00176513">
        <w:rPr>
          <w:spacing w:val="-12"/>
          <w:sz w:val="20"/>
          <w:lang w:val="en-US"/>
        </w:rPr>
        <w:t xml:space="preserve"> </w:t>
      </w:r>
      <w:r w:rsidRPr="00176513">
        <w:rPr>
          <w:sz w:val="20"/>
          <w:lang w:val="en-US"/>
        </w:rPr>
        <w:t>elderly</w:t>
      </w:r>
      <w:r w:rsidRPr="00176513">
        <w:rPr>
          <w:spacing w:val="-10"/>
          <w:sz w:val="20"/>
          <w:lang w:val="en-US"/>
        </w:rPr>
        <w:t xml:space="preserve"> </w:t>
      </w:r>
      <w:r w:rsidRPr="00176513">
        <w:rPr>
          <w:sz w:val="20"/>
          <w:lang w:val="en-US"/>
        </w:rPr>
        <w:t>residents</w:t>
      </w:r>
      <w:r w:rsidRPr="00176513">
        <w:rPr>
          <w:spacing w:val="-11"/>
          <w:sz w:val="20"/>
          <w:lang w:val="en-US"/>
        </w:rPr>
        <w:t xml:space="preserve"> </w:t>
      </w:r>
      <w:r w:rsidRPr="00176513">
        <w:rPr>
          <w:sz w:val="20"/>
          <w:lang w:val="en-US"/>
        </w:rPr>
        <w:t>of</w:t>
      </w:r>
      <w:r w:rsidRPr="00176513">
        <w:rPr>
          <w:spacing w:val="-11"/>
          <w:sz w:val="20"/>
          <w:lang w:val="en-US"/>
        </w:rPr>
        <w:t xml:space="preserve"> </w:t>
      </w:r>
      <w:r w:rsidRPr="00176513">
        <w:rPr>
          <w:sz w:val="20"/>
          <w:lang w:val="en-US"/>
        </w:rPr>
        <w:t>the</w:t>
      </w:r>
      <w:r w:rsidRPr="00176513">
        <w:rPr>
          <w:spacing w:val="-10"/>
          <w:sz w:val="20"/>
          <w:lang w:val="en-US"/>
        </w:rPr>
        <w:t xml:space="preserve"> </w:t>
      </w:r>
      <w:r w:rsidRPr="00176513">
        <w:rPr>
          <w:sz w:val="20"/>
          <w:lang w:val="en-US"/>
        </w:rPr>
        <w:t>city</w:t>
      </w:r>
      <w:r w:rsidRPr="00176513">
        <w:rPr>
          <w:spacing w:val="-13"/>
          <w:sz w:val="20"/>
          <w:lang w:val="en-US"/>
        </w:rPr>
        <w:t xml:space="preserve"> </w:t>
      </w:r>
      <w:r w:rsidRPr="00176513">
        <w:rPr>
          <w:sz w:val="20"/>
          <w:lang w:val="en-US"/>
        </w:rPr>
        <w:t>of</w:t>
      </w:r>
      <w:r w:rsidRPr="00176513">
        <w:rPr>
          <w:spacing w:val="-14"/>
          <w:sz w:val="20"/>
          <w:lang w:val="en-US"/>
        </w:rPr>
        <w:t xml:space="preserve"> </w:t>
      </w:r>
      <w:r w:rsidRPr="00176513">
        <w:rPr>
          <w:sz w:val="20"/>
          <w:lang w:val="en-US"/>
        </w:rPr>
        <w:t>Veranópolis,</w:t>
      </w:r>
      <w:r w:rsidRPr="00176513">
        <w:rPr>
          <w:spacing w:val="-9"/>
          <w:sz w:val="20"/>
          <w:lang w:val="en-US"/>
        </w:rPr>
        <w:t xml:space="preserve"> </w:t>
      </w:r>
      <w:r w:rsidRPr="00176513">
        <w:rPr>
          <w:sz w:val="20"/>
          <w:lang w:val="en-US"/>
        </w:rPr>
        <w:t xml:space="preserve">Brazil]. </w:t>
      </w:r>
      <w:r>
        <w:rPr>
          <w:sz w:val="20"/>
        </w:rPr>
        <w:t>Arq Bras Oftalmol.</w:t>
      </w:r>
      <w:r>
        <w:rPr>
          <w:spacing w:val="-1"/>
          <w:sz w:val="20"/>
        </w:rPr>
        <w:t xml:space="preserve"> </w:t>
      </w:r>
      <w:r>
        <w:rPr>
          <w:sz w:val="20"/>
        </w:rPr>
        <w:t>2005;68(5):649-55.</w:t>
      </w:r>
    </w:p>
    <w:p w:rsidR="00EB7805" w:rsidRDefault="00176513">
      <w:pPr>
        <w:pStyle w:val="PargrafodaLista"/>
        <w:numPr>
          <w:ilvl w:val="0"/>
          <w:numId w:val="8"/>
        </w:numPr>
        <w:tabs>
          <w:tab w:val="left" w:pos="833"/>
          <w:tab w:val="left" w:pos="834"/>
        </w:tabs>
        <w:ind w:right="335" w:firstLine="0"/>
        <w:jc w:val="both"/>
        <w:rPr>
          <w:sz w:val="20"/>
        </w:rPr>
      </w:pPr>
      <w:r>
        <w:rPr>
          <w:sz w:val="20"/>
        </w:rPr>
        <w:t xml:space="preserve">Oguido </w:t>
      </w:r>
      <w:r>
        <w:rPr>
          <w:spacing w:val="-8"/>
          <w:sz w:val="20"/>
        </w:rPr>
        <w:t xml:space="preserve">AP, </w:t>
      </w:r>
      <w:r>
        <w:rPr>
          <w:sz w:val="20"/>
        </w:rPr>
        <w:t xml:space="preserve">Casella AM, Matsuo </w:t>
      </w:r>
      <w:r>
        <w:rPr>
          <w:spacing w:val="-6"/>
          <w:sz w:val="20"/>
        </w:rPr>
        <w:t xml:space="preserve">T, </w:t>
      </w:r>
      <w:r>
        <w:rPr>
          <w:sz w:val="20"/>
        </w:rPr>
        <w:t xml:space="preserve">Ramos Filho EH, Berbel R, Silva RM. </w:t>
      </w:r>
      <w:r w:rsidRPr="00176513">
        <w:rPr>
          <w:sz w:val="20"/>
          <w:lang w:val="en-US"/>
        </w:rPr>
        <w:t xml:space="preserve">Prevalence of age-related macular degeneration in Japanese immigrants and their descendants living in Londrina (PR) - Brazil. </w:t>
      </w:r>
      <w:r>
        <w:rPr>
          <w:sz w:val="20"/>
        </w:rPr>
        <w:t>Arq Bras Oftal</w:t>
      </w:r>
      <w:r>
        <w:rPr>
          <w:sz w:val="20"/>
        </w:rPr>
        <w:t>mol. 2008;71(3):375-80.</w:t>
      </w:r>
    </w:p>
    <w:p w:rsidR="00EB7805" w:rsidRDefault="00176513">
      <w:pPr>
        <w:pStyle w:val="PargrafodaLista"/>
        <w:numPr>
          <w:ilvl w:val="0"/>
          <w:numId w:val="8"/>
        </w:numPr>
        <w:tabs>
          <w:tab w:val="left" w:pos="833"/>
          <w:tab w:val="left" w:pos="834"/>
        </w:tabs>
        <w:ind w:right="335" w:firstLine="0"/>
        <w:jc w:val="both"/>
        <w:rPr>
          <w:sz w:val="20"/>
        </w:rPr>
      </w:pPr>
      <w:r>
        <w:rPr>
          <w:sz w:val="20"/>
        </w:rPr>
        <w:t xml:space="preserve">Elias </w:t>
      </w:r>
      <w:r>
        <w:rPr>
          <w:spacing w:val="-5"/>
          <w:sz w:val="20"/>
        </w:rPr>
        <w:t xml:space="preserve">FT, </w:t>
      </w:r>
      <w:r>
        <w:rPr>
          <w:sz w:val="20"/>
        </w:rPr>
        <w:t xml:space="preserve">Silva EN, Belfort R </w:t>
      </w:r>
      <w:r>
        <w:rPr>
          <w:spacing w:val="-3"/>
          <w:sz w:val="20"/>
        </w:rPr>
        <w:t xml:space="preserve">Jr., </w:t>
      </w:r>
      <w:r>
        <w:rPr>
          <w:sz w:val="20"/>
        </w:rPr>
        <w:t xml:space="preserve">Silva </w:t>
      </w:r>
      <w:r>
        <w:rPr>
          <w:spacing w:val="-4"/>
          <w:sz w:val="20"/>
        </w:rPr>
        <w:t xml:space="preserve">MT, </w:t>
      </w:r>
      <w:r>
        <w:rPr>
          <w:sz w:val="20"/>
        </w:rPr>
        <w:t xml:space="preserve">Atallah ÁN. </w:t>
      </w:r>
      <w:r w:rsidRPr="00176513">
        <w:rPr>
          <w:sz w:val="20"/>
          <w:lang w:val="en-US"/>
        </w:rPr>
        <w:t xml:space="preserve">Treatment Options for Age-Related Macular Degeneration: A Budget Impact Analysis from the Perspective of the Brazilian Public Health System. </w:t>
      </w:r>
      <w:r>
        <w:rPr>
          <w:sz w:val="20"/>
        </w:rPr>
        <w:t>PLoS One. 2015;10(10):e0139556.</w:t>
      </w:r>
    </w:p>
    <w:p w:rsidR="00EB7805" w:rsidRDefault="00176513">
      <w:pPr>
        <w:pStyle w:val="PargrafodaLista"/>
        <w:numPr>
          <w:ilvl w:val="0"/>
          <w:numId w:val="8"/>
        </w:numPr>
        <w:tabs>
          <w:tab w:val="left" w:pos="833"/>
          <w:tab w:val="left" w:pos="834"/>
        </w:tabs>
        <w:ind w:right="340" w:firstLine="0"/>
        <w:jc w:val="both"/>
        <w:rPr>
          <w:sz w:val="20"/>
        </w:rPr>
      </w:pPr>
      <w:r>
        <w:rPr>
          <w:sz w:val="20"/>
        </w:rPr>
        <w:t>So</w:t>
      </w:r>
      <w:r>
        <w:rPr>
          <w:sz w:val="20"/>
        </w:rPr>
        <w:t xml:space="preserve">lomon SD, Lindsley KB, Krzystolik MG, </w:t>
      </w:r>
      <w:r>
        <w:rPr>
          <w:spacing w:val="-4"/>
          <w:sz w:val="20"/>
        </w:rPr>
        <w:t xml:space="preserve">Vedula </w:t>
      </w:r>
      <w:r>
        <w:rPr>
          <w:sz w:val="20"/>
        </w:rPr>
        <w:t xml:space="preserve">SS, Hawkins BS. </w:t>
      </w:r>
      <w:r w:rsidRPr="00176513">
        <w:rPr>
          <w:sz w:val="20"/>
          <w:lang w:val="en-US"/>
        </w:rPr>
        <w:t xml:space="preserve">Intravitreal Bevacizumab </w:t>
      </w:r>
      <w:r w:rsidRPr="00176513">
        <w:rPr>
          <w:spacing w:val="-4"/>
          <w:sz w:val="20"/>
          <w:lang w:val="en-US"/>
        </w:rPr>
        <w:t xml:space="preserve">Versus </w:t>
      </w:r>
      <w:r w:rsidRPr="00176513">
        <w:rPr>
          <w:sz w:val="20"/>
          <w:lang w:val="en-US"/>
        </w:rPr>
        <w:t xml:space="preserve">Ranibizumab for Treatment of Neovascular Age-Related Macular Degeneration: Findings from a Cochrane Systematic </w:t>
      </w:r>
      <w:r w:rsidRPr="00176513">
        <w:rPr>
          <w:spacing w:val="-3"/>
          <w:sz w:val="20"/>
          <w:lang w:val="en-US"/>
        </w:rPr>
        <w:t xml:space="preserve">Review. </w:t>
      </w:r>
      <w:r>
        <w:rPr>
          <w:sz w:val="20"/>
        </w:rPr>
        <w:t>Ophthalmology.</w:t>
      </w:r>
      <w:r>
        <w:rPr>
          <w:spacing w:val="2"/>
          <w:sz w:val="20"/>
        </w:rPr>
        <w:t xml:space="preserve"> </w:t>
      </w:r>
      <w:r>
        <w:rPr>
          <w:sz w:val="20"/>
        </w:rPr>
        <w:t>2016;123(1):70-77.e1.</w:t>
      </w:r>
    </w:p>
    <w:p w:rsidR="00EB7805" w:rsidRDefault="00176513">
      <w:pPr>
        <w:pStyle w:val="PargrafodaLista"/>
        <w:numPr>
          <w:ilvl w:val="0"/>
          <w:numId w:val="8"/>
        </w:numPr>
        <w:tabs>
          <w:tab w:val="left" w:pos="833"/>
          <w:tab w:val="left" w:pos="834"/>
        </w:tabs>
        <w:ind w:right="334" w:firstLine="0"/>
        <w:jc w:val="both"/>
        <w:rPr>
          <w:sz w:val="20"/>
        </w:rPr>
      </w:pPr>
      <w:r w:rsidRPr="00176513">
        <w:rPr>
          <w:sz w:val="20"/>
          <w:lang w:val="en-US"/>
        </w:rPr>
        <w:t>Age-Rel</w:t>
      </w:r>
      <w:r w:rsidRPr="00176513">
        <w:rPr>
          <w:sz w:val="20"/>
          <w:lang w:val="en-US"/>
        </w:rPr>
        <w:t xml:space="preserve">ated Eye Disease Study Research Group. A randomized, placebo-controlled, clinical trial of high-dose supplementation with vitamins C and E, beta carotene, and zinc for age-related macular degeneration and vision loss: AREDS report no. 8. </w:t>
      </w:r>
      <w:r>
        <w:rPr>
          <w:sz w:val="20"/>
        </w:rPr>
        <w:t>Arch Ophthalmol.</w:t>
      </w:r>
      <w:r>
        <w:rPr>
          <w:spacing w:val="-17"/>
          <w:sz w:val="20"/>
        </w:rPr>
        <w:t xml:space="preserve"> </w:t>
      </w:r>
      <w:r>
        <w:rPr>
          <w:sz w:val="20"/>
        </w:rPr>
        <w:t>2</w:t>
      </w:r>
      <w:r>
        <w:rPr>
          <w:sz w:val="20"/>
        </w:rPr>
        <w:t>001;119(10):1417-36.</w:t>
      </w:r>
    </w:p>
    <w:p w:rsidR="00EB7805" w:rsidRDefault="00176513">
      <w:pPr>
        <w:pStyle w:val="PargrafodaLista"/>
        <w:numPr>
          <w:ilvl w:val="0"/>
          <w:numId w:val="8"/>
        </w:numPr>
        <w:tabs>
          <w:tab w:val="left" w:pos="834"/>
        </w:tabs>
        <w:spacing w:before="1"/>
        <w:ind w:right="335" w:firstLine="0"/>
        <w:jc w:val="both"/>
        <w:rPr>
          <w:sz w:val="20"/>
        </w:rPr>
      </w:pPr>
      <w:r w:rsidRPr="00176513">
        <w:rPr>
          <w:sz w:val="20"/>
          <w:lang w:val="en-US"/>
        </w:rPr>
        <w:t xml:space="preserve">Keane </w:t>
      </w:r>
      <w:r w:rsidRPr="00176513">
        <w:rPr>
          <w:spacing w:val="-6"/>
          <w:sz w:val="20"/>
          <w:lang w:val="en-US"/>
        </w:rPr>
        <w:t xml:space="preserve">PA, </w:t>
      </w:r>
      <w:r w:rsidRPr="00176513">
        <w:rPr>
          <w:sz w:val="20"/>
          <w:lang w:val="en-US"/>
        </w:rPr>
        <w:t xml:space="preserve">Patel PJ, Liakopoulos S, Heussen FM, Sadda SR, Tufail A. Evaluation of age-related macular degeneration with optical coherence tomography. </w:t>
      </w:r>
      <w:r>
        <w:rPr>
          <w:sz w:val="20"/>
        </w:rPr>
        <w:t>Surv Ophthalmol.</w:t>
      </w:r>
      <w:r>
        <w:rPr>
          <w:spacing w:val="-4"/>
          <w:sz w:val="20"/>
        </w:rPr>
        <w:t xml:space="preserve"> </w:t>
      </w:r>
      <w:r>
        <w:rPr>
          <w:sz w:val="20"/>
        </w:rPr>
        <w:t>2012;57(5):389-414.</w:t>
      </w:r>
    </w:p>
    <w:p w:rsidR="00EB7805" w:rsidRDefault="00176513">
      <w:pPr>
        <w:pStyle w:val="PargrafodaLista"/>
        <w:numPr>
          <w:ilvl w:val="0"/>
          <w:numId w:val="8"/>
        </w:numPr>
        <w:tabs>
          <w:tab w:val="left" w:pos="834"/>
        </w:tabs>
        <w:ind w:right="337" w:firstLine="0"/>
        <w:jc w:val="both"/>
        <w:rPr>
          <w:sz w:val="20"/>
        </w:rPr>
      </w:pPr>
      <w:r w:rsidRPr="00176513">
        <w:rPr>
          <w:sz w:val="20"/>
          <w:lang w:val="en-US"/>
        </w:rPr>
        <w:t>Laser photocoagulation of subfoveal neovascular l</w:t>
      </w:r>
      <w:r w:rsidRPr="00176513">
        <w:rPr>
          <w:sz w:val="20"/>
          <w:lang w:val="en-US"/>
        </w:rPr>
        <w:t xml:space="preserve">esions in age-related macular degeneration. Results of a randomized clinical trial. Macular Photocoagulation Study Group. </w:t>
      </w:r>
      <w:r>
        <w:rPr>
          <w:sz w:val="20"/>
        </w:rPr>
        <w:t>Arch Ophthalmol.</w:t>
      </w:r>
      <w:r>
        <w:rPr>
          <w:spacing w:val="-20"/>
          <w:sz w:val="20"/>
        </w:rPr>
        <w:t xml:space="preserve"> </w:t>
      </w:r>
      <w:r>
        <w:rPr>
          <w:sz w:val="20"/>
        </w:rPr>
        <w:t>1991;109(9):1220-31.</w:t>
      </w:r>
    </w:p>
    <w:p w:rsidR="00EB7805" w:rsidRDefault="00176513">
      <w:pPr>
        <w:pStyle w:val="PargrafodaLista"/>
        <w:numPr>
          <w:ilvl w:val="0"/>
          <w:numId w:val="8"/>
        </w:numPr>
        <w:tabs>
          <w:tab w:val="left" w:pos="834"/>
        </w:tabs>
        <w:ind w:right="335" w:firstLine="0"/>
        <w:jc w:val="both"/>
        <w:rPr>
          <w:sz w:val="20"/>
        </w:rPr>
      </w:pPr>
      <w:r w:rsidRPr="00176513">
        <w:rPr>
          <w:sz w:val="20"/>
          <w:lang w:val="en-US"/>
        </w:rPr>
        <w:t>Argon laser photocoagulation for neovascular maculopathy. Five-year results from randomized clin</w:t>
      </w:r>
      <w:r w:rsidRPr="00176513">
        <w:rPr>
          <w:sz w:val="20"/>
          <w:lang w:val="en-US"/>
        </w:rPr>
        <w:t xml:space="preserve">ical trials. </w:t>
      </w:r>
      <w:r>
        <w:rPr>
          <w:sz w:val="20"/>
        </w:rPr>
        <w:t>Macular Photocoagulation Study Group. Arch Ophthalmol.</w:t>
      </w:r>
      <w:r>
        <w:rPr>
          <w:spacing w:val="-17"/>
          <w:sz w:val="20"/>
        </w:rPr>
        <w:t xml:space="preserve"> </w:t>
      </w:r>
      <w:r>
        <w:rPr>
          <w:sz w:val="20"/>
        </w:rPr>
        <w:t>1991;109(8):1109-14.</w:t>
      </w:r>
    </w:p>
    <w:p w:rsidR="00EB7805" w:rsidRDefault="00176513">
      <w:pPr>
        <w:pStyle w:val="PargrafodaLista"/>
        <w:numPr>
          <w:ilvl w:val="0"/>
          <w:numId w:val="8"/>
        </w:numPr>
        <w:tabs>
          <w:tab w:val="left" w:pos="834"/>
        </w:tabs>
        <w:ind w:right="333" w:firstLine="0"/>
        <w:jc w:val="both"/>
        <w:rPr>
          <w:sz w:val="20"/>
        </w:rPr>
      </w:pPr>
      <w:r w:rsidRPr="00176513">
        <w:rPr>
          <w:sz w:val="20"/>
          <w:lang w:val="en-US"/>
        </w:rPr>
        <w:t xml:space="preserve">Bressler NM. Photodynamic therapy of subfoveal choroidal neovascularization in age-related macular degeneration with verteporfin: two-year results of 2 randomized clinical trials-tap report 2. </w:t>
      </w:r>
      <w:r>
        <w:rPr>
          <w:sz w:val="20"/>
        </w:rPr>
        <w:t>Arch Ophthalmol. 2001;119(2):198-207.</w:t>
      </w:r>
    </w:p>
    <w:p w:rsidR="00EB7805" w:rsidRDefault="00176513">
      <w:pPr>
        <w:pStyle w:val="PargrafodaLista"/>
        <w:numPr>
          <w:ilvl w:val="0"/>
          <w:numId w:val="8"/>
        </w:numPr>
        <w:tabs>
          <w:tab w:val="left" w:pos="834"/>
        </w:tabs>
        <w:ind w:right="336" w:firstLine="0"/>
        <w:jc w:val="both"/>
        <w:rPr>
          <w:sz w:val="20"/>
        </w:rPr>
      </w:pPr>
      <w:r w:rsidRPr="00176513">
        <w:rPr>
          <w:sz w:val="20"/>
          <w:lang w:val="en-US"/>
        </w:rPr>
        <w:t>Verteporfin In Photodynam</w:t>
      </w:r>
      <w:r w:rsidRPr="00176513">
        <w:rPr>
          <w:sz w:val="20"/>
          <w:lang w:val="en-US"/>
        </w:rPr>
        <w:t xml:space="preserve">ic Therapy Study Group. </w:t>
      </w:r>
      <w:r w:rsidRPr="00176513">
        <w:rPr>
          <w:spacing w:val="-3"/>
          <w:sz w:val="20"/>
          <w:lang w:val="en-US"/>
        </w:rPr>
        <w:t xml:space="preserve">Verteporfin </w:t>
      </w:r>
      <w:r w:rsidRPr="00176513">
        <w:rPr>
          <w:sz w:val="20"/>
          <w:lang w:val="en-US"/>
        </w:rPr>
        <w:t>therapy of subfoveal choroidal neovascularization in age-related macular degeneration: two-year results of a randomized clinical trial including lesions with</w:t>
      </w:r>
      <w:r w:rsidRPr="00176513">
        <w:rPr>
          <w:spacing w:val="-16"/>
          <w:sz w:val="20"/>
          <w:lang w:val="en-US"/>
        </w:rPr>
        <w:t xml:space="preserve"> </w:t>
      </w:r>
      <w:r w:rsidRPr="00176513">
        <w:rPr>
          <w:sz w:val="20"/>
          <w:lang w:val="en-US"/>
        </w:rPr>
        <w:t>occult</w:t>
      </w:r>
      <w:r w:rsidRPr="00176513">
        <w:rPr>
          <w:spacing w:val="-13"/>
          <w:sz w:val="20"/>
          <w:lang w:val="en-US"/>
        </w:rPr>
        <w:t xml:space="preserve"> </w:t>
      </w:r>
      <w:r w:rsidRPr="00176513">
        <w:rPr>
          <w:sz w:val="20"/>
          <w:lang w:val="en-US"/>
        </w:rPr>
        <w:t>with</w:t>
      </w:r>
      <w:r w:rsidRPr="00176513">
        <w:rPr>
          <w:spacing w:val="-13"/>
          <w:sz w:val="20"/>
          <w:lang w:val="en-US"/>
        </w:rPr>
        <w:t xml:space="preserve"> </w:t>
      </w:r>
      <w:r w:rsidRPr="00176513">
        <w:rPr>
          <w:sz w:val="20"/>
          <w:lang w:val="en-US"/>
        </w:rPr>
        <w:t>no</w:t>
      </w:r>
      <w:r w:rsidRPr="00176513">
        <w:rPr>
          <w:spacing w:val="-14"/>
          <w:sz w:val="20"/>
          <w:lang w:val="en-US"/>
        </w:rPr>
        <w:t xml:space="preserve"> </w:t>
      </w:r>
      <w:r w:rsidRPr="00176513">
        <w:rPr>
          <w:sz w:val="20"/>
          <w:lang w:val="en-US"/>
        </w:rPr>
        <w:t>classic</w:t>
      </w:r>
      <w:r w:rsidRPr="00176513">
        <w:rPr>
          <w:spacing w:val="-14"/>
          <w:sz w:val="20"/>
          <w:lang w:val="en-US"/>
        </w:rPr>
        <w:t xml:space="preserve"> </w:t>
      </w:r>
      <w:r w:rsidRPr="00176513">
        <w:rPr>
          <w:sz w:val="20"/>
          <w:lang w:val="en-US"/>
        </w:rPr>
        <w:t>choroidal</w:t>
      </w:r>
      <w:r w:rsidRPr="00176513">
        <w:rPr>
          <w:spacing w:val="-15"/>
          <w:sz w:val="20"/>
          <w:lang w:val="en-US"/>
        </w:rPr>
        <w:t xml:space="preserve"> </w:t>
      </w:r>
      <w:r w:rsidRPr="00176513">
        <w:rPr>
          <w:sz w:val="20"/>
          <w:lang w:val="en-US"/>
        </w:rPr>
        <w:t>neovascularization--verteporfin</w:t>
      </w:r>
      <w:r w:rsidRPr="00176513">
        <w:rPr>
          <w:spacing w:val="-15"/>
          <w:sz w:val="20"/>
          <w:lang w:val="en-US"/>
        </w:rPr>
        <w:t xml:space="preserve"> </w:t>
      </w:r>
      <w:r w:rsidRPr="00176513">
        <w:rPr>
          <w:sz w:val="20"/>
          <w:lang w:val="en-US"/>
        </w:rPr>
        <w:t>in</w:t>
      </w:r>
      <w:r w:rsidRPr="00176513">
        <w:rPr>
          <w:spacing w:val="-16"/>
          <w:sz w:val="20"/>
          <w:lang w:val="en-US"/>
        </w:rPr>
        <w:t xml:space="preserve"> </w:t>
      </w:r>
      <w:r w:rsidRPr="00176513">
        <w:rPr>
          <w:sz w:val="20"/>
          <w:lang w:val="en-US"/>
        </w:rPr>
        <w:t>photodynamic</w:t>
      </w:r>
      <w:r w:rsidRPr="00176513">
        <w:rPr>
          <w:spacing w:val="-14"/>
          <w:sz w:val="20"/>
          <w:lang w:val="en-US"/>
        </w:rPr>
        <w:t xml:space="preserve"> </w:t>
      </w:r>
      <w:r w:rsidRPr="00176513">
        <w:rPr>
          <w:sz w:val="20"/>
          <w:lang w:val="en-US"/>
        </w:rPr>
        <w:t>therapy</w:t>
      </w:r>
      <w:r w:rsidRPr="00176513">
        <w:rPr>
          <w:spacing w:val="-19"/>
          <w:sz w:val="20"/>
          <w:lang w:val="en-US"/>
        </w:rPr>
        <w:t xml:space="preserve"> </w:t>
      </w:r>
      <w:r w:rsidRPr="00176513">
        <w:rPr>
          <w:sz w:val="20"/>
          <w:lang w:val="en-US"/>
        </w:rPr>
        <w:t>report</w:t>
      </w:r>
      <w:r w:rsidRPr="00176513">
        <w:rPr>
          <w:spacing w:val="-14"/>
          <w:sz w:val="20"/>
          <w:lang w:val="en-US"/>
        </w:rPr>
        <w:t xml:space="preserve"> </w:t>
      </w:r>
      <w:r w:rsidRPr="00176513">
        <w:rPr>
          <w:sz w:val="20"/>
          <w:lang w:val="en-US"/>
        </w:rPr>
        <w:t>2.</w:t>
      </w:r>
      <w:r w:rsidRPr="00176513">
        <w:rPr>
          <w:spacing w:val="-23"/>
          <w:sz w:val="20"/>
          <w:lang w:val="en-US"/>
        </w:rPr>
        <w:t xml:space="preserve"> </w:t>
      </w:r>
      <w:r>
        <w:rPr>
          <w:sz w:val="20"/>
        </w:rPr>
        <w:t>Am</w:t>
      </w:r>
      <w:r>
        <w:rPr>
          <w:spacing w:val="-18"/>
          <w:sz w:val="20"/>
        </w:rPr>
        <w:t xml:space="preserve"> </w:t>
      </w:r>
      <w:r>
        <w:rPr>
          <w:sz w:val="20"/>
        </w:rPr>
        <w:t>J</w:t>
      </w:r>
      <w:r>
        <w:rPr>
          <w:spacing w:val="-13"/>
          <w:sz w:val="20"/>
        </w:rPr>
        <w:t xml:space="preserve"> </w:t>
      </w:r>
      <w:r>
        <w:rPr>
          <w:sz w:val="20"/>
        </w:rPr>
        <w:t>Ophthalmol. 2001;131(5):541-60.</w:t>
      </w:r>
    </w:p>
    <w:p w:rsidR="00EB7805" w:rsidRDefault="00176513">
      <w:pPr>
        <w:pStyle w:val="PargrafodaLista"/>
        <w:numPr>
          <w:ilvl w:val="0"/>
          <w:numId w:val="8"/>
        </w:numPr>
        <w:tabs>
          <w:tab w:val="left" w:pos="834"/>
        </w:tabs>
        <w:spacing w:before="1"/>
        <w:ind w:right="343" w:firstLine="0"/>
        <w:jc w:val="both"/>
        <w:rPr>
          <w:sz w:val="20"/>
        </w:rPr>
      </w:pPr>
      <w:r w:rsidRPr="00176513">
        <w:rPr>
          <w:sz w:val="20"/>
          <w:lang w:val="en-US"/>
        </w:rPr>
        <w:t xml:space="preserve">Chong </w:t>
      </w:r>
      <w:r w:rsidRPr="00176513">
        <w:rPr>
          <w:spacing w:val="-14"/>
          <w:sz w:val="20"/>
          <w:lang w:val="en-US"/>
        </w:rPr>
        <w:t xml:space="preserve">V. </w:t>
      </w:r>
      <w:r w:rsidRPr="00176513">
        <w:rPr>
          <w:sz w:val="20"/>
          <w:lang w:val="en-US"/>
        </w:rPr>
        <w:t xml:space="preserve">Biological, preclinical and clinical characteristics of inhibitors of vascular endothelial growth factors. </w:t>
      </w:r>
      <w:r>
        <w:rPr>
          <w:sz w:val="20"/>
        </w:rPr>
        <w:t>Ophthalmologica. 2012;227 Suppl 1:2-1</w:t>
      </w:r>
      <w:r>
        <w:rPr>
          <w:sz w:val="20"/>
        </w:rPr>
        <w:t>0.</w:t>
      </w:r>
    </w:p>
    <w:p w:rsidR="00EB7805" w:rsidRDefault="00176513">
      <w:pPr>
        <w:pStyle w:val="PargrafodaLista"/>
        <w:numPr>
          <w:ilvl w:val="0"/>
          <w:numId w:val="8"/>
        </w:numPr>
        <w:tabs>
          <w:tab w:val="left" w:pos="834"/>
        </w:tabs>
        <w:ind w:right="332" w:firstLine="0"/>
        <w:jc w:val="both"/>
        <w:rPr>
          <w:sz w:val="20"/>
        </w:rPr>
      </w:pPr>
      <w:r>
        <w:rPr>
          <w:sz w:val="20"/>
        </w:rPr>
        <w:t xml:space="preserve">Gragoudas ES, Adamis </w:t>
      </w:r>
      <w:r>
        <w:rPr>
          <w:spacing w:val="-8"/>
          <w:sz w:val="20"/>
        </w:rPr>
        <w:t xml:space="preserve">AP, </w:t>
      </w:r>
      <w:r>
        <w:rPr>
          <w:sz w:val="20"/>
        </w:rPr>
        <w:t xml:space="preserve">Cunningham ET </w:t>
      </w:r>
      <w:r>
        <w:rPr>
          <w:spacing w:val="-3"/>
          <w:sz w:val="20"/>
        </w:rPr>
        <w:t xml:space="preserve">Jr, </w:t>
      </w:r>
      <w:r>
        <w:rPr>
          <w:sz w:val="20"/>
        </w:rPr>
        <w:t xml:space="preserve">Feinsod M, Guyer DR. </w:t>
      </w:r>
      <w:r w:rsidRPr="00176513">
        <w:rPr>
          <w:sz w:val="20"/>
          <w:lang w:val="en-US"/>
        </w:rPr>
        <w:t xml:space="preserve">Pegaptanib for neovascular age-related macular degeneration. </w:t>
      </w:r>
      <w:r>
        <w:rPr>
          <w:sz w:val="20"/>
        </w:rPr>
        <w:t>N Engl J Med.</w:t>
      </w:r>
      <w:r>
        <w:rPr>
          <w:spacing w:val="1"/>
          <w:sz w:val="20"/>
        </w:rPr>
        <w:t xml:space="preserve"> </w:t>
      </w:r>
      <w:r>
        <w:rPr>
          <w:sz w:val="20"/>
        </w:rPr>
        <w:t>2004;351(27):2805-16.</w:t>
      </w:r>
    </w:p>
    <w:p w:rsidR="00EB7805" w:rsidRPr="00176513" w:rsidRDefault="00176513">
      <w:pPr>
        <w:pStyle w:val="PargrafodaLista"/>
        <w:numPr>
          <w:ilvl w:val="0"/>
          <w:numId w:val="8"/>
        </w:numPr>
        <w:tabs>
          <w:tab w:val="left" w:pos="834"/>
        </w:tabs>
        <w:ind w:right="332" w:firstLine="0"/>
        <w:jc w:val="both"/>
        <w:rPr>
          <w:sz w:val="20"/>
          <w:lang w:val="en-US"/>
        </w:rPr>
      </w:pPr>
      <w:r w:rsidRPr="00176513">
        <w:rPr>
          <w:sz w:val="20"/>
          <w:lang w:val="en-US"/>
        </w:rPr>
        <w:t xml:space="preserve">Rosenfeld PJ, Brown DM, Heier JS, Boyer DS, Kaiser PK, Chung </w:t>
      </w:r>
      <w:r w:rsidRPr="00176513">
        <w:rPr>
          <w:spacing w:val="-9"/>
          <w:sz w:val="20"/>
          <w:lang w:val="en-US"/>
        </w:rPr>
        <w:t xml:space="preserve">CY, </w:t>
      </w:r>
      <w:r w:rsidRPr="00176513">
        <w:rPr>
          <w:sz w:val="20"/>
          <w:lang w:val="en-US"/>
        </w:rPr>
        <w:t>et al. Ranibizumab for neov</w:t>
      </w:r>
      <w:r w:rsidRPr="00176513">
        <w:rPr>
          <w:sz w:val="20"/>
          <w:lang w:val="en-US"/>
        </w:rPr>
        <w:t>ascular age- related macular degeneration. N Engl J Med.</w:t>
      </w:r>
      <w:r w:rsidRPr="00176513">
        <w:rPr>
          <w:spacing w:val="3"/>
          <w:sz w:val="20"/>
          <w:lang w:val="en-US"/>
        </w:rPr>
        <w:t xml:space="preserve"> </w:t>
      </w:r>
      <w:r w:rsidRPr="00176513">
        <w:rPr>
          <w:sz w:val="20"/>
          <w:lang w:val="en-US"/>
        </w:rPr>
        <w:t>2006;355(14):1419-31.</w:t>
      </w:r>
    </w:p>
    <w:p w:rsidR="00EB7805" w:rsidRPr="00176513" w:rsidRDefault="00176513">
      <w:pPr>
        <w:pStyle w:val="PargrafodaLista"/>
        <w:numPr>
          <w:ilvl w:val="0"/>
          <w:numId w:val="8"/>
        </w:numPr>
        <w:tabs>
          <w:tab w:val="left" w:pos="834"/>
        </w:tabs>
        <w:ind w:right="340" w:firstLine="0"/>
        <w:jc w:val="both"/>
        <w:rPr>
          <w:sz w:val="20"/>
          <w:lang w:val="en-US"/>
        </w:rPr>
      </w:pPr>
      <w:r w:rsidRPr="00176513">
        <w:rPr>
          <w:sz w:val="20"/>
          <w:lang w:val="en-US"/>
        </w:rPr>
        <w:t xml:space="preserve">Brown DM, Kaiser PK, Michels M, Soubrane G, Heier JS, Kim </w:t>
      </w:r>
      <w:r w:rsidRPr="00176513">
        <w:rPr>
          <w:spacing w:val="-13"/>
          <w:sz w:val="20"/>
          <w:lang w:val="en-US"/>
        </w:rPr>
        <w:t xml:space="preserve">RY, </w:t>
      </w:r>
      <w:r w:rsidRPr="00176513">
        <w:rPr>
          <w:sz w:val="20"/>
          <w:lang w:val="en-US"/>
        </w:rPr>
        <w:t>et al. Ranibizumab versus verteporfin for neovascular age-related macular degeneration. N Engl J Med.</w:t>
      </w:r>
      <w:r w:rsidRPr="00176513">
        <w:rPr>
          <w:spacing w:val="2"/>
          <w:sz w:val="20"/>
          <w:lang w:val="en-US"/>
        </w:rPr>
        <w:t xml:space="preserve"> </w:t>
      </w:r>
      <w:r w:rsidRPr="00176513">
        <w:rPr>
          <w:sz w:val="20"/>
          <w:lang w:val="en-US"/>
        </w:rPr>
        <w:t>2006;355(14):</w:t>
      </w:r>
      <w:r w:rsidRPr="00176513">
        <w:rPr>
          <w:sz w:val="20"/>
          <w:lang w:val="en-US"/>
        </w:rPr>
        <w:t>1432-44.</w:t>
      </w:r>
    </w:p>
    <w:p w:rsidR="00EB7805" w:rsidRDefault="00176513">
      <w:pPr>
        <w:pStyle w:val="PargrafodaLista"/>
        <w:numPr>
          <w:ilvl w:val="0"/>
          <w:numId w:val="8"/>
        </w:numPr>
        <w:tabs>
          <w:tab w:val="left" w:pos="834"/>
        </w:tabs>
        <w:ind w:right="335" w:firstLine="0"/>
        <w:jc w:val="both"/>
        <w:rPr>
          <w:sz w:val="20"/>
        </w:rPr>
      </w:pPr>
      <w:r w:rsidRPr="00176513">
        <w:rPr>
          <w:sz w:val="20"/>
          <w:lang w:val="en-US"/>
        </w:rPr>
        <w:t xml:space="preserve">Martin </w:t>
      </w:r>
      <w:r w:rsidRPr="00176513">
        <w:rPr>
          <w:spacing w:val="-6"/>
          <w:sz w:val="20"/>
          <w:lang w:val="en-US"/>
        </w:rPr>
        <w:t xml:space="preserve">DF, </w:t>
      </w:r>
      <w:r w:rsidRPr="00176513">
        <w:rPr>
          <w:sz w:val="20"/>
          <w:lang w:val="en-US"/>
        </w:rPr>
        <w:t xml:space="preserve">Maguire MG, </w:t>
      </w:r>
      <w:r w:rsidRPr="00176513">
        <w:rPr>
          <w:spacing w:val="-3"/>
          <w:sz w:val="20"/>
          <w:lang w:val="en-US"/>
        </w:rPr>
        <w:t xml:space="preserve">Ying </w:t>
      </w:r>
      <w:r w:rsidRPr="00176513">
        <w:rPr>
          <w:sz w:val="20"/>
          <w:lang w:val="en-US"/>
        </w:rPr>
        <w:t xml:space="preserve">GS, Grunwald JE, Fine SL, Jaffe </w:t>
      </w:r>
      <w:r w:rsidRPr="00176513">
        <w:rPr>
          <w:spacing w:val="2"/>
          <w:sz w:val="20"/>
          <w:lang w:val="en-US"/>
        </w:rPr>
        <w:t xml:space="preserve">GJ. </w:t>
      </w:r>
      <w:r w:rsidRPr="00176513">
        <w:rPr>
          <w:sz w:val="20"/>
          <w:lang w:val="en-US"/>
        </w:rPr>
        <w:t xml:space="preserve">Ranibizumab and bevacizumab for neovascular age-related macular degeneration. </w:t>
      </w:r>
      <w:r>
        <w:rPr>
          <w:sz w:val="20"/>
        </w:rPr>
        <w:t>N Engl J Med.</w:t>
      </w:r>
      <w:r>
        <w:rPr>
          <w:spacing w:val="1"/>
          <w:sz w:val="20"/>
        </w:rPr>
        <w:t xml:space="preserve"> </w:t>
      </w:r>
      <w:r>
        <w:rPr>
          <w:sz w:val="20"/>
        </w:rPr>
        <w:t>2011;364(20):1897-908.</w:t>
      </w:r>
    </w:p>
    <w:p w:rsidR="00EB7805" w:rsidRDefault="00176513">
      <w:pPr>
        <w:pStyle w:val="PargrafodaLista"/>
        <w:numPr>
          <w:ilvl w:val="0"/>
          <w:numId w:val="8"/>
        </w:numPr>
        <w:tabs>
          <w:tab w:val="left" w:pos="834"/>
        </w:tabs>
        <w:ind w:right="346" w:firstLine="0"/>
        <w:jc w:val="both"/>
        <w:rPr>
          <w:sz w:val="20"/>
        </w:rPr>
      </w:pPr>
      <w:r w:rsidRPr="00176513">
        <w:rPr>
          <w:sz w:val="20"/>
          <w:lang w:val="en-US"/>
        </w:rPr>
        <w:t xml:space="preserve">Martin </w:t>
      </w:r>
      <w:r w:rsidRPr="00176513">
        <w:rPr>
          <w:spacing w:val="-6"/>
          <w:sz w:val="20"/>
          <w:lang w:val="en-US"/>
        </w:rPr>
        <w:t xml:space="preserve">DF, </w:t>
      </w:r>
      <w:r w:rsidRPr="00176513">
        <w:rPr>
          <w:sz w:val="20"/>
          <w:lang w:val="en-US"/>
        </w:rPr>
        <w:t xml:space="preserve">Maguire MG, Fine SL, </w:t>
      </w:r>
      <w:r w:rsidRPr="00176513">
        <w:rPr>
          <w:spacing w:val="-3"/>
          <w:sz w:val="20"/>
          <w:lang w:val="en-US"/>
        </w:rPr>
        <w:t xml:space="preserve">Ying </w:t>
      </w:r>
      <w:r w:rsidRPr="00176513">
        <w:rPr>
          <w:sz w:val="20"/>
          <w:lang w:val="en-US"/>
        </w:rPr>
        <w:t>GS, Jaffe GJ, Grunwald JE, et a</w:t>
      </w:r>
      <w:r w:rsidRPr="00176513">
        <w:rPr>
          <w:sz w:val="20"/>
          <w:lang w:val="en-US"/>
        </w:rPr>
        <w:t xml:space="preserve">l. Ranibizumab and bevacizumab for treatment of neovascular age-related macular degeneration: two-year results. </w:t>
      </w:r>
      <w:r>
        <w:rPr>
          <w:sz w:val="20"/>
        </w:rPr>
        <w:t>Ophthalmology.</w:t>
      </w:r>
      <w:r>
        <w:rPr>
          <w:spacing w:val="-26"/>
          <w:sz w:val="20"/>
        </w:rPr>
        <w:t xml:space="preserve"> </w:t>
      </w:r>
      <w:r>
        <w:rPr>
          <w:sz w:val="20"/>
        </w:rPr>
        <w:t>2012;119(7):1388-98.</w:t>
      </w:r>
    </w:p>
    <w:p w:rsidR="00EB7805" w:rsidRDefault="00176513">
      <w:pPr>
        <w:pStyle w:val="PargrafodaLista"/>
        <w:numPr>
          <w:ilvl w:val="0"/>
          <w:numId w:val="8"/>
        </w:numPr>
        <w:tabs>
          <w:tab w:val="left" w:pos="834"/>
        </w:tabs>
        <w:ind w:right="332" w:firstLine="0"/>
        <w:jc w:val="both"/>
        <w:rPr>
          <w:sz w:val="20"/>
        </w:rPr>
      </w:pPr>
      <w:r w:rsidRPr="00176513">
        <w:rPr>
          <w:sz w:val="20"/>
          <w:lang w:val="en-US"/>
        </w:rPr>
        <w:t xml:space="preserve">Dakin HA, Wordsworth S, Rogers CA, Abangma G, Raftery J, Harding </w:t>
      </w:r>
      <w:r w:rsidRPr="00176513">
        <w:rPr>
          <w:spacing w:val="-7"/>
          <w:sz w:val="20"/>
          <w:lang w:val="en-US"/>
        </w:rPr>
        <w:t xml:space="preserve">SP, </w:t>
      </w:r>
      <w:r w:rsidRPr="00176513">
        <w:rPr>
          <w:sz w:val="20"/>
          <w:lang w:val="en-US"/>
        </w:rPr>
        <w:t xml:space="preserve">et al. Cost-effectiveness of ranibizumab and bevacizumab for age-related macular degeneration: 2-year findings from the </w:t>
      </w:r>
      <w:r w:rsidRPr="00176513">
        <w:rPr>
          <w:spacing w:val="-7"/>
          <w:sz w:val="20"/>
          <w:lang w:val="en-US"/>
        </w:rPr>
        <w:t xml:space="preserve">IVAN </w:t>
      </w:r>
      <w:r w:rsidRPr="00176513">
        <w:rPr>
          <w:sz w:val="20"/>
          <w:lang w:val="en-US"/>
        </w:rPr>
        <w:t xml:space="preserve">randomised trial. </w:t>
      </w:r>
      <w:r>
        <w:rPr>
          <w:sz w:val="20"/>
        </w:rPr>
        <w:t>BMJ Open.</w:t>
      </w:r>
      <w:r>
        <w:rPr>
          <w:spacing w:val="1"/>
          <w:sz w:val="20"/>
        </w:rPr>
        <w:t xml:space="preserve"> </w:t>
      </w:r>
      <w:r>
        <w:rPr>
          <w:sz w:val="20"/>
        </w:rPr>
        <w:t>2014;4(7):e005094.</w:t>
      </w:r>
    </w:p>
    <w:p w:rsidR="00EB7805" w:rsidRDefault="00176513">
      <w:pPr>
        <w:pStyle w:val="PargrafodaLista"/>
        <w:numPr>
          <w:ilvl w:val="0"/>
          <w:numId w:val="8"/>
        </w:numPr>
        <w:tabs>
          <w:tab w:val="left" w:pos="834"/>
        </w:tabs>
        <w:ind w:right="337" w:firstLine="0"/>
        <w:jc w:val="both"/>
        <w:rPr>
          <w:sz w:val="20"/>
        </w:rPr>
      </w:pPr>
      <w:r>
        <w:rPr>
          <w:sz w:val="20"/>
        </w:rPr>
        <w:t>Andriolo RB, Puga ME, Belfort Júnior R, Atallah AN. Bevacizumab for ocular neovascul</w:t>
      </w:r>
      <w:r>
        <w:rPr>
          <w:sz w:val="20"/>
        </w:rPr>
        <w:t>ar diseases: a systematic review. Sao Paulo Med J.</w:t>
      </w:r>
      <w:r>
        <w:rPr>
          <w:spacing w:val="-1"/>
          <w:sz w:val="20"/>
        </w:rPr>
        <w:t xml:space="preserve"> </w:t>
      </w:r>
      <w:r>
        <w:rPr>
          <w:sz w:val="20"/>
        </w:rPr>
        <w:t>2009;127(2):84-91.</w:t>
      </w:r>
    </w:p>
    <w:p w:rsidR="00EB7805" w:rsidRDefault="00176513">
      <w:pPr>
        <w:pStyle w:val="PargrafodaLista"/>
        <w:numPr>
          <w:ilvl w:val="0"/>
          <w:numId w:val="8"/>
        </w:numPr>
        <w:tabs>
          <w:tab w:val="left" w:pos="834"/>
        </w:tabs>
        <w:ind w:right="337" w:firstLine="0"/>
        <w:jc w:val="both"/>
        <w:rPr>
          <w:sz w:val="20"/>
        </w:rPr>
      </w:pPr>
      <w:r w:rsidRPr="00176513">
        <w:rPr>
          <w:sz w:val="20"/>
          <w:lang w:val="en-US"/>
        </w:rPr>
        <w:t xml:space="preserve">Bashshur </w:t>
      </w:r>
      <w:r w:rsidRPr="00176513">
        <w:rPr>
          <w:spacing w:val="-6"/>
          <w:sz w:val="20"/>
          <w:lang w:val="en-US"/>
        </w:rPr>
        <w:t xml:space="preserve">ZF, </w:t>
      </w:r>
      <w:r w:rsidRPr="00176513">
        <w:rPr>
          <w:sz w:val="20"/>
          <w:lang w:val="en-US"/>
        </w:rPr>
        <w:t xml:space="preserve">Schakal A, Hamam RN, El Haibi </w:t>
      </w:r>
      <w:r w:rsidRPr="00176513">
        <w:rPr>
          <w:spacing w:val="-7"/>
          <w:sz w:val="20"/>
          <w:lang w:val="en-US"/>
        </w:rPr>
        <w:t xml:space="preserve">CP, </w:t>
      </w:r>
      <w:r w:rsidRPr="00176513">
        <w:rPr>
          <w:sz w:val="20"/>
          <w:lang w:val="en-US"/>
        </w:rPr>
        <w:t xml:space="preserve">Jaafar </w:t>
      </w:r>
      <w:r w:rsidRPr="00176513">
        <w:rPr>
          <w:spacing w:val="-7"/>
          <w:sz w:val="20"/>
          <w:lang w:val="en-US"/>
        </w:rPr>
        <w:t xml:space="preserve">RF, </w:t>
      </w:r>
      <w:r w:rsidRPr="00176513">
        <w:rPr>
          <w:sz w:val="20"/>
          <w:lang w:val="en-US"/>
        </w:rPr>
        <w:t xml:space="preserve">Noureddin BN. Intravitreal bevacizumab vs verteporfin photodynamic therapy for neovascular age-related macular degeneration. </w:t>
      </w:r>
      <w:r>
        <w:rPr>
          <w:sz w:val="20"/>
        </w:rPr>
        <w:t>Arch Ophthalmol. 2007;125(10):1357-61.</w:t>
      </w:r>
    </w:p>
    <w:p w:rsidR="00EB7805" w:rsidRDefault="00176513">
      <w:pPr>
        <w:pStyle w:val="PargrafodaLista"/>
        <w:numPr>
          <w:ilvl w:val="0"/>
          <w:numId w:val="8"/>
        </w:numPr>
        <w:tabs>
          <w:tab w:val="left" w:pos="834"/>
        </w:tabs>
        <w:ind w:right="334" w:firstLine="0"/>
        <w:jc w:val="both"/>
        <w:rPr>
          <w:sz w:val="20"/>
        </w:rPr>
      </w:pPr>
      <w:r w:rsidRPr="00176513">
        <w:rPr>
          <w:sz w:val="20"/>
          <w:lang w:val="en-US"/>
        </w:rPr>
        <w:t>Tufail</w:t>
      </w:r>
      <w:r w:rsidRPr="00176513">
        <w:rPr>
          <w:spacing w:val="-20"/>
          <w:sz w:val="20"/>
          <w:lang w:val="en-US"/>
        </w:rPr>
        <w:t xml:space="preserve"> </w:t>
      </w:r>
      <w:r w:rsidRPr="00176513">
        <w:rPr>
          <w:sz w:val="20"/>
          <w:lang w:val="en-US"/>
        </w:rPr>
        <w:t>A,</w:t>
      </w:r>
      <w:r w:rsidRPr="00176513">
        <w:rPr>
          <w:spacing w:val="-11"/>
          <w:sz w:val="20"/>
          <w:lang w:val="en-US"/>
        </w:rPr>
        <w:t xml:space="preserve"> </w:t>
      </w:r>
      <w:r w:rsidRPr="00176513">
        <w:rPr>
          <w:sz w:val="20"/>
          <w:lang w:val="en-US"/>
        </w:rPr>
        <w:t>Patel</w:t>
      </w:r>
      <w:r w:rsidRPr="00176513">
        <w:rPr>
          <w:spacing w:val="-12"/>
          <w:sz w:val="20"/>
          <w:lang w:val="en-US"/>
        </w:rPr>
        <w:t xml:space="preserve"> </w:t>
      </w:r>
      <w:r w:rsidRPr="00176513">
        <w:rPr>
          <w:sz w:val="20"/>
          <w:lang w:val="en-US"/>
        </w:rPr>
        <w:t>PJ,</w:t>
      </w:r>
      <w:r w:rsidRPr="00176513">
        <w:rPr>
          <w:spacing w:val="-11"/>
          <w:sz w:val="20"/>
          <w:lang w:val="en-US"/>
        </w:rPr>
        <w:t xml:space="preserve"> </w:t>
      </w:r>
      <w:r w:rsidRPr="00176513">
        <w:rPr>
          <w:sz w:val="20"/>
          <w:lang w:val="en-US"/>
        </w:rPr>
        <w:t>Egan</w:t>
      </w:r>
      <w:r w:rsidRPr="00176513">
        <w:rPr>
          <w:spacing w:val="-13"/>
          <w:sz w:val="20"/>
          <w:lang w:val="en-US"/>
        </w:rPr>
        <w:t xml:space="preserve"> </w:t>
      </w:r>
      <w:r w:rsidRPr="00176513">
        <w:rPr>
          <w:sz w:val="20"/>
          <w:lang w:val="en-US"/>
        </w:rPr>
        <w:t>C,</w:t>
      </w:r>
      <w:r w:rsidRPr="00176513">
        <w:rPr>
          <w:spacing w:val="-11"/>
          <w:sz w:val="20"/>
          <w:lang w:val="en-US"/>
        </w:rPr>
        <w:t xml:space="preserve"> </w:t>
      </w:r>
      <w:r w:rsidRPr="00176513">
        <w:rPr>
          <w:sz w:val="20"/>
          <w:lang w:val="en-US"/>
        </w:rPr>
        <w:t>Hykin</w:t>
      </w:r>
      <w:r w:rsidRPr="00176513">
        <w:rPr>
          <w:spacing w:val="-14"/>
          <w:sz w:val="20"/>
          <w:lang w:val="en-US"/>
        </w:rPr>
        <w:t xml:space="preserve"> </w:t>
      </w:r>
      <w:r w:rsidRPr="00176513">
        <w:rPr>
          <w:spacing w:val="-10"/>
          <w:sz w:val="20"/>
          <w:lang w:val="en-US"/>
        </w:rPr>
        <w:t>P,</w:t>
      </w:r>
      <w:r w:rsidRPr="00176513">
        <w:rPr>
          <w:spacing w:val="-11"/>
          <w:sz w:val="20"/>
          <w:lang w:val="en-US"/>
        </w:rPr>
        <w:t xml:space="preserve"> </w:t>
      </w:r>
      <w:r w:rsidRPr="00176513">
        <w:rPr>
          <w:sz w:val="20"/>
          <w:lang w:val="en-US"/>
        </w:rPr>
        <w:t>da</w:t>
      </w:r>
      <w:r w:rsidRPr="00176513">
        <w:rPr>
          <w:spacing w:val="-12"/>
          <w:sz w:val="20"/>
          <w:lang w:val="en-US"/>
        </w:rPr>
        <w:t xml:space="preserve"> </w:t>
      </w:r>
      <w:r w:rsidRPr="00176513">
        <w:rPr>
          <w:sz w:val="20"/>
          <w:lang w:val="en-US"/>
        </w:rPr>
        <w:t>Cruz</w:t>
      </w:r>
      <w:r w:rsidRPr="00176513">
        <w:rPr>
          <w:spacing w:val="-12"/>
          <w:sz w:val="20"/>
          <w:lang w:val="en-US"/>
        </w:rPr>
        <w:t xml:space="preserve"> </w:t>
      </w:r>
      <w:r w:rsidRPr="00176513">
        <w:rPr>
          <w:sz w:val="20"/>
          <w:lang w:val="en-US"/>
        </w:rPr>
        <w:t>L,</w:t>
      </w:r>
      <w:r w:rsidRPr="00176513">
        <w:rPr>
          <w:spacing w:val="-11"/>
          <w:sz w:val="20"/>
          <w:lang w:val="en-US"/>
        </w:rPr>
        <w:t xml:space="preserve"> </w:t>
      </w:r>
      <w:r w:rsidRPr="00176513">
        <w:rPr>
          <w:sz w:val="20"/>
          <w:lang w:val="en-US"/>
        </w:rPr>
        <w:t>Gregor</w:t>
      </w:r>
      <w:r w:rsidRPr="00176513">
        <w:rPr>
          <w:spacing w:val="-12"/>
          <w:sz w:val="20"/>
          <w:lang w:val="en-US"/>
        </w:rPr>
        <w:t xml:space="preserve"> </w:t>
      </w:r>
      <w:r w:rsidRPr="00176513">
        <w:rPr>
          <w:sz w:val="20"/>
          <w:lang w:val="en-US"/>
        </w:rPr>
        <w:t>Z,</w:t>
      </w:r>
      <w:r w:rsidRPr="00176513">
        <w:rPr>
          <w:spacing w:val="-11"/>
          <w:sz w:val="20"/>
          <w:lang w:val="en-US"/>
        </w:rPr>
        <w:t xml:space="preserve"> </w:t>
      </w:r>
      <w:r w:rsidRPr="00176513">
        <w:rPr>
          <w:sz w:val="20"/>
          <w:lang w:val="en-US"/>
        </w:rPr>
        <w:t>et</w:t>
      </w:r>
      <w:r w:rsidRPr="00176513">
        <w:rPr>
          <w:spacing w:val="-12"/>
          <w:sz w:val="20"/>
          <w:lang w:val="en-US"/>
        </w:rPr>
        <w:t xml:space="preserve"> </w:t>
      </w:r>
      <w:r w:rsidRPr="00176513">
        <w:rPr>
          <w:sz w:val="20"/>
          <w:lang w:val="en-US"/>
        </w:rPr>
        <w:t>al.</w:t>
      </w:r>
      <w:r w:rsidRPr="00176513">
        <w:rPr>
          <w:spacing w:val="-12"/>
          <w:sz w:val="20"/>
          <w:lang w:val="en-US"/>
        </w:rPr>
        <w:t xml:space="preserve"> </w:t>
      </w:r>
      <w:r w:rsidRPr="00176513">
        <w:rPr>
          <w:sz w:val="20"/>
          <w:lang w:val="en-US"/>
        </w:rPr>
        <w:t>Bevacizumab</w:t>
      </w:r>
      <w:r w:rsidRPr="00176513">
        <w:rPr>
          <w:spacing w:val="-10"/>
          <w:sz w:val="20"/>
          <w:lang w:val="en-US"/>
        </w:rPr>
        <w:t xml:space="preserve"> </w:t>
      </w:r>
      <w:r w:rsidRPr="00176513">
        <w:rPr>
          <w:sz w:val="20"/>
          <w:lang w:val="en-US"/>
        </w:rPr>
        <w:t>for</w:t>
      </w:r>
      <w:r w:rsidRPr="00176513">
        <w:rPr>
          <w:spacing w:val="-12"/>
          <w:sz w:val="20"/>
          <w:lang w:val="en-US"/>
        </w:rPr>
        <w:t xml:space="preserve"> </w:t>
      </w:r>
      <w:r w:rsidRPr="00176513">
        <w:rPr>
          <w:sz w:val="20"/>
          <w:lang w:val="en-US"/>
        </w:rPr>
        <w:t>neovascular</w:t>
      </w:r>
      <w:r w:rsidRPr="00176513">
        <w:rPr>
          <w:spacing w:val="-11"/>
          <w:sz w:val="20"/>
          <w:lang w:val="en-US"/>
        </w:rPr>
        <w:t xml:space="preserve"> </w:t>
      </w:r>
      <w:r w:rsidRPr="00176513">
        <w:rPr>
          <w:sz w:val="20"/>
          <w:lang w:val="en-US"/>
        </w:rPr>
        <w:t>age</w:t>
      </w:r>
      <w:r w:rsidRPr="00176513">
        <w:rPr>
          <w:spacing w:val="-12"/>
          <w:sz w:val="20"/>
          <w:lang w:val="en-US"/>
        </w:rPr>
        <w:t xml:space="preserve"> </w:t>
      </w:r>
      <w:r w:rsidRPr="00176513">
        <w:rPr>
          <w:sz w:val="20"/>
          <w:lang w:val="en-US"/>
        </w:rPr>
        <w:t>related</w:t>
      </w:r>
      <w:r w:rsidRPr="00176513">
        <w:rPr>
          <w:spacing w:val="-9"/>
          <w:sz w:val="20"/>
          <w:lang w:val="en-US"/>
        </w:rPr>
        <w:t xml:space="preserve"> </w:t>
      </w:r>
      <w:r w:rsidRPr="00176513">
        <w:rPr>
          <w:sz w:val="20"/>
          <w:lang w:val="en-US"/>
        </w:rPr>
        <w:t xml:space="preserve">macular degeneration (ABC Trial): multicentre randomised double masked </w:t>
      </w:r>
      <w:r w:rsidRPr="00176513">
        <w:rPr>
          <w:spacing w:val="-3"/>
          <w:sz w:val="20"/>
          <w:lang w:val="en-US"/>
        </w:rPr>
        <w:t xml:space="preserve">study. </w:t>
      </w:r>
      <w:r>
        <w:rPr>
          <w:sz w:val="20"/>
        </w:rPr>
        <w:t>BMJ.</w:t>
      </w:r>
      <w:r>
        <w:rPr>
          <w:spacing w:val="-4"/>
          <w:sz w:val="20"/>
        </w:rPr>
        <w:t xml:space="preserve"> </w:t>
      </w:r>
      <w:r>
        <w:rPr>
          <w:sz w:val="20"/>
        </w:rPr>
        <w:t>2010;340:c2459.</w:t>
      </w:r>
    </w:p>
    <w:p w:rsidR="00EB7805" w:rsidRDefault="00176513">
      <w:pPr>
        <w:pStyle w:val="PargrafodaLista"/>
        <w:numPr>
          <w:ilvl w:val="0"/>
          <w:numId w:val="8"/>
        </w:numPr>
        <w:tabs>
          <w:tab w:val="left" w:pos="834"/>
        </w:tabs>
        <w:ind w:right="341" w:firstLine="0"/>
        <w:jc w:val="both"/>
        <w:rPr>
          <w:sz w:val="20"/>
        </w:rPr>
      </w:pPr>
      <w:r w:rsidRPr="00176513">
        <w:rPr>
          <w:sz w:val="20"/>
          <w:lang w:val="en-US"/>
        </w:rPr>
        <w:t xml:space="preserve">Schouten JS, La Heij EC, </w:t>
      </w:r>
      <w:r w:rsidRPr="00176513">
        <w:rPr>
          <w:spacing w:val="-3"/>
          <w:sz w:val="20"/>
          <w:lang w:val="en-US"/>
        </w:rPr>
        <w:t xml:space="preserve">Webers </w:t>
      </w:r>
      <w:r w:rsidRPr="00176513">
        <w:rPr>
          <w:sz w:val="20"/>
          <w:lang w:val="en-US"/>
        </w:rPr>
        <w:t xml:space="preserve">CA, Lundqvist IJ, Hendrikse </w:t>
      </w:r>
      <w:r w:rsidRPr="00176513">
        <w:rPr>
          <w:spacing w:val="-9"/>
          <w:sz w:val="20"/>
          <w:lang w:val="en-US"/>
        </w:rPr>
        <w:t xml:space="preserve">F. </w:t>
      </w:r>
      <w:r w:rsidRPr="00176513">
        <w:rPr>
          <w:sz w:val="20"/>
          <w:lang w:val="en-US"/>
        </w:rPr>
        <w:t xml:space="preserve">A systematic review on the effect of bevacizumab in exudative age-related macular degeneration. </w:t>
      </w:r>
      <w:r>
        <w:rPr>
          <w:sz w:val="20"/>
        </w:rPr>
        <w:t>Graefes Arch Clin Exp Ophthalmol.</w:t>
      </w:r>
      <w:r>
        <w:rPr>
          <w:spacing w:val="-31"/>
          <w:sz w:val="20"/>
        </w:rPr>
        <w:t xml:space="preserve"> </w:t>
      </w:r>
      <w:r>
        <w:rPr>
          <w:sz w:val="20"/>
        </w:rPr>
        <w:t>2009;247(1):1-11.</w:t>
      </w:r>
    </w:p>
    <w:p w:rsidR="00EB7805" w:rsidRDefault="00EB7805">
      <w:pPr>
        <w:jc w:val="both"/>
        <w:rPr>
          <w:sz w:val="20"/>
        </w:rPr>
        <w:sectPr w:rsidR="00EB7805">
          <w:pgSz w:w="11910" w:h="16840"/>
          <w:pgMar w:top="1040" w:right="800" w:bottom="280" w:left="1020" w:header="720" w:footer="720" w:gutter="0"/>
          <w:cols w:space="720"/>
        </w:sectPr>
      </w:pPr>
    </w:p>
    <w:p w:rsidR="00EB7805" w:rsidRDefault="00176513">
      <w:pPr>
        <w:pStyle w:val="PargrafodaLista"/>
        <w:numPr>
          <w:ilvl w:val="0"/>
          <w:numId w:val="8"/>
        </w:numPr>
        <w:tabs>
          <w:tab w:val="left" w:pos="834"/>
        </w:tabs>
        <w:spacing w:before="70"/>
        <w:ind w:right="332" w:firstLine="0"/>
        <w:jc w:val="both"/>
        <w:rPr>
          <w:sz w:val="20"/>
        </w:rPr>
      </w:pPr>
      <w:r w:rsidRPr="00176513">
        <w:rPr>
          <w:sz w:val="20"/>
          <w:lang w:val="en-US"/>
        </w:rPr>
        <w:lastRenderedPageBreak/>
        <w:t>Subramanian</w:t>
      </w:r>
      <w:r w:rsidRPr="00176513">
        <w:rPr>
          <w:spacing w:val="-7"/>
          <w:sz w:val="20"/>
          <w:lang w:val="en-US"/>
        </w:rPr>
        <w:t xml:space="preserve"> </w:t>
      </w:r>
      <w:r w:rsidRPr="00176513">
        <w:rPr>
          <w:sz w:val="20"/>
          <w:lang w:val="en-US"/>
        </w:rPr>
        <w:t>ML,</w:t>
      </w:r>
      <w:r w:rsidRPr="00176513">
        <w:rPr>
          <w:spacing w:val="-4"/>
          <w:sz w:val="20"/>
          <w:lang w:val="en-US"/>
        </w:rPr>
        <w:t xml:space="preserve"> </w:t>
      </w:r>
      <w:r w:rsidRPr="00176513">
        <w:rPr>
          <w:sz w:val="20"/>
          <w:lang w:val="en-US"/>
        </w:rPr>
        <w:t>Ness</w:t>
      </w:r>
      <w:r w:rsidRPr="00176513">
        <w:rPr>
          <w:spacing w:val="-6"/>
          <w:sz w:val="20"/>
          <w:lang w:val="en-US"/>
        </w:rPr>
        <w:t xml:space="preserve"> </w:t>
      </w:r>
      <w:r w:rsidRPr="00176513">
        <w:rPr>
          <w:sz w:val="20"/>
          <w:lang w:val="en-US"/>
        </w:rPr>
        <w:t>S,</w:t>
      </w:r>
      <w:r w:rsidRPr="00176513">
        <w:rPr>
          <w:spacing w:val="-14"/>
          <w:sz w:val="20"/>
          <w:lang w:val="en-US"/>
        </w:rPr>
        <w:t xml:space="preserve"> </w:t>
      </w:r>
      <w:r w:rsidRPr="00176513">
        <w:rPr>
          <w:sz w:val="20"/>
          <w:lang w:val="en-US"/>
        </w:rPr>
        <w:t>Abedi</w:t>
      </w:r>
      <w:r w:rsidRPr="00176513">
        <w:rPr>
          <w:spacing w:val="-5"/>
          <w:sz w:val="20"/>
          <w:lang w:val="en-US"/>
        </w:rPr>
        <w:t xml:space="preserve"> </w:t>
      </w:r>
      <w:r w:rsidRPr="00176513">
        <w:rPr>
          <w:sz w:val="20"/>
          <w:lang w:val="en-US"/>
        </w:rPr>
        <w:t>G,</w:t>
      </w:r>
      <w:r w:rsidRPr="00176513">
        <w:rPr>
          <w:spacing w:val="-13"/>
          <w:sz w:val="20"/>
          <w:lang w:val="en-US"/>
        </w:rPr>
        <w:t xml:space="preserve"> </w:t>
      </w:r>
      <w:r w:rsidRPr="00176513">
        <w:rPr>
          <w:sz w:val="20"/>
          <w:lang w:val="en-US"/>
        </w:rPr>
        <w:t>Ahmed</w:t>
      </w:r>
      <w:r w:rsidRPr="00176513">
        <w:rPr>
          <w:spacing w:val="-4"/>
          <w:sz w:val="20"/>
          <w:lang w:val="en-US"/>
        </w:rPr>
        <w:t xml:space="preserve"> </w:t>
      </w:r>
      <w:r w:rsidRPr="00176513">
        <w:rPr>
          <w:sz w:val="20"/>
          <w:lang w:val="en-US"/>
        </w:rPr>
        <w:t>E,</w:t>
      </w:r>
      <w:r w:rsidRPr="00176513">
        <w:rPr>
          <w:spacing w:val="-4"/>
          <w:sz w:val="20"/>
          <w:lang w:val="en-US"/>
        </w:rPr>
        <w:t xml:space="preserve"> </w:t>
      </w:r>
      <w:r w:rsidRPr="00176513">
        <w:rPr>
          <w:sz w:val="20"/>
          <w:lang w:val="en-US"/>
        </w:rPr>
        <w:t>Daly</w:t>
      </w:r>
      <w:r w:rsidRPr="00176513">
        <w:rPr>
          <w:spacing w:val="-8"/>
          <w:sz w:val="20"/>
          <w:lang w:val="en-US"/>
        </w:rPr>
        <w:t xml:space="preserve"> </w:t>
      </w:r>
      <w:r w:rsidRPr="00176513">
        <w:rPr>
          <w:sz w:val="20"/>
          <w:lang w:val="en-US"/>
        </w:rPr>
        <w:t>M,</w:t>
      </w:r>
      <w:r w:rsidRPr="00176513">
        <w:rPr>
          <w:spacing w:val="-5"/>
          <w:sz w:val="20"/>
          <w:lang w:val="en-US"/>
        </w:rPr>
        <w:t xml:space="preserve"> </w:t>
      </w:r>
      <w:r w:rsidRPr="00176513">
        <w:rPr>
          <w:sz w:val="20"/>
          <w:lang w:val="en-US"/>
        </w:rPr>
        <w:t>Feinberg</w:t>
      </w:r>
      <w:r w:rsidRPr="00176513">
        <w:rPr>
          <w:spacing w:val="-6"/>
          <w:sz w:val="20"/>
          <w:lang w:val="en-US"/>
        </w:rPr>
        <w:t xml:space="preserve"> </w:t>
      </w:r>
      <w:r w:rsidRPr="00176513">
        <w:rPr>
          <w:sz w:val="20"/>
          <w:lang w:val="en-US"/>
        </w:rPr>
        <w:t>E,</w:t>
      </w:r>
      <w:r w:rsidRPr="00176513">
        <w:rPr>
          <w:spacing w:val="-5"/>
          <w:sz w:val="20"/>
          <w:lang w:val="en-US"/>
        </w:rPr>
        <w:t xml:space="preserve"> </w:t>
      </w:r>
      <w:r w:rsidRPr="00176513">
        <w:rPr>
          <w:sz w:val="20"/>
          <w:lang w:val="en-US"/>
        </w:rPr>
        <w:t>et</w:t>
      </w:r>
      <w:r w:rsidRPr="00176513">
        <w:rPr>
          <w:spacing w:val="-4"/>
          <w:sz w:val="20"/>
          <w:lang w:val="en-US"/>
        </w:rPr>
        <w:t xml:space="preserve"> </w:t>
      </w:r>
      <w:r w:rsidRPr="00176513">
        <w:rPr>
          <w:sz w:val="20"/>
          <w:lang w:val="en-US"/>
        </w:rPr>
        <w:t>al.</w:t>
      </w:r>
      <w:r w:rsidRPr="00176513">
        <w:rPr>
          <w:spacing w:val="-5"/>
          <w:sz w:val="20"/>
          <w:lang w:val="en-US"/>
        </w:rPr>
        <w:t xml:space="preserve"> </w:t>
      </w:r>
      <w:r w:rsidRPr="00176513">
        <w:rPr>
          <w:sz w:val="20"/>
          <w:lang w:val="en-US"/>
        </w:rPr>
        <w:t>Bevacizumab</w:t>
      </w:r>
      <w:r w:rsidRPr="00176513">
        <w:rPr>
          <w:spacing w:val="-3"/>
          <w:sz w:val="20"/>
          <w:lang w:val="en-US"/>
        </w:rPr>
        <w:t xml:space="preserve"> </w:t>
      </w:r>
      <w:r w:rsidRPr="00176513">
        <w:rPr>
          <w:sz w:val="20"/>
          <w:lang w:val="en-US"/>
        </w:rPr>
        <w:t>vs</w:t>
      </w:r>
      <w:r w:rsidRPr="00176513">
        <w:rPr>
          <w:spacing w:val="-4"/>
          <w:sz w:val="20"/>
          <w:lang w:val="en-US"/>
        </w:rPr>
        <w:t xml:space="preserve"> </w:t>
      </w:r>
      <w:r w:rsidRPr="00176513">
        <w:rPr>
          <w:sz w:val="20"/>
          <w:lang w:val="en-US"/>
        </w:rPr>
        <w:t>ranibizuma</w:t>
      </w:r>
      <w:r w:rsidRPr="00176513">
        <w:rPr>
          <w:sz w:val="20"/>
          <w:lang w:val="en-US"/>
        </w:rPr>
        <w:t>b</w:t>
      </w:r>
      <w:r w:rsidRPr="00176513">
        <w:rPr>
          <w:spacing w:val="-3"/>
          <w:sz w:val="20"/>
          <w:lang w:val="en-US"/>
        </w:rPr>
        <w:t xml:space="preserve"> </w:t>
      </w:r>
      <w:r w:rsidRPr="00176513">
        <w:rPr>
          <w:sz w:val="20"/>
          <w:lang w:val="en-US"/>
        </w:rPr>
        <w:t>for</w:t>
      </w:r>
      <w:r w:rsidRPr="00176513">
        <w:rPr>
          <w:spacing w:val="-5"/>
          <w:sz w:val="20"/>
          <w:lang w:val="en-US"/>
        </w:rPr>
        <w:t xml:space="preserve"> </w:t>
      </w:r>
      <w:r w:rsidRPr="00176513">
        <w:rPr>
          <w:spacing w:val="2"/>
          <w:sz w:val="20"/>
          <w:lang w:val="en-US"/>
        </w:rPr>
        <w:t xml:space="preserve">age- </w:t>
      </w:r>
      <w:r w:rsidRPr="00176513">
        <w:rPr>
          <w:sz w:val="20"/>
          <w:lang w:val="en-US"/>
        </w:rPr>
        <w:t xml:space="preserve">related macular degeneration: early results of a prospective double-masked, randomized clinical trial. </w:t>
      </w:r>
      <w:r>
        <w:rPr>
          <w:sz w:val="20"/>
        </w:rPr>
        <w:t>Am J Ophthalmol. 2009;148(6):875-82.e1.</w:t>
      </w:r>
    </w:p>
    <w:p w:rsidR="00EB7805" w:rsidRDefault="00176513">
      <w:pPr>
        <w:pStyle w:val="PargrafodaLista"/>
        <w:numPr>
          <w:ilvl w:val="0"/>
          <w:numId w:val="8"/>
        </w:numPr>
        <w:tabs>
          <w:tab w:val="left" w:pos="834"/>
        </w:tabs>
        <w:spacing w:before="1"/>
        <w:ind w:right="335" w:firstLine="0"/>
        <w:jc w:val="both"/>
        <w:rPr>
          <w:sz w:val="20"/>
        </w:rPr>
      </w:pPr>
      <w:r w:rsidRPr="00176513">
        <w:rPr>
          <w:sz w:val="20"/>
          <w:lang w:val="en-US"/>
        </w:rPr>
        <w:t xml:space="preserve">Chakravarthy U, Harding </w:t>
      </w:r>
      <w:r w:rsidRPr="00176513">
        <w:rPr>
          <w:spacing w:val="-7"/>
          <w:sz w:val="20"/>
          <w:lang w:val="en-US"/>
        </w:rPr>
        <w:t xml:space="preserve">SP, </w:t>
      </w:r>
      <w:r w:rsidRPr="00176513">
        <w:rPr>
          <w:sz w:val="20"/>
          <w:lang w:val="en-US"/>
        </w:rPr>
        <w:t>Rogers CA, Downes SM, Lotery AJ, Wordsworth S, et al. Ranibizumab versus b</w:t>
      </w:r>
      <w:r w:rsidRPr="00176513">
        <w:rPr>
          <w:sz w:val="20"/>
          <w:lang w:val="en-US"/>
        </w:rPr>
        <w:t xml:space="preserve">evacizumab to treat neovascular age-related macular degeneration: one-year findings from the </w:t>
      </w:r>
      <w:r w:rsidRPr="00176513">
        <w:rPr>
          <w:spacing w:val="-7"/>
          <w:sz w:val="20"/>
          <w:lang w:val="en-US"/>
        </w:rPr>
        <w:t xml:space="preserve">IVAN </w:t>
      </w:r>
      <w:r w:rsidRPr="00176513">
        <w:rPr>
          <w:sz w:val="20"/>
          <w:lang w:val="en-US"/>
        </w:rPr>
        <w:t xml:space="preserve">randomized trial. </w:t>
      </w:r>
      <w:r>
        <w:rPr>
          <w:sz w:val="20"/>
        </w:rPr>
        <w:t>Ophthalmology.</w:t>
      </w:r>
      <w:r>
        <w:rPr>
          <w:spacing w:val="-1"/>
          <w:sz w:val="20"/>
        </w:rPr>
        <w:t xml:space="preserve"> </w:t>
      </w:r>
      <w:r>
        <w:rPr>
          <w:sz w:val="20"/>
        </w:rPr>
        <w:t>2012;119(7):1399-411.</w:t>
      </w:r>
    </w:p>
    <w:p w:rsidR="00EB7805" w:rsidRDefault="00176513">
      <w:pPr>
        <w:pStyle w:val="PargrafodaLista"/>
        <w:numPr>
          <w:ilvl w:val="0"/>
          <w:numId w:val="8"/>
        </w:numPr>
        <w:tabs>
          <w:tab w:val="left" w:pos="834"/>
        </w:tabs>
        <w:ind w:right="335" w:firstLine="0"/>
        <w:jc w:val="both"/>
        <w:rPr>
          <w:sz w:val="20"/>
        </w:rPr>
      </w:pPr>
      <w:r w:rsidRPr="00176513">
        <w:rPr>
          <w:sz w:val="20"/>
          <w:lang w:val="en-US"/>
        </w:rPr>
        <w:t>Kodjikian</w:t>
      </w:r>
      <w:r w:rsidRPr="00176513">
        <w:rPr>
          <w:spacing w:val="-7"/>
          <w:sz w:val="20"/>
          <w:lang w:val="en-US"/>
        </w:rPr>
        <w:t xml:space="preserve"> </w:t>
      </w:r>
      <w:r w:rsidRPr="00176513">
        <w:rPr>
          <w:sz w:val="20"/>
          <w:lang w:val="en-US"/>
        </w:rPr>
        <w:t>L,</w:t>
      </w:r>
      <w:r w:rsidRPr="00176513">
        <w:rPr>
          <w:spacing w:val="-6"/>
          <w:sz w:val="20"/>
          <w:lang w:val="en-US"/>
        </w:rPr>
        <w:t xml:space="preserve"> </w:t>
      </w:r>
      <w:r w:rsidRPr="00176513">
        <w:rPr>
          <w:sz w:val="20"/>
          <w:lang w:val="en-US"/>
        </w:rPr>
        <w:t>Souied</w:t>
      </w:r>
      <w:r w:rsidRPr="00176513">
        <w:rPr>
          <w:spacing w:val="-5"/>
          <w:sz w:val="20"/>
          <w:lang w:val="en-US"/>
        </w:rPr>
        <w:t xml:space="preserve"> </w:t>
      </w:r>
      <w:r w:rsidRPr="00176513">
        <w:rPr>
          <w:sz w:val="20"/>
          <w:lang w:val="en-US"/>
        </w:rPr>
        <w:t>EH,</w:t>
      </w:r>
      <w:r w:rsidRPr="00176513">
        <w:rPr>
          <w:spacing w:val="-5"/>
          <w:sz w:val="20"/>
          <w:lang w:val="en-US"/>
        </w:rPr>
        <w:t xml:space="preserve"> </w:t>
      </w:r>
      <w:r w:rsidRPr="00176513">
        <w:rPr>
          <w:sz w:val="20"/>
          <w:lang w:val="en-US"/>
        </w:rPr>
        <w:t>Mimoun</w:t>
      </w:r>
      <w:r w:rsidRPr="00176513">
        <w:rPr>
          <w:spacing w:val="-8"/>
          <w:sz w:val="20"/>
          <w:lang w:val="en-US"/>
        </w:rPr>
        <w:t xml:space="preserve"> </w:t>
      </w:r>
      <w:r w:rsidRPr="00176513">
        <w:rPr>
          <w:sz w:val="20"/>
          <w:lang w:val="en-US"/>
        </w:rPr>
        <w:t>G,</w:t>
      </w:r>
      <w:r w:rsidRPr="00176513">
        <w:rPr>
          <w:spacing w:val="-6"/>
          <w:sz w:val="20"/>
          <w:lang w:val="en-US"/>
        </w:rPr>
        <w:t xml:space="preserve"> </w:t>
      </w:r>
      <w:r w:rsidRPr="00176513">
        <w:rPr>
          <w:sz w:val="20"/>
          <w:lang w:val="en-US"/>
        </w:rPr>
        <w:t>Mauget-Faÿsse</w:t>
      </w:r>
      <w:r w:rsidRPr="00176513">
        <w:rPr>
          <w:spacing w:val="-5"/>
          <w:sz w:val="20"/>
          <w:lang w:val="en-US"/>
        </w:rPr>
        <w:t xml:space="preserve"> </w:t>
      </w:r>
      <w:r w:rsidRPr="00176513">
        <w:rPr>
          <w:sz w:val="20"/>
          <w:lang w:val="en-US"/>
        </w:rPr>
        <w:t>M,</w:t>
      </w:r>
      <w:r w:rsidRPr="00176513">
        <w:rPr>
          <w:spacing w:val="-6"/>
          <w:sz w:val="20"/>
          <w:lang w:val="en-US"/>
        </w:rPr>
        <w:t xml:space="preserve"> </w:t>
      </w:r>
      <w:r w:rsidRPr="00176513">
        <w:rPr>
          <w:sz w:val="20"/>
          <w:lang w:val="en-US"/>
        </w:rPr>
        <w:t>Behar-Cohen</w:t>
      </w:r>
      <w:r w:rsidRPr="00176513">
        <w:rPr>
          <w:spacing w:val="-5"/>
          <w:sz w:val="20"/>
          <w:lang w:val="en-US"/>
        </w:rPr>
        <w:t xml:space="preserve"> </w:t>
      </w:r>
      <w:r w:rsidRPr="00176513">
        <w:rPr>
          <w:spacing w:val="-9"/>
          <w:sz w:val="20"/>
          <w:lang w:val="en-US"/>
        </w:rPr>
        <w:t>F,</w:t>
      </w:r>
      <w:r w:rsidRPr="00176513">
        <w:rPr>
          <w:spacing w:val="-6"/>
          <w:sz w:val="20"/>
          <w:lang w:val="en-US"/>
        </w:rPr>
        <w:t xml:space="preserve"> </w:t>
      </w:r>
      <w:r w:rsidRPr="00176513">
        <w:rPr>
          <w:sz w:val="20"/>
          <w:lang w:val="en-US"/>
        </w:rPr>
        <w:t>Decullier</w:t>
      </w:r>
      <w:r w:rsidRPr="00176513">
        <w:rPr>
          <w:spacing w:val="-5"/>
          <w:sz w:val="20"/>
          <w:lang w:val="en-US"/>
        </w:rPr>
        <w:t xml:space="preserve"> </w:t>
      </w:r>
      <w:r w:rsidRPr="00176513">
        <w:rPr>
          <w:sz w:val="20"/>
          <w:lang w:val="en-US"/>
        </w:rPr>
        <w:t>E,</w:t>
      </w:r>
      <w:r w:rsidRPr="00176513">
        <w:rPr>
          <w:spacing w:val="-6"/>
          <w:sz w:val="20"/>
          <w:lang w:val="en-US"/>
        </w:rPr>
        <w:t xml:space="preserve"> </w:t>
      </w:r>
      <w:r w:rsidRPr="00176513">
        <w:rPr>
          <w:sz w:val="20"/>
          <w:lang w:val="en-US"/>
        </w:rPr>
        <w:t>et</w:t>
      </w:r>
      <w:r w:rsidRPr="00176513">
        <w:rPr>
          <w:spacing w:val="-6"/>
          <w:sz w:val="20"/>
          <w:lang w:val="en-US"/>
        </w:rPr>
        <w:t xml:space="preserve"> </w:t>
      </w:r>
      <w:r w:rsidRPr="00176513">
        <w:rPr>
          <w:sz w:val="20"/>
          <w:lang w:val="en-US"/>
        </w:rPr>
        <w:t>al.</w:t>
      </w:r>
      <w:r w:rsidRPr="00176513">
        <w:rPr>
          <w:spacing w:val="-7"/>
          <w:sz w:val="20"/>
          <w:lang w:val="en-US"/>
        </w:rPr>
        <w:t xml:space="preserve"> </w:t>
      </w:r>
      <w:r w:rsidRPr="00176513">
        <w:rPr>
          <w:sz w:val="20"/>
          <w:lang w:val="en-US"/>
        </w:rPr>
        <w:t>Ranibizumab</w:t>
      </w:r>
      <w:r w:rsidRPr="00176513">
        <w:rPr>
          <w:spacing w:val="-5"/>
          <w:sz w:val="20"/>
          <w:lang w:val="en-US"/>
        </w:rPr>
        <w:t xml:space="preserve"> </w:t>
      </w:r>
      <w:r w:rsidRPr="00176513">
        <w:rPr>
          <w:sz w:val="20"/>
          <w:lang w:val="en-US"/>
        </w:rPr>
        <w:t xml:space="preserve">versus Bevacizumab for Neovascular Age-related Macular Degeneration: Results from the </w:t>
      </w:r>
      <w:r w:rsidRPr="00176513">
        <w:rPr>
          <w:spacing w:val="-3"/>
          <w:sz w:val="20"/>
          <w:lang w:val="en-US"/>
        </w:rPr>
        <w:t xml:space="preserve">GEFAL </w:t>
      </w:r>
      <w:r w:rsidRPr="00176513">
        <w:rPr>
          <w:sz w:val="20"/>
          <w:lang w:val="en-US"/>
        </w:rPr>
        <w:t xml:space="preserve">Noninferiority Randomized Trial. </w:t>
      </w:r>
      <w:r>
        <w:rPr>
          <w:sz w:val="20"/>
        </w:rPr>
        <w:t>Ophthalmology.</w:t>
      </w:r>
      <w:r>
        <w:rPr>
          <w:spacing w:val="-1"/>
          <w:sz w:val="20"/>
        </w:rPr>
        <w:t xml:space="preserve"> </w:t>
      </w:r>
      <w:r>
        <w:rPr>
          <w:sz w:val="20"/>
        </w:rPr>
        <w:t>2013;120(11):2300-9.</w:t>
      </w:r>
    </w:p>
    <w:p w:rsidR="00EB7805" w:rsidRDefault="00176513">
      <w:pPr>
        <w:pStyle w:val="PargrafodaLista"/>
        <w:numPr>
          <w:ilvl w:val="0"/>
          <w:numId w:val="8"/>
        </w:numPr>
        <w:tabs>
          <w:tab w:val="left" w:pos="834"/>
        </w:tabs>
        <w:spacing w:before="1"/>
        <w:ind w:right="337" w:firstLine="0"/>
        <w:jc w:val="both"/>
        <w:rPr>
          <w:sz w:val="20"/>
        </w:rPr>
      </w:pPr>
      <w:r w:rsidRPr="00176513">
        <w:rPr>
          <w:sz w:val="20"/>
          <w:lang w:val="en-US"/>
        </w:rPr>
        <w:t>Chakravarthy</w:t>
      </w:r>
      <w:r w:rsidRPr="00176513">
        <w:rPr>
          <w:spacing w:val="-7"/>
          <w:sz w:val="20"/>
          <w:lang w:val="en-US"/>
        </w:rPr>
        <w:t xml:space="preserve"> </w:t>
      </w:r>
      <w:r w:rsidRPr="00176513">
        <w:rPr>
          <w:sz w:val="20"/>
          <w:lang w:val="en-US"/>
        </w:rPr>
        <w:t>U,</w:t>
      </w:r>
      <w:r w:rsidRPr="00176513">
        <w:rPr>
          <w:spacing w:val="-5"/>
          <w:sz w:val="20"/>
          <w:lang w:val="en-US"/>
        </w:rPr>
        <w:t xml:space="preserve"> </w:t>
      </w:r>
      <w:r w:rsidRPr="00176513">
        <w:rPr>
          <w:sz w:val="20"/>
          <w:lang w:val="en-US"/>
        </w:rPr>
        <w:t>Harding</w:t>
      </w:r>
      <w:r w:rsidRPr="00176513">
        <w:rPr>
          <w:spacing w:val="-5"/>
          <w:sz w:val="20"/>
          <w:lang w:val="en-US"/>
        </w:rPr>
        <w:t xml:space="preserve"> </w:t>
      </w:r>
      <w:r w:rsidRPr="00176513">
        <w:rPr>
          <w:spacing w:val="-7"/>
          <w:sz w:val="20"/>
          <w:lang w:val="en-US"/>
        </w:rPr>
        <w:t>SP,</w:t>
      </w:r>
      <w:r w:rsidRPr="00176513">
        <w:rPr>
          <w:spacing w:val="-5"/>
          <w:sz w:val="20"/>
          <w:lang w:val="en-US"/>
        </w:rPr>
        <w:t xml:space="preserve"> </w:t>
      </w:r>
      <w:r w:rsidRPr="00176513">
        <w:rPr>
          <w:sz w:val="20"/>
          <w:lang w:val="en-US"/>
        </w:rPr>
        <w:t>Rogers</w:t>
      </w:r>
      <w:r w:rsidRPr="00176513">
        <w:rPr>
          <w:spacing w:val="-4"/>
          <w:sz w:val="20"/>
          <w:lang w:val="en-US"/>
        </w:rPr>
        <w:t xml:space="preserve"> </w:t>
      </w:r>
      <w:r w:rsidRPr="00176513">
        <w:rPr>
          <w:sz w:val="20"/>
          <w:lang w:val="en-US"/>
        </w:rPr>
        <w:t>CA,</w:t>
      </w:r>
      <w:r w:rsidRPr="00176513">
        <w:rPr>
          <w:spacing w:val="-3"/>
          <w:sz w:val="20"/>
          <w:lang w:val="en-US"/>
        </w:rPr>
        <w:t xml:space="preserve"> </w:t>
      </w:r>
      <w:r w:rsidRPr="00176513">
        <w:rPr>
          <w:sz w:val="20"/>
          <w:lang w:val="en-US"/>
        </w:rPr>
        <w:t>Downes</w:t>
      </w:r>
      <w:r w:rsidRPr="00176513">
        <w:rPr>
          <w:spacing w:val="-4"/>
          <w:sz w:val="20"/>
          <w:lang w:val="en-US"/>
        </w:rPr>
        <w:t xml:space="preserve"> </w:t>
      </w:r>
      <w:r w:rsidRPr="00176513">
        <w:rPr>
          <w:sz w:val="20"/>
          <w:lang w:val="en-US"/>
        </w:rPr>
        <w:t>SM,</w:t>
      </w:r>
      <w:r w:rsidRPr="00176513">
        <w:rPr>
          <w:spacing w:val="-3"/>
          <w:sz w:val="20"/>
          <w:lang w:val="en-US"/>
        </w:rPr>
        <w:t xml:space="preserve"> </w:t>
      </w:r>
      <w:r w:rsidRPr="00176513">
        <w:rPr>
          <w:sz w:val="20"/>
          <w:lang w:val="en-US"/>
        </w:rPr>
        <w:t>Lotery</w:t>
      </w:r>
      <w:r w:rsidRPr="00176513">
        <w:rPr>
          <w:spacing w:val="-16"/>
          <w:sz w:val="20"/>
          <w:lang w:val="en-US"/>
        </w:rPr>
        <w:t xml:space="preserve"> </w:t>
      </w:r>
      <w:r w:rsidRPr="00176513">
        <w:rPr>
          <w:sz w:val="20"/>
          <w:lang w:val="en-US"/>
        </w:rPr>
        <w:t>AJ,</w:t>
      </w:r>
      <w:r w:rsidRPr="00176513">
        <w:rPr>
          <w:spacing w:val="-3"/>
          <w:sz w:val="20"/>
          <w:lang w:val="en-US"/>
        </w:rPr>
        <w:t xml:space="preserve"> </w:t>
      </w:r>
      <w:r w:rsidRPr="00176513">
        <w:rPr>
          <w:sz w:val="20"/>
          <w:lang w:val="en-US"/>
        </w:rPr>
        <w:t>Culliford</w:t>
      </w:r>
      <w:r w:rsidRPr="00176513">
        <w:rPr>
          <w:spacing w:val="-2"/>
          <w:sz w:val="20"/>
          <w:lang w:val="en-US"/>
        </w:rPr>
        <w:t xml:space="preserve"> </w:t>
      </w:r>
      <w:r w:rsidRPr="00176513">
        <w:rPr>
          <w:sz w:val="20"/>
          <w:lang w:val="en-US"/>
        </w:rPr>
        <w:t>LA,</w:t>
      </w:r>
      <w:r w:rsidRPr="00176513">
        <w:rPr>
          <w:spacing w:val="-5"/>
          <w:sz w:val="20"/>
          <w:lang w:val="en-US"/>
        </w:rPr>
        <w:t xml:space="preserve"> </w:t>
      </w:r>
      <w:r w:rsidRPr="00176513">
        <w:rPr>
          <w:sz w:val="20"/>
          <w:lang w:val="en-US"/>
        </w:rPr>
        <w:t>et</w:t>
      </w:r>
      <w:r w:rsidRPr="00176513">
        <w:rPr>
          <w:spacing w:val="-3"/>
          <w:sz w:val="20"/>
          <w:lang w:val="en-US"/>
        </w:rPr>
        <w:t xml:space="preserve"> </w:t>
      </w:r>
      <w:r w:rsidRPr="00176513">
        <w:rPr>
          <w:sz w:val="20"/>
          <w:lang w:val="en-US"/>
        </w:rPr>
        <w:t>al.</w:t>
      </w:r>
      <w:r w:rsidRPr="00176513">
        <w:rPr>
          <w:spacing w:val="-12"/>
          <w:sz w:val="20"/>
          <w:lang w:val="en-US"/>
        </w:rPr>
        <w:t xml:space="preserve"> </w:t>
      </w:r>
      <w:r w:rsidRPr="00176513">
        <w:rPr>
          <w:sz w:val="20"/>
          <w:lang w:val="en-US"/>
        </w:rPr>
        <w:t>Alternative</w:t>
      </w:r>
      <w:r w:rsidRPr="00176513">
        <w:rPr>
          <w:spacing w:val="-3"/>
          <w:sz w:val="20"/>
          <w:lang w:val="en-US"/>
        </w:rPr>
        <w:t xml:space="preserve"> </w:t>
      </w:r>
      <w:r w:rsidRPr="00176513">
        <w:rPr>
          <w:sz w:val="20"/>
          <w:lang w:val="en-US"/>
        </w:rPr>
        <w:t>t</w:t>
      </w:r>
      <w:r w:rsidRPr="00176513">
        <w:rPr>
          <w:sz w:val="20"/>
          <w:lang w:val="en-US"/>
        </w:rPr>
        <w:t>reatments</w:t>
      </w:r>
      <w:r w:rsidRPr="00176513">
        <w:rPr>
          <w:spacing w:val="-6"/>
          <w:sz w:val="20"/>
          <w:lang w:val="en-US"/>
        </w:rPr>
        <w:t xml:space="preserve"> </w:t>
      </w:r>
      <w:r w:rsidRPr="00176513">
        <w:rPr>
          <w:sz w:val="20"/>
          <w:lang w:val="en-US"/>
        </w:rPr>
        <w:t xml:space="preserve">to inhibit VEGF in age-related choroidal neovascularisation: 2-year findings of the </w:t>
      </w:r>
      <w:r w:rsidRPr="00176513">
        <w:rPr>
          <w:spacing w:val="-7"/>
          <w:sz w:val="20"/>
          <w:lang w:val="en-US"/>
        </w:rPr>
        <w:t xml:space="preserve">IVAN </w:t>
      </w:r>
      <w:r w:rsidRPr="00176513">
        <w:rPr>
          <w:sz w:val="20"/>
          <w:lang w:val="en-US"/>
        </w:rPr>
        <w:t xml:space="preserve">randomised controlled trial. </w:t>
      </w:r>
      <w:r>
        <w:rPr>
          <w:sz w:val="20"/>
        </w:rPr>
        <w:t>Lancet.</w:t>
      </w:r>
      <w:r>
        <w:rPr>
          <w:spacing w:val="-1"/>
          <w:sz w:val="20"/>
        </w:rPr>
        <w:t xml:space="preserve"> </w:t>
      </w:r>
      <w:r>
        <w:rPr>
          <w:sz w:val="20"/>
        </w:rPr>
        <w:t>2013;382(9900):1258-67.</w:t>
      </w:r>
    </w:p>
    <w:p w:rsidR="00EB7805" w:rsidRDefault="00176513">
      <w:pPr>
        <w:pStyle w:val="PargrafodaLista"/>
        <w:numPr>
          <w:ilvl w:val="0"/>
          <w:numId w:val="8"/>
        </w:numPr>
        <w:tabs>
          <w:tab w:val="left" w:pos="834"/>
        </w:tabs>
        <w:ind w:right="337" w:firstLine="0"/>
        <w:jc w:val="both"/>
        <w:rPr>
          <w:sz w:val="20"/>
        </w:rPr>
      </w:pPr>
      <w:r w:rsidRPr="00176513">
        <w:rPr>
          <w:sz w:val="20"/>
          <w:lang w:val="en-US"/>
        </w:rPr>
        <w:t xml:space="preserve">Schmidt-Erfurth U, Kaiser PK, Korobelnik </w:t>
      </w:r>
      <w:r w:rsidRPr="00176513">
        <w:rPr>
          <w:spacing w:val="-6"/>
          <w:sz w:val="20"/>
          <w:lang w:val="en-US"/>
        </w:rPr>
        <w:t xml:space="preserve">JF, </w:t>
      </w:r>
      <w:r w:rsidRPr="00176513">
        <w:rPr>
          <w:sz w:val="20"/>
          <w:lang w:val="en-US"/>
        </w:rPr>
        <w:t xml:space="preserve">Brown DM, Chong </w:t>
      </w:r>
      <w:r w:rsidRPr="00176513">
        <w:rPr>
          <w:spacing w:val="-14"/>
          <w:sz w:val="20"/>
          <w:lang w:val="en-US"/>
        </w:rPr>
        <w:t xml:space="preserve">V, </w:t>
      </w:r>
      <w:r w:rsidRPr="00176513">
        <w:rPr>
          <w:sz w:val="20"/>
          <w:lang w:val="en-US"/>
        </w:rPr>
        <w:t>Nguyen QD, et al. Intravitreal a</w:t>
      </w:r>
      <w:r w:rsidRPr="00176513">
        <w:rPr>
          <w:sz w:val="20"/>
          <w:lang w:val="en-US"/>
        </w:rPr>
        <w:t>flibercept injection</w:t>
      </w:r>
      <w:r w:rsidRPr="00176513">
        <w:rPr>
          <w:spacing w:val="-13"/>
          <w:sz w:val="20"/>
          <w:lang w:val="en-US"/>
        </w:rPr>
        <w:t xml:space="preserve"> </w:t>
      </w:r>
      <w:r w:rsidRPr="00176513">
        <w:rPr>
          <w:sz w:val="20"/>
          <w:lang w:val="en-US"/>
        </w:rPr>
        <w:t>for</w:t>
      </w:r>
      <w:r w:rsidRPr="00176513">
        <w:rPr>
          <w:spacing w:val="-13"/>
          <w:sz w:val="20"/>
          <w:lang w:val="en-US"/>
        </w:rPr>
        <w:t xml:space="preserve"> </w:t>
      </w:r>
      <w:r w:rsidRPr="00176513">
        <w:rPr>
          <w:sz w:val="20"/>
          <w:lang w:val="en-US"/>
        </w:rPr>
        <w:t>neovascular</w:t>
      </w:r>
      <w:r w:rsidRPr="00176513">
        <w:rPr>
          <w:spacing w:val="-14"/>
          <w:sz w:val="20"/>
          <w:lang w:val="en-US"/>
        </w:rPr>
        <w:t xml:space="preserve"> </w:t>
      </w:r>
      <w:r w:rsidRPr="00176513">
        <w:rPr>
          <w:sz w:val="20"/>
          <w:lang w:val="en-US"/>
        </w:rPr>
        <w:t>age-related</w:t>
      </w:r>
      <w:r w:rsidRPr="00176513">
        <w:rPr>
          <w:spacing w:val="-10"/>
          <w:sz w:val="20"/>
          <w:lang w:val="en-US"/>
        </w:rPr>
        <w:t xml:space="preserve"> </w:t>
      </w:r>
      <w:r w:rsidRPr="00176513">
        <w:rPr>
          <w:sz w:val="20"/>
          <w:lang w:val="en-US"/>
        </w:rPr>
        <w:t>macular</w:t>
      </w:r>
      <w:r w:rsidRPr="00176513">
        <w:rPr>
          <w:spacing w:val="-12"/>
          <w:sz w:val="20"/>
          <w:lang w:val="en-US"/>
        </w:rPr>
        <w:t xml:space="preserve"> </w:t>
      </w:r>
      <w:r w:rsidRPr="00176513">
        <w:rPr>
          <w:sz w:val="20"/>
          <w:lang w:val="en-US"/>
        </w:rPr>
        <w:t>degeneration:</w:t>
      </w:r>
      <w:r w:rsidRPr="00176513">
        <w:rPr>
          <w:spacing w:val="-11"/>
          <w:sz w:val="20"/>
          <w:lang w:val="en-US"/>
        </w:rPr>
        <w:t xml:space="preserve"> </w:t>
      </w:r>
      <w:r w:rsidRPr="00176513">
        <w:rPr>
          <w:sz w:val="20"/>
          <w:lang w:val="en-US"/>
        </w:rPr>
        <w:t>ninety-six-week</w:t>
      </w:r>
      <w:r w:rsidRPr="00176513">
        <w:rPr>
          <w:spacing w:val="-16"/>
          <w:sz w:val="20"/>
          <w:lang w:val="en-US"/>
        </w:rPr>
        <w:t xml:space="preserve"> </w:t>
      </w:r>
      <w:r w:rsidRPr="00176513">
        <w:rPr>
          <w:sz w:val="20"/>
          <w:lang w:val="en-US"/>
        </w:rPr>
        <w:t>results</w:t>
      </w:r>
      <w:r w:rsidRPr="00176513">
        <w:rPr>
          <w:spacing w:val="-14"/>
          <w:sz w:val="20"/>
          <w:lang w:val="en-US"/>
        </w:rPr>
        <w:t xml:space="preserve"> </w:t>
      </w:r>
      <w:r w:rsidRPr="00176513">
        <w:rPr>
          <w:sz w:val="20"/>
          <w:lang w:val="en-US"/>
        </w:rPr>
        <w:t>of</w:t>
      </w:r>
      <w:r w:rsidRPr="00176513">
        <w:rPr>
          <w:spacing w:val="-15"/>
          <w:sz w:val="20"/>
          <w:lang w:val="en-US"/>
        </w:rPr>
        <w:t xml:space="preserve"> </w:t>
      </w:r>
      <w:r w:rsidRPr="00176513">
        <w:rPr>
          <w:sz w:val="20"/>
          <w:lang w:val="en-US"/>
        </w:rPr>
        <w:t>the</w:t>
      </w:r>
      <w:r w:rsidRPr="00176513">
        <w:rPr>
          <w:spacing w:val="-13"/>
          <w:sz w:val="20"/>
          <w:lang w:val="en-US"/>
        </w:rPr>
        <w:t xml:space="preserve"> </w:t>
      </w:r>
      <w:r w:rsidRPr="00176513">
        <w:rPr>
          <w:sz w:val="20"/>
          <w:lang w:val="en-US"/>
        </w:rPr>
        <w:t>VIEW</w:t>
      </w:r>
      <w:r w:rsidRPr="00176513">
        <w:rPr>
          <w:spacing w:val="-15"/>
          <w:sz w:val="20"/>
          <w:lang w:val="en-US"/>
        </w:rPr>
        <w:t xml:space="preserve"> </w:t>
      </w:r>
      <w:r w:rsidRPr="00176513">
        <w:rPr>
          <w:sz w:val="20"/>
          <w:lang w:val="en-US"/>
        </w:rPr>
        <w:t>studies.</w:t>
      </w:r>
      <w:r w:rsidRPr="00176513">
        <w:rPr>
          <w:spacing w:val="-14"/>
          <w:sz w:val="20"/>
          <w:lang w:val="en-US"/>
        </w:rPr>
        <w:t xml:space="preserve"> </w:t>
      </w:r>
      <w:r>
        <w:rPr>
          <w:sz w:val="20"/>
        </w:rPr>
        <w:t>Ophthalmology. 2014;121(1):193-201.</w:t>
      </w:r>
    </w:p>
    <w:p w:rsidR="00EB7805" w:rsidRDefault="00176513">
      <w:pPr>
        <w:pStyle w:val="PargrafodaLista"/>
        <w:numPr>
          <w:ilvl w:val="0"/>
          <w:numId w:val="8"/>
        </w:numPr>
        <w:tabs>
          <w:tab w:val="left" w:pos="834"/>
        </w:tabs>
        <w:ind w:right="330" w:firstLine="0"/>
        <w:jc w:val="both"/>
        <w:rPr>
          <w:sz w:val="20"/>
        </w:rPr>
      </w:pPr>
      <w:r w:rsidRPr="00176513">
        <w:rPr>
          <w:sz w:val="20"/>
          <w:lang w:val="en-US"/>
        </w:rPr>
        <w:t xml:space="preserve">Krebs I, Schmetterer L, Boltz A, </w:t>
      </w:r>
      <w:r w:rsidRPr="00176513">
        <w:rPr>
          <w:spacing w:val="-3"/>
          <w:sz w:val="20"/>
          <w:lang w:val="en-US"/>
        </w:rPr>
        <w:t xml:space="preserve">Told </w:t>
      </w:r>
      <w:r w:rsidRPr="00176513">
        <w:rPr>
          <w:sz w:val="20"/>
          <w:lang w:val="en-US"/>
        </w:rPr>
        <w:t xml:space="preserve">R, Vecsei-Marlovits </w:t>
      </w:r>
      <w:r w:rsidRPr="00176513">
        <w:rPr>
          <w:spacing w:val="-14"/>
          <w:sz w:val="20"/>
          <w:lang w:val="en-US"/>
        </w:rPr>
        <w:t xml:space="preserve">V, </w:t>
      </w:r>
      <w:r w:rsidRPr="00176513">
        <w:rPr>
          <w:sz w:val="20"/>
          <w:lang w:val="en-US"/>
        </w:rPr>
        <w:t xml:space="preserve">Egger S, et al. A randomised double-masked trial comparing the visual outcome after treatment with ranibizumab or bevacizumab in patients with neovascular age-related macular degeneration. </w:t>
      </w:r>
      <w:r>
        <w:rPr>
          <w:sz w:val="20"/>
        </w:rPr>
        <w:t>Br J Ophthalmol.</w:t>
      </w:r>
      <w:r>
        <w:rPr>
          <w:spacing w:val="1"/>
          <w:sz w:val="20"/>
        </w:rPr>
        <w:t xml:space="preserve"> </w:t>
      </w:r>
      <w:r>
        <w:rPr>
          <w:sz w:val="20"/>
        </w:rPr>
        <w:t>2013;97(3):266-71.</w:t>
      </w:r>
    </w:p>
    <w:p w:rsidR="00EB7805" w:rsidRDefault="00176513">
      <w:pPr>
        <w:pStyle w:val="PargrafodaLista"/>
        <w:numPr>
          <w:ilvl w:val="0"/>
          <w:numId w:val="8"/>
        </w:numPr>
        <w:tabs>
          <w:tab w:val="left" w:pos="834"/>
        </w:tabs>
        <w:ind w:right="344" w:firstLine="0"/>
        <w:jc w:val="both"/>
        <w:rPr>
          <w:sz w:val="20"/>
        </w:rPr>
      </w:pPr>
      <w:r w:rsidRPr="00176513">
        <w:rPr>
          <w:sz w:val="20"/>
          <w:lang w:val="en-US"/>
        </w:rPr>
        <w:t xml:space="preserve">Heier JS, Brown DM, Chong </w:t>
      </w:r>
      <w:r w:rsidRPr="00176513">
        <w:rPr>
          <w:spacing w:val="-14"/>
          <w:sz w:val="20"/>
          <w:lang w:val="en-US"/>
        </w:rPr>
        <w:t xml:space="preserve">V, </w:t>
      </w:r>
      <w:r w:rsidRPr="00176513">
        <w:rPr>
          <w:sz w:val="20"/>
          <w:lang w:val="en-US"/>
        </w:rPr>
        <w:t>Ko</w:t>
      </w:r>
      <w:r w:rsidRPr="00176513">
        <w:rPr>
          <w:sz w:val="20"/>
          <w:lang w:val="en-US"/>
        </w:rPr>
        <w:t xml:space="preserve">robelnik </w:t>
      </w:r>
      <w:r w:rsidRPr="00176513">
        <w:rPr>
          <w:spacing w:val="-6"/>
          <w:sz w:val="20"/>
          <w:lang w:val="en-US"/>
        </w:rPr>
        <w:t xml:space="preserve">JF, </w:t>
      </w:r>
      <w:r w:rsidRPr="00176513">
        <w:rPr>
          <w:sz w:val="20"/>
          <w:lang w:val="en-US"/>
        </w:rPr>
        <w:t xml:space="preserve">Kaiser PK, Nguyen QD, et al. Intravitreal aflibercept (VEGF trap-eye) in wet age-related macular degeneration. </w:t>
      </w:r>
      <w:r>
        <w:rPr>
          <w:sz w:val="20"/>
        </w:rPr>
        <w:t>Ophthalmology. 2012;119(12):2537-48.</w:t>
      </w:r>
    </w:p>
    <w:p w:rsidR="00EB7805" w:rsidRDefault="00176513">
      <w:pPr>
        <w:pStyle w:val="PargrafodaLista"/>
        <w:numPr>
          <w:ilvl w:val="0"/>
          <w:numId w:val="8"/>
        </w:numPr>
        <w:tabs>
          <w:tab w:val="left" w:pos="834"/>
        </w:tabs>
        <w:ind w:right="333" w:firstLine="0"/>
        <w:jc w:val="both"/>
        <w:rPr>
          <w:sz w:val="20"/>
        </w:rPr>
      </w:pPr>
      <w:r w:rsidRPr="00176513">
        <w:rPr>
          <w:sz w:val="20"/>
          <w:lang w:val="en-US"/>
        </w:rPr>
        <w:t xml:space="preserve">Larsen M, Schmidt-Erfurth U, Lanzetta </w:t>
      </w:r>
      <w:r w:rsidRPr="00176513">
        <w:rPr>
          <w:spacing w:val="-10"/>
          <w:sz w:val="20"/>
          <w:lang w:val="en-US"/>
        </w:rPr>
        <w:t xml:space="preserve">P, </w:t>
      </w:r>
      <w:r w:rsidRPr="00176513">
        <w:rPr>
          <w:spacing w:val="-4"/>
          <w:sz w:val="20"/>
          <w:lang w:val="en-US"/>
        </w:rPr>
        <w:t xml:space="preserve">Wolf </w:t>
      </w:r>
      <w:r w:rsidRPr="00176513">
        <w:rPr>
          <w:sz w:val="20"/>
          <w:lang w:val="en-US"/>
        </w:rPr>
        <w:t xml:space="preserve">S, Simader C, </w:t>
      </w:r>
      <w:r w:rsidRPr="00176513">
        <w:rPr>
          <w:spacing w:val="-3"/>
          <w:sz w:val="20"/>
          <w:lang w:val="en-US"/>
        </w:rPr>
        <w:t xml:space="preserve">Tokaji </w:t>
      </w:r>
      <w:r w:rsidRPr="00176513">
        <w:rPr>
          <w:sz w:val="20"/>
          <w:lang w:val="en-US"/>
        </w:rPr>
        <w:t xml:space="preserve">E, et al. </w:t>
      </w:r>
      <w:r w:rsidRPr="00176513">
        <w:rPr>
          <w:spacing w:val="-3"/>
          <w:sz w:val="20"/>
          <w:lang w:val="en-US"/>
        </w:rPr>
        <w:t xml:space="preserve">Verteporfin </w:t>
      </w:r>
      <w:r w:rsidRPr="00176513">
        <w:rPr>
          <w:sz w:val="20"/>
          <w:lang w:val="en-US"/>
        </w:rPr>
        <w:t>plus r</w:t>
      </w:r>
      <w:r w:rsidRPr="00176513">
        <w:rPr>
          <w:sz w:val="20"/>
          <w:lang w:val="en-US"/>
        </w:rPr>
        <w:t xml:space="preserve">anibizumab for choroidal neovascularization in age-related macular degeneration: twelve-month MONT BLANC study results. </w:t>
      </w:r>
      <w:r>
        <w:rPr>
          <w:sz w:val="20"/>
        </w:rPr>
        <w:t>Ophthalmology.</w:t>
      </w:r>
      <w:r>
        <w:rPr>
          <w:spacing w:val="-1"/>
          <w:sz w:val="20"/>
        </w:rPr>
        <w:t xml:space="preserve"> </w:t>
      </w:r>
      <w:r>
        <w:rPr>
          <w:sz w:val="20"/>
        </w:rPr>
        <w:t>2012;119(5):992-1000.</w:t>
      </w:r>
    </w:p>
    <w:p w:rsidR="00EB7805" w:rsidRDefault="00176513">
      <w:pPr>
        <w:pStyle w:val="PargrafodaLista"/>
        <w:numPr>
          <w:ilvl w:val="0"/>
          <w:numId w:val="8"/>
        </w:numPr>
        <w:tabs>
          <w:tab w:val="left" w:pos="834"/>
        </w:tabs>
        <w:ind w:right="333" w:firstLine="0"/>
        <w:jc w:val="both"/>
        <w:rPr>
          <w:sz w:val="20"/>
        </w:rPr>
      </w:pPr>
      <w:r w:rsidRPr="00176513">
        <w:rPr>
          <w:sz w:val="20"/>
          <w:lang w:val="en-US"/>
        </w:rPr>
        <w:t xml:space="preserve">Kaiser PK, Boyer DS, Cruess </w:t>
      </w:r>
      <w:r w:rsidRPr="00176513">
        <w:rPr>
          <w:spacing w:val="-6"/>
          <w:sz w:val="20"/>
          <w:lang w:val="en-US"/>
        </w:rPr>
        <w:t xml:space="preserve">AF, </w:t>
      </w:r>
      <w:r w:rsidRPr="00176513">
        <w:rPr>
          <w:sz w:val="20"/>
          <w:lang w:val="en-US"/>
        </w:rPr>
        <w:t>Slakter JS, Pilz S, Weisberger A, et al. Verteporfin plus ranibizum</w:t>
      </w:r>
      <w:r w:rsidRPr="00176513">
        <w:rPr>
          <w:sz w:val="20"/>
          <w:lang w:val="en-US"/>
        </w:rPr>
        <w:t xml:space="preserve">ab for choroidal neovascularization in age-related macular degeneration: twelve-month results of the DENALI study. </w:t>
      </w:r>
      <w:r>
        <w:rPr>
          <w:sz w:val="20"/>
        </w:rPr>
        <w:t>Ophthalmology.</w:t>
      </w:r>
      <w:r>
        <w:rPr>
          <w:spacing w:val="-1"/>
          <w:sz w:val="20"/>
        </w:rPr>
        <w:t xml:space="preserve"> </w:t>
      </w:r>
      <w:r>
        <w:rPr>
          <w:sz w:val="20"/>
        </w:rPr>
        <w:t>2012;119(5):1001-10.</w:t>
      </w:r>
    </w:p>
    <w:p w:rsidR="00EB7805" w:rsidRDefault="00176513">
      <w:pPr>
        <w:pStyle w:val="PargrafodaLista"/>
        <w:numPr>
          <w:ilvl w:val="0"/>
          <w:numId w:val="8"/>
        </w:numPr>
        <w:tabs>
          <w:tab w:val="left" w:pos="834"/>
        </w:tabs>
        <w:ind w:right="336" w:firstLine="0"/>
        <w:jc w:val="both"/>
        <w:rPr>
          <w:sz w:val="20"/>
        </w:rPr>
      </w:pPr>
      <w:r w:rsidRPr="00176513">
        <w:rPr>
          <w:sz w:val="20"/>
          <w:lang w:val="en-US"/>
        </w:rPr>
        <w:t>Hatz K, Schneider U, Henrich PB, Braun B, Sacu S, Prünte C. Ranibizumab plus verteporfin photodynamic the</w:t>
      </w:r>
      <w:r w:rsidRPr="00176513">
        <w:rPr>
          <w:sz w:val="20"/>
          <w:lang w:val="en-US"/>
        </w:rPr>
        <w:t xml:space="preserve">rapy in neovascular age-related macular degeneration: 12 months of retreatment and vision outcomes from a randomized </w:t>
      </w:r>
      <w:r w:rsidRPr="00176513">
        <w:rPr>
          <w:spacing w:val="-3"/>
          <w:sz w:val="20"/>
          <w:lang w:val="en-US"/>
        </w:rPr>
        <w:t xml:space="preserve">study. </w:t>
      </w:r>
      <w:r>
        <w:rPr>
          <w:sz w:val="20"/>
        </w:rPr>
        <w:t>Ophthalmologica.</w:t>
      </w:r>
      <w:r>
        <w:rPr>
          <w:spacing w:val="4"/>
          <w:sz w:val="20"/>
        </w:rPr>
        <w:t xml:space="preserve"> </w:t>
      </w:r>
      <w:r>
        <w:rPr>
          <w:sz w:val="20"/>
        </w:rPr>
        <w:t>2015;233(2):66-73.</w:t>
      </w:r>
    </w:p>
    <w:p w:rsidR="00EB7805" w:rsidRDefault="00176513">
      <w:pPr>
        <w:pStyle w:val="PargrafodaLista"/>
        <w:numPr>
          <w:ilvl w:val="0"/>
          <w:numId w:val="8"/>
        </w:numPr>
        <w:tabs>
          <w:tab w:val="left" w:pos="834"/>
        </w:tabs>
        <w:ind w:right="337" w:firstLine="0"/>
        <w:jc w:val="both"/>
        <w:rPr>
          <w:sz w:val="20"/>
        </w:rPr>
      </w:pPr>
      <w:r w:rsidRPr="00176513">
        <w:rPr>
          <w:sz w:val="20"/>
          <w:lang w:val="en-US"/>
        </w:rPr>
        <w:t xml:space="preserve">Schaal S, Kaplan HJ, </w:t>
      </w:r>
      <w:r w:rsidRPr="00176513">
        <w:rPr>
          <w:spacing w:val="-3"/>
          <w:sz w:val="20"/>
          <w:lang w:val="en-US"/>
        </w:rPr>
        <w:t xml:space="preserve">Tezel </w:t>
      </w:r>
      <w:r w:rsidRPr="00176513">
        <w:rPr>
          <w:sz w:val="20"/>
          <w:lang w:val="en-US"/>
        </w:rPr>
        <w:t xml:space="preserve">TH. Is there tachyphylaxis to intravitreal anti-vascular endothelial </w:t>
      </w:r>
      <w:r w:rsidRPr="00176513">
        <w:rPr>
          <w:sz w:val="20"/>
          <w:lang w:val="en-US"/>
        </w:rPr>
        <w:t xml:space="preserve">growth factor pharmacotherapy in age-related macular degeneration? </w:t>
      </w:r>
      <w:r>
        <w:rPr>
          <w:sz w:val="20"/>
        </w:rPr>
        <w:t>Ophthalmology.</w:t>
      </w:r>
      <w:r>
        <w:rPr>
          <w:spacing w:val="-4"/>
          <w:sz w:val="20"/>
        </w:rPr>
        <w:t xml:space="preserve"> </w:t>
      </w:r>
      <w:r>
        <w:rPr>
          <w:sz w:val="20"/>
        </w:rPr>
        <w:t>2008;115(12):2199-205.</w:t>
      </w:r>
    </w:p>
    <w:p w:rsidR="00EB7805" w:rsidRDefault="00176513">
      <w:pPr>
        <w:pStyle w:val="PargrafodaLista"/>
        <w:numPr>
          <w:ilvl w:val="0"/>
          <w:numId w:val="8"/>
        </w:numPr>
        <w:tabs>
          <w:tab w:val="left" w:pos="834"/>
        </w:tabs>
        <w:ind w:right="331" w:firstLine="0"/>
        <w:jc w:val="both"/>
        <w:rPr>
          <w:sz w:val="20"/>
        </w:rPr>
      </w:pPr>
      <w:r>
        <w:rPr>
          <w:sz w:val="20"/>
        </w:rPr>
        <w:t xml:space="preserve">Becerra EM, Morescalchi </w:t>
      </w:r>
      <w:r>
        <w:rPr>
          <w:spacing w:val="-9"/>
          <w:sz w:val="20"/>
        </w:rPr>
        <w:t xml:space="preserve">F, </w:t>
      </w:r>
      <w:r>
        <w:rPr>
          <w:sz w:val="20"/>
        </w:rPr>
        <w:t xml:space="preserve">Gandolfo </w:t>
      </w:r>
      <w:r>
        <w:rPr>
          <w:spacing w:val="-9"/>
          <w:sz w:val="20"/>
        </w:rPr>
        <w:t xml:space="preserve">F, </w:t>
      </w:r>
      <w:r>
        <w:rPr>
          <w:sz w:val="20"/>
        </w:rPr>
        <w:t xml:space="preserve">Danzi </w:t>
      </w:r>
      <w:r>
        <w:rPr>
          <w:spacing w:val="-10"/>
          <w:sz w:val="20"/>
        </w:rPr>
        <w:t xml:space="preserve">P, </w:t>
      </w:r>
      <w:r>
        <w:rPr>
          <w:sz w:val="20"/>
        </w:rPr>
        <w:t xml:space="preserve">Nascimbeni G, Arcidiacono B, et al. </w:t>
      </w:r>
      <w:r w:rsidRPr="00176513">
        <w:rPr>
          <w:sz w:val="20"/>
          <w:lang w:val="en-US"/>
        </w:rPr>
        <w:t>Clinical evidence of intravitreal triamcinolone acetonide in the ma</w:t>
      </w:r>
      <w:r w:rsidRPr="00176513">
        <w:rPr>
          <w:sz w:val="20"/>
          <w:lang w:val="en-US"/>
        </w:rPr>
        <w:t xml:space="preserve">nagement of age-related macular degeneration. </w:t>
      </w:r>
      <w:r>
        <w:rPr>
          <w:sz w:val="20"/>
        </w:rPr>
        <w:t xml:space="preserve">Curr Drug </w:t>
      </w:r>
      <w:r>
        <w:rPr>
          <w:spacing w:val="-3"/>
          <w:sz w:val="20"/>
        </w:rPr>
        <w:t xml:space="preserve">Targets. </w:t>
      </w:r>
      <w:r>
        <w:rPr>
          <w:sz w:val="20"/>
        </w:rPr>
        <w:t>2011;12(2):149-72.</w:t>
      </w:r>
    </w:p>
    <w:p w:rsidR="00EB7805" w:rsidRDefault="00176513">
      <w:pPr>
        <w:pStyle w:val="PargrafodaLista"/>
        <w:numPr>
          <w:ilvl w:val="0"/>
          <w:numId w:val="8"/>
        </w:numPr>
        <w:tabs>
          <w:tab w:val="left" w:pos="834"/>
        </w:tabs>
        <w:ind w:right="334" w:firstLine="0"/>
        <w:jc w:val="both"/>
        <w:rPr>
          <w:sz w:val="20"/>
        </w:rPr>
      </w:pPr>
      <w:r w:rsidRPr="00176513">
        <w:rPr>
          <w:spacing w:val="-5"/>
          <w:sz w:val="20"/>
          <w:lang w:val="en-US"/>
        </w:rPr>
        <w:t>Wang</w:t>
      </w:r>
      <w:r w:rsidRPr="00176513">
        <w:rPr>
          <w:spacing w:val="-15"/>
          <w:sz w:val="20"/>
          <w:lang w:val="en-US"/>
        </w:rPr>
        <w:t xml:space="preserve"> </w:t>
      </w:r>
      <w:r w:rsidRPr="00176513">
        <w:rPr>
          <w:spacing w:val="-14"/>
          <w:sz w:val="20"/>
          <w:lang w:val="en-US"/>
        </w:rPr>
        <w:t>Y,</w:t>
      </w:r>
      <w:r w:rsidRPr="00176513">
        <w:rPr>
          <w:spacing w:val="-8"/>
          <w:sz w:val="20"/>
          <w:lang w:val="en-US"/>
        </w:rPr>
        <w:t xml:space="preserve"> </w:t>
      </w:r>
      <w:r w:rsidRPr="00176513">
        <w:rPr>
          <w:spacing w:val="-5"/>
          <w:sz w:val="20"/>
          <w:lang w:val="en-US"/>
        </w:rPr>
        <w:t>Wang</w:t>
      </w:r>
      <w:r w:rsidRPr="00176513">
        <w:rPr>
          <w:spacing w:val="-9"/>
          <w:sz w:val="20"/>
          <w:lang w:val="en-US"/>
        </w:rPr>
        <w:t xml:space="preserve"> </w:t>
      </w:r>
      <w:r w:rsidRPr="00176513">
        <w:rPr>
          <w:sz w:val="20"/>
          <w:lang w:val="en-US"/>
        </w:rPr>
        <w:t>VM,</w:t>
      </w:r>
      <w:r w:rsidRPr="00176513">
        <w:rPr>
          <w:spacing w:val="-8"/>
          <w:sz w:val="20"/>
          <w:lang w:val="en-US"/>
        </w:rPr>
        <w:t xml:space="preserve"> </w:t>
      </w:r>
      <w:r w:rsidRPr="00176513">
        <w:rPr>
          <w:sz w:val="20"/>
          <w:lang w:val="en-US"/>
        </w:rPr>
        <w:t>Chan</w:t>
      </w:r>
      <w:r w:rsidRPr="00176513">
        <w:rPr>
          <w:spacing w:val="-10"/>
          <w:sz w:val="20"/>
          <w:lang w:val="en-US"/>
        </w:rPr>
        <w:t xml:space="preserve"> </w:t>
      </w:r>
      <w:r w:rsidRPr="00176513">
        <w:rPr>
          <w:sz w:val="20"/>
          <w:lang w:val="en-US"/>
        </w:rPr>
        <w:t>CC.</w:t>
      </w:r>
      <w:r w:rsidRPr="00176513">
        <w:rPr>
          <w:spacing w:val="-8"/>
          <w:sz w:val="20"/>
          <w:lang w:val="en-US"/>
        </w:rPr>
        <w:t xml:space="preserve"> </w:t>
      </w:r>
      <w:r w:rsidRPr="00176513">
        <w:rPr>
          <w:sz w:val="20"/>
          <w:lang w:val="en-US"/>
        </w:rPr>
        <w:t>The</w:t>
      </w:r>
      <w:r w:rsidRPr="00176513">
        <w:rPr>
          <w:spacing w:val="-8"/>
          <w:sz w:val="20"/>
          <w:lang w:val="en-US"/>
        </w:rPr>
        <w:t xml:space="preserve"> </w:t>
      </w:r>
      <w:r w:rsidRPr="00176513">
        <w:rPr>
          <w:sz w:val="20"/>
          <w:lang w:val="en-US"/>
        </w:rPr>
        <w:t>role</w:t>
      </w:r>
      <w:r w:rsidRPr="00176513">
        <w:rPr>
          <w:spacing w:val="-9"/>
          <w:sz w:val="20"/>
          <w:lang w:val="en-US"/>
        </w:rPr>
        <w:t xml:space="preserve"> </w:t>
      </w:r>
      <w:r w:rsidRPr="00176513">
        <w:rPr>
          <w:sz w:val="20"/>
          <w:lang w:val="en-US"/>
        </w:rPr>
        <w:t>of</w:t>
      </w:r>
      <w:r w:rsidRPr="00176513">
        <w:rPr>
          <w:spacing w:val="-10"/>
          <w:sz w:val="20"/>
          <w:lang w:val="en-US"/>
        </w:rPr>
        <w:t xml:space="preserve"> </w:t>
      </w:r>
      <w:r w:rsidRPr="00176513">
        <w:rPr>
          <w:sz w:val="20"/>
          <w:lang w:val="en-US"/>
        </w:rPr>
        <w:t>anti-inflammatory</w:t>
      </w:r>
      <w:r w:rsidRPr="00176513">
        <w:rPr>
          <w:spacing w:val="-7"/>
          <w:sz w:val="20"/>
          <w:lang w:val="en-US"/>
        </w:rPr>
        <w:t xml:space="preserve"> </w:t>
      </w:r>
      <w:r w:rsidRPr="00176513">
        <w:rPr>
          <w:sz w:val="20"/>
          <w:lang w:val="en-US"/>
        </w:rPr>
        <w:t>agents</w:t>
      </w:r>
      <w:r w:rsidRPr="00176513">
        <w:rPr>
          <w:spacing w:val="-9"/>
          <w:sz w:val="20"/>
          <w:lang w:val="en-US"/>
        </w:rPr>
        <w:t xml:space="preserve"> </w:t>
      </w:r>
      <w:r w:rsidRPr="00176513">
        <w:rPr>
          <w:sz w:val="20"/>
          <w:lang w:val="en-US"/>
        </w:rPr>
        <w:t>in</w:t>
      </w:r>
      <w:r w:rsidRPr="00176513">
        <w:rPr>
          <w:spacing w:val="-10"/>
          <w:sz w:val="20"/>
          <w:lang w:val="en-US"/>
        </w:rPr>
        <w:t xml:space="preserve"> </w:t>
      </w:r>
      <w:r w:rsidRPr="00176513">
        <w:rPr>
          <w:sz w:val="20"/>
          <w:lang w:val="en-US"/>
        </w:rPr>
        <w:t>age-related</w:t>
      </w:r>
      <w:r w:rsidRPr="00176513">
        <w:rPr>
          <w:spacing w:val="-5"/>
          <w:sz w:val="20"/>
          <w:lang w:val="en-US"/>
        </w:rPr>
        <w:t xml:space="preserve"> </w:t>
      </w:r>
      <w:r w:rsidRPr="00176513">
        <w:rPr>
          <w:sz w:val="20"/>
          <w:lang w:val="en-US"/>
        </w:rPr>
        <w:t>macular</w:t>
      </w:r>
      <w:r w:rsidRPr="00176513">
        <w:rPr>
          <w:spacing w:val="-5"/>
          <w:sz w:val="20"/>
          <w:lang w:val="en-US"/>
        </w:rPr>
        <w:t xml:space="preserve"> </w:t>
      </w:r>
      <w:r w:rsidRPr="00176513">
        <w:rPr>
          <w:sz w:val="20"/>
          <w:lang w:val="en-US"/>
        </w:rPr>
        <w:t>degeneration</w:t>
      </w:r>
      <w:r w:rsidRPr="00176513">
        <w:rPr>
          <w:spacing w:val="-8"/>
          <w:sz w:val="20"/>
          <w:lang w:val="en-US"/>
        </w:rPr>
        <w:t xml:space="preserve"> </w:t>
      </w:r>
      <w:r w:rsidRPr="00176513">
        <w:rPr>
          <w:sz w:val="20"/>
          <w:lang w:val="en-US"/>
        </w:rPr>
        <w:t xml:space="preserve">(AMD) treatment. </w:t>
      </w:r>
      <w:r>
        <w:rPr>
          <w:sz w:val="20"/>
        </w:rPr>
        <w:t>Eye (Lond).</w:t>
      </w:r>
      <w:r>
        <w:rPr>
          <w:spacing w:val="-1"/>
          <w:sz w:val="20"/>
        </w:rPr>
        <w:t xml:space="preserve"> </w:t>
      </w:r>
      <w:r>
        <w:rPr>
          <w:sz w:val="20"/>
        </w:rPr>
        <w:t>2011;25(2):127-39.</w:t>
      </w:r>
    </w:p>
    <w:p w:rsidR="00EB7805" w:rsidRDefault="00176513">
      <w:pPr>
        <w:pStyle w:val="PargrafodaLista"/>
        <w:numPr>
          <w:ilvl w:val="0"/>
          <w:numId w:val="8"/>
        </w:numPr>
        <w:tabs>
          <w:tab w:val="left" w:pos="834"/>
        </w:tabs>
        <w:ind w:right="332" w:firstLine="0"/>
        <w:jc w:val="both"/>
        <w:rPr>
          <w:sz w:val="20"/>
        </w:rPr>
      </w:pPr>
      <w:r>
        <w:rPr>
          <w:sz w:val="20"/>
        </w:rPr>
        <w:t xml:space="preserve">Ahmadieh H, </w:t>
      </w:r>
      <w:r>
        <w:rPr>
          <w:spacing w:val="-3"/>
          <w:sz w:val="20"/>
        </w:rPr>
        <w:t xml:space="preserve">Taei </w:t>
      </w:r>
      <w:r>
        <w:rPr>
          <w:sz w:val="20"/>
        </w:rPr>
        <w:t xml:space="preserve">R, Riazi-Esfahani M, Piri N, Homayouni M, Daftarian N, et al. </w:t>
      </w:r>
      <w:r w:rsidRPr="00176513">
        <w:rPr>
          <w:sz w:val="20"/>
          <w:lang w:val="en-US"/>
        </w:rPr>
        <w:t xml:space="preserve">Intravitreal bevacizumab versus combined intravitreal bevacizumab and triamcinolone for neovascular age-related macular degeneration: six- month results of a randomized clinical trial. </w:t>
      </w:r>
      <w:r>
        <w:rPr>
          <w:sz w:val="20"/>
        </w:rPr>
        <w:t>Retina.</w:t>
      </w:r>
      <w:r>
        <w:rPr>
          <w:spacing w:val="-1"/>
          <w:sz w:val="20"/>
        </w:rPr>
        <w:t xml:space="preserve"> </w:t>
      </w:r>
      <w:r>
        <w:rPr>
          <w:sz w:val="20"/>
        </w:rPr>
        <w:t>2</w:t>
      </w:r>
      <w:r>
        <w:rPr>
          <w:sz w:val="20"/>
        </w:rPr>
        <w:t>011;31(9):1819-26.</w:t>
      </w:r>
    </w:p>
    <w:p w:rsidR="00EB7805" w:rsidRDefault="00176513">
      <w:pPr>
        <w:pStyle w:val="PargrafodaLista"/>
        <w:numPr>
          <w:ilvl w:val="0"/>
          <w:numId w:val="8"/>
        </w:numPr>
        <w:tabs>
          <w:tab w:val="left" w:pos="834"/>
        </w:tabs>
        <w:spacing w:before="1"/>
        <w:ind w:right="336" w:firstLine="0"/>
        <w:jc w:val="both"/>
        <w:rPr>
          <w:sz w:val="20"/>
        </w:rPr>
      </w:pPr>
      <w:r w:rsidRPr="00176513">
        <w:rPr>
          <w:sz w:val="20"/>
          <w:lang w:val="en-US"/>
        </w:rPr>
        <w:t xml:space="preserve">Jackson TL, Chakravarthy U, Kaiser PK, Slakter JS, Jan E, Bandello </w:t>
      </w:r>
      <w:r w:rsidRPr="00176513">
        <w:rPr>
          <w:spacing w:val="-9"/>
          <w:sz w:val="20"/>
          <w:lang w:val="en-US"/>
        </w:rPr>
        <w:t xml:space="preserve">F, </w:t>
      </w:r>
      <w:r w:rsidRPr="00176513">
        <w:rPr>
          <w:sz w:val="20"/>
          <w:lang w:val="en-US"/>
        </w:rPr>
        <w:t xml:space="preserve">et al. Stereotactic radiotherapy for neovascular age-related macular degeneration: 52-week safety and efficacy results of the INTREPID </w:t>
      </w:r>
      <w:r w:rsidRPr="00176513">
        <w:rPr>
          <w:spacing w:val="-3"/>
          <w:sz w:val="20"/>
          <w:lang w:val="en-US"/>
        </w:rPr>
        <w:t xml:space="preserve">study. </w:t>
      </w:r>
      <w:r>
        <w:rPr>
          <w:sz w:val="20"/>
        </w:rPr>
        <w:t>Ophthalmology.</w:t>
      </w:r>
      <w:r>
        <w:rPr>
          <w:spacing w:val="-1"/>
          <w:sz w:val="20"/>
        </w:rPr>
        <w:t xml:space="preserve"> </w:t>
      </w:r>
      <w:r>
        <w:rPr>
          <w:sz w:val="20"/>
        </w:rPr>
        <w:t>2013;120(9):1893-900.</w:t>
      </w:r>
    </w:p>
    <w:p w:rsidR="00EB7805" w:rsidRDefault="00176513">
      <w:pPr>
        <w:pStyle w:val="PargrafodaLista"/>
        <w:numPr>
          <w:ilvl w:val="0"/>
          <w:numId w:val="8"/>
        </w:numPr>
        <w:tabs>
          <w:tab w:val="left" w:pos="834"/>
        </w:tabs>
        <w:ind w:right="335" w:firstLine="0"/>
        <w:jc w:val="both"/>
        <w:rPr>
          <w:sz w:val="20"/>
        </w:rPr>
      </w:pPr>
      <w:r w:rsidRPr="00176513">
        <w:rPr>
          <w:sz w:val="20"/>
          <w:lang w:val="en-US"/>
        </w:rPr>
        <w:t xml:space="preserve">Kuppermann BD, Goldstein M, Maturi RK, Pollack A, Singer M, Tufail A, et al. Dexamethasone Intravitreal Implant as Adjunctive Therapy to Ranibizumab in Neovascular Age-Related Macular Degeneration: A Multicenter Randomized Controlled </w:t>
      </w:r>
      <w:r w:rsidRPr="00176513">
        <w:rPr>
          <w:sz w:val="20"/>
          <w:lang w:val="en-US"/>
        </w:rPr>
        <w:t xml:space="preserve">Trial. </w:t>
      </w:r>
      <w:r>
        <w:rPr>
          <w:sz w:val="20"/>
        </w:rPr>
        <w:t>Ophthalmologica.</w:t>
      </w:r>
      <w:r>
        <w:rPr>
          <w:spacing w:val="-2"/>
          <w:sz w:val="20"/>
        </w:rPr>
        <w:t xml:space="preserve"> </w:t>
      </w:r>
      <w:r>
        <w:rPr>
          <w:sz w:val="20"/>
        </w:rPr>
        <w:t>2015;234(1):40-54.</w:t>
      </w:r>
    </w:p>
    <w:p w:rsidR="00EB7805" w:rsidRDefault="00176513">
      <w:pPr>
        <w:pStyle w:val="PargrafodaLista"/>
        <w:numPr>
          <w:ilvl w:val="0"/>
          <w:numId w:val="8"/>
        </w:numPr>
        <w:tabs>
          <w:tab w:val="left" w:pos="834"/>
        </w:tabs>
        <w:ind w:right="339" w:firstLine="0"/>
        <w:jc w:val="both"/>
        <w:rPr>
          <w:sz w:val="20"/>
        </w:rPr>
      </w:pPr>
      <w:r w:rsidRPr="00176513">
        <w:rPr>
          <w:sz w:val="20"/>
          <w:lang w:val="en-US"/>
        </w:rPr>
        <w:t xml:space="preserve">Dugel PU, Bebchuk JD, Nau J, Reichel E, Singer M, Barak A, et al. Epimacular brachytherapy for neovascular age-related macular degeneration: a randomized, controlled trial (CABERNET). </w:t>
      </w:r>
      <w:r>
        <w:rPr>
          <w:sz w:val="20"/>
        </w:rPr>
        <w:t>Ophthalmology.</w:t>
      </w:r>
      <w:r>
        <w:rPr>
          <w:spacing w:val="-26"/>
          <w:sz w:val="20"/>
        </w:rPr>
        <w:t xml:space="preserve"> </w:t>
      </w:r>
      <w:r>
        <w:rPr>
          <w:sz w:val="20"/>
        </w:rPr>
        <w:t>2013;120(2):31</w:t>
      </w:r>
      <w:r>
        <w:rPr>
          <w:sz w:val="20"/>
        </w:rPr>
        <w:t>7-27.</w:t>
      </w:r>
    </w:p>
    <w:p w:rsidR="00EB7805" w:rsidRDefault="00176513">
      <w:pPr>
        <w:pStyle w:val="PargrafodaLista"/>
        <w:numPr>
          <w:ilvl w:val="0"/>
          <w:numId w:val="8"/>
        </w:numPr>
        <w:tabs>
          <w:tab w:val="left" w:pos="834"/>
        </w:tabs>
        <w:ind w:right="338" w:firstLine="0"/>
        <w:jc w:val="both"/>
        <w:rPr>
          <w:sz w:val="20"/>
        </w:rPr>
      </w:pPr>
      <w:r w:rsidRPr="00176513">
        <w:rPr>
          <w:sz w:val="20"/>
          <w:lang w:val="en-US"/>
        </w:rPr>
        <w:t xml:space="preserve">Jackson TL, Chakravarthy U, Slakter JS, Muldrew A, Shusterman EM, O'Shaughnessy D, et al. Stereotactic radiotherapy for neovascular age-related macular degeneration: year 2 results of the INTREPID </w:t>
      </w:r>
      <w:r w:rsidRPr="00176513">
        <w:rPr>
          <w:spacing w:val="-3"/>
          <w:sz w:val="20"/>
          <w:lang w:val="en-US"/>
        </w:rPr>
        <w:t xml:space="preserve">study. </w:t>
      </w:r>
      <w:r>
        <w:rPr>
          <w:sz w:val="20"/>
        </w:rPr>
        <w:t>Ophthalmology. 2015;122(1):138-45.</w:t>
      </w:r>
    </w:p>
    <w:p w:rsidR="00EB7805" w:rsidRDefault="00176513">
      <w:pPr>
        <w:pStyle w:val="PargrafodaLista"/>
        <w:numPr>
          <w:ilvl w:val="0"/>
          <w:numId w:val="8"/>
        </w:numPr>
        <w:tabs>
          <w:tab w:val="left" w:pos="834"/>
        </w:tabs>
        <w:ind w:right="336" w:firstLine="0"/>
        <w:jc w:val="both"/>
        <w:rPr>
          <w:sz w:val="20"/>
        </w:rPr>
      </w:pPr>
      <w:r>
        <w:rPr>
          <w:sz w:val="20"/>
        </w:rPr>
        <w:t>Eldem BM, M</w:t>
      </w:r>
      <w:r>
        <w:rPr>
          <w:sz w:val="20"/>
        </w:rPr>
        <w:t xml:space="preserve">uftuoglu G, Topbas S, Cakir M, Kadayifcilar S, Özmert E, et al. </w:t>
      </w:r>
      <w:r w:rsidRPr="00176513">
        <w:rPr>
          <w:sz w:val="20"/>
          <w:lang w:val="en-US"/>
        </w:rPr>
        <w:t xml:space="preserve">A randomized trial to compare the safety and efficacy of two ranibizumab dosing regimens in a Turkish cohort of patients with choroidal neovascularization secondary to AMD. </w:t>
      </w:r>
      <w:r>
        <w:rPr>
          <w:sz w:val="20"/>
        </w:rPr>
        <w:t>Acta Ophthalmol.</w:t>
      </w:r>
      <w:r>
        <w:rPr>
          <w:spacing w:val="-24"/>
          <w:sz w:val="20"/>
        </w:rPr>
        <w:t xml:space="preserve"> </w:t>
      </w:r>
      <w:r>
        <w:rPr>
          <w:sz w:val="20"/>
        </w:rPr>
        <w:t>20</w:t>
      </w:r>
      <w:r>
        <w:rPr>
          <w:sz w:val="20"/>
        </w:rPr>
        <w:t>15;93(6):e458-64.</w:t>
      </w:r>
    </w:p>
    <w:p w:rsidR="00EB7805" w:rsidRDefault="00176513">
      <w:pPr>
        <w:pStyle w:val="PargrafodaLista"/>
        <w:numPr>
          <w:ilvl w:val="0"/>
          <w:numId w:val="8"/>
        </w:numPr>
        <w:tabs>
          <w:tab w:val="left" w:pos="834"/>
        </w:tabs>
        <w:ind w:right="341" w:firstLine="0"/>
        <w:jc w:val="both"/>
        <w:rPr>
          <w:sz w:val="20"/>
        </w:rPr>
      </w:pPr>
      <w:r w:rsidRPr="00176513">
        <w:rPr>
          <w:sz w:val="20"/>
          <w:lang w:val="en-US"/>
        </w:rPr>
        <w:t xml:space="preserve">Berg K, Pedersen TR, Sandvik L, Bragadóttir R. Comparison of ranibizumab and bevacizumab for neovascular age-related macular degeneration according to LUCAS treat-and-extend protocol. </w:t>
      </w:r>
      <w:r>
        <w:rPr>
          <w:sz w:val="20"/>
        </w:rPr>
        <w:t>Ophthalmology.</w:t>
      </w:r>
      <w:r>
        <w:rPr>
          <w:spacing w:val="-31"/>
          <w:sz w:val="20"/>
        </w:rPr>
        <w:t xml:space="preserve"> </w:t>
      </w:r>
      <w:r>
        <w:rPr>
          <w:sz w:val="20"/>
        </w:rPr>
        <w:t>2015;122(1):146-52.</w:t>
      </w:r>
    </w:p>
    <w:p w:rsidR="00EB7805" w:rsidRDefault="00176513">
      <w:pPr>
        <w:pStyle w:val="PargrafodaLista"/>
        <w:numPr>
          <w:ilvl w:val="0"/>
          <w:numId w:val="8"/>
        </w:numPr>
        <w:tabs>
          <w:tab w:val="left" w:pos="834"/>
        </w:tabs>
        <w:ind w:right="330" w:firstLine="0"/>
        <w:jc w:val="both"/>
        <w:rPr>
          <w:sz w:val="20"/>
        </w:rPr>
      </w:pPr>
      <w:r>
        <w:rPr>
          <w:spacing w:val="-3"/>
          <w:sz w:val="20"/>
        </w:rPr>
        <w:t xml:space="preserve">Wykoff </w:t>
      </w:r>
      <w:r>
        <w:rPr>
          <w:sz w:val="20"/>
        </w:rPr>
        <w:t>CC, Croft DE</w:t>
      </w:r>
      <w:r>
        <w:rPr>
          <w:sz w:val="20"/>
        </w:rPr>
        <w:t xml:space="preserve">, Brown DM, </w:t>
      </w:r>
      <w:r>
        <w:rPr>
          <w:spacing w:val="-5"/>
          <w:sz w:val="20"/>
        </w:rPr>
        <w:t xml:space="preserve">Wang </w:t>
      </w:r>
      <w:r>
        <w:rPr>
          <w:sz w:val="20"/>
        </w:rPr>
        <w:t xml:space="preserve">R, Payne </w:t>
      </w:r>
      <w:r>
        <w:rPr>
          <w:spacing w:val="-4"/>
          <w:sz w:val="20"/>
        </w:rPr>
        <w:t xml:space="preserve">JF, </w:t>
      </w:r>
      <w:r>
        <w:rPr>
          <w:sz w:val="20"/>
        </w:rPr>
        <w:t xml:space="preserve">Clark L, et al. Prospective Trial of Treat-and-Extend versus Monthly Dosing for Neovascular Age-Related Macular Degeneration: TREX-AMD </w:t>
      </w:r>
      <w:r>
        <w:rPr>
          <w:spacing w:val="-4"/>
          <w:sz w:val="20"/>
        </w:rPr>
        <w:t xml:space="preserve">1-Year </w:t>
      </w:r>
      <w:r>
        <w:rPr>
          <w:sz w:val="20"/>
        </w:rPr>
        <w:t>Results. Ophthalmology.</w:t>
      </w:r>
      <w:r>
        <w:rPr>
          <w:spacing w:val="-1"/>
          <w:sz w:val="20"/>
        </w:rPr>
        <w:t xml:space="preserve"> </w:t>
      </w:r>
      <w:r>
        <w:rPr>
          <w:sz w:val="20"/>
        </w:rPr>
        <w:t>2015;122(12):2514-22.</w:t>
      </w:r>
    </w:p>
    <w:p w:rsidR="00EB7805" w:rsidRDefault="00176513">
      <w:pPr>
        <w:pStyle w:val="PargrafodaLista"/>
        <w:numPr>
          <w:ilvl w:val="0"/>
          <w:numId w:val="8"/>
        </w:numPr>
        <w:tabs>
          <w:tab w:val="left" w:pos="834"/>
        </w:tabs>
        <w:ind w:right="334" w:firstLine="0"/>
        <w:jc w:val="both"/>
        <w:rPr>
          <w:sz w:val="20"/>
        </w:rPr>
      </w:pPr>
      <w:r>
        <w:rPr>
          <w:sz w:val="20"/>
        </w:rPr>
        <w:t>Schmucker</w:t>
      </w:r>
      <w:r>
        <w:rPr>
          <w:spacing w:val="-13"/>
          <w:sz w:val="20"/>
        </w:rPr>
        <w:t xml:space="preserve"> </w:t>
      </w:r>
      <w:r>
        <w:rPr>
          <w:sz w:val="20"/>
        </w:rPr>
        <w:t>CM,</w:t>
      </w:r>
      <w:r>
        <w:rPr>
          <w:spacing w:val="-10"/>
          <w:sz w:val="20"/>
        </w:rPr>
        <w:t xml:space="preserve"> </w:t>
      </w:r>
      <w:r>
        <w:rPr>
          <w:sz w:val="20"/>
        </w:rPr>
        <w:t>Rucker</w:t>
      </w:r>
      <w:r>
        <w:rPr>
          <w:spacing w:val="-12"/>
          <w:sz w:val="20"/>
        </w:rPr>
        <w:t xml:space="preserve"> </w:t>
      </w:r>
      <w:r>
        <w:rPr>
          <w:sz w:val="20"/>
        </w:rPr>
        <w:t>G,</w:t>
      </w:r>
      <w:r>
        <w:rPr>
          <w:spacing w:val="-12"/>
          <w:sz w:val="20"/>
        </w:rPr>
        <w:t xml:space="preserve"> </w:t>
      </w:r>
      <w:r>
        <w:rPr>
          <w:sz w:val="20"/>
        </w:rPr>
        <w:t>Sommer</w:t>
      </w:r>
      <w:r>
        <w:rPr>
          <w:spacing w:val="-13"/>
          <w:sz w:val="20"/>
        </w:rPr>
        <w:t xml:space="preserve"> </w:t>
      </w:r>
      <w:r>
        <w:rPr>
          <w:sz w:val="20"/>
        </w:rPr>
        <w:t>H,</w:t>
      </w:r>
      <w:r>
        <w:rPr>
          <w:spacing w:val="-14"/>
          <w:sz w:val="20"/>
        </w:rPr>
        <w:t xml:space="preserve"> </w:t>
      </w:r>
      <w:r>
        <w:rPr>
          <w:spacing w:val="-3"/>
          <w:sz w:val="20"/>
        </w:rPr>
        <w:t>Virgili</w:t>
      </w:r>
      <w:r>
        <w:rPr>
          <w:spacing w:val="-13"/>
          <w:sz w:val="20"/>
        </w:rPr>
        <w:t xml:space="preserve"> </w:t>
      </w:r>
      <w:r>
        <w:rPr>
          <w:sz w:val="20"/>
        </w:rPr>
        <w:t>G,</w:t>
      </w:r>
      <w:r>
        <w:rPr>
          <w:spacing w:val="-13"/>
          <w:sz w:val="20"/>
        </w:rPr>
        <w:t xml:space="preserve"> </w:t>
      </w:r>
      <w:r>
        <w:rPr>
          <w:sz w:val="20"/>
        </w:rPr>
        <w:t>Loke</w:t>
      </w:r>
      <w:r>
        <w:rPr>
          <w:spacing w:val="-17"/>
          <w:sz w:val="20"/>
        </w:rPr>
        <w:t xml:space="preserve"> </w:t>
      </w:r>
      <w:r>
        <w:rPr>
          <w:sz w:val="20"/>
        </w:rPr>
        <w:t>YK,</w:t>
      </w:r>
      <w:r>
        <w:rPr>
          <w:spacing w:val="-10"/>
          <w:sz w:val="20"/>
        </w:rPr>
        <w:t xml:space="preserve"> </w:t>
      </w:r>
      <w:r>
        <w:rPr>
          <w:sz w:val="20"/>
        </w:rPr>
        <w:t>Oeller</w:t>
      </w:r>
      <w:r>
        <w:rPr>
          <w:spacing w:val="-9"/>
          <w:sz w:val="20"/>
        </w:rPr>
        <w:t xml:space="preserve"> </w:t>
      </w:r>
      <w:r>
        <w:rPr>
          <w:spacing w:val="-10"/>
          <w:sz w:val="20"/>
        </w:rPr>
        <w:t>P,</w:t>
      </w:r>
      <w:r>
        <w:rPr>
          <w:spacing w:val="-13"/>
          <w:sz w:val="20"/>
        </w:rPr>
        <w:t xml:space="preserve"> </w:t>
      </w:r>
      <w:r>
        <w:rPr>
          <w:sz w:val="20"/>
        </w:rPr>
        <w:t>et</w:t>
      </w:r>
      <w:r>
        <w:rPr>
          <w:spacing w:val="-12"/>
          <w:sz w:val="20"/>
        </w:rPr>
        <w:t xml:space="preserve"> </w:t>
      </w:r>
      <w:r>
        <w:rPr>
          <w:sz w:val="20"/>
        </w:rPr>
        <w:t>al.</w:t>
      </w:r>
      <w:r>
        <w:rPr>
          <w:spacing w:val="-19"/>
          <w:sz w:val="20"/>
        </w:rPr>
        <w:t xml:space="preserve"> </w:t>
      </w:r>
      <w:r>
        <w:rPr>
          <w:sz w:val="20"/>
        </w:rPr>
        <w:t>Treatment</w:t>
      </w:r>
      <w:r>
        <w:rPr>
          <w:spacing w:val="-13"/>
          <w:sz w:val="20"/>
        </w:rPr>
        <w:t xml:space="preserve"> </w:t>
      </w:r>
      <w:r>
        <w:rPr>
          <w:sz w:val="20"/>
        </w:rPr>
        <w:t>as</w:t>
      </w:r>
      <w:r>
        <w:rPr>
          <w:spacing w:val="-12"/>
          <w:sz w:val="20"/>
        </w:rPr>
        <w:t xml:space="preserve"> </w:t>
      </w:r>
      <w:r>
        <w:rPr>
          <w:sz w:val="20"/>
        </w:rPr>
        <w:t>Required</w:t>
      </w:r>
      <w:r>
        <w:rPr>
          <w:spacing w:val="-11"/>
          <w:sz w:val="20"/>
        </w:rPr>
        <w:t xml:space="preserve"> </w:t>
      </w:r>
      <w:r>
        <w:rPr>
          <w:sz w:val="20"/>
        </w:rPr>
        <w:t>versus</w:t>
      </w:r>
      <w:r>
        <w:rPr>
          <w:spacing w:val="-13"/>
          <w:sz w:val="20"/>
        </w:rPr>
        <w:t xml:space="preserve"> </w:t>
      </w:r>
      <w:r>
        <w:rPr>
          <w:sz w:val="20"/>
        </w:rPr>
        <w:t>Regular Monthly Treatment in the Management of Neovascular Age-Related Macular Degeneration: A Systematic Review and Meta-Analysis. PLoS One.</w:t>
      </w:r>
      <w:r>
        <w:rPr>
          <w:spacing w:val="-1"/>
          <w:sz w:val="20"/>
        </w:rPr>
        <w:t xml:space="preserve"> </w:t>
      </w:r>
      <w:r>
        <w:rPr>
          <w:sz w:val="20"/>
        </w:rPr>
        <w:t>2015;10(9):e0137866.</w:t>
      </w:r>
    </w:p>
    <w:p w:rsidR="00EB7805" w:rsidRDefault="00EB7805">
      <w:pPr>
        <w:jc w:val="both"/>
        <w:rPr>
          <w:sz w:val="20"/>
        </w:rPr>
        <w:sectPr w:rsidR="00EB7805">
          <w:pgSz w:w="11910" w:h="16840"/>
          <w:pgMar w:top="1040" w:right="800" w:bottom="280" w:left="1020" w:header="720" w:footer="720" w:gutter="0"/>
          <w:cols w:space="720"/>
        </w:sectPr>
      </w:pPr>
    </w:p>
    <w:p w:rsidR="00EB7805" w:rsidRDefault="00176513">
      <w:pPr>
        <w:pStyle w:val="PargrafodaLista"/>
        <w:numPr>
          <w:ilvl w:val="0"/>
          <w:numId w:val="8"/>
        </w:numPr>
        <w:tabs>
          <w:tab w:val="left" w:pos="433"/>
        </w:tabs>
        <w:spacing w:before="70"/>
        <w:ind w:right="329" w:firstLine="0"/>
        <w:jc w:val="both"/>
        <w:rPr>
          <w:sz w:val="20"/>
        </w:rPr>
      </w:pPr>
      <w:r>
        <w:rPr>
          <w:sz w:val="20"/>
        </w:rPr>
        <w:lastRenderedPageBreak/>
        <w:t>Age-Related Macular Degeneration: Guidelines for Management, 2013 The Royal College of Ophthalmologists Disponível em</w:t>
      </w:r>
      <w:r>
        <w:rPr>
          <w:color w:val="0000FF"/>
          <w:sz w:val="20"/>
        </w:rPr>
        <w:t xml:space="preserve"> </w:t>
      </w:r>
      <w:hyperlink r:id="rId8">
        <w:r>
          <w:rPr>
            <w:color w:val="0000FF"/>
            <w:sz w:val="20"/>
            <w:u w:val="single" w:color="0000FF"/>
          </w:rPr>
          <w:t>https://</w:t>
        </w:r>
        <w:r>
          <w:rPr>
            <w:color w:val="0000FF"/>
            <w:sz w:val="20"/>
            <w:u w:val="single" w:color="0000FF"/>
          </w:rPr>
          <w:t>www.rcophth.ac.uk/wp-content/uploads/2014/12/2013-SCI-318-RCOphth-AMD-Guidelines-</w:t>
        </w:r>
      </w:hyperlink>
      <w:hyperlink r:id="rId9">
        <w:r>
          <w:rPr>
            <w:color w:val="0000FF"/>
            <w:sz w:val="20"/>
            <w:u w:val="single" w:color="0000FF"/>
          </w:rPr>
          <w:t xml:space="preserve"> Sept-2013-FINAL-2.pdf</w:t>
        </w:r>
        <w:r>
          <w:rPr>
            <w:sz w:val="20"/>
          </w:rPr>
          <w:t xml:space="preserve">. </w:t>
        </w:r>
      </w:hyperlink>
      <w:r>
        <w:rPr>
          <w:sz w:val="20"/>
        </w:rPr>
        <w:t>Acesso em</w:t>
      </w:r>
      <w:r>
        <w:rPr>
          <w:spacing w:val="-13"/>
          <w:sz w:val="20"/>
        </w:rPr>
        <w:t xml:space="preserve"> </w:t>
      </w:r>
      <w:r>
        <w:rPr>
          <w:sz w:val="20"/>
        </w:rPr>
        <w:t>15/12/2017.</w:t>
      </w:r>
    </w:p>
    <w:p w:rsidR="00EB7805" w:rsidRDefault="00176513">
      <w:pPr>
        <w:pStyle w:val="PargrafodaLista"/>
        <w:numPr>
          <w:ilvl w:val="0"/>
          <w:numId w:val="8"/>
        </w:numPr>
        <w:tabs>
          <w:tab w:val="left" w:pos="834"/>
        </w:tabs>
        <w:spacing w:before="1"/>
        <w:ind w:right="336" w:firstLine="0"/>
        <w:jc w:val="both"/>
        <w:rPr>
          <w:sz w:val="20"/>
        </w:rPr>
      </w:pPr>
      <w:r>
        <w:rPr>
          <w:sz w:val="20"/>
        </w:rPr>
        <w:t>Bashshur</w:t>
      </w:r>
      <w:r>
        <w:rPr>
          <w:spacing w:val="-7"/>
          <w:sz w:val="20"/>
        </w:rPr>
        <w:t xml:space="preserve"> ZF,</w:t>
      </w:r>
      <w:r>
        <w:rPr>
          <w:spacing w:val="-8"/>
          <w:sz w:val="20"/>
        </w:rPr>
        <w:t xml:space="preserve"> </w:t>
      </w:r>
      <w:r>
        <w:rPr>
          <w:sz w:val="20"/>
        </w:rPr>
        <w:t>Haddad</w:t>
      </w:r>
      <w:r>
        <w:rPr>
          <w:spacing w:val="-7"/>
          <w:sz w:val="20"/>
        </w:rPr>
        <w:t xml:space="preserve"> </w:t>
      </w:r>
      <w:r>
        <w:rPr>
          <w:sz w:val="20"/>
        </w:rPr>
        <w:t>ZA,</w:t>
      </w:r>
      <w:r>
        <w:rPr>
          <w:spacing w:val="-7"/>
          <w:sz w:val="20"/>
        </w:rPr>
        <w:t xml:space="preserve"> </w:t>
      </w:r>
      <w:r>
        <w:rPr>
          <w:sz w:val="20"/>
        </w:rPr>
        <w:t>Schakal</w:t>
      </w:r>
      <w:r>
        <w:rPr>
          <w:spacing w:val="-18"/>
          <w:sz w:val="20"/>
        </w:rPr>
        <w:t xml:space="preserve"> </w:t>
      </w:r>
      <w:r>
        <w:rPr>
          <w:sz w:val="20"/>
        </w:rPr>
        <w:t>A,</w:t>
      </w:r>
      <w:r>
        <w:rPr>
          <w:spacing w:val="-7"/>
          <w:sz w:val="20"/>
        </w:rPr>
        <w:t xml:space="preserve"> </w:t>
      </w:r>
      <w:r>
        <w:rPr>
          <w:sz w:val="20"/>
        </w:rPr>
        <w:t>Jaafar</w:t>
      </w:r>
      <w:r>
        <w:rPr>
          <w:spacing w:val="-8"/>
          <w:sz w:val="20"/>
        </w:rPr>
        <w:t xml:space="preserve"> </w:t>
      </w:r>
      <w:r>
        <w:rPr>
          <w:spacing w:val="-7"/>
          <w:sz w:val="20"/>
        </w:rPr>
        <w:t>RF,</w:t>
      </w:r>
      <w:r>
        <w:rPr>
          <w:spacing w:val="-8"/>
          <w:sz w:val="20"/>
        </w:rPr>
        <w:t xml:space="preserve"> </w:t>
      </w:r>
      <w:r>
        <w:rPr>
          <w:sz w:val="20"/>
        </w:rPr>
        <w:t>Saab</w:t>
      </w:r>
      <w:r>
        <w:rPr>
          <w:spacing w:val="-8"/>
          <w:sz w:val="20"/>
        </w:rPr>
        <w:t xml:space="preserve"> </w:t>
      </w:r>
      <w:r>
        <w:rPr>
          <w:sz w:val="20"/>
        </w:rPr>
        <w:t>M,</w:t>
      </w:r>
      <w:r>
        <w:rPr>
          <w:spacing w:val="-8"/>
          <w:sz w:val="20"/>
        </w:rPr>
        <w:t xml:space="preserve"> </w:t>
      </w:r>
      <w:r>
        <w:rPr>
          <w:sz w:val="20"/>
        </w:rPr>
        <w:t>Noureddin</w:t>
      </w:r>
      <w:r>
        <w:rPr>
          <w:spacing w:val="-10"/>
          <w:sz w:val="20"/>
        </w:rPr>
        <w:t xml:space="preserve"> </w:t>
      </w:r>
      <w:r>
        <w:rPr>
          <w:sz w:val="20"/>
        </w:rPr>
        <w:t>BN.</w:t>
      </w:r>
      <w:r>
        <w:rPr>
          <w:spacing w:val="-4"/>
          <w:sz w:val="20"/>
        </w:rPr>
        <w:t xml:space="preserve"> </w:t>
      </w:r>
      <w:r>
        <w:rPr>
          <w:sz w:val="20"/>
        </w:rPr>
        <w:t>Intravitreal</w:t>
      </w:r>
      <w:r>
        <w:rPr>
          <w:spacing w:val="-9"/>
          <w:sz w:val="20"/>
        </w:rPr>
        <w:t xml:space="preserve"> </w:t>
      </w:r>
      <w:r>
        <w:rPr>
          <w:sz w:val="20"/>
        </w:rPr>
        <w:t>bevacizumab</w:t>
      </w:r>
      <w:r>
        <w:rPr>
          <w:spacing w:val="-7"/>
          <w:sz w:val="20"/>
        </w:rPr>
        <w:t xml:space="preserve"> </w:t>
      </w:r>
      <w:r>
        <w:rPr>
          <w:sz w:val="20"/>
        </w:rPr>
        <w:t>for</w:t>
      </w:r>
      <w:r>
        <w:rPr>
          <w:spacing w:val="-8"/>
          <w:sz w:val="20"/>
        </w:rPr>
        <w:t xml:space="preserve"> </w:t>
      </w:r>
      <w:r>
        <w:rPr>
          <w:sz w:val="20"/>
        </w:rPr>
        <w:t xml:space="preserve">treatment of neovascular age-related macular degeneration: a one-year prospective </w:t>
      </w:r>
      <w:r>
        <w:rPr>
          <w:spacing w:val="-3"/>
          <w:sz w:val="20"/>
        </w:rPr>
        <w:t xml:space="preserve">study. </w:t>
      </w:r>
      <w:r>
        <w:rPr>
          <w:sz w:val="20"/>
        </w:rPr>
        <w:t>Am J Ophthalmol.</w:t>
      </w:r>
      <w:r>
        <w:rPr>
          <w:spacing w:val="-27"/>
          <w:sz w:val="20"/>
        </w:rPr>
        <w:t xml:space="preserve"> </w:t>
      </w:r>
      <w:r>
        <w:rPr>
          <w:sz w:val="20"/>
        </w:rPr>
        <w:t>2008;145(2):249-56.</w:t>
      </w:r>
    </w:p>
    <w:p w:rsidR="00EB7805" w:rsidRDefault="00176513">
      <w:pPr>
        <w:pStyle w:val="PargrafodaLista"/>
        <w:numPr>
          <w:ilvl w:val="0"/>
          <w:numId w:val="8"/>
        </w:numPr>
        <w:tabs>
          <w:tab w:val="left" w:pos="834"/>
        </w:tabs>
        <w:ind w:right="334" w:firstLine="0"/>
        <w:jc w:val="both"/>
        <w:rPr>
          <w:sz w:val="20"/>
        </w:rPr>
      </w:pPr>
      <w:r>
        <w:rPr>
          <w:sz w:val="20"/>
        </w:rPr>
        <w:t>Schmucker</w:t>
      </w:r>
      <w:r>
        <w:rPr>
          <w:spacing w:val="-4"/>
          <w:sz w:val="20"/>
        </w:rPr>
        <w:t xml:space="preserve"> </w:t>
      </w:r>
      <w:r>
        <w:rPr>
          <w:sz w:val="20"/>
        </w:rPr>
        <w:t>C,</w:t>
      </w:r>
      <w:r>
        <w:rPr>
          <w:spacing w:val="-3"/>
          <w:sz w:val="20"/>
        </w:rPr>
        <w:t xml:space="preserve"> </w:t>
      </w:r>
      <w:r>
        <w:rPr>
          <w:sz w:val="20"/>
        </w:rPr>
        <w:t>Loke</w:t>
      </w:r>
      <w:r>
        <w:rPr>
          <w:spacing w:val="-11"/>
          <w:sz w:val="20"/>
        </w:rPr>
        <w:t xml:space="preserve"> </w:t>
      </w:r>
      <w:r>
        <w:rPr>
          <w:sz w:val="20"/>
        </w:rPr>
        <w:t>YK,</w:t>
      </w:r>
      <w:r>
        <w:rPr>
          <w:spacing w:val="-4"/>
          <w:sz w:val="20"/>
        </w:rPr>
        <w:t xml:space="preserve"> </w:t>
      </w:r>
      <w:r>
        <w:rPr>
          <w:sz w:val="20"/>
        </w:rPr>
        <w:t>Ehlken</w:t>
      </w:r>
      <w:r>
        <w:rPr>
          <w:spacing w:val="-6"/>
          <w:sz w:val="20"/>
        </w:rPr>
        <w:t xml:space="preserve"> </w:t>
      </w:r>
      <w:r>
        <w:rPr>
          <w:sz w:val="20"/>
        </w:rPr>
        <w:t>C,</w:t>
      </w:r>
      <w:r>
        <w:rPr>
          <w:spacing w:val="-13"/>
          <w:sz w:val="20"/>
        </w:rPr>
        <w:t xml:space="preserve"> </w:t>
      </w:r>
      <w:r>
        <w:rPr>
          <w:sz w:val="20"/>
        </w:rPr>
        <w:t>Agostini</w:t>
      </w:r>
      <w:r>
        <w:rPr>
          <w:spacing w:val="-5"/>
          <w:sz w:val="20"/>
        </w:rPr>
        <w:t xml:space="preserve"> </w:t>
      </w:r>
      <w:r>
        <w:rPr>
          <w:spacing w:val="-4"/>
          <w:sz w:val="20"/>
        </w:rPr>
        <w:t>HT,</w:t>
      </w:r>
      <w:r>
        <w:rPr>
          <w:spacing w:val="-5"/>
          <w:sz w:val="20"/>
        </w:rPr>
        <w:t xml:space="preserve"> </w:t>
      </w:r>
      <w:r>
        <w:rPr>
          <w:sz w:val="20"/>
        </w:rPr>
        <w:t>Hansen</w:t>
      </w:r>
      <w:r>
        <w:rPr>
          <w:spacing w:val="-3"/>
          <w:sz w:val="20"/>
        </w:rPr>
        <w:t xml:space="preserve"> </w:t>
      </w:r>
      <w:r>
        <w:rPr>
          <w:sz w:val="20"/>
        </w:rPr>
        <w:t>LL,</w:t>
      </w:r>
      <w:r>
        <w:rPr>
          <w:spacing w:val="-16"/>
          <w:sz w:val="20"/>
        </w:rPr>
        <w:t xml:space="preserve"> </w:t>
      </w:r>
      <w:r>
        <w:rPr>
          <w:sz w:val="20"/>
        </w:rPr>
        <w:t>Antes</w:t>
      </w:r>
      <w:r>
        <w:rPr>
          <w:spacing w:val="-5"/>
          <w:sz w:val="20"/>
        </w:rPr>
        <w:t xml:space="preserve"> </w:t>
      </w:r>
      <w:r>
        <w:rPr>
          <w:sz w:val="20"/>
        </w:rPr>
        <w:t>G,</w:t>
      </w:r>
      <w:r>
        <w:rPr>
          <w:spacing w:val="-5"/>
          <w:sz w:val="20"/>
        </w:rPr>
        <w:t xml:space="preserve"> </w:t>
      </w:r>
      <w:r>
        <w:rPr>
          <w:sz w:val="20"/>
        </w:rPr>
        <w:t>et</w:t>
      </w:r>
      <w:r>
        <w:rPr>
          <w:spacing w:val="-4"/>
          <w:sz w:val="20"/>
        </w:rPr>
        <w:t xml:space="preserve"> </w:t>
      </w:r>
      <w:r>
        <w:rPr>
          <w:sz w:val="20"/>
        </w:rPr>
        <w:t>al.</w:t>
      </w:r>
      <w:r>
        <w:rPr>
          <w:spacing w:val="1"/>
          <w:sz w:val="20"/>
        </w:rPr>
        <w:t xml:space="preserve"> </w:t>
      </w:r>
      <w:r>
        <w:rPr>
          <w:sz w:val="20"/>
        </w:rPr>
        <w:t>Intravitreal</w:t>
      </w:r>
      <w:r>
        <w:rPr>
          <w:spacing w:val="-4"/>
          <w:sz w:val="20"/>
        </w:rPr>
        <w:t xml:space="preserve"> </w:t>
      </w:r>
      <w:r>
        <w:rPr>
          <w:sz w:val="20"/>
        </w:rPr>
        <w:t>bevacizumab</w:t>
      </w:r>
      <w:r>
        <w:rPr>
          <w:spacing w:val="-4"/>
          <w:sz w:val="20"/>
        </w:rPr>
        <w:t xml:space="preserve"> </w:t>
      </w:r>
      <w:r>
        <w:rPr>
          <w:sz w:val="20"/>
        </w:rPr>
        <w:t>(Avastin) versus ranibizumab (Lucentis) for the treatment of age-related macular degeneration: a safety review. Br J Ophthalmol. 2011;95(3):308-17.</w:t>
      </w:r>
    </w:p>
    <w:p w:rsidR="00EB7805" w:rsidRDefault="00176513">
      <w:pPr>
        <w:pStyle w:val="PargrafodaLista"/>
        <w:numPr>
          <w:ilvl w:val="0"/>
          <w:numId w:val="8"/>
        </w:numPr>
        <w:tabs>
          <w:tab w:val="left" w:pos="834"/>
        </w:tabs>
        <w:ind w:right="338" w:firstLine="0"/>
        <w:jc w:val="both"/>
        <w:rPr>
          <w:sz w:val="20"/>
        </w:rPr>
      </w:pPr>
      <w:r>
        <w:rPr>
          <w:sz w:val="20"/>
        </w:rPr>
        <w:t>Gonzalez</w:t>
      </w:r>
      <w:r>
        <w:rPr>
          <w:spacing w:val="-9"/>
          <w:sz w:val="20"/>
        </w:rPr>
        <w:t xml:space="preserve"> </w:t>
      </w:r>
      <w:r>
        <w:rPr>
          <w:sz w:val="20"/>
        </w:rPr>
        <w:t>S,</w:t>
      </w:r>
      <w:r>
        <w:rPr>
          <w:spacing w:val="-6"/>
          <w:sz w:val="20"/>
        </w:rPr>
        <w:t xml:space="preserve"> </w:t>
      </w:r>
      <w:r>
        <w:rPr>
          <w:sz w:val="20"/>
        </w:rPr>
        <w:t>Rosenfeld</w:t>
      </w:r>
      <w:r>
        <w:rPr>
          <w:spacing w:val="-8"/>
          <w:sz w:val="20"/>
        </w:rPr>
        <w:t xml:space="preserve"> </w:t>
      </w:r>
      <w:r>
        <w:rPr>
          <w:sz w:val="20"/>
        </w:rPr>
        <w:t>PJ,</w:t>
      </w:r>
      <w:r>
        <w:rPr>
          <w:spacing w:val="-8"/>
          <w:sz w:val="20"/>
        </w:rPr>
        <w:t xml:space="preserve"> </w:t>
      </w:r>
      <w:r>
        <w:rPr>
          <w:sz w:val="20"/>
        </w:rPr>
        <w:t>Stewart</w:t>
      </w:r>
      <w:r>
        <w:rPr>
          <w:spacing w:val="-8"/>
          <w:sz w:val="20"/>
        </w:rPr>
        <w:t xml:space="preserve"> </w:t>
      </w:r>
      <w:r>
        <w:rPr>
          <w:spacing w:val="-7"/>
          <w:sz w:val="20"/>
        </w:rPr>
        <w:t>MW,</w:t>
      </w:r>
      <w:r>
        <w:rPr>
          <w:spacing w:val="-9"/>
          <w:sz w:val="20"/>
        </w:rPr>
        <w:t xml:space="preserve"> </w:t>
      </w:r>
      <w:r>
        <w:rPr>
          <w:sz w:val="20"/>
        </w:rPr>
        <w:t>Brown</w:t>
      </w:r>
      <w:r>
        <w:rPr>
          <w:spacing w:val="-9"/>
          <w:sz w:val="20"/>
        </w:rPr>
        <w:t xml:space="preserve"> </w:t>
      </w:r>
      <w:r>
        <w:rPr>
          <w:sz w:val="20"/>
        </w:rPr>
        <w:t>J,</w:t>
      </w:r>
      <w:r>
        <w:rPr>
          <w:spacing w:val="-9"/>
          <w:sz w:val="20"/>
        </w:rPr>
        <w:t xml:space="preserve"> </w:t>
      </w:r>
      <w:r>
        <w:rPr>
          <w:sz w:val="20"/>
        </w:rPr>
        <w:t>Murphy</w:t>
      </w:r>
      <w:r>
        <w:rPr>
          <w:spacing w:val="-9"/>
          <w:sz w:val="20"/>
        </w:rPr>
        <w:t xml:space="preserve"> </w:t>
      </w:r>
      <w:r>
        <w:rPr>
          <w:spacing w:val="-7"/>
          <w:sz w:val="20"/>
        </w:rPr>
        <w:t>SP.</w:t>
      </w:r>
      <w:r>
        <w:rPr>
          <w:spacing w:val="-17"/>
          <w:sz w:val="20"/>
        </w:rPr>
        <w:t xml:space="preserve"> </w:t>
      </w:r>
      <w:r>
        <w:rPr>
          <w:spacing w:val="-3"/>
          <w:sz w:val="20"/>
        </w:rPr>
        <w:t>Avastin</w:t>
      </w:r>
      <w:r>
        <w:rPr>
          <w:spacing w:val="-10"/>
          <w:sz w:val="20"/>
        </w:rPr>
        <w:t xml:space="preserve"> </w:t>
      </w:r>
      <w:r>
        <w:rPr>
          <w:sz w:val="20"/>
        </w:rPr>
        <w:t>doesn't</w:t>
      </w:r>
      <w:r>
        <w:rPr>
          <w:spacing w:val="-9"/>
          <w:sz w:val="20"/>
        </w:rPr>
        <w:t xml:space="preserve"> </w:t>
      </w:r>
      <w:r>
        <w:rPr>
          <w:sz w:val="20"/>
        </w:rPr>
        <w:t>blind</w:t>
      </w:r>
      <w:r>
        <w:rPr>
          <w:spacing w:val="-7"/>
          <w:sz w:val="20"/>
        </w:rPr>
        <w:t xml:space="preserve"> </w:t>
      </w:r>
      <w:r>
        <w:rPr>
          <w:sz w:val="20"/>
        </w:rPr>
        <w:t>people,</w:t>
      </w:r>
      <w:r>
        <w:rPr>
          <w:spacing w:val="-9"/>
          <w:sz w:val="20"/>
        </w:rPr>
        <w:t xml:space="preserve"> </w:t>
      </w:r>
      <w:r>
        <w:rPr>
          <w:sz w:val="20"/>
        </w:rPr>
        <w:t>people</w:t>
      </w:r>
      <w:r>
        <w:rPr>
          <w:spacing w:val="-8"/>
          <w:sz w:val="20"/>
        </w:rPr>
        <w:t xml:space="preserve"> </w:t>
      </w:r>
      <w:r>
        <w:rPr>
          <w:sz w:val="20"/>
        </w:rPr>
        <w:t>blind</w:t>
      </w:r>
      <w:r>
        <w:rPr>
          <w:spacing w:val="-7"/>
          <w:sz w:val="20"/>
        </w:rPr>
        <w:t xml:space="preserve"> </w:t>
      </w:r>
      <w:r>
        <w:rPr>
          <w:sz w:val="20"/>
        </w:rPr>
        <w:t>people. Am J Ophthalmol.</w:t>
      </w:r>
      <w:r>
        <w:rPr>
          <w:spacing w:val="-1"/>
          <w:sz w:val="20"/>
        </w:rPr>
        <w:t xml:space="preserve"> </w:t>
      </w:r>
      <w:r>
        <w:rPr>
          <w:sz w:val="20"/>
        </w:rPr>
        <w:t>2012;153(2):196-203.e1.</w:t>
      </w:r>
    </w:p>
    <w:p w:rsidR="00EB7805" w:rsidRDefault="00176513">
      <w:pPr>
        <w:pStyle w:val="PargrafodaLista"/>
        <w:numPr>
          <w:ilvl w:val="0"/>
          <w:numId w:val="8"/>
        </w:numPr>
        <w:tabs>
          <w:tab w:val="left" w:pos="834"/>
        </w:tabs>
        <w:spacing w:before="1"/>
        <w:ind w:right="340" w:firstLine="0"/>
        <w:jc w:val="both"/>
        <w:rPr>
          <w:sz w:val="20"/>
        </w:rPr>
      </w:pPr>
      <w:r>
        <w:rPr>
          <w:sz w:val="20"/>
        </w:rPr>
        <w:t>Goldberg</w:t>
      </w:r>
      <w:r>
        <w:rPr>
          <w:spacing w:val="-12"/>
          <w:sz w:val="20"/>
        </w:rPr>
        <w:t xml:space="preserve"> </w:t>
      </w:r>
      <w:r>
        <w:rPr>
          <w:sz w:val="20"/>
        </w:rPr>
        <w:t>RA,</w:t>
      </w:r>
      <w:r>
        <w:rPr>
          <w:spacing w:val="-10"/>
          <w:sz w:val="20"/>
        </w:rPr>
        <w:t xml:space="preserve"> </w:t>
      </w:r>
      <w:r>
        <w:rPr>
          <w:sz w:val="20"/>
        </w:rPr>
        <w:t>Flynn</w:t>
      </w:r>
      <w:r>
        <w:rPr>
          <w:spacing w:val="-11"/>
          <w:sz w:val="20"/>
        </w:rPr>
        <w:t xml:space="preserve"> </w:t>
      </w:r>
      <w:r>
        <w:rPr>
          <w:sz w:val="20"/>
        </w:rPr>
        <w:t>HW</w:t>
      </w:r>
      <w:r>
        <w:rPr>
          <w:spacing w:val="-12"/>
          <w:sz w:val="20"/>
        </w:rPr>
        <w:t xml:space="preserve"> </w:t>
      </w:r>
      <w:r>
        <w:rPr>
          <w:spacing w:val="-3"/>
          <w:sz w:val="20"/>
        </w:rPr>
        <w:t>Jr.,</w:t>
      </w:r>
      <w:r>
        <w:rPr>
          <w:spacing w:val="-10"/>
          <w:sz w:val="20"/>
        </w:rPr>
        <w:t xml:space="preserve"> </w:t>
      </w:r>
      <w:r>
        <w:rPr>
          <w:sz w:val="20"/>
        </w:rPr>
        <w:t>Isom</w:t>
      </w:r>
      <w:r>
        <w:rPr>
          <w:spacing w:val="-14"/>
          <w:sz w:val="20"/>
        </w:rPr>
        <w:t xml:space="preserve"> </w:t>
      </w:r>
      <w:r>
        <w:rPr>
          <w:spacing w:val="-6"/>
          <w:sz w:val="20"/>
        </w:rPr>
        <w:t>RF,</w:t>
      </w:r>
      <w:r>
        <w:rPr>
          <w:spacing w:val="-10"/>
          <w:sz w:val="20"/>
        </w:rPr>
        <w:t xml:space="preserve"> </w:t>
      </w:r>
      <w:r>
        <w:rPr>
          <w:sz w:val="20"/>
        </w:rPr>
        <w:t>Miller</w:t>
      </w:r>
      <w:r>
        <w:rPr>
          <w:spacing w:val="-9"/>
          <w:sz w:val="20"/>
        </w:rPr>
        <w:t xml:space="preserve"> </w:t>
      </w:r>
      <w:r>
        <w:rPr>
          <w:sz w:val="20"/>
        </w:rPr>
        <w:t>D,</w:t>
      </w:r>
      <w:r>
        <w:rPr>
          <w:spacing w:val="-10"/>
          <w:sz w:val="20"/>
        </w:rPr>
        <w:t xml:space="preserve"> </w:t>
      </w:r>
      <w:r>
        <w:rPr>
          <w:sz w:val="20"/>
        </w:rPr>
        <w:t>Gonzalez</w:t>
      </w:r>
      <w:r>
        <w:rPr>
          <w:spacing w:val="-10"/>
          <w:sz w:val="20"/>
        </w:rPr>
        <w:t xml:space="preserve"> </w:t>
      </w:r>
      <w:r>
        <w:rPr>
          <w:sz w:val="20"/>
        </w:rPr>
        <w:t>S.</w:t>
      </w:r>
      <w:r>
        <w:rPr>
          <w:spacing w:val="-20"/>
          <w:sz w:val="20"/>
        </w:rPr>
        <w:t xml:space="preserve"> </w:t>
      </w:r>
      <w:r>
        <w:rPr>
          <w:sz w:val="20"/>
        </w:rPr>
        <w:t>An</w:t>
      </w:r>
      <w:r>
        <w:rPr>
          <w:spacing w:val="-11"/>
          <w:sz w:val="20"/>
        </w:rPr>
        <w:t xml:space="preserve"> </w:t>
      </w:r>
      <w:r>
        <w:rPr>
          <w:sz w:val="20"/>
        </w:rPr>
        <w:t>outbreak</w:t>
      </w:r>
      <w:r>
        <w:rPr>
          <w:spacing w:val="-11"/>
          <w:sz w:val="20"/>
        </w:rPr>
        <w:t xml:space="preserve"> </w:t>
      </w:r>
      <w:r>
        <w:rPr>
          <w:sz w:val="20"/>
        </w:rPr>
        <w:t>of</w:t>
      </w:r>
      <w:r>
        <w:rPr>
          <w:spacing w:val="-12"/>
          <w:sz w:val="20"/>
        </w:rPr>
        <w:t xml:space="preserve"> </w:t>
      </w:r>
      <w:r>
        <w:rPr>
          <w:sz w:val="20"/>
        </w:rPr>
        <w:t>streptococcus</w:t>
      </w:r>
      <w:r>
        <w:rPr>
          <w:spacing w:val="-11"/>
          <w:sz w:val="20"/>
        </w:rPr>
        <w:t xml:space="preserve"> </w:t>
      </w:r>
      <w:r>
        <w:rPr>
          <w:sz w:val="20"/>
        </w:rPr>
        <w:t>endophthalmitis</w:t>
      </w:r>
      <w:r>
        <w:rPr>
          <w:spacing w:val="-11"/>
          <w:sz w:val="20"/>
        </w:rPr>
        <w:t xml:space="preserve"> </w:t>
      </w:r>
      <w:r>
        <w:rPr>
          <w:sz w:val="20"/>
        </w:rPr>
        <w:t>after intravitreal injection of bevacizumab. A</w:t>
      </w:r>
      <w:r>
        <w:rPr>
          <w:sz w:val="20"/>
        </w:rPr>
        <w:t>m J Ophthalmol.</w:t>
      </w:r>
      <w:r>
        <w:rPr>
          <w:spacing w:val="-15"/>
          <w:sz w:val="20"/>
        </w:rPr>
        <w:t xml:space="preserve"> </w:t>
      </w:r>
      <w:r>
        <w:rPr>
          <w:sz w:val="20"/>
        </w:rPr>
        <w:t>2012;153(2):204-208.e1.</w:t>
      </w:r>
    </w:p>
    <w:p w:rsidR="00EB7805" w:rsidRDefault="00176513">
      <w:pPr>
        <w:pStyle w:val="PargrafodaLista"/>
        <w:numPr>
          <w:ilvl w:val="0"/>
          <w:numId w:val="8"/>
        </w:numPr>
        <w:tabs>
          <w:tab w:val="left" w:pos="834"/>
        </w:tabs>
        <w:ind w:right="333" w:firstLine="0"/>
        <w:jc w:val="both"/>
        <w:rPr>
          <w:sz w:val="20"/>
        </w:rPr>
      </w:pPr>
      <w:r>
        <w:rPr>
          <w:sz w:val="20"/>
        </w:rPr>
        <w:t xml:space="preserve">Chen YH, </w:t>
      </w:r>
      <w:r>
        <w:rPr>
          <w:spacing w:val="-3"/>
          <w:sz w:val="20"/>
        </w:rPr>
        <w:t xml:space="preserve">Wu </w:t>
      </w:r>
      <w:r>
        <w:rPr>
          <w:sz w:val="20"/>
        </w:rPr>
        <w:t xml:space="preserve">PC, Shiea J, Lo LH, </w:t>
      </w:r>
      <w:r>
        <w:rPr>
          <w:spacing w:val="-3"/>
          <w:sz w:val="20"/>
        </w:rPr>
        <w:t xml:space="preserve">Wu </w:t>
      </w:r>
      <w:r>
        <w:rPr>
          <w:sz w:val="20"/>
        </w:rPr>
        <w:t>YC, Kuo HK. Evaluation of the sterility, stability, and efficacy of bevacizumab stored in multiple-dose vials for 6 months. J Ocul Pharmacol Ther.</w:t>
      </w:r>
      <w:r>
        <w:rPr>
          <w:spacing w:val="-9"/>
          <w:sz w:val="20"/>
        </w:rPr>
        <w:t xml:space="preserve"> </w:t>
      </w:r>
      <w:r>
        <w:rPr>
          <w:sz w:val="20"/>
        </w:rPr>
        <w:t>2009;25(1):65-9.</w:t>
      </w:r>
    </w:p>
    <w:p w:rsidR="00EB7805" w:rsidRDefault="00176513">
      <w:pPr>
        <w:pStyle w:val="PargrafodaLista"/>
        <w:numPr>
          <w:ilvl w:val="0"/>
          <w:numId w:val="8"/>
        </w:numPr>
        <w:tabs>
          <w:tab w:val="left" w:pos="834"/>
        </w:tabs>
        <w:ind w:right="333" w:firstLine="0"/>
        <w:jc w:val="both"/>
        <w:rPr>
          <w:sz w:val="20"/>
        </w:rPr>
      </w:pPr>
      <w:r>
        <w:rPr>
          <w:sz w:val="20"/>
        </w:rPr>
        <w:t xml:space="preserve">Bakri SJ, Snyder </w:t>
      </w:r>
      <w:r>
        <w:rPr>
          <w:sz w:val="20"/>
        </w:rPr>
        <w:t xml:space="preserve">MR, Pulido JS, McCannel CA, </w:t>
      </w:r>
      <w:r>
        <w:rPr>
          <w:spacing w:val="-3"/>
          <w:sz w:val="20"/>
        </w:rPr>
        <w:t xml:space="preserve">Weiss </w:t>
      </w:r>
      <w:r>
        <w:rPr>
          <w:spacing w:val="-4"/>
          <w:sz w:val="20"/>
        </w:rPr>
        <w:t xml:space="preserve">WT, </w:t>
      </w:r>
      <w:r>
        <w:rPr>
          <w:sz w:val="20"/>
        </w:rPr>
        <w:t xml:space="preserve">Singh RJ. Six-month stability of bevacizumab </w:t>
      </w:r>
      <w:r>
        <w:rPr>
          <w:spacing w:val="-3"/>
          <w:sz w:val="20"/>
        </w:rPr>
        <w:t xml:space="preserve">(Avastin) </w:t>
      </w:r>
      <w:r>
        <w:rPr>
          <w:sz w:val="20"/>
        </w:rPr>
        <w:t>binding to vascular endothelial growth factor after withdrawal into a syringe and refrigeration or freezing. Retina. 2006;26(5):519-22.</w:t>
      </w:r>
    </w:p>
    <w:p w:rsidR="00EB7805" w:rsidRDefault="00176513">
      <w:pPr>
        <w:pStyle w:val="PargrafodaLista"/>
        <w:numPr>
          <w:ilvl w:val="0"/>
          <w:numId w:val="8"/>
        </w:numPr>
        <w:tabs>
          <w:tab w:val="left" w:pos="834"/>
        </w:tabs>
        <w:ind w:right="332" w:firstLine="0"/>
        <w:jc w:val="both"/>
        <w:rPr>
          <w:sz w:val="20"/>
        </w:rPr>
      </w:pPr>
      <w:r>
        <w:rPr>
          <w:sz w:val="20"/>
        </w:rPr>
        <w:t>Tolentino</w:t>
      </w:r>
      <w:r>
        <w:rPr>
          <w:spacing w:val="-12"/>
          <w:sz w:val="20"/>
        </w:rPr>
        <w:t xml:space="preserve"> </w:t>
      </w:r>
      <w:r>
        <w:rPr>
          <w:sz w:val="20"/>
        </w:rPr>
        <w:t>M.</w:t>
      </w:r>
      <w:r>
        <w:rPr>
          <w:spacing w:val="-11"/>
          <w:sz w:val="20"/>
        </w:rPr>
        <w:t xml:space="preserve"> </w:t>
      </w:r>
      <w:r>
        <w:rPr>
          <w:sz w:val="20"/>
        </w:rPr>
        <w:t>Systemic</w:t>
      </w:r>
      <w:r>
        <w:rPr>
          <w:spacing w:val="-12"/>
          <w:sz w:val="20"/>
        </w:rPr>
        <w:t xml:space="preserve"> </w:t>
      </w:r>
      <w:r>
        <w:rPr>
          <w:sz w:val="20"/>
        </w:rPr>
        <w:t>and</w:t>
      </w:r>
      <w:r>
        <w:rPr>
          <w:spacing w:val="-12"/>
          <w:sz w:val="20"/>
        </w:rPr>
        <w:t xml:space="preserve"> </w:t>
      </w:r>
      <w:r>
        <w:rPr>
          <w:sz w:val="20"/>
        </w:rPr>
        <w:t>ocular</w:t>
      </w:r>
      <w:r>
        <w:rPr>
          <w:spacing w:val="-12"/>
          <w:sz w:val="20"/>
        </w:rPr>
        <w:t xml:space="preserve"> </w:t>
      </w:r>
      <w:r>
        <w:rPr>
          <w:sz w:val="20"/>
        </w:rPr>
        <w:t>safety</w:t>
      </w:r>
      <w:r>
        <w:rPr>
          <w:spacing w:val="-13"/>
          <w:sz w:val="20"/>
        </w:rPr>
        <w:t xml:space="preserve"> </w:t>
      </w:r>
      <w:r>
        <w:rPr>
          <w:sz w:val="20"/>
        </w:rPr>
        <w:t>of</w:t>
      </w:r>
      <w:r>
        <w:rPr>
          <w:spacing w:val="-12"/>
          <w:sz w:val="20"/>
        </w:rPr>
        <w:t xml:space="preserve"> </w:t>
      </w:r>
      <w:r>
        <w:rPr>
          <w:sz w:val="20"/>
        </w:rPr>
        <w:t>intravitreal</w:t>
      </w:r>
      <w:r>
        <w:rPr>
          <w:spacing w:val="-10"/>
          <w:sz w:val="20"/>
        </w:rPr>
        <w:t xml:space="preserve"> </w:t>
      </w:r>
      <w:r>
        <w:rPr>
          <w:sz w:val="20"/>
        </w:rPr>
        <w:t>anti-VEGF</w:t>
      </w:r>
      <w:r>
        <w:rPr>
          <w:spacing w:val="-13"/>
          <w:sz w:val="20"/>
        </w:rPr>
        <w:t xml:space="preserve"> </w:t>
      </w:r>
      <w:r>
        <w:rPr>
          <w:sz w:val="20"/>
        </w:rPr>
        <w:t>therapies</w:t>
      </w:r>
      <w:r>
        <w:rPr>
          <w:spacing w:val="-11"/>
          <w:sz w:val="20"/>
        </w:rPr>
        <w:t xml:space="preserve"> </w:t>
      </w:r>
      <w:r>
        <w:rPr>
          <w:sz w:val="20"/>
        </w:rPr>
        <w:t>for</w:t>
      </w:r>
      <w:r>
        <w:rPr>
          <w:spacing w:val="-12"/>
          <w:sz w:val="20"/>
        </w:rPr>
        <w:t xml:space="preserve"> </w:t>
      </w:r>
      <w:r>
        <w:rPr>
          <w:sz w:val="20"/>
        </w:rPr>
        <w:t>ocular</w:t>
      </w:r>
      <w:r>
        <w:rPr>
          <w:spacing w:val="-12"/>
          <w:sz w:val="20"/>
        </w:rPr>
        <w:t xml:space="preserve"> </w:t>
      </w:r>
      <w:r>
        <w:rPr>
          <w:sz w:val="20"/>
        </w:rPr>
        <w:t>neovascular</w:t>
      </w:r>
      <w:r>
        <w:rPr>
          <w:spacing w:val="-11"/>
          <w:sz w:val="20"/>
        </w:rPr>
        <w:t xml:space="preserve"> </w:t>
      </w:r>
      <w:r>
        <w:rPr>
          <w:sz w:val="20"/>
        </w:rPr>
        <w:t>disease.</w:t>
      </w:r>
      <w:r>
        <w:rPr>
          <w:spacing w:val="-12"/>
          <w:sz w:val="20"/>
        </w:rPr>
        <w:t xml:space="preserve"> </w:t>
      </w:r>
      <w:r>
        <w:rPr>
          <w:sz w:val="20"/>
        </w:rPr>
        <w:t>Surv Ophthalmol.</w:t>
      </w:r>
      <w:r>
        <w:rPr>
          <w:spacing w:val="-1"/>
          <w:sz w:val="20"/>
        </w:rPr>
        <w:t xml:space="preserve"> </w:t>
      </w:r>
      <w:r>
        <w:rPr>
          <w:sz w:val="20"/>
        </w:rPr>
        <w:t>2011;56(2):95-113.</w:t>
      </w:r>
    </w:p>
    <w:p w:rsidR="00EB7805" w:rsidRDefault="00176513">
      <w:pPr>
        <w:pStyle w:val="PargrafodaLista"/>
        <w:numPr>
          <w:ilvl w:val="0"/>
          <w:numId w:val="8"/>
        </w:numPr>
        <w:tabs>
          <w:tab w:val="left" w:pos="834"/>
        </w:tabs>
        <w:ind w:right="333" w:firstLine="0"/>
        <w:jc w:val="both"/>
        <w:rPr>
          <w:sz w:val="20"/>
        </w:rPr>
      </w:pPr>
      <w:r>
        <w:rPr>
          <w:sz w:val="20"/>
        </w:rPr>
        <w:t xml:space="preserve">Moja L, Lucenteforte E, Kwag KH, Bertele </w:t>
      </w:r>
      <w:r>
        <w:rPr>
          <w:spacing w:val="-14"/>
          <w:sz w:val="20"/>
        </w:rPr>
        <w:t xml:space="preserve">V, </w:t>
      </w:r>
      <w:r>
        <w:rPr>
          <w:sz w:val="20"/>
        </w:rPr>
        <w:t>Campomori A, Chakravarthy U, et al. Systemic safety of bevacizumab versus ranibizumab for neov</w:t>
      </w:r>
      <w:r>
        <w:rPr>
          <w:sz w:val="20"/>
        </w:rPr>
        <w:t xml:space="preserve">ascular age-related macular degeneration. Cochrane Database Syst </w:t>
      </w:r>
      <w:r>
        <w:rPr>
          <w:spacing w:val="-3"/>
          <w:sz w:val="20"/>
        </w:rPr>
        <w:t xml:space="preserve">Rev. </w:t>
      </w:r>
      <w:r>
        <w:rPr>
          <w:sz w:val="20"/>
        </w:rPr>
        <w:t>2014;(9):CD011230.</w:t>
      </w:r>
    </w:p>
    <w:p w:rsidR="00EB7805" w:rsidRDefault="00176513">
      <w:pPr>
        <w:pStyle w:val="PargrafodaLista"/>
        <w:numPr>
          <w:ilvl w:val="0"/>
          <w:numId w:val="8"/>
        </w:numPr>
        <w:tabs>
          <w:tab w:val="left" w:pos="834"/>
        </w:tabs>
        <w:ind w:right="338" w:firstLine="0"/>
        <w:jc w:val="both"/>
        <w:rPr>
          <w:sz w:val="20"/>
        </w:rPr>
      </w:pPr>
      <w:r>
        <w:rPr>
          <w:sz w:val="20"/>
        </w:rPr>
        <w:t xml:space="preserve">Curtis LH, Hammill BG, Schulman KA, Cousins </w:t>
      </w:r>
      <w:r>
        <w:rPr>
          <w:spacing w:val="-7"/>
          <w:sz w:val="20"/>
        </w:rPr>
        <w:t xml:space="preserve">SW. </w:t>
      </w:r>
      <w:r>
        <w:rPr>
          <w:sz w:val="20"/>
        </w:rPr>
        <w:t>Risks of mortality, myocardial infarction, bleeding, and stroke associated with therapies for age-related macular degen</w:t>
      </w:r>
      <w:r>
        <w:rPr>
          <w:sz w:val="20"/>
        </w:rPr>
        <w:t>eration. Arch Ophthalmol.</w:t>
      </w:r>
      <w:r>
        <w:rPr>
          <w:spacing w:val="-17"/>
          <w:sz w:val="20"/>
        </w:rPr>
        <w:t xml:space="preserve"> </w:t>
      </w:r>
      <w:r>
        <w:rPr>
          <w:sz w:val="20"/>
        </w:rPr>
        <w:t>2010;128(10):1273-9.</w:t>
      </w:r>
    </w:p>
    <w:p w:rsidR="00EB7805" w:rsidRDefault="00176513">
      <w:pPr>
        <w:pStyle w:val="PargrafodaLista"/>
        <w:numPr>
          <w:ilvl w:val="0"/>
          <w:numId w:val="8"/>
        </w:numPr>
        <w:tabs>
          <w:tab w:val="left" w:pos="834"/>
        </w:tabs>
        <w:ind w:right="333" w:firstLine="0"/>
        <w:jc w:val="both"/>
        <w:rPr>
          <w:sz w:val="20"/>
        </w:rPr>
      </w:pPr>
      <w:r>
        <w:rPr>
          <w:sz w:val="20"/>
        </w:rPr>
        <w:t>Schmid</w:t>
      </w:r>
      <w:r>
        <w:rPr>
          <w:spacing w:val="-9"/>
          <w:sz w:val="20"/>
        </w:rPr>
        <w:t xml:space="preserve"> </w:t>
      </w:r>
      <w:r>
        <w:rPr>
          <w:sz w:val="20"/>
        </w:rPr>
        <w:t>MK,</w:t>
      </w:r>
      <w:r>
        <w:rPr>
          <w:spacing w:val="-9"/>
          <w:sz w:val="20"/>
        </w:rPr>
        <w:t xml:space="preserve"> </w:t>
      </w:r>
      <w:r>
        <w:rPr>
          <w:sz w:val="20"/>
        </w:rPr>
        <w:t>Bachmann</w:t>
      </w:r>
      <w:r>
        <w:rPr>
          <w:spacing w:val="-8"/>
          <w:sz w:val="20"/>
        </w:rPr>
        <w:t xml:space="preserve"> </w:t>
      </w:r>
      <w:r>
        <w:rPr>
          <w:sz w:val="20"/>
        </w:rPr>
        <w:t>LM,</w:t>
      </w:r>
      <w:r>
        <w:rPr>
          <w:spacing w:val="-6"/>
          <w:sz w:val="20"/>
        </w:rPr>
        <w:t xml:space="preserve"> </w:t>
      </w:r>
      <w:r>
        <w:rPr>
          <w:sz w:val="20"/>
        </w:rPr>
        <w:t>Fäs</w:t>
      </w:r>
      <w:r>
        <w:rPr>
          <w:spacing w:val="-8"/>
          <w:sz w:val="20"/>
        </w:rPr>
        <w:t xml:space="preserve"> </w:t>
      </w:r>
      <w:r>
        <w:rPr>
          <w:sz w:val="20"/>
        </w:rPr>
        <w:t>L,</w:t>
      </w:r>
      <w:r>
        <w:rPr>
          <w:spacing w:val="-9"/>
          <w:sz w:val="20"/>
        </w:rPr>
        <w:t xml:space="preserve"> </w:t>
      </w:r>
      <w:r>
        <w:rPr>
          <w:sz w:val="20"/>
        </w:rPr>
        <w:t>Kessels</w:t>
      </w:r>
      <w:r>
        <w:rPr>
          <w:spacing w:val="-17"/>
          <w:sz w:val="20"/>
        </w:rPr>
        <w:t xml:space="preserve"> </w:t>
      </w:r>
      <w:r>
        <w:rPr>
          <w:sz w:val="20"/>
        </w:rPr>
        <w:t>AG,</w:t>
      </w:r>
      <w:r>
        <w:rPr>
          <w:spacing w:val="-9"/>
          <w:sz w:val="20"/>
        </w:rPr>
        <w:t xml:space="preserve"> </w:t>
      </w:r>
      <w:r>
        <w:rPr>
          <w:sz w:val="20"/>
        </w:rPr>
        <w:t>Job</w:t>
      </w:r>
      <w:r>
        <w:rPr>
          <w:spacing w:val="-8"/>
          <w:sz w:val="20"/>
        </w:rPr>
        <w:t xml:space="preserve"> </w:t>
      </w:r>
      <w:r>
        <w:rPr>
          <w:sz w:val="20"/>
        </w:rPr>
        <w:t>OM,</w:t>
      </w:r>
      <w:r>
        <w:rPr>
          <w:spacing w:val="-11"/>
          <w:sz w:val="20"/>
        </w:rPr>
        <w:t xml:space="preserve"> </w:t>
      </w:r>
      <w:r>
        <w:rPr>
          <w:sz w:val="20"/>
        </w:rPr>
        <w:t>Thiel</w:t>
      </w:r>
      <w:r>
        <w:rPr>
          <w:spacing w:val="-9"/>
          <w:sz w:val="20"/>
        </w:rPr>
        <w:t xml:space="preserve"> </w:t>
      </w:r>
      <w:r>
        <w:rPr>
          <w:sz w:val="20"/>
        </w:rPr>
        <w:t>MA.</w:t>
      </w:r>
      <w:r>
        <w:rPr>
          <w:spacing w:val="-9"/>
          <w:sz w:val="20"/>
        </w:rPr>
        <w:t xml:space="preserve"> </w:t>
      </w:r>
      <w:r>
        <w:rPr>
          <w:sz w:val="20"/>
        </w:rPr>
        <w:t>Efficacy</w:t>
      </w:r>
      <w:r>
        <w:rPr>
          <w:spacing w:val="-13"/>
          <w:sz w:val="20"/>
        </w:rPr>
        <w:t xml:space="preserve"> </w:t>
      </w:r>
      <w:r>
        <w:rPr>
          <w:sz w:val="20"/>
        </w:rPr>
        <w:t>and</w:t>
      </w:r>
      <w:r>
        <w:rPr>
          <w:spacing w:val="-8"/>
          <w:sz w:val="20"/>
        </w:rPr>
        <w:t xml:space="preserve"> </w:t>
      </w:r>
      <w:r>
        <w:rPr>
          <w:sz w:val="20"/>
        </w:rPr>
        <w:t>adverse</w:t>
      </w:r>
      <w:r>
        <w:rPr>
          <w:spacing w:val="-7"/>
          <w:sz w:val="20"/>
        </w:rPr>
        <w:t xml:space="preserve"> </w:t>
      </w:r>
      <w:r>
        <w:rPr>
          <w:sz w:val="20"/>
        </w:rPr>
        <w:t>events</w:t>
      </w:r>
      <w:r>
        <w:rPr>
          <w:spacing w:val="-10"/>
          <w:sz w:val="20"/>
        </w:rPr>
        <w:t xml:space="preserve"> </w:t>
      </w:r>
      <w:r>
        <w:rPr>
          <w:sz w:val="20"/>
        </w:rPr>
        <w:t>of</w:t>
      </w:r>
      <w:r>
        <w:rPr>
          <w:spacing w:val="-11"/>
          <w:sz w:val="20"/>
        </w:rPr>
        <w:t xml:space="preserve"> </w:t>
      </w:r>
      <w:r>
        <w:rPr>
          <w:sz w:val="20"/>
        </w:rPr>
        <w:t>aflibercept, ranibizumab and bevacizumab in age-related macular degeneration: a trade-off analysis. Br J Ophthalmol. 2015;99(2):141-6.</w:t>
      </w:r>
    </w:p>
    <w:p w:rsidR="00EB7805" w:rsidRDefault="00EB7805">
      <w:pPr>
        <w:pStyle w:val="Corpodetexto"/>
        <w:ind w:left="0"/>
        <w:jc w:val="left"/>
        <w:rPr>
          <w:sz w:val="22"/>
        </w:rPr>
      </w:pPr>
    </w:p>
    <w:p w:rsidR="00EB7805" w:rsidRDefault="00EB7805">
      <w:pPr>
        <w:pStyle w:val="Corpodetexto"/>
        <w:ind w:left="0"/>
        <w:jc w:val="left"/>
        <w:rPr>
          <w:sz w:val="22"/>
        </w:rPr>
      </w:pPr>
    </w:p>
    <w:p w:rsidR="00EB7805" w:rsidRDefault="00176513">
      <w:pPr>
        <w:spacing w:before="188"/>
        <w:ind w:left="112"/>
        <w:jc w:val="both"/>
        <w:rPr>
          <w:b/>
          <w:sz w:val="20"/>
        </w:rPr>
      </w:pPr>
      <w:r>
        <w:rPr>
          <w:b/>
          <w:sz w:val="20"/>
        </w:rPr>
        <w:t>A</w:t>
      </w:r>
      <w:r>
        <w:rPr>
          <w:b/>
          <w:sz w:val="16"/>
        </w:rPr>
        <w:t xml:space="preserve">PÊNDICE </w:t>
      </w:r>
      <w:r>
        <w:rPr>
          <w:b/>
          <w:sz w:val="20"/>
        </w:rPr>
        <w:t>1</w:t>
      </w:r>
    </w:p>
    <w:p w:rsidR="00EB7805" w:rsidRDefault="00EB7805">
      <w:pPr>
        <w:pStyle w:val="Corpodetexto"/>
        <w:spacing w:before="7"/>
        <w:ind w:left="0"/>
        <w:jc w:val="left"/>
        <w:rPr>
          <w:b/>
          <w:sz w:val="19"/>
        </w:rPr>
      </w:pPr>
    </w:p>
    <w:p w:rsidR="00EB7805" w:rsidRDefault="00176513">
      <w:pPr>
        <w:spacing w:before="1"/>
        <w:ind w:left="112"/>
        <w:jc w:val="both"/>
        <w:rPr>
          <w:sz w:val="16"/>
        </w:rPr>
      </w:pPr>
      <w:r>
        <w:rPr>
          <w:sz w:val="20"/>
        </w:rPr>
        <w:t>M</w:t>
      </w:r>
      <w:r>
        <w:rPr>
          <w:sz w:val="16"/>
        </w:rPr>
        <w:t xml:space="preserve">ETODOLOGIA DE BUSCA E </w:t>
      </w:r>
      <w:r>
        <w:rPr>
          <w:sz w:val="20"/>
        </w:rPr>
        <w:t>A</w:t>
      </w:r>
      <w:r>
        <w:rPr>
          <w:sz w:val="16"/>
        </w:rPr>
        <w:t>VALIAÇÃO DE LITERATURA</w:t>
      </w:r>
    </w:p>
    <w:p w:rsidR="00EB7805" w:rsidRDefault="00EB7805">
      <w:pPr>
        <w:pStyle w:val="Corpodetexto"/>
        <w:spacing w:before="9"/>
        <w:ind w:left="0"/>
        <w:jc w:val="left"/>
        <w:rPr>
          <w:sz w:val="19"/>
        </w:rPr>
      </w:pPr>
    </w:p>
    <w:p w:rsidR="00EB7805" w:rsidRDefault="00176513">
      <w:pPr>
        <w:pStyle w:val="Corpodetexto"/>
        <w:spacing w:before="1"/>
        <w:ind w:right="338"/>
      </w:pPr>
      <w:r>
        <w:t>Em 18 de julho de 2014, foram realizadas buscas nas bases de dados MEDLINE/PubMed, EMBASE e Cochrane, sem limite de idiomas.</w:t>
      </w:r>
    </w:p>
    <w:p w:rsidR="00EB7805" w:rsidRDefault="00176513">
      <w:pPr>
        <w:pStyle w:val="Corpodetexto"/>
        <w:spacing w:before="1"/>
        <w:ind w:right="330"/>
      </w:pPr>
      <w:r>
        <w:t>Na base de dados MEDLINE/PubMed, utilizando os unitermos “</w:t>
      </w:r>
      <w:r>
        <w:rPr>
          <w:i/>
        </w:rPr>
        <w:t>Macular Degeneration</w:t>
      </w:r>
      <w:r>
        <w:t>” [</w:t>
      </w:r>
      <w:r>
        <w:rPr>
          <w:i/>
        </w:rPr>
        <w:t>Mesh</w:t>
      </w:r>
      <w:r>
        <w:t xml:space="preserve">] </w:t>
      </w:r>
      <w:r>
        <w:rPr>
          <w:i/>
        </w:rPr>
        <w:t xml:space="preserve">AND </w:t>
      </w:r>
      <w:r>
        <w:t>“</w:t>
      </w:r>
      <w:r>
        <w:rPr>
          <w:i/>
        </w:rPr>
        <w:t>Therapeutics</w:t>
      </w:r>
      <w:r>
        <w:t>” [</w:t>
      </w:r>
      <w:r>
        <w:rPr>
          <w:i/>
        </w:rPr>
        <w:t>Mesh</w:t>
      </w:r>
      <w:r>
        <w:t>] e restringindo a a</w:t>
      </w:r>
      <w:r>
        <w:t>rtigos envolvendo humanos, ensaios clínicos randomizados e meta-análises, foram encontrados 660 artigos. Limitando aos últimos 10 anos, a busca identificou 503 artigos.</w:t>
      </w:r>
    </w:p>
    <w:p w:rsidR="00EB7805" w:rsidRDefault="00176513">
      <w:pPr>
        <w:pStyle w:val="Corpodetexto"/>
        <w:spacing w:before="1"/>
        <w:ind w:right="333"/>
      </w:pPr>
      <w:r>
        <w:t>Na base de dados EMBASE, com os termos ‘</w:t>
      </w:r>
      <w:r>
        <w:rPr>
          <w:i/>
        </w:rPr>
        <w:t>retina macula degeneration</w:t>
      </w:r>
      <w:r>
        <w:t>’/</w:t>
      </w:r>
      <w:r>
        <w:rPr>
          <w:i/>
        </w:rPr>
        <w:t xml:space="preserve">exp AND </w:t>
      </w:r>
      <w:r>
        <w:t>‘</w:t>
      </w:r>
      <w:r>
        <w:rPr>
          <w:i/>
        </w:rPr>
        <w:t>therapy’</w:t>
      </w:r>
      <w:r>
        <w:t>/</w:t>
      </w:r>
      <w:r>
        <w:rPr>
          <w:i/>
        </w:rPr>
        <w:t>e</w:t>
      </w:r>
      <w:r>
        <w:rPr>
          <w:i/>
        </w:rPr>
        <w:t>xp</w:t>
      </w:r>
      <w:r>
        <w:t>, restringindo a artigos envolvendo</w:t>
      </w:r>
      <w:r>
        <w:rPr>
          <w:spacing w:val="-1"/>
        </w:rPr>
        <w:t xml:space="preserve"> </w:t>
      </w:r>
      <w:r>
        <w:t>humanos, meta-análises</w:t>
      </w:r>
      <w:r>
        <w:rPr>
          <w:spacing w:val="-5"/>
        </w:rPr>
        <w:t xml:space="preserve"> </w:t>
      </w:r>
      <w:r>
        <w:t>e</w:t>
      </w:r>
      <w:r>
        <w:rPr>
          <w:spacing w:val="-4"/>
        </w:rPr>
        <w:t xml:space="preserve"> </w:t>
      </w:r>
      <w:r>
        <w:t>revisões</w:t>
      </w:r>
      <w:r>
        <w:rPr>
          <w:spacing w:val="-5"/>
        </w:rPr>
        <w:t xml:space="preserve"> </w:t>
      </w:r>
      <w:r>
        <w:t>sistemáticas</w:t>
      </w:r>
      <w:r>
        <w:rPr>
          <w:spacing w:val="-3"/>
        </w:rPr>
        <w:t xml:space="preserve"> </w:t>
      </w:r>
      <w:r>
        <w:t>dos</w:t>
      </w:r>
      <w:r>
        <w:rPr>
          <w:spacing w:val="-5"/>
        </w:rPr>
        <w:t xml:space="preserve"> </w:t>
      </w:r>
      <w:r>
        <w:t>últimos</w:t>
      </w:r>
      <w:r>
        <w:rPr>
          <w:spacing w:val="-5"/>
        </w:rPr>
        <w:t xml:space="preserve"> </w:t>
      </w:r>
      <w:r>
        <w:t>10</w:t>
      </w:r>
      <w:r>
        <w:rPr>
          <w:spacing w:val="-2"/>
        </w:rPr>
        <w:t xml:space="preserve"> </w:t>
      </w:r>
      <w:r>
        <w:t>anos</w:t>
      </w:r>
      <w:r>
        <w:rPr>
          <w:spacing w:val="-5"/>
        </w:rPr>
        <w:t xml:space="preserve"> </w:t>
      </w:r>
      <w:r>
        <w:t>até</w:t>
      </w:r>
      <w:r>
        <w:rPr>
          <w:spacing w:val="-4"/>
        </w:rPr>
        <w:t xml:space="preserve"> </w:t>
      </w:r>
      <w:r>
        <w:t>a</w:t>
      </w:r>
      <w:r>
        <w:rPr>
          <w:spacing w:val="-4"/>
        </w:rPr>
        <w:t xml:space="preserve"> </w:t>
      </w:r>
      <w:r>
        <w:t>data</w:t>
      </w:r>
      <w:r>
        <w:rPr>
          <w:spacing w:val="-4"/>
        </w:rPr>
        <w:t xml:space="preserve"> </w:t>
      </w:r>
      <w:r>
        <w:t>limite,</w:t>
      </w:r>
      <w:r>
        <w:rPr>
          <w:spacing w:val="-2"/>
        </w:rPr>
        <w:t xml:space="preserve"> </w:t>
      </w:r>
      <w:r>
        <w:t>foram</w:t>
      </w:r>
      <w:r>
        <w:rPr>
          <w:spacing w:val="-7"/>
        </w:rPr>
        <w:t xml:space="preserve"> </w:t>
      </w:r>
      <w:r>
        <w:t>encontrados</w:t>
      </w:r>
      <w:r>
        <w:rPr>
          <w:spacing w:val="-5"/>
        </w:rPr>
        <w:t xml:space="preserve"> </w:t>
      </w:r>
      <w:r>
        <w:t>157 artigos.</w:t>
      </w:r>
    </w:p>
    <w:p w:rsidR="00EB7805" w:rsidRDefault="00176513">
      <w:pPr>
        <w:pStyle w:val="Corpodetexto"/>
        <w:ind w:right="336"/>
      </w:pPr>
      <w:r>
        <w:t>Na base de dados da Cochrane, utilizando o termo “</w:t>
      </w:r>
      <w:r>
        <w:rPr>
          <w:i/>
        </w:rPr>
        <w:t>Macular Degeneration</w:t>
      </w:r>
      <w:r>
        <w:t>”, foram localizadas 33 revisões sistemáticas completas.</w:t>
      </w:r>
    </w:p>
    <w:p w:rsidR="00EB7805" w:rsidRDefault="00176513">
      <w:pPr>
        <w:pStyle w:val="Corpodetexto"/>
        <w:ind w:right="333"/>
      </w:pPr>
      <w:r>
        <w:t>Para</w:t>
      </w:r>
      <w:r>
        <w:rPr>
          <w:spacing w:val="-12"/>
        </w:rPr>
        <w:t xml:space="preserve"> </w:t>
      </w:r>
      <w:r>
        <w:t>a</w:t>
      </w:r>
      <w:r>
        <w:rPr>
          <w:spacing w:val="-14"/>
        </w:rPr>
        <w:t xml:space="preserve"> </w:t>
      </w:r>
      <w:r>
        <w:t>elaboração</w:t>
      </w:r>
      <w:r>
        <w:rPr>
          <w:spacing w:val="-13"/>
        </w:rPr>
        <w:t xml:space="preserve"> </w:t>
      </w:r>
      <w:r>
        <w:t>deste</w:t>
      </w:r>
      <w:r>
        <w:rPr>
          <w:spacing w:val="-12"/>
        </w:rPr>
        <w:t xml:space="preserve"> </w:t>
      </w:r>
      <w:r>
        <w:t>Protocolo,</w:t>
      </w:r>
      <w:r>
        <w:rPr>
          <w:spacing w:val="-11"/>
        </w:rPr>
        <w:t xml:space="preserve"> </w:t>
      </w:r>
      <w:r>
        <w:t>foram</w:t>
      </w:r>
      <w:r>
        <w:rPr>
          <w:spacing w:val="-15"/>
        </w:rPr>
        <w:t xml:space="preserve"> </w:t>
      </w:r>
      <w:r>
        <w:t>selecionados</w:t>
      </w:r>
      <w:r>
        <w:rPr>
          <w:spacing w:val="-13"/>
        </w:rPr>
        <w:t xml:space="preserve"> </w:t>
      </w:r>
      <w:r>
        <w:t>duas</w:t>
      </w:r>
      <w:r>
        <w:rPr>
          <w:spacing w:val="-12"/>
        </w:rPr>
        <w:t xml:space="preserve"> </w:t>
      </w:r>
      <w:r>
        <w:t>revisões</w:t>
      </w:r>
      <w:r>
        <w:rPr>
          <w:spacing w:val="-12"/>
        </w:rPr>
        <w:t xml:space="preserve"> </w:t>
      </w:r>
      <w:r>
        <w:t>sistemáticas,</w:t>
      </w:r>
      <w:r>
        <w:rPr>
          <w:spacing w:val="-12"/>
        </w:rPr>
        <w:t xml:space="preserve"> </w:t>
      </w:r>
      <w:r>
        <w:t>duas</w:t>
      </w:r>
      <w:r>
        <w:rPr>
          <w:spacing w:val="-6"/>
        </w:rPr>
        <w:t xml:space="preserve"> </w:t>
      </w:r>
      <w:r>
        <w:t>meta-análises</w:t>
      </w:r>
      <w:r>
        <w:rPr>
          <w:spacing w:val="-13"/>
        </w:rPr>
        <w:t xml:space="preserve"> </w:t>
      </w:r>
      <w:r>
        <w:t>e</w:t>
      </w:r>
      <w:r>
        <w:rPr>
          <w:spacing w:val="-11"/>
        </w:rPr>
        <w:t xml:space="preserve"> </w:t>
      </w:r>
      <w:r>
        <w:t>16</w:t>
      </w:r>
      <w:r>
        <w:rPr>
          <w:spacing w:val="-11"/>
        </w:rPr>
        <w:t xml:space="preserve"> </w:t>
      </w:r>
      <w:r>
        <w:t>ensaios</w:t>
      </w:r>
      <w:r>
        <w:rPr>
          <w:spacing w:val="-13"/>
        </w:rPr>
        <w:t xml:space="preserve"> </w:t>
      </w:r>
      <w:r>
        <w:t>clínicos randomizados sobre o tratamento da degeneração macular relacionada com a ida</w:t>
      </w:r>
      <w:r>
        <w:t xml:space="preserve">de (DMRI) - forma neovascular ou exsudativa. Foram excluídos trabalhos observacionais, trabalhos com precariedade metodológica e trabalhos que não abordavam o tema de interesse. </w:t>
      </w:r>
      <w:r>
        <w:rPr>
          <w:spacing w:val="-3"/>
        </w:rPr>
        <w:t xml:space="preserve">Também </w:t>
      </w:r>
      <w:r>
        <w:t>foram consultados previamente artigos de interesse à busca, artigos não</w:t>
      </w:r>
      <w:r>
        <w:t xml:space="preserve"> indexados,</w:t>
      </w:r>
      <w:r>
        <w:rPr>
          <w:spacing w:val="-10"/>
        </w:rPr>
        <w:t xml:space="preserve"> </w:t>
      </w:r>
      <w:r>
        <w:t>consensos</w:t>
      </w:r>
      <w:r>
        <w:rPr>
          <w:spacing w:val="-9"/>
        </w:rPr>
        <w:t xml:space="preserve"> </w:t>
      </w:r>
      <w:r>
        <w:t>sobre</w:t>
      </w:r>
      <w:r>
        <w:rPr>
          <w:spacing w:val="-9"/>
        </w:rPr>
        <w:t xml:space="preserve"> </w:t>
      </w:r>
      <w:r>
        <w:t>a</w:t>
      </w:r>
      <w:r>
        <w:rPr>
          <w:spacing w:val="-7"/>
        </w:rPr>
        <w:t xml:space="preserve"> </w:t>
      </w:r>
      <w:r>
        <w:t>doença,</w:t>
      </w:r>
      <w:r>
        <w:rPr>
          <w:spacing w:val="-9"/>
        </w:rPr>
        <w:t xml:space="preserve"> </w:t>
      </w:r>
      <w:r>
        <w:t>capítulos</w:t>
      </w:r>
      <w:r>
        <w:rPr>
          <w:spacing w:val="-10"/>
        </w:rPr>
        <w:t xml:space="preserve"> </w:t>
      </w:r>
      <w:r>
        <w:t>de</w:t>
      </w:r>
      <w:r>
        <w:rPr>
          <w:spacing w:val="-9"/>
        </w:rPr>
        <w:t xml:space="preserve"> </w:t>
      </w:r>
      <w:r>
        <w:t>livros,</w:t>
      </w:r>
      <w:r>
        <w:rPr>
          <w:spacing w:val="-9"/>
        </w:rPr>
        <w:t xml:space="preserve"> </w:t>
      </w:r>
      <w:r>
        <w:t>descrição</w:t>
      </w:r>
      <w:r>
        <w:rPr>
          <w:spacing w:val="-8"/>
        </w:rPr>
        <w:t xml:space="preserve"> </w:t>
      </w:r>
      <w:r>
        <w:t>de</w:t>
      </w:r>
      <w:r>
        <w:rPr>
          <w:spacing w:val="-9"/>
        </w:rPr>
        <w:t xml:space="preserve"> </w:t>
      </w:r>
      <w:r>
        <w:t>dados</w:t>
      </w:r>
      <w:r>
        <w:rPr>
          <w:spacing w:val="-10"/>
        </w:rPr>
        <w:t xml:space="preserve"> </w:t>
      </w:r>
      <w:r>
        <w:t>epidemiológicos,</w:t>
      </w:r>
      <w:r>
        <w:rPr>
          <w:spacing w:val="-9"/>
        </w:rPr>
        <w:t xml:space="preserve"> </w:t>
      </w:r>
      <w:r>
        <w:t>diagnóstico</w:t>
      </w:r>
      <w:r>
        <w:rPr>
          <w:spacing w:val="-8"/>
        </w:rPr>
        <w:t xml:space="preserve"> </w:t>
      </w:r>
      <w:r>
        <w:t>e</w:t>
      </w:r>
      <w:r>
        <w:rPr>
          <w:spacing w:val="-6"/>
        </w:rPr>
        <w:t xml:space="preserve"> </w:t>
      </w:r>
      <w:r>
        <w:t>modalidades de tratamento, bem como o UpToDate,versão</w:t>
      </w:r>
      <w:r>
        <w:rPr>
          <w:spacing w:val="-3"/>
        </w:rPr>
        <w:t xml:space="preserve"> </w:t>
      </w:r>
      <w:r>
        <w:t>20.3.</w:t>
      </w:r>
    </w:p>
    <w:p w:rsidR="00EB7805" w:rsidRDefault="00176513">
      <w:pPr>
        <w:pStyle w:val="Corpodetexto"/>
        <w:spacing w:line="229" w:lineRule="exact"/>
      </w:pPr>
      <w:r>
        <w:t>Em 12 de abril de 2016, a fim de atualizar este Protocolo, uma nova busca nas bases de dados foi realizada.</w:t>
      </w:r>
    </w:p>
    <w:p w:rsidR="00EB7805" w:rsidRDefault="00176513">
      <w:pPr>
        <w:pStyle w:val="Corpodetexto"/>
        <w:ind w:right="335"/>
      </w:pPr>
      <w:r>
        <w:t>Na base de dados MEDLINE/PubMed, utilizando os termos e filtros “Macular Degeneration” [Mesh] AND “Therapeutics” [Mesh] Filters: Meta-Analysis, Syst</w:t>
      </w:r>
      <w:r>
        <w:t>ematic Reviews, Randomized Controlled Trial, From 2014/07/18, Humans, English, Portuguese, Spanish, foram localizados 142 artigos. Desses, sete foram incluídos.</w:t>
      </w:r>
    </w:p>
    <w:p w:rsidR="00EB7805" w:rsidRDefault="00176513">
      <w:pPr>
        <w:pStyle w:val="Corpodetexto"/>
        <w:spacing w:before="1"/>
        <w:ind w:right="332"/>
      </w:pPr>
      <w:r>
        <w:t xml:space="preserve">Na base EMBASE, utilizando a estratégia 'retina macula degeneration'/exp AND 'therapy'/exp AND </w:t>
      </w:r>
      <w:r>
        <w:t>([cochrane review]/lim OR [systematic review]/lim OR [randomized controlled trial]/lim OR[meta analysis]/lim) AND ([english]/lim OR [portuguese]/lim OR [spanish]/lim) AND[humans]/lim AND [embase]/lim AND [18-7-2014]/sd, foram localizados 96 artigos. Nenhum</w:t>
      </w:r>
      <w:r>
        <w:t xml:space="preserve"> foi incluído, pois os que foram selecionados já haviam sido incluídos na busca do MEDLINE/PubMed.</w:t>
      </w:r>
    </w:p>
    <w:p w:rsidR="00EB7805" w:rsidRDefault="00176513">
      <w:pPr>
        <w:pStyle w:val="Corpodetexto"/>
        <w:ind w:right="334"/>
      </w:pPr>
      <w:r>
        <w:t>Na base Cochrane, utilizando a estratégia “Macular Degeneration” in Title, Abstract, Keywords , Publication Year from 2014 to 2016 in Cochrane Reviews, foram</w:t>
      </w:r>
      <w:r>
        <w:t xml:space="preserve"> localizadas oito revisões sistemáticas completas, das quais duas foram incluídas.</w:t>
      </w:r>
    </w:p>
    <w:p w:rsidR="00EB7805" w:rsidRDefault="00EB7805">
      <w:pPr>
        <w:sectPr w:rsidR="00EB7805">
          <w:pgSz w:w="11910" w:h="16840"/>
          <w:pgMar w:top="1040" w:right="800" w:bottom="280" w:left="1020" w:header="720" w:footer="720" w:gutter="0"/>
          <w:cols w:space="720"/>
        </w:sectPr>
      </w:pPr>
    </w:p>
    <w:p w:rsidR="00EB7805" w:rsidRDefault="00176513">
      <w:pPr>
        <w:pStyle w:val="Corpodetexto"/>
        <w:spacing w:before="70"/>
        <w:ind w:right="331" w:firstLine="720"/>
      </w:pPr>
      <w:r>
        <w:lastRenderedPageBreak/>
        <w:t>A escolha terapêutica e o esquema de tratamento foram baseados apenas em ensaios clínicos randomizados de fase III e meta-análises. Para a elaboração dos demais itens, além dos textos selecionados, foram consultados revisões sistemáticas, consensos, artigo</w:t>
      </w:r>
      <w:r>
        <w:t>s de interesse e livros-texto sobre o tema. A revisão do Protocolo Clínico e Diretrizes Terapêuticas (PCDT) resultou na exclusão e atualização de nove referências da versão publicada em consulta pública e inclusão de nove novas referências, que acrescentar</w:t>
      </w:r>
      <w:r>
        <w:t>am modificações ou reforçaram as condutas de tratamento.</w:t>
      </w:r>
    </w:p>
    <w:p w:rsidR="00EB7805" w:rsidRDefault="00EB7805">
      <w:pPr>
        <w:pStyle w:val="Corpodetexto"/>
        <w:ind w:left="0"/>
        <w:jc w:val="left"/>
        <w:rPr>
          <w:sz w:val="22"/>
        </w:rPr>
      </w:pPr>
    </w:p>
    <w:p w:rsidR="00EB7805" w:rsidRDefault="00EB7805">
      <w:pPr>
        <w:pStyle w:val="Corpodetexto"/>
        <w:ind w:left="0"/>
        <w:jc w:val="left"/>
        <w:rPr>
          <w:sz w:val="22"/>
        </w:rPr>
      </w:pPr>
    </w:p>
    <w:p w:rsidR="00EB7805" w:rsidRDefault="00176513">
      <w:pPr>
        <w:spacing w:before="190"/>
        <w:ind w:left="112"/>
        <w:rPr>
          <w:b/>
          <w:sz w:val="20"/>
        </w:rPr>
      </w:pPr>
      <w:r>
        <w:rPr>
          <w:b/>
          <w:sz w:val="20"/>
        </w:rPr>
        <w:t>A</w:t>
      </w:r>
      <w:r>
        <w:rPr>
          <w:b/>
          <w:sz w:val="16"/>
        </w:rPr>
        <w:t xml:space="preserve">PÊNDICE </w:t>
      </w:r>
      <w:r>
        <w:rPr>
          <w:b/>
          <w:sz w:val="20"/>
        </w:rPr>
        <w:t>2</w:t>
      </w:r>
    </w:p>
    <w:p w:rsidR="00EB7805" w:rsidRDefault="00EB7805">
      <w:pPr>
        <w:pStyle w:val="Corpodetexto"/>
        <w:spacing w:before="7"/>
        <w:ind w:left="0"/>
        <w:jc w:val="left"/>
        <w:rPr>
          <w:b/>
          <w:sz w:val="19"/>
        </w:rPr>
      </w:pPr>
    </w:p>
    <w:p w:rsidR="00EB7805" w:rsidRDefault="00176513">
      <w:pPr>
        <w:spacing w:line="229" w:lineRule="exact"/>
        <w:ind w:left="112"/>
        <w:rPr>
          <w:sz w:val="16"/>
        </w:rPr>
      </w:pPr>
      <w:r>
        <w:rPr>
          <w:sz w:val="20"/>
        </w:rPr>
        <w:t>P</w:t>
      </w:r>
      <w:r>
        <w:rPr>
          <w:sz w:val="16"/>
        </w:rPr>
        <w:t xml:space="preserve">ROTOCOLO DE </w:t>
      </w:r>
      <w:r>
        <w:rPr>
          <w:sz w:val="20"/>
        </w:rPr>
        <w:t>T</w:t>
      </w:r>
      <w:r>
        <w:rPr>
          <w:sz w:val="16"/>
        </w:rPr>
        <w:t xml:space="preserve">RATAMENTO POR </w:t>
      </w:r>
      <w:r>
        <w:rPr>
          <w:sz w:val="20"/>
        </w:rPr>
        <w:t>F</w:t>
      </w:r>
      <w:r>
        <w:rPr>
          <w:sz w:val="16"/>
        </w:rPr>
        <w:t xml:space="preserve">OTOCOAGULAÇÃO DE </w:t>
      </w:r>
      <w:r>
        <w:rPr>
          <w:sz w:val="20"/>
        </w:rPr>
        <w:t>M</w:t>
      </w:r>
      <w:r>
        <w:rPr>
          <w:sz w:val="16"/>
        </w:rPr>
        <w:t>EMBRANAS</w:t>
      </w:r>
    </w:p>
    <w:p w:rsidR="00EB7805" w:rsidRDefault="00176513">
      <w:pPr>
        <w:spacing w:line="229" w:lineRule="exact"/>
        <w:ind w:left="112"/>
        <w:rPr>
          <w:sz w:val="16"/>
        </w:rPr>
      </w:pPr>
      <w:r>
        <w:rPr>
          <w:sz w:val="20"/>
        </w:rPr>
        <w:t>E</w:t>
      </w:r>
      <w:r>
        <w:rPr>
          <w:sz w:val="16"/>
        </w:rPr>
        <w:t xml:space="preserve">XTRAFOVEAIS </w:t>
      </w:r>
      <w:r>
        <w:rPr>
          <w:sz w:val="20"/>
        </w:rPr>
        <w:t>S</w:t>
      </w:r>
      <w:r>
        <w:rPr>
          <w:sz w:val="16"/>
        </w:rPr>
        <w:t xml:space="preserve">ECUNDÁRIAS À </w:t>
      </w:r>
      <w:r>
        <w:rPr>
          <w:sz w:val="20"/>
        </w:rPr>
        <w:t>D</w:t>
      </w:r>
      <w:r>
        <w:rPr>
          <w:sz w:val="16"/>
        </w:rPr>
        <w:t xml:space="preserve">EGENERAÇÃO </w:t>
      </w:r>
      <w:r>
        <w:rPr>
          <w:sz w:val="20"/>
        </w:rPr>
        <w:t>M</w:t>
      </w:r>
      <w:r>
        <w:rPr>
          <w:sz w:val="16"/>
        </w:rPr>
        <w:t xml:space="preserve">ACULAR </w:t>
      </w:r>
      <w:r>
        <w:rPr>
          <w:sz w:val="20"/>
        </w:rPr>
        <w:t>R</w:t>
      </w:r>
      <w:r>
        <w:rPr>
          <w:sz w:val="16"/>
        </w:rPr>
        <w:t xml:space="preserve">ELACIONADA COM A </w:t>
      </w:r>
      <w:r>
        <w:rPr>
          <w:sz w:val="20"/>
        </w:rPr>
        <w:t>I</w:t>
      </w:r>
      <w:r>
        <w:rPr>
          <w:sz w:val="16"/>
        </w:rPr>
        <w:t>DADE</w:t>
      </w:r>
    </w:p>
    <w:p w:rsidR="00EB7805" w:rsidRDefault="00EB7805">
      <w:pPr>
        <w:pStyle w:val="Corpodetexto"/>
        <w:spacing w:before="1"/>
        <w:ind w:left="0"/>
        <w:jc w:val="left"/>
      </w:pPr>
    </w:p>
    <w:p w:rsidR="00EB7805" w:rsidRDefault="00176513">
      <w:pPr>
        <w:pStyle w:val="PargrafodaLista"/>
        <w:numPr>
          <w:ilvl w:val="0"/>
          <w:numId w:val="7"/>
        </w:numPr>
        <w:tabs>
          <w:tab w:val="left" w:pos="226"/>
        </w:tabs>
        <w:ind w:firstLine="0"/>
        <w:rPr>
          <w:sz w:val="20"/>
        </w:rPr>
      </w:pPr>
      <w:r>
        <w:rPr>
          <w:spacing w:val="-3"/>
          <w:sz w:val="20"/>
        </w:rPr>
        <w:t xml:space="preserve">Tamanho </w:t>
      </w:r>
      <w:r>
        <w:rPr>
          <w:sz w:val="20"/>
        </w:rPr>
        <w:t>da mira (</w:t>
      </w:r>
      <w:r>
        <w:rPr>
          <w:i/>
          <w:sz w:val="20"/>
        </w:rPr>
        <w:t>spot size</w:t>
      </w:r>
      <w:r>
        <w:rPr>
          <w:sz w:val="20"/>
        </w:rPr>
        <w:t xml:space="preserve">): tamanho da área em que será </w:t>
      </w:r>
      <w:r>
        <w:rPr>
          <w:sz w:val="20"/>
        </w:rPr>
        <w:t xml:space="preserve">aplicado o </w:t>
      </w:r>
      <w:r>
        <w:rPr>
          <w:i/>
          <w:sz w:val="20"/>
        </w:rPr>
        <w:t>laser</w:t>
      </w:r>
      <w:r>
        <w:rPr>
          <w:sz w:val="20"/>
        </w:rPr>
        <w:t>. Utiliza-se uma mira de 200</w:t>
      </w:r>
      <w:r>
        <w:rPr>
          <w:spacing w:val="-12"/>
          <w:sz w:val="20"/>
        </w:rPr>
        <w:t xml:space="preserve"> </w:t>
      </w:r>
      <w:r>
        <w:rPr>
          <w:sz w:val="20"/>
        </w:rPr>
        <w:t>micrômetros.</w:t>
      </w:r>
    </w:p>
    <w:p w:rsidR="00EB7805" w:rsidRDefault="00176513">
      <w:pPr>
        <w:pStyle w:val="PargrafodaLista"/>
        <w:numPr>
          <w:ilvl w:val="0"/>
          <w:numId w:val="7"/>
        </w:numPr>
        <w:tabs>
          <w:tab w:val="left" w:pos="228"/>
        </w:tabs>
        <w:spacing w:before="1"/>
        <w:ind w:left="228" w:hanging="116"/>
        <w:rPr>
          <w:sz w:val="20"/>
        </w:rPr>
      </w:pPr>
      <w:r>
        <w:rPr>
          <w:sz w:val="20"/>
        </w:rPr>
        <w:t xml:space="preserve">Duração: tempo de exposição do tecido retiniano ao </w:t>
      </w:r>
      <w:r>
        <w:rPr>
          <w:i/>
          <w:sz w:val="20"/>
        </w:rPr>
        <w:t>laser</w:t>
      </w:r>
      <w:r>
        <w:rPr>
          <w:sz w:val="20"/>
        </w:rPr>
        <w:t>. Utiliza-se uma duração de, pelo menos, 200</w:t>
      </w:r>
      <w:r>
        <w:rPr>
          <w:spacing w:val="-18"/>
          <w:sz w:val="20"/>
        </w:rPr>
        <w:t xml:space="preserve"> </w:t>
      </w:r>
      <w:r>
        <w:rPr>
          <w:sz w:val="20"/>
        </w:rPr>
        <w:t>milissegundos.</w:t>
      </w:r>
    </w:p>
    <w:p w:rsidR="00EB7805" w:rsidRDefault="00176513">
      <w:pPr>
        <w:pStyle w:val="PargrafodaLista"/>
        <w:numPr>
          <w:ilvl w:val="0"/>
          <w:numId w:val="7"/>
        </w:numPr>
        <w:tabs>
          <w:tab w:val="left" w:pos="216"/>
        </w:tabs>
        <w:ind w:right="331" w:firstLine="0"/>
        <w:rPr>
          <w:sz w:val="20"/>
        </w:rPr>
      </w:pPr>
      <w:r>
        <w:rPr>
          <w:sz w:val="20"/>
        </w:rPr>
        <w:t>Poder</w:t>
      </w:r>
      <w:r>
        <w:rPr>
          <w:spacing w:val="-13"/>
          <w:sz w:val="20"/>
        </w:rPr>
        <w:t xml:space="preserve"> </w:t>
      </w:r>
      <w:r>
        <w:rPr>
          <w:sz w:val="20"/>
        </w:rPr>
        <w:t>ou</w:t>
      </w:r>
      <w:r>
        <w:rPr>
          <w:spacing w:val="-15"/>
          <w:sz w:val="20"/>
        </w:rPr>
        <w:t xml:space="preserve"> </w:t>
      </w:r>
      <w:r>
        <w:rPr>
          <w:sz w:val="20"/>
        </w:rPr>
        <w:t>energia:</w:t>
      </w:r>
      <w:r>
        <w:rPr>
          <w:spacing w:val="-13"/>
          <w:sz w:val="20"/>
        </w:rPr>
        <w:t xml:space="preserve"> </w:t>
      </w:r>
      <w:r>
        <w:rPr>
          <w:sz w:val="20"/>
        </w:rPr>
        <w:t>ajuste,</w:t>
      </w:r>
      <w:r>
        <w:rPr>
          <w:spacing w:val="-13"/>
          <w:sz w:val="20"/>
        </w:rPr>
        <w:t xml:space="preserve"> </w:t>
      </w:r>
      <w:r>
        <w:rPr>
          <w:sz w:val="20"/>
        </w:rPr>
        <w:t>em</w:t>
      </w:r>
      <w:r>
        <w:rPr>
          <w:spacing w:val="-12"/>
          <w:sz w:val="20"/>
        </w:rPr>
        <w:t xml:space="preserve"> </w:t>
      </w:r>
      <w:r>
        <w:rPr>
          <w:sz w:val="20"/>
        </w:rPr>
        <w:t>miliwatts,</w:t>
      </w:r>
      <w:r>
        <w:rPr>
          <w:spacing w:val="-14"/>
          <w:sz w:val="20"/>
        </w:rPr>
        <w:t xml:space="preserve"> </w:t>
      </w:r>
      <w:r>
        <w:rPr>
          <w:sz w:val="20"/>
        </w:rPr>
        <w:t>da</w:t>
      </w:r>
      <w:r>
        <w:rPr>
          <w:spacing w:val="-14"/>
          <w:sz w:val="20"/>
        </w:rPr>
        <w:t xml:space="preserve"> </w:t>
      </w:r>
      <w:r>
        <w:rPr>
          <w:sz w:val="20"/>
        </w:rPr>
        <w:t>energia</w:t>
      </w:r>
      <w:r>
        <w:rPr>
          <w:spacing w:val="-13"/>
          <w:sz w:val="20"/>
        </w:rPr>
        <w:t xml:space="preserve"> </w:t>
      </w:r>
      <w:r>
        <w:rPr>
          <w:sz w:val="20"/>
        </w:rPr>
        <w:t>dispendida</w:t>
      </w:r>
      <w:r>
        <w:rPr>
          <w:spacing w:val="-14"/>
          <w:sz w:val="20"/>
        </w:rPr>
        <w:t xml:space="preserve"> </w:t>
      </w:r>
      <w:r>
        <w:rPr>
          <w:sz w:val="20"/>
        </w:rPr>
        <w:t>pelo</w:t>
      </w:r>
      <w:r>
        <w:rPr>
          <w:spacing w:val="-12"/>
          <w:sz w:val="20"/>
        </w:rPr>
        <w:t xml:space="preserve"> </w:t>
      </w:r>
      <w:r>
        <w:rPr>
          <w:sz w:val="20"/>
        </w:rPr>
        <w:t>aparelho,</w:t>
      </w:r>
      <w:r>
        <w:rPr>
          <w:spacing w:val="-14"/>
          <w:sz w:val="20"/>
        </w:rPr>
        <w:t xml:space="preserve"> </w:t>
      </w:r>
      <w:r>
        <w:rPr>
          <w:sz w:val="20"/>
        </w:rPr>
        <w:t>que</w:t>
      </w:r>
      <w:r>
        <w:rPr>
          <w:spacing w:val="-13"/>
          <w:sz w:val="20"/>
        </w:rPr>
        <w:t xml:space="preserve"> </w:t>
      </w:r>
      <w:r>
        <w:rPr>
          <w:sz w:val="20"/>
        </w:rPr>
        <w:t>deverá</w:t>
      </w:r>
      <w:r>
        <w:rPr>
          <w:spacing w:val="-14"/>
          <w:sz w:val="20"/>
        </w:rPr>
        <w:t xml:space="preserve"> </w:t>
      </w:r>
      <w:r>
        <w:rPr>
          <w:sz w:val="20"/>
        </w:rPr>
        <w:t>ser</w:t>
      </w:r>
      <w:r>
        <w:rPr>
          <w:spacing w:val="-13"/>
          <w:sz w:val="20"/>
        </w:rPr>
        <w:t xml:space="preserve"> </w:t>
      </w:r>
      <w:r>
        <w:rPr>
          <w:sz w:val="20"/>
        </w:rPr>
        <w:t>regulado</w:t>
      </w:r>
      <w:r>
        <w:rPr>
          <w:spacing w:val="-12"/>
          <w:sz w:val="20"/>
        </w:rPr>
        <w:t xml:space="preserve"> </w:t>
      </w:r>
      <w:r>
        <w:rPr>
          <w:sz w:val="20"/>
        </w:rPr>
        <w:t>conforme</w:t>
      </w:r>
      <w:r>
        <w:rPr>
          <w:spacing w:val="-14"/>
          <w:sz w:val="20"/>
        </w:rPr>
        <w:t xml:space="preserve"> </w:t>
      </w:r>
      <w:r>
        <w:rPr>
          <w:sz w:val="20"/>
        </w:rPr>
        <w:t>o</w:t>
      </w:r>
      <w:r>
        <w:rPr>
          <w:spacing w:val="-12"/>
          <w:sz w:val="20"/>
        </w:rPr>
        <w:t xml:space="preserve"> </w:t>
      </w:r>
      <w:r>
        <w:rPr>
          <w:sz w:val="20"/>
        </w:rPr>
        <w:t>paciente após teste no perímetro da lesão, com a finalidade de obter uma coloração branca do tecido</w:t>
      </w:r>
      <w:r>
        <w:rPr>
          <w:spacing w:val="-12"/>
          <w:sz w:val="20"/>
        </w:rPr>
        <w:t xml:space="preserve"> </w:t>
      </w:r>
      <w:r>
        <w:rPr>
          <w:sz w:val="20"/>
        </w:rPr>
        <w:t>retiniano.</w:t>
      </w:r>
    </w:p>
    <w:p w:rsidR="00EB7805" w:rsidRDefault="00176513">
      <w:pPr>
        <w:pStyle w:val="Ttulo1"/>
        <w:spacing w:before="3"/>
        <w:ind w:left="112"/>
      </w:pPr>
      <w:r>
        <w:t>Técnica</w:t>
      </w:r>
    </w:p>
    <w:p w:rsidR="00EB7805" w:rsidRDefault="00176513">
      <w:pPr>
        <w:pStyle w:val="PargrafodaLista"/>
        <w:numPr>
          <w:ilvl w:val="0"/>
          <w:numId w:val="6"/>
        </w:numPr>
        <w:tabs>
          <w:tab w:val="left" w:pos="833"/>
          <w:tab w:val="left" w:pos="834"/>
        </w:tabs>
        <w:spacing w:line="228" w:lineRule="exact"/>
        <w:ind w:firstLine="0"/>
        <w:rPr>
          <w:sz w:val="20"/>
        </w:rPr>
      </w:pPr>
      <w:r>
        <w:rPr>
          <w:sz w:val="20"/>
        </w:rPr>
        <w:t>Ajustar a altura do aparelho e posicionar o paciente confortavelmente na cadeira.</w:t>
      </w:r>
    </w:p>
    <w:p w:rsidR="00EB7805" w:rsidRDefault="00176513">
      <w:pPr>
        <w:pStyle w:val="PargrafodaLista"/>
        <w:numPr>
          <w:ilvl w:val="0"/>
          <w:numId w:val="6"/>
        </w:numPr>
        <w:tabs>
          <w:tab w:val="left" w:pos="833"/>
          <w:tab w:val="left" w:pos="834"/>
        </w:tabs>
        <w:spacing w:before="1"/>
        <w:ind w:firstLine="0"/>
        <w:rPr>
          <w:sz w:val="20"/>
        </w:rPr>
      </w:pPr>
      <w:r>
        <w:rPr>
          <w:sz w:val="20"/>
        </w:rPr>
        <w:t>Instilar uma (1) gota de colírio</w:t>
      </w:r>
      <w:r>
        <w:rPr>
          <w:spacing w:val="5"/>
          <w:sz w:val="20"/>
        </w:rPr>
        <w:t xml:space="preserve"> </w:t>
      </w:r>
      <w:r>
        <w:rPr>
          <w:sz w:val="20"/>
        </w:rPr>
        <w:t>anestésico.</w:t>
      </w:r>
    </w:p>
    <w:p w:rsidR="00EB7805" w:rsidRDefault="00176513">
      <w:pPr>
        <w:pStyle w:val="PargrafodaLista"/>
        <w:numPr>
          <w:ilvl w:val="0"/>
          <w:numId w:val="6"/>
        </w:numPr>
        <w:tabs>
          <w:tab w:val="left" w:pos="833"/>
          <w:tab w:val="left" w:pos="834"/>
        </w:tabs>
        <w:spacing w:before="1"/>
        <w:ind w:right="344" w:firstLine="0"/>
        <w:rPr>
          <w:sz w:val="20"/>
        </w:rPr>
      </w:pPr>
      <w:r>
        <w:rPr>
          <w:sz w:val="20"/>
        </w:rPr>
        <w:t>Posicionar a lente de contato para tratamento da mácula com substância viscosa transparente (por exemplo, metilcelulose a</w:t>
      </w:r>
      <w:r>
        <w:rPr>
          <w:spacing w:val="-1"/>
          <w:sz w:val="20"/>
        </w:rPr>
        <w:t xml:space="preserve"> </w:t>
      </w:r>
      <w:r>
        <w:rPr>
          <w:sz w:val="20"/>
        </w:rPr>
        <w:t>2%).</w:t>
      </w:r>
    </w:p>
    <w:p w:rsidR="00EB7805" w:rsidRDefault="00176513">
      <w:pPr>
        <w:pStyle w:val="PargrafodaLista"/>
        <w:numPr>
          <w:ilvl w:val="0"/>
          <w:numId w:val="6"/>
        </w:numPr>
        <w:tabs>
          <w:tab w:val="left" w:pos="833"/>
          <w:tab w:val="left" w:pos="834"/>
        </w:tabs>
        <w:spacing w:line="228" w:lineRule="exact"/>
        <w:ind w:firstLine="0"/>
        <w:rPr>
          <w:sz w:val="20"/>
        </w:rPr>
      </w:pPr>
      <w:r>
        <w:rPr>
          <w:sz w:val="20"/>
        </w:rPr>
        <w:t>Ajustar o tamanho e a duração da mira conforme descrito acima.</w:t>
      </w:r>
    </w:p>
    <w:p w:rsidR="00EB7805" w:rsidRDefault="00176513">
      <w:pPr>
        <w:pStyle w:val="PargrafodaLista"/>
        <w:numPr>
          <w:ilvl w:val="0"/>
          <w:numId w:val="6"/>
        </w:numPr>
        <w:tabs>
          <w:tab w:val="left" w:pos="833"/>
          <w:tab w:val="left" w:pos="834"/>
        </w:tabs>
        <w:ind w:right="336" w:firstLine="0"/>
        <w:rPr>
          <w:sz w:val="20"/>
        </w:rPr>
      </w:pPr>
      <w:r>
        <w:rPr>
          <w:sz w:val="20"/>
        </w:rPr>
        <w:t>Ajustar a energia con</w:t>
      </w:r>
      <w:r>
        <w:rPr>
          <w:sz w:val="20"/>
        </w:rPr>
        <w:t xml:space="preserve">forme a coloração após aplicação; iniciar com energia em torno de 50 mW e aumentar até a obtenção de </w:t>
      </w:r>
      <w:r>
        <w:rPr>
          <w:i/>
          <w:sz w:val="20"/>
        </w:rPr>
        <w:t xml:space="preserve">spot </w:t>
      </w:r>
      <w:r>
        <w:rPr>
          <w:sz w:val="20"/>
        </w:rPr>
        <w:t>com coloração</w:t>
      </w:r>
      <w:r>
        <w:rPr>
          <w:spacing w:val="-1"/>
          <w:sz w:val="20"/>
        </w:rPr>
        <w:t xml:space="preserve"> </w:t>
      </w:r>
      <w:r>
        <w:rPr>
          <w:sz w:val="20"/>
        </w:rPr>
        <w:t>branca.</w:t>
      </w:r>
    </w:p>
    <w:p w:rsidR="00EB7805" w:rsidRDefault="00176513">
      <w:pPr>
        <w:pStyle w:val="PargrafodaLista"/>
        <w:numPr>
          <w:ilvl w:val="0"/>
          <w:numId w:val="6"/>
        </w:numPr>
        <w:tabs>
          <w:tab w:val="left" w:pos="833"/>
          <w:tab w:val="left" w:pos="834"/>
        </w:tabs>
        <w:spacing w:before="1"/>
        <w:ind w:right="340" w:firstLine="0"/>
        <w:rPr>
          <w:sz w:val="20"/>
        </w:rPr>
      </w:pPr>
      <w:r>
        <w:rPr>
          <w:sz w:val="20"/>
        </w:rPr>
        <w:t>Tratar</w:t>
      </w:r>
      <w:r>
        <w:rPr>
          <w:spacing w:val="-4"/>
          <w:sz w:val="20"/>
        </w:rPr>
        <w:t xml:space="preserve"> </w:t>
      </w:r>
      <w:r>
        <w:rPr>
          <w:sz w:val="20"/>
        </w:rPr>
        <w:t>todo</w:t>
      </w:r>
      <w:r>
        <w:rPr>
          <w:spacing w:val="-3"/>
          <w:sz w:val="20"/>
        </w:rPr>
        <w:t xml:space="preserve"> </w:t>
      </w:r>
      <w:r>
        <w:rPr>
          <w:sz w:val="20"/>
        </w:rPr>
        <w:t>o</w:t>
      </w:r>
      <w:r>
        <w:rPr>
          <w:spacing w:val="-6"/>
          <w:sz w:val="20"/>
        </w:rPr>
        <w:t xml:space="preserve"> </w:t>
      </w:r>
      <w:r>
        <w:rPr>
          <w:sz w:val="20"/>
        </w:rPr>
        <w:t>perímetro</w:t>
      </w:r>
      <w:r>
        <w:rPr>
          <w:spacing w:val="-3"/>
          <w:sz w:val="20"/>
        </w:rPr>
        <w:t xml:space="preserve"> </w:t>
      </w:r>
      <w:r>
        <w:rPr>
          <w:sz w:val="20"/>
        </w:rPr>
        <w:t>da</w:t>
      </w:r>
      <w:r>
        <w:rPr>
          <w:spacing w:val="-5"/>
          <w:sz w:val="20"/>
        </w:rPr>
        <w:t xml:space="preserve"> </w:t>
      </w:r>
      <w:r>
        <w:rPr>
          <w:sz w:val="20"/>
        </w:rPr>
        <w:t>lesão,</w:t>
      </w:r>
      <w:r>
        <w:rPr>
          <w:spacing w:val="-4"/>
          <w:sz w:val="20"/>
        </w:rPr>
        <w:t xml:space="preserve"> </w:t>
      </w:r>
      <w:r>
        <w:rPr>
          <w:sz w:val="20"/>
        </w:rPr>
        <w:t>iniciando</w:t>
      </w:r>
      <w:r>
        <w:rPr>
          <w:spacing w:val="-3"/>
          <w:sz w:val="20"/>
        </w:rPr>
        <w:t xml:space="preserve"> </w:t>
      </w:r>
      <w:r>
        <w:rPr>
          <w:sz w:val="20"/>
        </w:rPr>
        <w:t>pela</w:t>
      </w:r>
      <w:r>
        <w:rPr>
          <w:spacing w:val="-4"/>
          <w:sz w:val="20"/>
        </w:rPr>
        <w:t xml:space="preserve"> </w:t>
      </w:r>
      <w:r>
        <w:rPr>
          <w:sz w:val="20"/>
        </w:rPr>
        <w:t>região</w:t>
      </w:r>
      <w:r>
        <w:rPr>
          <w:spacing w:val="-1"/>
          <w:sz w:val="20"/>
        </w:rPr>
        <w:t xml:space="preserve"> </w:t>
      </w:r>
      <w:r>
        <w:rPr>
          <w:sz w:val="20"/>
        </w:rPr>
        <w:t>mais</w:t>
      </w:r>
      <w:r>
        <w:rPr>
          <w:spacing w:val="-6"/>
          <w:sz w:val="20"/>
        </w:rPr>
        <w:t xml:space="preserve"> </w:t>
      </w:r>
      <w:r>
        <w:rPr>
          <w:sz w:val="20"/>
        </w:rPr>
        <w:t>próxima</w:t>
      </w:r>
      <w:r>
        <w:rPr>
          <w:spacing w:val="-4"/>
          <w:sz w:val="20"/>
        </w:rPr>
        <w:t xml:space="preserve"> </w:t>
      </w:r>
      <w:r>
        <w:rPr>
          <w:sz w:val="20"/>
        </w:rPr>
        <w:t>da</w:t>
      </w:r>
      <w:r>
        <w:rPr>
          <w:spacing w:val="-2"/>
          <w:sz w:val="20"/>
        </w:rPr>
        <w:t xml:space="preserve"> </w:t>
      </w:r>
      <w:r>
        <w:rPr>
          <w:sz w:val="20"/>
        </w:rPr>
        <w:t>fóvea</w:t>
      </w:r>
      <w:r>
        <w:rPr>
          <w:spacing w:val="-4"/>
          <w:sz w:val="20"/>
        </w:rPr>
        <w:t xml:space="preserve"> </w:t>
      </w:r>
      <w:r>
        <w:rPr>
          <w:sz w:val="20"/>
        </w:rPr>
        <w:t>e</w:t>
      </w:r>
      <w:r>
        <w:rPr>
          <w:spacing w:val="-5"/>
          <w:sz w:val="20"/>
        </w:rPr>
        <w:t xml:space="preserve"> </w:t>
      </w:r>
      <w:r>
        <w:rPr>
          <w:sz w:val="20"/>
        </w:rPr>
        <w:t>progredindo</w:t>
      </w:r>
      <w:r>
        <w:rPr>
          <w:spacing w:val="-3"/>
          <w:sz w:val="20"/>
        </w:rPr>
        <w:t xml:space="preserve"> </w:t>
      </w:r>
      <w:r>
        <w:rPr>
          <w:sz w:val="20"/>
        </w:rPr>
        <w:t>até</w:t>
      </w:r>
      <w:r>
        <w:rPr>
          <w:spacing w:val="-4"/>
          <w:sz w:val="20"/>
        </w:rPr>
        <w:t xml:space="preserve"> </w:t>
      </w:r>
      <w:r>
        <w:rPr>
          <w:sz w:val="20"/>
        </w:rPr>
        <w:t>envolver</w:t>
      </w:r>
      <w:r>
        <w:rPr>
          <w:spacing w:val="-3"/>
          <w:sz w:val="20"/>
        </w:rPr>
        <w:t xml:space="preserve"> </w:t>
      </w:r>
      <w:r>
        <w:rPr>
          <w:sz w:val="20"/>
        </w:rPr>
        <w:t>toda</w:t>
      </w:r>
      <w:r>
        <w:rPr>
          <w:spacing w:val="-4"/>
          <w:sz w:val="20"/>
        </w:rPr>
        <w:t xml:space="preserve"> </w:t>
      </w:r>
      <w:r>
        <w:rPr>
          <w:sz w:val="20"/>
        </w:rPr>
        <w:t>a lesão.</w:t>
      </w:r>
    </w:p>
    <w:p w:rsidR="00EB7805" w:rsidRDefault="00176513">
      <w:pPr>
        <w:pStyle w:val="PargrafodaLista"/>
        <w:numPr>
          <w:ilvl w:val="0"/>
          <w:numId w:val="6"/>
        </w:numPr>
        <w:tabs>
          <w:tab w:val="left" w:pos="833"/>
          <w:tab w:val="left" w:pos="834"/>
        </w:tabs>
        <w:spacing w:before="1"/>
        <w:ind w:right="330" w:firstLine="0"/>
        <w:rPr>
          <w:sz w:val="20"/>
        </w:rPr>
      </w:pPr>
      <w:r>
        <w:rPr>
          <w:sz w:val="20"/>
        </w:rPr>
        <w:t xml:space="preserve">Tratar toda a área interna do perímetro com </w:t>
      </w:r>
      <w:r>
        <w:rPr>
          <w:i/>
          <w:sz w:val="20"/>
        </w:rPr>
        <w:t>spot</w:t>
      </w:r>
      <w:r>
        <w:rPr>
          <w:sz w:val="20"/>
        </w:rPr>
        <w:t>s sobrepostos de 200 micrômetros e duração entre 200-500 milissegundos.</w:t>
      </w:r>
    </w:p>
    <w:p w:rsidR="00EB7805" w:rsidRDefault="00EB7805">
      <w:pPr>
        <w:pStyle w:val="Corpodetexto"/>
        <w:spacing w:before="5"/>
        <w:ind w:left="0"/>
        <w:jc w:val="left"/>
        <w:rPr>
          <w:sz w:val="12"/>
        </w:rPr>
      </w:pPr>
    </w:p>
    <w:p w:rsidR="00EB7805" w:rsidRDefault="00176513">
      <w:pPr>
        <w:pStyle w:val="Ttulo1"/>
        <w:spacing w:before="91"/>
        <w:ind w:left="112"/>
      </w:pPr>
      <w:r>
        <w:t>Seguimento</w:t>
      </w:r>
    </w:p>
    <w:p w:rsidR="00EB7805" w:rsidRDefault="00176513">
      <w:pPr>
        <w:pStyle w:val="Corpodetexto"/>
        <w:spacing w:line="228" w:lineRule="exact"/>
        <w:ind w:left="1531"/>
        <w:jc w:val="left"/>
      </w:pPr>
      <w:r>
        <w:t>Trinta dias após o tratamento, devem ser realizadas avaliação clínica, nova angiografia fluoresceínica e</w:t>
      </w:r>
    </w:p>
    <w:p w:rsidR="00EB7805" w:rsidRDefault="00176513">
      <w:pPr>
        <w:pStyle w:val="Corpodetexto"/>
        <w:ind w:right="331"/>
      </w:pPr>
      <w:r>
        <w:t>TCO,</w:t>
      </w:r>
      <w:r>
        <w:rPr>
          <w:spacing w:val="-10"/>
        </w:rPr>
        <w:t xml:space="preserve"> </w:t>
      </w:r>
      <w:r>
        <w:t>buscando</w:t>
      </w:r>
      <w:r>
        <w:rPr>
          <w:spacing w:val="-9"/>
        </w:rPr>
        <w:t xml:space="preserve"> </w:t>
      </w:r>
      <w:r>
        <w:t>ident</w:t>
      </w:r>
      <w:r>
        <w:t>ificar</w:t>
      </w:r>
      <w:r>
        <w:rPr>
          <w:spacing w:val="-8"/>
        </w:rPr>
        <w:t xml:space="preserve"> </w:t>
      </w:r>
      <w:r>
        <w:t>vazamentos</w:t>
      </w:r>
      <w:r>
        <w:rPr>
          <w:spacing w:val="-11"/>
        </w:rPr>
        <w:t xml:space="preserve"> </w:t>
      </w:r>
      <w:r>
        <w:t>persistentes</w:t>
      </w:r>
      <w:r>
        <w:rPr>
          <w:spacing w:val="-7"/>
        </w:rPr>
        <w:t xml:space="preserve"> </w:t>
      </w:r>
      <w:r>
        <w:t>na</w:t>
      </w:r>
      <w:r>
        <w:rPr>
          <w:spacing w:val="-10"/>
        </w:rPr>
        <w:t xml:space="preserve"> </w:t>
      </w:r>
      <w:r>
        <w:t>periferia</w:t>
      </w:r>
      <w:r>
        <w:rPr>
          <w:spacing w:val="-10"/>
        </w:rPr>
        <w:t xml:space="preserve"> </w:t>
      </w:r>
      <w:r>
        <w:t>da</w:t>
      </w:r>
      <w:r>
        <w:rPr>
          <w:spacing w:val="-9"/>
        </w:rPr>
        <w:t xml:space="preserve"> </w:t>
      </w:r>
      <w:r>
        <w:t>área</w:t>
      </w:r>
      <w:r>
        <w:rPr>
          <w:spacing w:val="-10"/>
        </w:rPr>
        <w:t xml:space="preserve"> </w:t>
      </w:r>
      <w:r>
        <w:t>tratada</w:t>
      </w:r>
      <w:r>
        <w:rPr>
          <w:spacing w:val="-9"/>
        </w:rPr>
        <w:t xml:space="preserve"> </w:t>
      </w:r>
      <w:r>
        <w:t>e</w:t>
      </w:r>
      <w:r>
        <w:rPr>
          <w:spacing w:val="-12"/>
        </w:rPr>
        <w:t xml:space="preserve"> </w:t>
      </w:r>
      <w:r>
        <w:t>persistência</w:t>
      </w:r>
      <w:r>
        <w:rPr>
          <w:spacing w:val="-7"/>
        </w:rPr>
        <w:t xml:space="preserve"> </w:t>
      </w:r>
      <w:r>
        <w:t>ou</w:t>
      </w:r>
      <w:r>
        <w:rPr>
          <w:spacing w:val="-10"/>
        </w:rPr>
        <w:t xml:space="preserve"> </w:t>
      </w:r>
      <w:r>
        <w:t>recorrência</w:t>
      </w:r>
      <w:r>
        <w:rPr>
          <w:spacing w:val="-10"/>
        </w:rPr>
        <w:t xml:space="preserve"> </w:t>
      </w:r>
      <w:r>
        <w:t>da</w:t>
      </w:r>
      <w:r>
        <w:rPr>
          <w:spacing w:val="-11"/>
        </w:rPr>
        <w:t xml:space="preserve"> </w:t>
      </w:r>
      <w:r>
        <w:t xml:space="preserve">membrana neovascular. A avaliação simultânea da angiografia com retinografia colorida ou biomicroscopia do segmento posterior auxilia na diferenciação de áreas de </w:t>
      </w:r>
      <w:r>
        <w:t>atrofia que se impregnam pelo contraste de áreas de extravasamento com fluido retiniano. TCO com cortes sobre a lesão e a periferia da lesão também auxilia nessa</w:t>
      </w:r>
      <w:r>
        <w:rPr>
          <w:spacing w:val="-17"/>
        </w:rPr>
        <w:t xml:space="preserve"> </w:t>
      </w:r>
      <w:r>
        <w:t>diferenciação.</w:t>
      </w:r>
    </w:p>
    <w:p w:rsidR="00EB7805" w:rsidRDefault="00176513">
      <w:pPr>
        <w:pStyle w:val="Corpodetexto"/>
        <w:ind w:right="329" w:firstLine="1418"/>
      </w:pPr>
      <w:r>
        <w:t>Caso não haja persistência ou recorrência da membrana neovascular, deve-se repetir a avaliação com 30</w:t>
      </w:r>
      <w:r>
        <w:rPr>
          <w:spacing w:val="-6"/>
        </w:rPr>
        <w:t xml:space="preserve"> </w:t>
      </w:r>
      <w:r>
        <w:t>dias</w:t>
      </w:r>
      <w:r>
        <w:rPr>
          <w:spacing w:val="-7"/>
        </w:rPr>
        <w:t xml:space="preserve"> </w:t>
      </w:r>
      <w:r>
        <w:t>de</w:t>
      </w:r>
      <w:r>
        <w:rPr>
          <w:spacing w:val="-6"/>
        </w:rPr>
        <w:t xml:space="preserve"> </w:t>
      </w:r>
      <w:r>
        <w:t>intervalo,</w:t>
      </w:r>
      <w:r>
        <w:rPr>
          <w:spacing w:val="-6"/>
        </w:rPr>
        <w:t xml:space="preserve"> </w:t>
      </w:r>
      <w:r>
        <w:t>por</w:t>
      </w:r>
      <w:r>
        <w:rPr>
          <w:spacing w:val="-4"/>
        </w:rPr>
        <w:t xml:space="preserve"> </w:t>
      </w:r>
      <w:r>
        <w:t>mais</w:t>
      </w:r>
      <w:r>
        <w:rPr>
          <w:spacing w:val="-5"/>
        </w:rPr>
        <w:t xml:space="preserve"> </w:t>
      </w:r>
      <w:r>
        <w:t>2</w:t>
      </w:r>
      <w:r>
        <w:rPr>
          <w:spacing w:val="-3"/>
        </w:rPr>
        <w:t xml:space="preserve"> </w:t>
      </w:r>
      <w:r>
        <w:t>meses.</w:t>
      </w:r>
      <w:r>
        <w:rPr>
          <w:spacing w:val="-14"/>
        </w:rPr>
        <w:t xml:space="preserve"> </w:t>
      </w:r>
      <w:r>
        <w:t>Após</w:t>
      </w:r>
      <w:r>
        <w:rPr>
          <w:spacing w:val="-7"/>
        </w:rPr>
        <w:t xml:space="preserve"> </w:t>
      </w:r>
      <w:r>
        <w:t>os</w:t>
      </w:r>
      <w:r>
        <w:rPr>
          <w:spacing w:val="-8"/>
        </w:rPr>
        <w:t xml:space="preserve"> </w:t>
      </w:r>
      <w:r>
        <w:t>primeiros</w:t>
      </w:r>
      <w:r>
        <w:rPr>
          <w:spacing w:val="-8"/>
        </w:rPr>
        <w:t xml:space="preserve"> </w:t>
      </w:r>
      <w:r>
        <w:t>3</w:t>
      </w:r>
      <w:r>
        <w:rPr>
          <w:spacing w:val="-3"/>
        </w:rPr>
        <w:t xml:space="preserve"> </w:t>
      </w:r>
      <w:r>
        <w:t>meses,</w:t>
      </w:r>
      <w:r>
        <w:rPr>
          <w:spacing w:val="-6"/>
        </w:rPr>
        <w:t xml:space="preserve"> </w:t>
      </w:r>
      <w:r>
        <w:t>os</w:t>
      </w:r>
      <w:r>
        <w:rPr>
          <w:spacing w:val="-8"/>
        </w:rPr>
        <w:t xml:space="preserve"> </w:t>
      </w:r>
      <w:r>
        <w:t>seguimentos</w:t>
      </w:r>
      <w:r>
        <w:rPr>
          <w:spacing w:val="-8"/>
        </w:rPr>
        <w:t xml:space="preserve"> </w:t>
      </w:r>
      <w:r>
        <w:t>devem</w:t>
      </w:r>
      <w:r>
        <w:rPr>
          <w:spacing w:val="-6"/>
        </w:rPr>
        <w:t xml:space="preserve"> </w:t>
      </w:r>
      <w:r>
        <w:t>ser</w:t>
      </w:r>
      <w:r>
        <w:rPr>
          <w:spacing w:val="-5"/>
        </w:rPr>
        <w:t xml:space="preserve"> </w:t>
      </w:r>
      <w:r>
        <w:t>trimestrais</w:t>
      </w:r>
      <w:r>
        <w:rPr>
          <w:spacing w:val="-5"/>
        </w:rPr>
        <w:t xml:space="preserve"> </w:t>
      </w:r>
      <w:r>
        <w:t>no</w:t>
      </w:r>
      <w:r>
        <w:rPr>
          <w:spacing w:val="-6"/>
        </w:rPr>
        <w:t xml:space="preserve"> </w:t>
      </w:r>
      <w:r>
        <w:t>primeiro</w:t>
      </w:r>
      <w:r>
        <w:rPr>
          <w:spacing w:val="-6"/>
        </w:rPr>
        <w:t xml:space="preserve"> </w:t>
      </w:r>
      <w:r>
        <w:t xml:space="preserve">ano e semestrais/anuais nos anos seguintes. Os pacientes devem receber </w:t>
      </w:r>
      <w:r>
        <w:rPr>
          <w:spacing w:val="-2"/>
        </w:rPr>
        <w:t xml:space="preserve">uma </w:t>
      </w:r>
      <w:r>
        <w:t>tela de Amsler e ser encorajados a fazer o teste em</w:t>
      </w:r>
      <w:r>
        <w:rPr>
          <w:spacing w:val="-8"/>
        </w:rPr>
        <w:t xml:space="preserve"> </w:t>
      </w:r>
      <w:r>
        <w:t>casa,</w:t>
      </w:r>
      <w:r>
        <w:rPr>
          <w:spacing w:val="-1"/>
        </w:rPr>
        <w:t xml:space="preserve"> </w:t>
      </w:r>
      <w:r>
        <w:t>monitorando</w:t>
      </w:r>
      <w:r>
        <w:rPr>
          <w:spacing w:val="-3"/>
        </w:rPr>
        <w:t xml:space="preserve"> </w:t>
      </w:r>
      <w:r>
        <w:t>os</w:t>
      </w:r>
      <w:r>
        <w:rPr>
          <w:spacing w:val="-5"/>
        </w:rPr>
        <w:t xml:space="preserve"> </w:t>
      </w:r>
      <w:r>
        <w:t>sintomas</w:t>
      </w:r>
      <w:r>
        <w:rPr>
          <w:spacing w:val="-4"/>
        </w:rPr>
        <w:t xml:space="preserve"> </w:t>
      </w:r>
      <w:r>
        <w:t>de</w:t>
      </w:r>
      <w:r>
        <w:rPr>
          <w:spacing w:val="-2"/>
        </w:rPr>
        <w:t xml:space="preserve"> </w:t>
      </w:r>
      <w:r>
        <w:t>metamorfopsia,</w:t>
      </w:r>
      <w:r>
        <w:rPr>
          <w:spacing w:val="-4"/>
        </w:rPr>
        <w:t xml:space="preserve"> </w:t>
      </w:r>
      <w:r>
        <w:t>escotoma</w:t>
      </w:r>
      <w:r>
        <w:rPr>
          <w:spacing w:val="-4"/>
        </w:rPr>
        <w:t xml:space="preserve"> </w:t>
      </w:r>
      <w:r>
        <w:t>ou</w:t>
      </w:r>
      <w:r>
        <w:rPr>
          <w:spacing w:val="-6"/>
        </w:rPr>
        <w:t xml:space="preserve"> </w:t>
      </w:r>
      <w:r>
        <w:t>perda</w:t>
      </w:r>
      <w:r>
        <w:rPr>
          <w:spacing w:val="-3"/>
        </w:rPr>
        <w:t xml:space="preserve"> </w:t>
      </w:r>
      <w:r>
        <w:t>da</w:t>
      </w:r>
      <w:r>
        <w:rPr>
          <w:spacing w:val="-16"/>
        </w:rPr>
        <w:t xml:space="preserve"> </w:t>
      </w:r>
      <w:r>
        <w:rPr>
          <w:spacing w:val="-19"/>
        </w:rPr>
        <w:t>AV,</w:t>
      </w:r>
      <w:r>
        <w:rPr>
          <w:spacing w:val="-4"/>
        </w:rPr>
        <w:t xml:space="preserve"> </w:t>
      </w:r>
      <w:r>
        <w:t>e</w:t>
      </w:r>
      <w:r>
        <w:rPr>
          <w:spacing w:val="-3"/>
        </w:rPr>
        <w:t xml:space="preserve"> </w:t>
      </w:r>
      <w:r>
        <w:t>a</w:t>
      </w:r>
      <w:r>
        <w:rPr>
          <w:spacing w:val="2"/>
        </w:rPr>
        <w:t xml:space="preserve"> </w:t>
      </w:r>
      <w:r>
        <w:t>fazer</w:t>
      </w:r>
      <w:r>
        <w:rPr>
          <w:spacing w:val="-3"/>
        </w:rPr>
        <w:t xml:space="preserve"> </w:t>
      </w:r>
      <w:r>
        <w:t>nova</w:t>
      </w:r>
      <w:r>
        <w:rPr>
          <w:spacing w:val="-3"/>
        </w:rPr>
        <w:t xml:space="preserve"> </w:t>
      </w:r>
      <w:r>
        <w:t>consulta</w:t>
      </w:r>
      <w:r>
        <w:rPr>
          <w:spacing w:val="-4"/>
        </w:rPr>
        <w:t xml:space="preserve"> </w:t>
      </w:r>
      <w:r>
        <w:t>antes</w:t>
      </w:r>
      <w:r>
        <w:rPr>
          <w:spacing w:val="-5"/>
        </w:rPr>
        <w:t xml:space="preserve"> </w:t>
      </w:r>
      <w:r>
        <w:t>do</w:t>
      </w:r>
      <w:r>
        <w:rPr>
          <w:spacing w:val="-2"/>
        </w:rPr>
        <w:t xml:space="preserve"> </w:t>
      </w:r>
      <w:r>
        <w:t>previsto caso seja nece</w:t>
      </w:r>
      <w:r>
        <w:t>ssário.</w:t>
      </w:r>
    </w:p>
    <w:p w:rsidR="00EB7805" w:rsidRDefault="00176513">
      <w:pPr>
        <w:pStyle w:val="Corpodetexto"/>
        <w:ind w:right="329" w:firstLine="1418"/>
      </w:pPr>
      <w:r>
        <w:t>Havendo recorrência da membrana neovascular em região extrafoveal, deve-se aplicar nova sessão de fotocoagulação e o mesmo seguimento acima descrito. Caso a localização envolva a região justa ou subfoveal, deve-se seguir o tratamento com injeções i</w:t>
      </w:r>
      <w:r>
        <w:t>ntravítreas de bevacizumabe.</w:t>
      </w:r>
    </w:p>
    <w:p w:rsidR="00EB7805" w:rsidRDefault="00EB7805">
      <w:pPr>
        <w:pStyle w:val="Corpodetexto"/>
        <w:ind w:left="0"/>
        <w:jc w:val="left"/>
        <w:rPr>
          <w:sz w:val="22"/>
        </w:rPr>
      </w:pPr>
    </w:p>
    <w:p w:rsidR="00EB7805" w:rsidRDefault="00EB7805">
      <w:pPr>
        <w:pStyle w:val="Corpodetexto"/>
        <w:ind w:left="0"/>
        <w:jc w:val="left"/>
        <w:rPr>
          <w:sz w:val="22"/>
        </w:rPr>
      </w:pPr>
    </w:p>
    <w:p w:rsidR="00EB7805" w:rsidRDefault="00176513">
      <w:pPr>
        <w:spacing w:before="188"/>
        <w:ind w:left="1531"/>
        <w:rPr>
          <w:b/>
          <w:sz w:val="20"/>
        </w:rPr>
      </w:pPr>
      <w:r>
        <w:rPr>
          <w:b/>
          <w:sz w:val="20"/>
        </w:rPr>
        <w:t>A</w:t>
      </w:r>
      <w:r>
        <w:rPr>
          <w:b/>
          <w:sz w:val="16"/>
        </w:rPr>
        <w:t xml:space="preserve">PÊNDICE </w:t>
      </w:r>
      <w:r>
        <w:rPr>
          <w:b/>
          <w:sz w:val="20"/>
        </w:rPr>
        <w:t>3</w:t>
      </w:r>
    </w:p>
    <w:p w:rsidR="00EB7805" w:rsidRDefault="00EB7805">
      <w:pPr>
        <w:pStyle w:val="Corpodetexto"/>
        <w:spacing w:before="8"/>
        <w:ind w:left="0"/>
        <w:jc w:val="left"/>
        <w:rPr>
          <w:b/>
          <w:sz w:val="19"/>
        </w:rPr>
      </w:pPr>
    </w:p>
    <w:p w:rsidR="00EB7805" w:rsidRDefault="00176513">
      <w:pPr>
        <w:ind w:left="112" w:right="331" w:firstLine="1418"/>
        <w:jc w:val="both"/>
        <w:rPr>
          <w:sz w:val="20"/>
        </w:rPr>
      </w:pPr>
      <w:r>
        <w:rPr>
          <w:sz w:val="20"/>
        </w:rPr>
        <w:t>P</w:t>
      </w:r>
      <w:r>
        <w:rPr>
          <w:sz w:val="16"/>
        </w:rPr>
        <w:t xml:space="preserve">ROTOCOLO DE USO DE </w:t>
      </w:r>
      <w:r>
        <w:rPr>
          <w:sz w:val="20"/>
        </w:rPr>
        <w:t>B</w:t>
      </w:r>
      <w:r>
        <w:rPr>
          <w:sz w:val="16"/>
        </w:rPr>
        <w:t xml:space="preserve">EVACIZUMABE NA </w:t>
      </w:r>
      <w:r>
        <w:rPr>
          <w:sz w:val="20"/>
        </w:rPr>
        <w:t>D</w:t>
      </w:r>
      <w:r>
        <w:rPr>
          <w:sz w:val="16"/>
        </w:rPr>
        <w:t xml:space="preserve">EGENERAÇÃO </w:t>
      </w:r>
      <w:r>
        <w:rPr>
          <w:sz w:val="20"/>
        </w:rPr>
        <w:t>M</w:t>
      </w:r>
      <w:r>
        <w:rPr>
          <w:sz w:val="16"/>
        </w:rPr>
        <w:t xml:space="preserve">ACULAR </w:t>
      </w:r>
      <w:r>
        <w:rPr>
          <w:sz w:val="20"/>
        </w:rPr>
        <w:t>R</w:t>
      </w:r>
      <w:r>
        <w:rPr>
          <w:sz w:val="16"/>
        </w:rPr>
        <w:t xml:space="preserve">ELACIONADA COM A </w:t>
      </w:r>
      <w:r>
        <w:rPr>
          <w:sz w:val="20"/>
        </w:rPr>
        <w:t>I</w:t>
      </w:r>
      <w:r>
        <w:rPr>
          <w:sz w:val="16"/>
        </w:rPr>
        <w:t xml:space="preserve">DADE </w:t>
      </w:r>
      <w:r>
        <w:rPr>
          <w:sz w:val="20"/>
        </w:rPr>
        <w:t>(</w:t>
      </w:r>
      <w:r>
        <w:rPr>
          <w:sz w:val="16"/>
        </w:rPr>
        <w:t>FORMA NEOVASCULAR</w:t>
      </w:r>
      <w:r>
        <w:rPr>
          <w:sz w:val="20"/>
        </w:rPr>
        <w:t>)</w:t>
      </w:r>
    </w:p>
    <w:p w:rsidR="00EB7805" w:rsidRDefault="00EB7805">
      <w:pPr>
        <w:pStyle w:val="Corpodetexto"/>
        <w:spacing w:before="4"/>
        <w:ind w:left="0"/>
        <w:jc w:val="left"/>
      </w:pPr>
    </w:p>
    <w:p w:rsidR="00EB7805" w:rsidRDefault="00176513">
      <w:pPr>
        <w:pStyle w:val="PargrafodaLista"/>
        <w:numPr>
          <w:ilvl w:val="1"/>
          <w:numId w:val="6"/>
        </w:numPr>
        <w:tabs>
          <w:tab w:val="left" w:pos="1674"/>
        </w:tabs>
        <w:spacing w:line="228" w:lineRule="exact"/>
        <w:jc w:val="left"/>
        <w:rPr>
          <w:b/>
          <w:sz w:val="16"/>
        </w:rPr>
      </w:pPr>
      <w:r>
        <w:rPr>
          <w:b/>
          <w:sz w:val="20"/>
        </w:rPr>
        <w:t>I</w:t>
      </w:r>
      <w:r>
        <w:rPr>
          <w:b/>
          <w:sz w:val="16"/>
        </w:rPr>
        <w:t>NTRODUÇÃO</w:t>
      </w:r>
    </w:p>
    <w:p w:rsidR="00EB7805" w:rsidRDefault="00176513">
      <w:pPr>
        <w:pStyle w:val="Corpodetexto"/>
        <w:ind w:right="330" w:firstLine="1418"/>
      </w:pPr>
      <w:r>
        <w:t>O bevacizumabe é um anticorpo monoclonal completo, humanizado que inibe a ação do fator de crescimento endotelial vascular (</w:t>
      </w:r>
      <w:r>
        <w:rPr>
          <w:i/>
        </w:rPr>
        <w:t>vascular endotelial growth factor -VEGF</w:t>
      </w:r>
      <w:r>
        <w:t>). Está indicado e aprovado em bula para o tratamento do câncer colorretal metastático e outr</w:t>
      </w:r>
      <w:r>
        <w:t>os tumores sólidos em diferentes estágios. Nos últimos anos, diversos ensaios clínicos randomizados comprovaram que o bevacizumabe apresenta eficácia para o tratamento da degeneração macular relacionada com idade (DMRI) na forma neovascular com melhor cust</w:t>
      </w:r>
      <w:r>
        <w:t>o-efetividade e custo-minimização em relação</w:t>
      </w:r>
      <w:r>
        <w:rPr>
          <w:spacing w:val="-3"/>
        </w:rPr>
        <w:t xml:space="preserve"> </w:t>
      </w:r>
      <w:r>
        <w:t>aos</w:t>
      </w:r>
      <w:r>
        <w:rPr>
          <w:spacing w:val="-5"/>
        </w:rPr>
        <w:t xml:space="preserve"> </w:t>
      </w:r>
      <w:r>
        <w:t>outros</w:t>
      </w:r>
      <w:r>
        <w:rPr>
          <w:spacing w:val="-5"/>
        </w:rPr>
        <w:t xml:space="preserve"> </w:t>
      </w:r>
      <w:r>
        <w:t>bloqueadores</w:t>
      </w:r>
      <w:r>
        <w:rPr>
          <w:spacing w:val="-5"/>
        </w:rPr>
        <w:t xml:space="preserve"> </w:t>
      </w:r>
      <w:r>
        <w:t>da</w:t>
      </w:r>
      <w:r>
        <w:rPr>
          <w:spacing w:val="-4"/>
        </w:rPr>
        <w:t xml:space="preserve"> </w:t>
      </w:r>
      <w:r>
        <w:t>ação</w:t>
      </w:r>
      <w:r>
        <w:rPr>
          <w:spacing w:val="-3"/>
        </w:rPr>
        <w:t xml:space="preserve"> </w:t>
      </w:r>
      <w:r>
        <w:t>do</w:t>
      </w:r>
      <w:r>
        <w:rPr>
          <w:spacing w:val="-6"/>
        </w:rPr>
        <w:t xml:space="preserve"> </w:t>
      </w:r>
      <w:r>
        <w:t>VEGF:</w:t>
      </w:r>
      <w:r>
        <w:rPr>
          <w:spacing w:val="-5"/>
        </w:rPr>
        <w:t xml:space="preserve"> </w:t>
      </w:r>
      <w:r>
        <w:t>ranibizumabe</w:t>
      </w:r>
      <w:r>
        <w:rPr>
          <w:spacing w:val="-4"/>
        </w:rPr>
        <w:t xml:space="preserve"> </w:t>
      </w:r>
      <w:r>
        <w:t>e</w:t>
      </w:r>
      <w:r>
        <w:rPr>
          <w:spacing w:val="-4"/>
        </w:rPr>
        <w:t xml:space="preserve"> </w:t>
      </w:r>
      <w:r>
        <w:t>aflibercepte.</w:t>
      </w:r>
      <w:r>
        <w:rPr>
          <w:spacing w:val="-4"/>
        </w:rPr>
        <w:t xml:space="preserve"> </w:t>
      </w:r>
      <w:r>
        <w:t>No</w:t>
      </w:r>
      <w:r>
        <w:rPr>
          <w:spacing w:val="-3"/>
        </w:rPr>
        <w:t xml:space="preserve"> </w:t>
      </w:r>
      <w:r>
        <w:t>entanto,</w:t>
      </w:r>
      <w:r>
        <w:rPr>
          <w:spacing w:val="-4"/>
        </w:rPr>
        <w:t xml:space="preserve"> </w:t>
      </w:r>
      <w:r>
        <w:t>devido</w:t>
      </w:r>
      <w:r>
        <w:rPr>
          <w:spacing w:val="-3"/>
        </w:rPr>
        <w:t xml:space="preserve"> </w:t>
      </w:r>
      <w:r>
        <w:t>a</w:t>
      </w:r>
      <w:r>
        <w:rPr>
          <w:spacing w:val="-4"/>
        </w:rPr>
        <w:t xml:space="preserve"> </w:t>
      </w:r>
      <w:r>
        <w:t>essa</w:t>
      </w:r>
      <w:r>
        <w:rPr>
          <w:spacing w:val="-4"/>
        </w:rPr>
        <w:t xml:space="preserve"> </w:t>
      </w:r>
      <w:r>
        <w:t>indicação</w:t>
      </w:r>
      <w:r>
        <w:rPr>
          <w:spacing w:val="-3"/>
        </w:rPr>
        <w:t xml:space="preserve"> </w:t>
      </w:r>
      <w:r>
        <w:t>não estar</w:t>
      </w:r>
      <w:r>
        <w:rPr>
          <w:spacing w:val="-3"/>
        </w:rPr>
        <w:t xml:space="preserve"> </w:t>
      </w:r>
      <w:r>
        <w:t>descrita</w:t>
      </w:r>
      <w:r>
        <w:rPr>
          <w:spacing w:val="-3"/>
        </w:rPr>
        <w:t xml:space="preserve"> </w:t>
      </w:r>
      <w:r>
        <w:t>em</w:t>
      </w:r>
      <w:r>
        <w:rPr>
          <w:spacing w:val="-5"/>
        </w:rPr>
        <w:t xml:space="preserve"> </w:t>
      </w:r>
      <w:r>
        <w:t>bula</w:t>
      </w:r>
      <w:r>
        <w:rPr>
          <w:spacing w:val="-1"/>
        </w:rPr>
        <w:t xml:space="preserve"> </w:t>
      </w:r>
      <w:r>
        <w:t>(uso</w:t>
      </w:r>
      <w:r>
        <w:rPr>
          <w:spacing w:val="-1"/>
        </w:rPr>
        <w:t xml:space="preserve"> </w:t>
      </w:r>
      <w:r>
        <w:rPr>
          <w:i/>
        </w:rPr>
        <w:t>off-label</w:t>
      </w:r>
      <w:r>
        <w:t>),</w:t>
      </w:r>
      <w:r>
        <w:rPr>
          <w:spacing w:val="-3"/>
        </w:rPr>
        <w:t xml:space="preserve"> </w:t>
      </w:r>
      <w:r>
        <w:t>a</w:t>
      </w:r>
      <w:r>
        <w:rPr>
          <w:spacing w:val="-14"/>
        </w:rPr>
        <w:t xml:space="preserve"> </w:t>
      </w:r>
      <w:r>
        <w:t>ANVISA,</w:t>
      </w:r>
      <w:r>
        <w:rPr>
          <w:spacing w:val="-1"/>
        </w:rPr>
        <w:t xml:space="preserve"> </w:t>
      </w:r>
      <w:r>
        <w:t>por</w:t>
      </w:r>
      <w:r>
        <w:rPr>
          <w:spacing w:val="-3"/>
        </w:rPr>
        <w:t xml:space="preserve"> </w:t>
      </w:r>
      <w:r>
        <w:t>solicitação</w:t>
      </w:r>
      <w:r>
        <w:rPr>
          <w:spacing w:val="-2"/>
        </w:rPr>
        <w:t xml:space="preserve"> </w:t>
      </w:r>
      <w:r>
        <w:t>da</w:t>
      </w:r>
      <w:r>
        <w:rPr>
          <w:spacing w:val="-3"/>
        </w:rPr>
        <w:t xml:space="preserve"> </w:t>
      </w:r>
      <w:r>
        <w:t>Comissão</w:t>
      </w:r>
      <w:r>
        <w:rPr>
          <w:spacing w:val="-2"/>
        </w:rPr>
        <w:t xml:space="preserve"> </w:t>
      </w:r>
      <w:r>
        <w:t>Nacional</w:t>
      </w:r>
      <w:r>
        <w:rPr>
          <w:spacing w:val="-3"/>
        </w:rPr>
        <w:t xml:space="preserve"> </w:t>
      </w:r>
      <w:r>
        <w:t>de</w:t>
      </w:r>
      <w:r>
        <w:rPr>
          <w:spacing w:val="-3"/>
        </w:rPr>
        <w:t xml:space="preserve"> </w:t>
      </w:r>
      <w:r>
        <w:t>Incorproação</w:t>
      </w:r>
      <w:r>
        <w:rPr>
          <w:spacing w:val="-2"/>
        </w:rPr>
        <w:t xml:space="preserve"> </w:t>
      </w:r>
      <w:r>
        <w:t>de</w:t>
      </w:r>
      <w:r>
        <w:rPr>
          <w:spacing w:val="-10"/>
        </w:rPr>
        <w:t xml:space="preserve"> </w:t>
      </w:r>
      <w:r>
        <w:t xml:space="preserve">Tecnologias do SUS (CONITEC), autorizou excepcionalmente sua utilização no âmbito do sistema único de saúde (SUS) conforme RDC </w:t>
      </w:r>
      <w:r>
        <w:rPr>
          <w:spacing w:val="-3"/>
        </w:rPr>
        <w:t xml:space="preserve">nº111, </w:t>
      </w:r>
      <w:r>
        <w:t>de 06 de setembro de 2016.</w:t>
      </w:r>
      <w:r>
        <w:rPr>
          <w:spacing w:val="-1"/>
        </w:rPr>
        <w:t xml:space="preserve"> </w:t>
      </w:r>
      <w:r>
        <w:t>(1)</w:t>
      </w:r>
    </w:p>
    <w:p w:rsidR="00EB7805" w:rsidRDefault="00176513">
      <w:pPr>
        <w:pStyle w:val="Corpodetexto"/>
        <w:spacing w:line="229" w:lineRule="exact"/>
        <w:ind w:left="1531"/>
        <w:jc w:val="left"/>
      </w:pPr>
      <w:r>
        <w:t xml:space="preserve">Essa RDC estabelece as condições e responsabilidades do uso do medicamento </w:t>
      </w:r>
      <w:r>
        <w:t>para essa condição,</w:t>
      </w:r>
    </w:p>
    <w:p w:rsidR="00EB7805" w:rsidRDefault="00EB7805">
      <w:pPr>
        <w:spacing w:line="229" w:lineRule="exact"/>
        <w:sectPr w:rsidR="00EB7805">
          <w:pgSz w:w="11910" w:h="16840"/>
          <w:pgMar w:top="1040" w:right="800" w:bottom="280" w:left="1020" w:header="720" w:footer="720" w:gutter="0"/>
          <w:cols w:space="720"/>
        </w:sectPr>
      </w:pPr>
    </w:p>
    <w:p w:rsidR="00EB7805" w:rsidRDefault="00176513">
      <w:pPr>
        <w:pStyle w:val="Corpodetexto"/>
        <w:spacing w:before="70"/>
        <w:ind w:right="336"/>
      </w:pPr>
      <w:r>
        <w:lastRenderedPageBreak/>
        <w:t>determinando que o bevacizumabe deva ser utilizado conforme critérios estabelecidos no Protocolo Clínico e Diretrizes Terapêuticas</w:t>
      </w:r>
      <w:r>
        <w:rPr>
          <w:spacing w:val="-6"/>
        </w:rPr>
        <w:t xml:space="preserve"> </w:t>
      </w:r>
      <w:r>
        <w:t>(PCDT)</w:t>
      </w:r>
      <w:r>
        <w:rPr>
          <w:spacing w:val="-4"/>
        </w:rPr>
        <w:t xml:space="preserve"> </w:t>
      </w:r>
      <w:r>
        <w:t>da</w:t>
      </w:r>
      <w:r>
        <w:rPr>
          <w:spacing w:val="-5"/>
        </w:rPr>
        <w:t xml:space="preserve"> </w:t>
      </w:r>
      <w:r>
        <w:t>DMRI</w:t>
      </w:r>
      <w:r>
        <w:rPr>
          <w:spacing w:val="-4"/>
        </w:rPr>
        <w:t xml:space="preserve"> </w:t>
      </w:r>
      <w:r>
        <w:t>e</w:t>
      </w:r>
      <w:r>
        <w:rPr>
          <w:spacing w:val="-4"/>
        </w:rPr>
        <w:t xml:space="preserve"> </w:t>
      </w:r>
      <w:r>
        <w:t>critérios</w:t>
      </w:r>
      <w:r>
        <w:rPr>
          <w:spacing w:val="-6"/>
        </w:rPr>
        <w:t xml:space="preserve"> </w:t>
      </w:r>
      <w:r>
        <w:t>descritos</w:t>
      </w:r>
      <w:r>
        <w:rPr>
          <w:spacing w:val="-3"/>
        </w:rPr>
        <w:t xml:space="preserve"> </w:t>
      </w:r>
      <w:r>
        <w:t>neste</w:t>
      </w:r>
      <w:r>
        <w:rPr>
          <w:spacing w:val="-1"/>
        </w:rPr>
        <w:t xml:space="preserve"> </w:t>
      </w:r>
      <w:r>
        <w:t>Protocolo</w:t>
      </w:r>
      <w:r>
        <w:rPr>
          <w:spacing w:val="-5"/>
        </w:rPr>
        <w:t xml:space="preserve"> </w:t>
      </w:r>
      <w:r>
        <w:t>de</w:t>
      </w:r>
      <w:r>
        <w:rPr>
          <w:spacing w:val="-3"/>
        </w:rPr>
        <w:t xml:space="preserve"> </w:t>
      </w:r>
      <w:r>
        <w:t>Uso.</w:t>
      </w:r>
      <w:r>
        <w:rPr>
          <w:spacing w:val="-5"/>
        </w:rPr>
        <w:t xml:space="preserve"> </w:t>
      </w:r>
      <w:r>
        <w:t>Ressalta-se</w:t>
      </w:r>
      <w:r>
        <w:rPr>
          <w:spacing w:val="-4"/>
        </w:rPr>
        <w:t xml:space="preserve"> </w:t>
      </w:r>
      <w:r>
        <w:t>ainda</w:t>
      </w:r>
      <w:r>
        <w:rPr>
          <w:spacing w:val="-4"/>
        </w:rPr>
        <w:t xml:space="preserve"> </w:t>
      </w:r>
      <w:r>
        <w:t>que</w:t>
      </w:r>
      <w:r>
        <w:rPr>
          <w:spacing w:val="-5"/>
        </w:rPr>
        <w:t xml:space="preserve"> </w:t>
      </w:r>
      <w:r>
        <w:t>a</w:t>
      </w:r>
      <w:r>
        <w:rPr>
          <w:spacing w:val="-4"/>
        </w:rPr>
        <w:t xml:space="preserve"> </w:t>
      </w:r>
      <w:r>
        <w:t>renova</w:t>
      </w:r>
      <w:r>
        <w:t>ção</w:t>
      </w:r>
      <w:r>
        <w:rPr>
          <w:spacing w:val="-3"/>
        </w:rPr>
        <w:t xml:space="preserve"> </w:t>
      </w:r>
      <w:r>
        <w:t>desse</w:t>
      </w:r>
      <w:r>
        <w:rPr>
          <w:spacing w:val="-3"/>
        </w:rPr>
        <w:t xml:space="preserve"> </w:t>
      </w:r>
      <w:r>
        <w:t>uso excepcional se dará com base na reavaliação das evidências técnicas, científicas e de</w:t>
      </w:r>
      <w:r>
        <w:rPr>
          <w:spacing w:val="-13"/>
        </w:rPr>
        <w:t xml:space="preserve"> </w:t>
      </w:r>
      <w:r>
        <w:t>farmacovigilância.</w:t>
      </w:r>
    </w:p>
    <w:p w:rsidR="00EB7805" w:rsidRDefault="00176513">
      <w:pPr>
        <w:pStyle w:val="Corpodetexto"/>
        <w:spacing w:before="1"/>
        <w:ind w:right="333" w:firstLine="1418"/>
      </w:pPr>
      <w:r>
        <w:t>A farmacovigilância exerce um papel fundamental no monitoramento e identificação de novos riscos associados ao uso dos medicamentos, cont</w:t>
      </w:r>
      <w:r>
        <w:t xml:space="preserve">ribuindo, assim, com a melhora da saúde pública e a segurança em relação ao uso de medicamentos; além de contribuir para a avaliação dos benefícios, danos, efetividade e riscos dos medicamentos, incentivando sua utilização de forma segura, racional e mais </w:t>
      </w:r>
      <w:r>
        <w:t>efetiva.</w:t>
      </w:r>
    </w:p>
    <w:p w:rsidR="00EB7805" w:rsidRDefault="00176513">
      <w:pPr>
        <w:pStyle w:val="Corpodetexto"/>
        <w:ind w:right="336" w:firstLine="1418"/>
      </w:pPr>
      <w:r>
        <w:t>Atualmente, o bevacizumabe é comercializado em duas apresentações de concentrações de 25 mg/mL: frascos-ampolas de 100 mg/4 mL e 400 mg/16 mL. A dose intravítrea preconizada é de 1,25 mg/0,05 mL, sendo necessário o fracionamento do medicamento. Entretanto,</w:t>
      </w:r>
      <w:r>
        <w:t xml:space="preserve"> há riscos para profissionais e pacientes, caso normas de manipulação, armazenamento e dispensação do produto não sejam seguidas. Os principais riscos são a contaminação do produto</w:t>
      </w:r>
      <w:r>
        <w:rPr>
          <w:spacing w:val="-7"/>
        </w:rPr>
        <w:t xml:space="preserve"> </w:t>
      </w:r>
      <w:r>
        <w:t>e</w:t>
      </w:r>
      <w:r>
        <w:rPr>
          <w:spacing w:val="-9"/>
        </w:rPr>
        <w:t xml:space="preserve"> </w:t>
      </w:r>
      <w:r>
        <w:t>dos</w:t>
      </w:r>
      <w:r>
        <w:rPr>
          <w:spacing w:val="-8"/>
        </w:rPr>
        <w:t xml:space="preserve"> </w:t>
      </w:r>
      <w:r>
        <w:t>insumos</w:t>
      </w:r>
      <w:r>
        <w:rPr>
          <w:spacing w:val="-9"/>
        </w:rPr>
        <w:t xml:space="preserve"> </w:t>
      </w:r>
      <w:r>
        <w:t>utilizados</w:t>
      </w:r>
      <w:r>
        <w:rPr>
          <w:spacing w:val="-8"/>
        </w:rPr>
        <w:t xml:space="preserve"> </w:t>
      </w:r>
      <w:r>
        <w:t>durante</w:t>
      </w:r>
      <w:r>
        <w:rPr>
          <w:spacing w:val="-7"/>
        </w:rPr>
        <w:t xml:space="preserve"> </w:t>
      </w:r>
      <w:r>
        <w:t>o</w:t>
      </w:r>
      <w:r>
        <w:rPr>
          <w:spacing w:val="-7"/>
        </w:rPr>
        <w:t xml:space="preserve"> </w:t>
      </w:r>
      <w:r>
        <w:t>processo</w:t>
      </w:r>
      <w:r>
        <w:rPr>
          <w:spacing w:val="-6"/>
        </w:rPr>
        <w:t xml:space="preserve"> </w:t>
      </w:r>
      <w:r>
        <w:t>e</w:t>
      </w:r>
      <w:r>
        <w:rPr>
          <w:spacing w:val="-6"/>
        </w:rPr>
        <w:t xml:space="preserve"> </w:t>
      </w:r>
      <w:r>
        <w:t>a</w:t>
      </w:r>
      <w:r>
        <w:rPr>
          <w:spacing w:val="-10"/>
        </w:rPr>
        <w:t xml:space="preserve"> </w:t>
      </w:r>
      <w:r>
        <w:t>perda</w:t>
      </w:r>
      <w:r>
        <w:rPr>
          <w:spacing w:val="-6"/>
        </w:rPr>
        <w:t xml:space="preserve"> </w:t>
      </w:r>
      <w:r>
        <w:t>da</w:t>
      </w:r>
      <w:r>
        <w:rPr>
          <w:spacing w:val="-6"/>
        </w:rPr>
        <w:t xml:space="preserve"> </w:t>
      </w:r>
      <w:r>
        <w:t>estabilidade</w:t>
      </w:r>
      <w:r>
        <w:rPr>
          <w:spacing w:val="-10"/>
        </w:rPr>
        <w:t xml:space="preserve"> </w:t>
      </w:r>
      <w:r>
        <w:t>do</w:t>
      </w:r>
      <w:r>
        <w:rPr>
          <w:spacing w:val="-6"/>
        </w:rPr>
        <w:t xml:space="preserve"> </w:t>
      </w:r>
      <w:r>
        <w:t>fá</w:t>
      </w:r>
      <w:r>
        <w:t>rmaco.</w:t>
      </w:r>
      <w:r>
        <w:rPr>
          <w:spacing w:val="-6"/>
        </w:rPr>
        <w:t xml:space="preserve"> </w:t>
      </w:r>
      <w:r>
        <w:t>Dessa</w:t>
      </w:r>
      <w:r>
        <w:rPr>
          <w:spacing w:val="-7"/>
        </w:rPr>
        <w:t xml:space="preserve"> </w:t>
      </w:r>
      <w:r>
        <w:t>forma,</w:t>
      </w:r>
      <w:r>
        <w:rPr>
          <w:spacing w:val="-6"/>
        </w:rPr>
        <w:t xml:space="preserve"> </w:t>
      </w:r>
      <w:r>
        <w:t>o</w:t>
      </w:r>
      <w:r>
        <w:rPr>
          <w:spacing w:val="-7"/>
        </w:rPr>
        <w:t xml:space="preserve"> </w:t>
      </w:r>
      <w:r>
        <w:t>monitoramento efetivo do uso intravítreo dobevacizumabe deve ser realizado conforme critérios descritos neste Protocolo de</w:t>
      </w:r>
      <w:r>
        <w:rPr>
          <w:spacing w:val="-7"/>
        </w:rPr>
        <w:t xml:space="preserve"> </w:t>
      </w:r>
      <w:r>
        <w:t>Uso.</w:t>
      </w:r>
    </w:p>
    <w:p w:rsidR="00EB7805" w:rsidRDefault="00EB7805">
      <w:pPr>
        <w:pStyle w:val="Corpodetexto"/>
        <w:spacing w:before="5"/>
        <w:ind w:left="0"/>
        <w:jc w:val="left"/>
      </w:pPr>
    </w:p>
    <w:p w:rsidR="00EB7805" w:rsidRDefault="00176513">
      <w:pPr>
        <w:pStyle w:val="PargrafodaLista"/>
        <w:numPr>
          <w:ilvl w:val="1"/>
          <w:numId w:val="6"/>
        </w:numPr>
        <w:tabs>
          <w:tab w:val="left" w:pos="1683"/>
        </w:tabs>
        <w:spacing w:line="228" w:lineRule="exact"/>
        <w:ind w:left="1682" w:hanging="151"/>
        <w:jc w:val="left"/>
        <w:rPr>
          <w:b/>
          <w:sz w:val="16"/>
        </w:rPr>
      </w:pPr>
      <w:r>
        <w:rPr>
          <w:b/>
          <w:sz w:val="20"/>
        </w:rPr>
        <w:t>C</w:t>
      </w:r>
      <w:r>
        <w:rPr>
          <w:b/>
          <w:sz w:val="16"/>
        </w:rPr>
        <w:t>RITÉRIOS DE</w:t>
      </w:r>
      <w:r>
        <w:rPr>
          <w:b/>
          <w:spacing w:val="-3"/>
          <w:sz w:val="16"/>
        </w:rPr>
        <w:t xml:space="preserve"> </w:t>
      </w:r>
      <w:r>
        <w:rPr>
          <w:b/>
          <w:sz w:val="16"/>
        </w:rPr>
        <w:t>INCLUSÃO</w:t>
      </w:r>
    </w:p>
    <w:p w:rsidR="00EB7805" w:rsidRDefault="00176513">
      <w:pPr>
        <w:pStyle w:val="Corpodetexto"/>
        <w:ind w:right="336" w:firstLine="1418"/>
      </w:pPr>
      <w:r>
        <w:t>Serão incluídos neste Protocolo de Uso de bevacizumabe todos os pacientes com indicação de tratamento de DMRI conforme o PCDT.</w:t>
      </w:r>
    </w:p>
    <w:p w:rsidR="00EB7805" w:rsidRDefault="00EB7805">
      <w:pPr>
        <w:pStyle w:val="Corpodetexto"/>
        <w:spacing w:before="1"/>
        <w:ind w:left="0"/>
        <w:jc w:val="left"/>
      </w:pPr>
    </w:p>
    <w:p w:rsidR="00EB7805" w:rsidRDefault="00176513">
      <w:pPr>
        <w:pStyle w:val="PargrafodaLista"/>
        <w:numPr>
          <w:ilvl w:val="1"/>
          <w:numId w:val="6"/>
        </w:numPr>
        <w:tabs>
          <w:tab w:val="left" w:pos="1683"/>
        </w:tabs>
        <w:spacing w:before="1" w:line="228" w:lineRule="exact"/>
        <w:ind w:left="1682" w:hanging="151"/>
        <w:jc w:val="left"/>
        <w:rPr>
          <w:b/>
          <w:sz w:val="16"/>
        </w:rPr>
      </w:pPr>
      <w:r>
        <w:rPr>
          <w:b/>
          <w:sz w:val="20"/>
        </w:rPr>
        <w:t>C</w:t>
      </w:r>
      <w:r>
        <w:rPr>
          <w:b/>
          <w:sz w:val="16"/>
        </w:rPr>
        <w:t>RITÉRIOS DE</w:t>
      </w:r>
      <w:r>
        <w:rPr>
          <w:b/>
          <w:spacing w:val="-5"/>
          <w:sz w:val="16"/>
        </w:rPr>
        <w:t xml:space="preserve"> </w:t>
      </w:r>
      <w:r>
        <w:rPr>
          <w:b/>
          <w:sz w:val="16"/>
        </w:rPr>
        <w:t>EXCLUSÃO</w:t>
      </w:r>
    </w:p>
    <w:p w:rsidR="00EB7805" w:rsidRDefault="00176513">
      <w:pPr>
        <w:pStyle w:val="Corpodetexto"/>
        <w:spacing w:line="228" w:lineRule="exact"/>
        <w:ind w:left="1531"/>
        <w:jc w:val="left"/>
      </w:pPr>
      <w:r>
        <w:t>Os critérios de exclusão são aqueles descritos no PCDT de DMRI.</w:t>
      </w:r>
    </w:p>
    <w:p w:rsidR="00EB7805" w:rsidRDefault="00EB7805">
      <w:pPr>
        <w:pStyle w:val="Corpodetexto"/>
        <w:spacing w:before="5"/>
        <w:ind w:left="0"/>
        <w:jc w:val="left"/>
      </w:pPr>
    </w:p>
    <w:p w:rsidR="00EB7805" w:rsidRDefault="00176513">
      <w:pPr>
        <w:pStyle w:val="PargrafodaLista"/>
        <w:numPr>
          <w:ilvl w:val="1"/>
          <w:numId w:val="6"/>
        </w:numPr>
        <w:tabs>
          <w:tab w:val="left" w:pos="1674"/>
        </w:tabs>
        <w:spacing w:line="227" w:lineRule="exact"/>
        <w:jc w:val="left"/>
        <w:rPr>
          <w:b/>
          <w:sz w:val="16"/>
        </w:rPr>
      </w:pPr>
      <w:r>
        <w:rPr>
          <w:b/>
          <w:sz w:val="20"/>
        </w:rPr>
        <w:t>T</w:t>
      </w:r>
      <w:r>
        <w:rPr>
          <w:b/>
          <w:sz w:val="16"/>
        </w:rPr>
        <w:t>RATAMENTO</w:t>
      </w:r>
    </w:p>
    <w:p w:rsidR="00EB7805" w:rsidRDefault="00176513">
      <w:pPr>
        <w:pStyle w:val="Corpodetexto"/>
        <w:ind w:right="334" w:firstLine="1418"/>
      </w:pPr>
      <w:r>
        <w:t xml:space="preserve">O tratamento com bevacizumabe </w:t>
      </w:r>
      <w:r>
        <w:t>tem por objetivo estabilizar a evolução da doença, definida como a resolução do líquido sub- e intrarretiniano, de preferência com a cicatrização ou interrupção da atividade da membrana neovascular.</w:t>
      </w:r>
    </w:p>
    <w:p w:rsidR="00EB7805" w:rsidRDefault="00176513">
      <w:pPr>
        <w:pStyle w:val="Corpodetexto"/>
        <w:ind w:right="333" w:firstLine="1418"/>
      </w:pPr>
      <w:r>
        <w:t>A dose intravítrea a ser aplicada é de 1,25 mg/0,05 mL po</w:t>
      </w:r>
      <w:r>
        <w:t>r olho. Não é recomendada a aplicação nos dois</w:t>
      </w:r>
      <w:r>
        <w:rPr>
          <w:spacing w:val="-4"/>
        </w:rPr>
        <w:t xml:space="preserve"> </w:t>
      </w:r>
      <w:r>
        <w:t>olhos</w:t>
      </w:r>
      <w:r>
        <w:rPr>
          <w:spacing w:val="-3"/>
        </w:rPr>
        <w:t xml:space="preserve"> </w:t>
      </w:r>
      <w:r>
        <w:t>simultaneamente;</w:t>
      </w:r>
      <w:r>
        <w:rPr>
          <w:spacing w:val="-2"/>
        </w:rPr>
        <w:t xml:space="preserve"> </w:t>
      </w:r>
      <w:r>
        <w:t>deve-se</w:t>
      </w:r>
      <w:r>
        <w:rPr>
          <w:spacing w:val="-2"/>
        </w:rPr>
        <w:t xml:space="preserve"> </w:t>
      </w:r>
      <w:r>
        <w:t>considerar</w:t>
      </w:r>
      <w:r>
        <w:rPr>
          <w:spacing w:val="-2"/>
        </w:rPr>
        <w:t xml:space="preserve"> </w:t>
      </w:r>
      <w:r>
        <w:t>um</w:t>
      </w:r>
      <w:r>
        <w:rPr>
          <w:spacing w:val="-6"/>
        </w:rPr>
        <w:t xml:space="preserve"> </w:t>
      </w:r>
      <w:r>
        <w:t>intervalo</w:t>
      </w:r>
      <w:r>
        <w:rPr>
          <w:spacing w:val="2"/>
        </w:rPr>
        <w:t xml:space="preserve"> </w:t>
      </w:r>
      <w:r>
        <w:t>entre</w:t>
      </w:r>
      <w:r>
        <w:rPr>
          <w:spacing w:val="-2"/>
        </w:rPr>
        <w:t xml:space="preserve"> </w:t>
      </w:r>
      <w:r>
        <w:t>as</w:t>
      </w:r>
      <w:r>
        <w:rPr>
          <w:spacing w:val="-3"/>
        </w:rPr>
        <w:t xml:space="preserve"> </w:t>
      </w:r>
      <w:r>
        <w:t>aplicações</w:t>
      </w:r>
      <w:r>
        <w:rPr>
          <w:spacing w:val="-5"/>
        </w:rPr>
        <w:t xml:space="preserve"> </w:t>
      </w:r>
      <w:r>
        <w:t>de,</w:t>
      </w:r>
      <w:r>
        <w:rPr>
          <w:spacing w:val="-4"/>
        </w:rPr>
        <w:t xml:space="preserve"> </w:t>
      </w:r>
      <w:r>
        <w:t>pelo</w:t>
      </w:r>
      <w:r>
        <w:rPr>
          <w:spacing w:val="-3"/>
        </w:rPr>
        <w:t xml:space="preserve"> </w:t>
      </w:r>
      <w:r>
        <w:t>menos,</w:t>
      </w:r>
      <w:r>
        <w:rPr>
          <w:spacing w:val="-2"/>
        </w:rPr>
        <w:t xml:space="preserve"> </w:t>
      </w:r>
      <w:r>
        <w:t>2</w:t>
      </w:r>
      <w:r>
        <w:rPr>
          <w:spacing w:val="-1"/>
        </w:rPr>
        <w:t xml:space="preserve"> </w:t>
      </w:r>
      <w:r>
        <w:t>semanas.</w:t>
      </w:r>
      <w:r>
        <w:rPr>
          <w:spacing w:val="-3"/>
        </w:rPr>
        <w:t xml:space="preserve"> </w:t>
      </w:r>
      <w:r>
        <w:t>O</w:t>
      </w:r>
      <w:r>
        <w:rPr>
          <w:spacing w:val="-2"/>
        </w:rPr>
        <w:t xml:space="preserve"> </w:t>
      </w:r>
      <w:r>
        <w:t>tempo</w:t>
      </w:r>
      <w:r>
        <w:rPr>
          <w:spacing w:val="-1"/>
        </w:rPr>
        <w:t xml:space="preserve"> </w:t>
      </w:r>
      <w:r>
        <w:t>de tratamento não pode ser pré-determinado, devendo ser seguidos os critérios descritos no PCDT</w:t>
      </w:r>
      <w:r>
        <w:rPr>
          <w:spacing w:val="-7"/>
        </w:rPr>
        <w:t xml:space="preserve"> </w:t>
      </w:r>
      <w:r>
        <w:t>DMR</w:t>
      </w:r>
      <w:r>
        <w:t>I.</w:t>
      </w:r>
    </w:p>
    <w:p w:rsidR="00EB7805" w:rsidRDefault="00176513">
      <w:pPr>
        <w:pStyle w:val="Corpodetexto"/>
        <w:ind w:right="329" w:firstLine="1418"/>
      </w:pPr>
      <w:r>
        <w:t xml:space="preserve">Alguns estudos foram realizados com o objetivo de definir as técnicas de fracionamento e tempo de estabilidade do produto de modo a minimizar os riscos para os pacientes. Chen </w:t>
      </w:r>
      <w:r>
        <w:rPr>
          <w:i/>
        </w:rPr>
        <w:t xml:space="preserve">et al </w:t>
      </w:r>
      <w:r>
        <w:t xml:space="preserve">(2) avaliaram a estabilidade e esterilidade do bevacizumabe fracionado </w:t>
      </w:r>
      <w:r>
        <w:t>em seringas e concluíram que não houve crescimento microbiológico em nenhuma amostra durante os períodos estudados (1, 3 e 6 meses), indicando que, quando armazenado sob refrigeração (4ºC) e preparado em condições assépticas ideais, o produto se mantém est</w:t>
      </w:r>
      <w:r>
        <w:t xml:space="preserve">éril. Em relação à estabilidade, o nível de degradação do medicamento no mesmo período foi comparável ao controle (mês 0), sendo estável por até 6 meses sob refrigeração (2). O estudo de Bakri </w:t>
      </w:r>
      <w:r>
        <w:rPr>
          <w:i/>
        </w:rPr>
        <w:t xml:space="preserve">et al </w:t>
      </w:r>
      <w:r>
        <w:t>demonstrou mínima perda na concentração do bevacizumabe n</w:t>
      </w:r>
      <w:r>
        <w:t>as amostras após 6 meses sob refrigeração, com uma degradação máxina na atividade anti-VEGF de 15,9% (3).</w:t>
      </w:r>
    </w:p>
    <w:p w:rsidR="00EB7805" w:rsidRDefault="00176513">
      <w:pPr>
        <w:pStyle w:val="Corpodetexto"/>
        <w:ind w:right="336" w:firstLine="1418"/>
      </w:pPr>
      <w:r>
        <w:t>Alguns autores avaliaram a presença de partículas nos produtos fracionados do bevacizumabe e verificaram aumento de partículas principalmente devido a</w:t>
      </w:r>
      <w:r>
        <w:t>o silicone presente nas seringas (4,5). No entanto, concluíram que são necessários mais estudos para avaliar a relevância clínica destas alterações e que o armazenamento correto (evitando choques térmicos e agitação) pode ser efetivo na redução da contagem</w:t>
      </w:r>
      <w:r>
        <w:t xml:space="preserve"> de partículas (4).</w:t>
      </w:r>
    </w:p>
    <w:p w:rsidR="00EB7805" w:rsidRDefault="00176513">
      <w:pPr>
        <w:pStyle w:val="Corpodetexto"/>
        <w:ind w:right="333" w:firstLine="1418"/>
      </w:pPr>
      <w:r>
        <w:t xml:space="preserve">Gonzalez </w:t>
      </w:r>
      <w:r>
        <w:rPr>
          <w:i/>
        </w:rPr>
        <w:t xml:space="preserve">et al </w:t>
      </w:r>
      <w:r>
        <w:t>(6) realizaram uma revisão sobre os aspectos determinantes para a segurança do uso do bevacizumabe fracionado. Os autores concluem que as causas das complicações como endoftalmite infecciosa e perdas de visão, relatadas após o uso do bevacizumabe intravítr</w:t>
      </w:r>
      <w:r>
        <w:t xml:space="preserve">eo, não estão relacionadas ao fármaco, mas sim às técnicas de manipulação e conservação do produto. Sendo assim, recomendam que sejam seguidas as normas descritas na Farmacopeia americana (USP, capítulo 797 - 2008) para transferência asséptica de soluções </w:t>
      </w:r>
      <w:r>
        <w:t>estéreis para seringas antes da administração: identificação correta da solução, dupla-checagem pelo farmacêutico responsável pelo preparo e dispensação para identificação correta do medicamento, evitar a multipunção dos frascos para minimizar o risco de c</w:t>
      </w:r>
      <w:r>
        <w:t>ontaminação da solução e uso de seringas de insulina sem agulhas (6).</w:t>
      </w:r>
    </w:p>
    <w:p w:rsidR="00EB7805" w:rsidRDefault="00EB7805">
      <w:pPr>
        <w:pStyle w:val="Corpodetexto"/>
        <w:spacing w:before="4"/>
        <w:ind w:left="0"/>
        <w:jc w:val="left"/>
      </w:pPr>
    </w:p>
    <w:p w:rsidR="00EB7805" w:rsidRDefault="00176513">
      <w:pPr>
        <w:pStyle w:val="PargrafodaLista"/>
        <w:numPr>
          <w:ilvl w:val="2"/>
          <w:numId w:val="6"/>
        </w:numPr>
        <w:tabs>
          <w:tab w:val="left" w:pos="1825"/>
        </w:tabs>
        <w:spacing w:line="228" w:lineRule="exact"/>
        <w:rPr>
          <w:b/>
          <w:sz w:val="16"/>
        </w:rPr>
      </w:pPr>
      <w:r>
        <w:rPr>
          <w:b/>
          <w:sz w:val="20"/>
        </w:rPr>
        <w:t>F</w:t>
      </w:r>
      <w:r>
        <w:rPr>
          <w:b/>
          <w:sz w:val="16"/>
        </w:rPr>
        <w:t>ÁRMACO</w:t>
      </w:r>
    </w:p>
    <w:p w:rsidR="00EB7805" w:rsidRDefault="00176513">
      <w:pPr>
        <w:pStyle w:val="Corpodetexto"/>
        <w:spacing w:line="228" w:lineRule="exact"/>
        <w:ind w:left="1531"/>
        <w:jc w:val="left"/>
      </w:pPr>
      <w:r>
        <w:t>Bevacizumabe: solução injetável de 25 mg/mL em frasco-ampola de 4 mL e 16 mL.</w:t>
      </w:r>
    </w:p>
    <w:p w:rsidR="00EB7805" w:rsidRDefault="00EB7805">
      <w:pPr>
        <w:pStyle w:val="Corpodetexto"/>
        <w:spacing w:before="3"/>
        <w:ind w:left="0"/>
        <w:jc w:val="left"/>
      </w:pPr>
    </w:p>
    <w:p w:rsidR="00EB7805" w:rsidRDefault="00176513">
      <w:pPr>
        <w:pStyle w:val="PargrafodaLista"/>
        <w:numPr>
          <w:ilvl w:val="2"/>
          <w:numId w:val="6"/>
        </w:numPr>
        <w:tabs>
          <w:tab w:val="left" w:pos="1825"/>
        </w:tabs>
        <w:spacing w:before="1" w:line="228" w:lineRule="exact"/>
        <w:rPr>
          <w:b/>
          <w:sz w:val="16"/>
        </w:rPr>
      </w:pPr>
      <w:r>
        <w:rPr>
          <w:b/>
          <w:sz w:val="20"/>
        </w:rPr>
        <w:t>P</w:t>
      </w:r>
      <w:r>
        <w:rPr>
          <w:b/>
          <w:sz w:val="16"/>
        </w:rPr>
        <w:t>REPARAÇÃO DA</w:t>
      </w:r>
      <w:r>
        <w:rPr>
          <w:b/>
          <w:spacing w:val="-2"/>
          <w:sz w:val="16"/>
        </w:rPr>
        <w:t xml:space="preserve"> </w:t>
      </w:r>
      <w:r>
        <w:rPr>
          <w:b/>
          <w:sz w:val="16"/>
        </w:rPr>
        <w:t>DOSE</w:t>
      </w:r>
    </w:p>
    <w:p w:rsidR="00EB7805" w:rsidRDefault="00176513">
      <w:pPr>
        <w:pStyle w:val="Corpodetexto"/>
        <w:ind w:right="333" w:firstLine="1418"/>
      </w:pPr>
      <w:r>
        <w:t>A</w:t>
      </w:r>
      <w:r>
        <w:rPr>
          <w:spacing w:val="-23"/>
        </w:rPr>
        <w:t xml:space="preserve"> </w:t>
      </w:r>
      <w:r>
        <w:t>dose</w:t>
      </w:r>
      <w:r>
        <w:rPr>
          <w:spacing w:val="-9"/>
        </w:rPr>
        <w:t xml:space="preserve"> </w:t>
      </w:r>
      <w:r>
        <w:t>do</w:t>
      </w:r>
      <w:r>
        <w:rPr>
          <w:spacing w:val="-6"/>
        </w:rPr>
        <w:t xml:space="preserve"> </w:t>
      </w:r>
      <w:r>
        <w:t>medicamento</w:t>
      </w:r>
      <w:r>
        <w:rPr>
          <w:spacing w:val="-8"/>
        </w:rPr>
        <w:t xml:space="preserve"> </w:t>
      </w:r>
      <w:r>
        <w:t>deve</w:t>
      </w:r>
      <w:r>
        <w:rPr>
          <w:spacing w:val="-9"/>
        </w:rPr>
        <w:t xml:space="preserve"> </w:t>
      </w:r>
      <w:r>
        <w:t>ser</w:t>
      </w:r>
      <w:r>
        <w:rPr>
          <w:spacing w:val="-8"/>
        </w:rPr>
        <w:t xml:space="preserve"> </w:t>
      </w:r>
      <w:r>
        <w:t>preparada</w:t>
      </w:r>
      <w:r>
        <w:rPr>
          <w:spacing w:val="-9"/>
        </w:rPr>
        <w:t xml:space="preserve"> </w:t>
      </w:r>
      <w:r>
        <w:t>em</w:t>
      </w:r>
      <w:r>
        <w:rPr>
          <w:spacing w:val="-13"/>
        </w:rPr>
        <w:t xml:space="preserve"> </w:t>
      </w:r>
      <w:r>
        <w:t>área</w:t>
      </w:r>
      <w:r>
        <w:rPr>
          <w:spacing w:val="-9"/>
        </w:rPr>
        <w:t xml:space="preserve"> </w:t>
      </w:r>
      <w:r>
        <w:t>controlada,</w:t>
      </w:r>
      <w:r>
        <w:rPr>
          <w:spacing w:val="-9"/>
        </w:rPr>
        <w:t xml:space="preserve"> </w:t>
      </w:r>
      <w:r>
        <w:t>destinada</w:t>
      </w:r>
      <w:r>
        <w:rPr>
          <w:spacing w:val="-9"/>
        </w:rPr>
        <w:t xml:space="preserve"> </w:t>
      </w:r>
      <w:r>
        <w:t>ao</w:t>
      </w:r>
      <w:r>
        <w:rPr>
          <w:spacing w:val="-8"/>
        </w:rPr>
        <w:t xml:space="preserve"> </w:t>
      </w:r>
      <w:r>
        <w:t>preparo</w:t>
      </w:r>
      <w:r>
        <w:rPr>
          <w:spacing w:val="-11"/>
        </w:rPr>
        <w:t xml:space="preserve"> </w:t>
      </w:r>
      <w:r>
        <w:t>de</w:t>
      </w:r>
      <w:r>
        <w:rPr>
          <w:spacing w:val="-9"/>
        </w:rPr>
        <w:t xml:space="preserve"> </w:t>
      </w:r>
      <w:r>
        <w:t>antineoplásicos injetáveis em cabine de segurança biológica (CSB) classe II B2. O fracionamento de todo o conteúdo do frasco em múltiplas seringas deverá ser realizado de modo a evitar multipunções da borracha do frasco-ampola, reduzindo o risco</w:t>
      </w:r>
      <w:r>
        <w:t xml:space="preserve"> de</w:t>
      </w:r>
      <w:r>
        <w:rPr>
          <w:spacing w:val="-5"/>
        </w:rPr>
        <w:t xml:space="preserve"> </w:t>
      </w:r>
      <w:r>
        <w:t>contaminação</w:t>
      </w:r>
      <w:r>
        <w:rPr>
          <w:spacing w:val="-4"/>
        </w:rPr>
        <w:t xml:space="preserve"> </w:t>
      </w:r>
      <w:r>
        <w:t>e</w:t>
      </w:r>
      <w:r>
        <w:rPr>
          <w:spacing w:val="-4"/>
        </w:rPr>
        <w:t xml:space="preserve"> </w:t>
      </w:r>
      <w:r>
        <w:t>entrada</w:t>
      </w:r>
      <w:r>
        <w:rPr>
          <w:spacing w:val="-5"/>
        </w:rPr>
        <w:t xml:space="preserve"> </w:t>
      </w:r>
      <w:r>
        <w:t>de</w:t>
      </w:r>
      <w:r>
        <w:rPr>
          <w:spacing w:val="-6"/>
        </w:rPr>
        <w:t xml:space="preserve"> </w:t>
      </w:r>
      <w:r>
        <w:t>corpos</w:t>
      </w:r>
      <w:r>
        <w:rPr>
          <w:spacing w:val="-6"/>
        </w:rPr>
        <w:t xml:space="preserve"> </w:t>
      </w:r>
      <w:r>
        <w:t>estranhos</w:t>
      </w:r>
      <w:r>
        <w:rPr>
          <w:spacing w:val="-5"/>
        </w:rPr>
        <w:t xml:space="preserve"> </w:t>
      </w:r>
      <w:r>
        <w:t>na</w:t>
      </w:r>
      <w:r>
        <w:rPr>
          <w:spacing w:val="-5"/>
        </w:rPr>
        <w:t xml:space="preserve"> </w:t>
      </w:r>
      <w:r>
        <w:t>solução</w:t>
      </w:r>
      <w:r>
        <w:rPr>
          <w:spacing w:val="-3"/>
        </w:rPr>
        <w:t xml:space="preserve"> </w:t>
      </w:r>
      <w:r>
        <w:t>(utilização</w:t>
      </w:r>
      <w:r>
        <w:rPr>
          <w:spacing w:val="-4"/>
        </w:rPr>
        <w:t xml:space="preserve"> </w:t>
      </w:r>
      <w:r>
        <w:t>de</w:t>
      </w:r>
      <w:r>
        <w:rPr>
          <w:spacing w:val="-5"/>
        </w:rPr>
        <w:t xml:space="preserve"> </w:t>
      </w:r>
      <w:r>
        <w:t>sistemas</w:t>
      </w:r>
      <w:r>
        <w:rPr>
          <w:spacing w:val="-3"/>
        </w:rPr>
        <w:t xml:space="preserve"> </w:t>
      </w:r>
      <w:r>
        <w:t>fechados</w:t>
      </w:r>
      <w:r>
        <w:rPr>
          <w:spacing w:val="-4"/>
        </w:rPr>
        <w:t xml:space="preserve"> </w:t>
      </w:r>
      <w:r>
        <w:t>sem</w:t>
      </w:r>
      <w:r>
        <w:rPr>
          <w:spacing w:val="-8"/>
        </w:rPr>
        <w:t xml:space="preserve"> </w:t>
      </w:r>
      <w:r>
        <w:t>agulhas</w:t>
      </w:r>
      <w:r>
        <w:rPr>
          <w:spacing w:val="-6"/>
        </w:rPr>
        <w:t xml:space="preserve"> </w:t>
      </w:r>
      <w:r>
        <w:t>e</w:t>
      </w:r>
      <w:r>
        <w:rPr>
          <w:spacing w:val="-4"/>
        </w:rPr>
        <w:t xml:space="preserve"> </w:t>
      </w:r>
      <w:r>
        <w:t>dispositivos</w:t>
      </w:r>
      <w:r>
        <w:rPr>
          <w:spacing w:val="-6"/>
        </w:rPr>
        <w:t xml:space="preserve"> </w:t>
      </w:r>
      <w:r>
        <w:t>de transferência de sistema</w:t>
      </w:r>
      <w:r>
        <w:rPr>
          <w:spacing w:val="-1"/>
        </w:rPr>
        <w:t xml:space="preserve"> </w:t>
      </w:r>
      <w:r>
        <w:t>fechado).</w:t>
      </w:r>
    </w:p>
    <w:p w:rsidR="00EB7805" w:rsidRDefault="00176513">
      <w:pPr>
        <w:pStyle w:val="Corpodetexto"/>
        <w:ind w:right="339" w:firstLine="1418"/>
      </w:pPr>
      <w:r>
        <w:t>A dose deve ser acondicionada em seringas de 1 mL sem agulha fixa, contendo até 2,5 mg/0,1 mL do medicamento (como margem de segurança). A seringa ainda estéril deve ser acondicionada em embalagem secundária também estéril para posterior dispensação median</w:t>
      </w:r>
      <w:r>
        <w:t>te prescrição médica e uso durante o procedimento de aplicação.</w:t>
      </w:r>
    </w:p>
    <w:p w:rsidR="00EB7805" w:rsidRDefault="00176513">
      <w:pPr>
        <w:pStyle w:val="Corpodetexto"/>
        <w:ind w:right="339" w:firstLine="1418"/>
      </w:pPr>
      <w:r>
        <w:t xml:space="preserve">Todo o processo deve ser documentado de modo a garantir a rastreabilidade dos produtos e dos procedimentos realizados e permitir a adequada investigação de casos suspeitos de reações adversas </w:t>
      </w:r>
      <w:r>
        <w:t>e queixas técnicas.</w:t>
      </w:r>
    </w:p>
    <w:p w:rsidR="00EB7805" w:rsidRDefault="00EB7805">
      <w:pPr>
        <w:sectPr w:rsidR="00EB7805">
          <w:pgSz w:w="11910" w:h="16840"/>
          <w:pgMar w:top="1040" w:right="800" w:bottom="280" w:left="1020" w:header="720" w:footer="720" w:gutter="0"/>
          <w:cols w:space="720"/>
        </w:sectPr>
      </w:pPr>
    </w:p>
    <w:p w:rsidR="00EB7805" w:rsidRDefault="00176513">
      <w:pPr>
        <w:pStyle w:val="Corpodetexto"/>
        <w:spacing w:before="70"/>
        <w:ind w:right="333" w:firstLine="1440"/>
      </w:pPr>
      <w:r>
        <w:lastRenderedPageBreak/>
        <w:t>Adequação da área física de preparo, cuidados durante a manipulação do produto de modo a garantir a segurança do manipulador, a esterilidade e estabilidade do produto fracionado, bem como o descarte dos materiais utilizado</w:t>
      </w:r>
      <w:r>
        <w:t>s</w:t>
      </w:r>
      <w:r>
        <w:rPr>
          <w:spacing w:val="-11"/>
        </w:rPr>
        <w:t xml:space="preserve"> </w:t>
      </w:r>
      <w:r>
        <w:t>na</w:t>
      </w:r>
      <w:r>
        <w:rPr>
          <w:spacing w:val="-9"/>
        </w:rPr>
        <w:t xml:space="preserve"> </w:t>
      </w:r>
      <w:r>
        <w:t>manipulação</w:t>
      </w:r>
      <w:r>
        <w:rPr>
          <w:spacing w:val="-11"/>
        </w:rPr>
        <w:t xml:space="preserve"> </w:t>
      </w:r>
      <w:r>
        <w:t>devem</w:t>
      </w:r>
      <w:r>
        <w:rPr>
          <w:spacing w:val="-15"/>
        </w:rPr>
        <w:t xml:space="preserve"> </w:t>
      </w:r>
      <w:r>
        <w:t>seguir</w:t>
      </w:r>
      <w:r>
        <w:rPr>
          <w:spacing w:val="-11"/>
        </w:rPr>
        <w:t xml:space="preserve"> </w:t>
      </w:r>
      <w:r>
        <w:t>as</w:t>
      </w:r>
      <w:r>
        <w:rPr>
          <w:spacing w:val="-10"/>
        </w:rPr>
        <w:t xml:space="preserve"> </w:t>
      </w:r>
      <w:r>
        <w:t>normas</w:t>
      </w:r>
      <w:r>
        <w:rPr>
          <w:spacing w:val="-12"/>
        </w:rPr>
        <w:t xml:space="preserve"> </w:t>
      </w:r>
      <w:r>
        <w:t>descritas</w:t>
      </w:r>
      <w:r>
        <w:rPr>
          <w:spacing w:val="-10"/>
        </w:rPr>
        <w:t xml:space="preserve"> </w:t>
      </w:r>
      <w:r>
        <w:t>na</w:t>
      </w:r>
      <w:r>
        <w:rPr>
          <w:spacing w:val="-11"/>
        </w:rPr>
        <w:t xml:space="preserve"> </w:t>
      </w:r>
      <w:r>
        <w:t>RDC</w:t>
      </w:r>
      <w:r>
        <w:rPr>
          <w:spacing w:val="-10"/>
        </w:rPr>
        <w:t xml:space="preserve"> </w:t>
      </w:r>
      <w:r>
        <w:t>nº</w:t>
      </w:r>
      <w:r>
        <w:rPr>
          <w:spacing w:val="-10"/>
        </w:rPr>
        <w:t xml:space="preserve"> </w:t>
      </w:r>
      <w:r>
        <w:t>220/2004</w:t>
      </w:r>
      <w:r>
        <w:rPr>
          <w:spacing w:val="-9"/>
        </w:rPr>
        <w:t xml:space="preserve"> </w:t>
      </w:r>
      <w:r>
        <w:t>–</w:t>
      </w:r>
      <w:r>
        <w:rPr>
          <w:spacing w:val="-10"/>
        </w:rPr>
        <w:t xml:space="preserve"> </w:t>
      </w:r>
      <w:r>
        <w:t>Anexo</w:t>
      </w:r>
      <w:r>
        <w:rPr>
          <w:spacing w:val="-11"/>
        </w:rPr>
        <w:t xml:space="preserve"> </w:t>
      </w:r>
      <w:r>
        <w:t>III</w:t>
      </w:r>
      <w:r>
        <w:rPr>
          <w:spacing w:val="-11"/>
        </w:rPr>
        <w:t xml:space="preserve"> </w:t>
      </w:r>
      <w:r>
        <w:t>Boas</w:t>
      </w:r>
      <w:r>
        <w:rPr>
          <w:spacing w:val="-12"/>
        </w:rPr>
        <w:t xml:space="preserve"> </w:t>
      </w:r>
      <w:r>
        <w:t>práticas</w:t>
      </w:r>
      <w:r>
        <w:rPr>
          <w:spacing w:val="-12"/>
        </w:rPr>
        <w:t xml:space="preserve"> </w:t>
      </w:r>
      <w:r>
        <w:t>de</w:t>
      </w:r>
      <w:r>
        <w:rPr>
          <w:spacing w:val="-11"/>
        </w:rPr>
        <w:t xml:space="preserve"> </w:t>
      </w:r>
      <w:r>
        <w:t>preparação de</w:t>
      </w:r>
      <w:r>
        <w:rPr>
          <w:spacing w:val="-7"/>
        </w:rPr>
        <w:t xml:space="preserve"> </w:t>
      </w:r>
      <w:r>
        <w:t>Terapia</w:t>
      </w:r>
      <w:r>
        <w:rPr>
          <w:spacing w:val="-14"/>
        </w:rPr>
        <w:t xml:space="preserve"> </w:t>
      </w:r>
      <w:r>
        <w:t>Antineoplásica</w:t>
      </w:r>
      <w:r>
        <w:rPr>
          <w:spacing w:val="-2"/>
        </w:rPr>
        <w:t xml:space="preserve"> </w:t>
      </w:r>
      <w:r>
        <w:t>e</w:t>
      </w:r>
      <w:r>
        <w:rPr>
          <w:spacing w:val="-9"/>
        </w:rPr>
        <w:t xml:space="preserve"> </w:t>
      </w:r>
      <w:r>
        <w:t>Anexo</w:t>
      </w:r>
      <w:r>
        <w:rPr>
          <w:spacing w:val="-4"/>
        </w:rPr>
        <w:t xml:space="preserve"> </w:t>
      </w:r>
      <w:r>
        <w:t>V</w:t>
      </w:r>
      <w:r>
        <w:rPr>
          <w:spacing w:val="-2"/>
        </w:rPr>
        <w:t xml:space="preserve"> </w:t>
      </w:r>
      <w:r>
        <w:t>–</w:t>
      </w:r>
      <w:r>
        <w:rPr>
          <w:spacing w:val="-2"/>
        </w:rPr>
        <w:t xml:space="preserve"> </w:t>
      </w:r>
      <w:r>
        <w:t>Biossegurança</w:t>
      </w:r>
      <w:r>
        <w:rPr>
          <w:spacing w:val="-2"/>
        </w:rPr>
        <w:t xml:space="preserve"> </w:t>
      </w:r>
      <w:r>
        <w:t>e RDC</w:t>
      </w:r>
      <w:r>
        <w:rPr>
          <w:spacing w:val="-3"/>
        </w:rPr>
        <w:t xml:space="preserve"> </w:t>
      </w:r>
      <w:r>
        <w:t>67</w:t>
      </w:r>
      <w:r>
        <w:rPr>
          <w:spacing w:val="-1"/>
        </w:rPr>
        <w:t xml:space="preserve"> </w:t>
      </w:r>
      <w:r>
        <w:t>de</w:t>
      </w:r>
      <w:r>
        <w:rPr>
          <w:spacing w:val="-2"/>
        </w:rPr>
        <w:t xml:space="preserve"> </w:t>
      </w:r>
      <w:r>
        <w:t>08</w:t>
      </w:r>
      <w:r>
        <w:rPr>
          <w:spacing w:val="-2"/>
        </w:rPr>
        <w:t xml:space="preserve"> </w:t>
      </w:r>
      <w:r>
        <w:t>de</w:t>
      </w:r>
      <w:r>
        <w:rPr>
          <w:spacing w:val="-2"/>
        </w:rPr>
        <w:t xml:space="preserve"> </w:t>
      </w:r>
      <w:r>
        <w:t>outubro</w:t>
      </w:r>
      <w:r>
        <w:rPr>
          <w:spacing w:val="-2"/>
        </w:rPr>
        <w:t xml:space="preserve"> </w:t>
      </w:r>
      <w:r>
        <w:t>de</w:t>
      </w:r>
      <w:r>
        <w:rPr>
          <w:spacing w:val="-2"/>
        </w:rPr>
        <w:t xml:space="preserve"> </w:t>
      </w:r>
      <w:r>
        <w:t>2007</w:t>
      </w:r>
      <w:r>
        <w:rPr>
          <w:spacing w:val="1"/>
        </w:rPr>
        <w:t xml:space="preserve"> </w:t>
      </w:r>
      <w:r>
        <w:t>–</w:t>
      </w:r>
      <w:r>
        <w:rPr>
          <w:spacing w:val="-1"/>
        </w:rPr>
        <w:t xml:space="preserve"> </w:t>
      </w:r>
      <w:r>
        <w:t>Anexo</w:t>
      </w:r>
      <w:r>
        <w:rPr>
          <w:spacing w:val="-2"/>
        </w:rPr>
        <w:t xml:space="preserve"> </w:t>
      </w:r>
      <w:r>
        <w:t>IV</w:t>
      </w:r>
      <w:r>
        <w:rPr>
          <w:spacing w:val="-5"/>
        </w:rPr>
        <w:t xml:space="preserve"> </w:t>
      </w:r>
      <w:r>
        <w:t>Boas</w:t>
      </w:r>
      <w:r>
        <w:rPr>
          <w:spacing w:val="-3"/>
        </w:rPr>
        <w:t xml:space="preserve"> </w:t>
      </w:r>
      <w:r>
        <w:t>práticas</w:t>
      </w:r>
      <w:r>
        <w:rPr>
          <w:spacing w:val="-4"/>
        </w:rPr>
        <w:t xml:space="preserve"> </w:t>
      </w:r>
      <w:r>
        <w:t xml:space="preserve">de manipulação de produtos estéreis </w:t>
      </w:r>
      <w:r>
        <w:t>(BPMPE) em farmácias</w:t>
      </w:r>
      <w:r>
        <w:rPr>
          <w:spacing w:val="-8"/>
        </w:rPr>
        <w:t xml:space="preserve"> </w:t>
      </w:r>
      <w:r>
        <w:t>(7,8).</w:t>
      </w:r>
    </w:p>
    <w:p w:rsidR="00EB7805" w:rsidRDefault="00176513">
      <w:pPr>
        <w:pStyle w:val="Corpodetexto"/>
        <w:ind w:right="331" w:firstLine="1418"/>
      </w:pPr>
      <w:r>
        <w:t>Na impossibilidade da realização do fracionamento no próprio estabelecimento de saúde, o produto já fracionado poderá ser obtido junto a outro estabelecimento (p. ex: outro serviço de saúde, farmácias de manipulação, etc.), desde que o fracionamento também</w:t>
      </w:r>
      <w:r>
        <w:t xml:space="preserve"> siga as normas estabelecidas neste Protocolo de Uso.</w:t>
      </w:r>
    </w:p>
    <w:p w:rsidR="00EB7805" w:rsidRDefault="00EB7805">
      <w:pPr>
        <w:pStyle w:val="Corpodetexto"/>
        <w:spacing w:before="6"/>
        <w:ind w:left="0"/>
        <w:jc w:val="left"/>
      </w:pPr>
    </w:p>
    <w:p w:rsidR="00EB7805" w:rsidRDefault="00176513">
      <w:pPr>
        <w:pStyle w:val="PargrafodaLista"/>
        <w:numPr>
          <w:ilvl w:val="2"/>
          <w:numId w:val="6"/>
        </w:numPr>
        <w:tabs>
          <w:tab w:val="left" w:pos="1834"/>
        </w:tabs>
        <w:spacing w:line="228" w:lineRule="exact"/>
        <w:ind w:left="1834" w:hanging="303"/>
        <w:rPr>
          <w:b/>
          <w:sz w:val="16"/>
        </w:rPr>
      </w:pPr>
      <w:r>
        <w:rPr>
          <w:b/>
          <w:sz w:val="20"/>
        </w:rPr>
        <w:t>C</w:t>
      </w:r>
      <w:r>
        <w:rPr>
          <w:b/>
          <w:sz w:val="16"/>
        </w:rPr>
        <w:t>ONSERVAÇÃO E CONTROLE DE ESTERILIDADE DO</w:t>
      </w:r>
      <w:r>
        <w:rPr>
          <w:b/>
          <w:spacing w:val="-4"/>
          <w:sz w:val="16"/>
        </w:rPr>
        <w:t xml:space="preserve"> </w:t>
      </w:r>
      <w:r>
        <w:rPr>
          <w:b/>
          <w:sz w:val="16"/>
        </w:rPr>
        <w:t>MEDICAMENTO</w:t>
      </w:r>
    </w:p>
    <w:p w:rsidR="00EB7805" w:rsidRDefault="00176513">
      <w:pPr>
        <w:pStyle w:val="Corpodetexto"/>
        <w:ind w:right="329" w:firstLine="1418"/>
      </w:pPr>
      <w:r>
        <w:t>Conforme a bula do produto, o frasco do bevacizumabe deve ser conservado sobrefrigeração (2º-8ºC) ao abrigo da luz até o momento do uso. Após diluição com soro fisiológico para administração endovenosa, o produto possui estabilidade de 24 horas sob refrige</w:t>
      </w:r>
      <w:r>
        <w:t>ração. O restante do frasco-ampola não utilizado deve ser descartado (9).</w:t>
      </w:r>
    </w:p>
    <w:p w:rsidR="00EB7805" w:rsidRDefault="00176513">
      <w:pPr>
        <w:pStyle w:val="Corpodetexto"/>
        <w:ind w:right="333" w:firstLine="1440"/>
      </w:pPr>
      <w:r>
        <w:t>No</w:t>
      </w:r>
      <w:r>
        <w:rPr>
          <w:spacing w:val="-13"/>
        </w:rPr>
        <w:t xml:space="preserve"> </w:t>
      </w:r>
      <w:r>
        <w:t>entanto,</w:t>
      </w:r>
      <w:r>
        <w:rPr>
          <w:spacing w:val="-14"/>
        </w:rPr>
        <w:t xml:space="preserve"> </w:t>
      </w:r>
      <w:r>
        <w:t>a</w:t>
      </w:r>
      <w:r>
        <w:rPr>
          <w:spacing w:val="-14"/>
        </w:rPr>
        <w:t xml:space="preserve"> </w:t>
      </w:r>
      <w:r>
        <w:t>RDC</w:t>
      </w:r>
      <w:r>
        <w:rPr>
          <w:spacing w:val="-12"/>
        </w:rPr>
        <w:t xml:space="preserve"> </w:t>
      </w:r>
      <w:r>
        <w:t>nº</w:t>
      </w:r>
      <w:r>
        <w:rPr>
          <w:spacing w:val="-11"/>
        </w:rPr>
        <w:t xml:space="preserve"> </w:t>
      </w:r>
      <w:r>
        <w:t>67/2007,</w:t>
      </w:r>
      <w:r>
        <w:rPr>
          <w:spacing w:val="-15"/>
        </w:rPr>
        <w:t xml:space="preserve"> </w:t>
      </w:r>
      <w:r>
        <w:t>que</w:t>
      </w:r>
      <w:r>
        <w:rPr>
          <w:spacing w:val="-14"/>
        </w:rPr>
        <w:t xml:space="preserve"> </w:t>
      </w:r>
      <w:r>
        <w:t>estabelece</w:t>
      </w:r>
      <w:r>
        <w:rPr>
          <w:spacing w:val="-14"/>
        </w:rPr>
        <w:t xml:space="preserve"> </w:t>
      </w:r>
      <w:r>
        <w:t>as</w:t>
      </w:r>
      <w:r>
        <w:rPr>
          <w:spacing w:val="-14"/>
        </w:rPr>
        <w:t xml:space="preserve"> </w:t>
      </w:r>
      <w:r>
        <w:t>boas</w:t>
      </w:r>
      <w:r>
        <w:rPr>
          <w:spacing w:val="-14"/>
        </w:rPr>
        <w:t xml:space="preserve"> </w:t>
      </w:r>
      <w:r>
        <w:t>práticas</w:t>
      </w:r>
      <w:r>
        <w:rPr>
          <w:spacing w:val="-15"/>
        </w:rPr>
        <w:t xml:space="preserve"> </w:t>
      </w:r>
      <w:r>
        <w:t>de</w:t>
      </w:r>
      <w:r>
        <w:rPr>
          <w:spacing w:val="-7"/>
        </w:rPr>
        <w:t xml:space="preserve"> </w:t>
      </w:r>
      <w:r>
        <w:t>manipulação</w:t>
      </w:r>
      <w:r>
        <w:rPr>
          <w:spacing w:val="-13"/>
        </w:rPr>
        <w:t xml:space="preserve"> </w:t>
      </w:r>
      <w:r>
        <w:t>de</w:t>
      </w:r>
      <w:r>
        <w:rPr>
          <w:spacing w:val="-13"/>
        </w:rPr>
        <w:t xml:space="preserve"> </w:t>
      </w:r>
      <w:r>
        <w:t>preparação</w:t>
      </w:r>
      <w:r>
        <w:rPr>
          <w:spacing w:val="-11"/>
        </w:rPr>
        <w:t xml:space="preserve"> </w:t>
      </w:r>
      <w:r>
        <w:t>magistrais e oficinais para uso humano em farmácias, determina que um medicamento estéril f</w:t>
      </w:r>
      <w:r>
        <w:t>racionado deve ser utilizado dentro de 48 horas, conforme anexo IV item 9.5: “ Ficam dispensadas dos testes de esterilidade e de endotoxinas bacterianas toda</w:t>
      </w:r>
      <w:r>
        <w:rPr>
          <w:spacing w:val="-15"/>
        </w:rPr>
        <w:t xml:space="preserve"> </w:t>
      </w:r>
      <w:r>
        <w:t>preparação</w:t>
      </w:r>
      <w:r>
        <w:rPr>
          <w:spacing w:val="-14"/>
        </w:rPr>
        <w:t xml:space="preserve"> </w:t>
      </w:r>
      <w:r>
        <w:t>estéril,</w:t>
      </w:r>
      <w:r>
        <w:rPr>
          <w:spacing w:val="-14"/>
        </w:rPr>
        <w:t xml:space="preserve"> </w:t>
      </w:r>
      <w:r>
        <w:t>obtida</w:t>
      </w:r>
      <w:r>
        <w:rPr>
          <w:spacing w:val="-17"/>
        </w:rPr>
        <w:t xml:space="preserve"> </w:t>
      </w:r>
      <w:r>
        <w:t>por</w:t>
      </w:r>
      <w:r>
        <w:rPr>
          <w:spacing w:val="-14"/>
        </w:rPr>
        <w:t xml:space="preserve"> </w:t>
      </w:r>
      <w:r>
        <w:t>reconstituição,</w:t>
      </w:r>
      <w:r>
        <w:rPr>
          <w:spacing w:val="-14"/>
        </w:rPr>
        <w:t xml:space="preserve"> </w:t>
      </w:r>
      <w:r>
        <w:t>transferência,</w:t>
      </w:r>
      <w:r>
        <w:rPr>
          <w:spacing w:val="-14"/>
        </w:rPr>
        <w:t xml:space="preserve"> </w:t>
      </w:r>
      <w:r>
        <w:t>incorporação</w:t>
      </w:r>
      <w:r>
        <w:rPr>
          <w:spacing w:val="-13"/>
        </w:rPr>
        <w:t xml:space="preserve"> </w:t>
      </w:r>
      <w:r>
        <w:t>ou</w:t>
      </w:r>
      <w:r>
        <w:rPr>
          <w:spacing w:val="-16"/>
        </w:rPr>
        <w:t xml:space="preserve"> </w:t>
      </w:r>
      <w:r>
        <w:t>fracionamento</w:t>
      </w:r>
      <w:r>
        <w:rPr>
          <w:spacing w:val="-14"/>
        </w:rPr>
        <w:t xml:space="preserve"> </w:t>
      </w:r>
      <w:r>
        <w:t>de</w:t>
      </w:r>
      <w:r>
        <w:rPr>
          <w:spacing w:val="-14"/>
        </w:rPr>
        <w:t xml:space="preserve"> </w:t>
      </w:r>
      <w:r>
        <w:t>esp</w:t>
      </w:r>
      <w:r>
        <w:t>ecialidades</w:t>
      </w:r>
      <w:r>
        <w:rPr>
          <w:spacing w:val="-15"/>
        </w:rPr>
        <w:t xml:space="preserve"> </w:t>
      </w:r>
      <w:r>
        <w:t>estéreis, com prazo de utilização de 48 horas...”. Para a utilização do produto fracionado por um tempo superior, devem ser realizados testes de esterilidade e endotoxinas, respeitando que o prazo de validade será de no máximo 25% do tempo rema</w:t>
      </w:r>
      <w:r>
        <w:t>nescente, quando houver rompimento da embalagem primária do do produto.</w:t>
      </w:r>
      <w:r>
        <w:rPr>
          <w:spacing w:val="-1"/>
        </w:rPr>
        <w:t xml:space="preserve"> </w:t>
      </w:r>
      <w:r>
        <w:t>(8)</w:t>
      </w:r>
    </w:p>
    <w:p w:rsidR="00EB7805" w:rsidRDefault="00176513">
      <w:pPr>
        <w:pStyle w:val="Corpodetexto"/>
        <w:ind w:right="333" w:firstLine="1440"/>
      </w:pPr>
      <w:r>
        <w:t>Sendo</w:t>
      </w:r>
      <w:r>
        <w:rPr>
          <w:spacing w:val="-11"/>
        </w:rPr>
        <w:t xml:space="preserve"> </w:t>
      </w:r>
      <w:r>
        <w:t>assim,</w:t>
      </w:r>
      <w:r>
        <w:rPr>
          <w:spacing w:val="-11"/>
        </w:rPr>
        <w:t xml:space="preserve"> </w:t>
      </w:r>
      <w:r>
        <w:t>a</w:t>
      </w:r>
      <w:r>
        <w:rPr>
          <w:spacing w:val="-10"/>
        </w:rPr>
        <w:t xml:space="preserve"> </w:t>
      </w:r>
      <w:r>
        <w:t>seringa</w:t>
      </w:r>
      <w:r>
        <w:rPr>
          <w:spacing w:val="-11"/>
        </w:rPr>
        <w:t xml:space="preserve"> </w:t>
      </w:r>
      <w:r>
        <w:t>do</w:t>
      </w:r>
      <w:r>
        <w:rPr>
          <w:spacing w:val="-11"/>
        </w:rPr>
        <w:t xml:space="preserve"> </w:t>
      </w:r>
      <w:r>
        <w:t>bevacizumabe</w:t>
      </w:r>
      <w:r>
        <w:rPr>
          <w:spacing w:val="-11"/>
        </w:rPr>
        <w:t xml:space="preserve"> </w:t>
      </w:r>
      <w:r>
        <w:t>fracionada</w:t>
      </w:r>
      <w:r>
        <w:rPr>
          <w:spacing w:val="-11"/>
        </w:rPr>
        <w:t xml:space="preserve"> </w:t>
      </w:r>
      <w:r>
        <w:t>conforme</w:t>
      </w:r>
      <w:r>
        <w:rPr>
          <w:spacing w:val="-11"/>
        </w:rPr>
        <w:t xml:space="preserve"> </w:t>
      </w:r>
      <w:r>
        <w:t>recomendações</w:t>
      </w:r>
      <w:r>
        <w:rPr>
          <w:spacing w:val="-11"/>
        </w:rPr>
        <w:t xml:space="preserve"> </w:t>
      </w:r>
      <w:r>
        <w:t>descritas</w:t>
      </w:r>
      <w:r>
        <w:rPr>
          <w:spacing w:val="-10"/>
        </w:rPr>
        <w:t xml:space="preserve"> </w:t>
      </w:r>
      <w:r>
        <w:t>no</w:t>
      </w:r>
      <w:r>
        <w:rPr>
          <w:spacing w:val="-11"/>
        </w:rPr>
        <w:t xml:space="preserve"> </w:t>
      </w:r>
      <w:r>
        <w:t>item</w:t>
      </w:r>
      <w:r>
        <w:rPr>
          <w:spacing w:val="-15"/>
        </w:rPr>
        <w:t xml:space="preserve"> </w:t>
      </w:r>
      <w:r>
        <w:t>4.2</w:t>
      </w:r>
      <w:r>
        <w:rPr>
          <w:spacing w:val="-11"/>
        </w:rPr>
        <w:t xml:space="preserve"> </w:t>
      </w:r>
      <w:r>
        <w:t>terá estabilidade de 48 horas sob-refrigeração. Para a sua utilização após esse período cada serviço deverá realizar testes de estabilidade microbiológica comprovando a não contaminação da solução. O período máximo para a utilização do medicamento fraciona</w:t>
      </w:r>
      <w:r>
        <w:t>do não deverá ultrapassar 14</w:t>
      </w:r>
      <w:r>
        <w:rPr>
          <w:spacing w:val="5"/>
        </w:rPr>
        <w:t xml:space="preserve"> </w:t>
      </w:r>
      <w:r>
        <w:t>dias.</w:t>
      </w:r>
    </w:p>
    <w:p w:rsidR="00EB7805" w:rsidRDefault="00EB7805">
      <w:pPr>
        <w:pStyle w:val="Corpodetexto"/>
        <w:spacing w:before="2"/>
        <w:ind w:left="0"/>
        <w:jc w:val="left"/>
      </w:pPr>
    </w:p>
    <w:p w:rsidR="00EB7805" w:rsidRDefault="00176513">
      <w:pPr>
        <w:pStyle w:val="PargrafodaLista"/>
        <w:numPr>
          <w:ilvl w:val="2"/>
          <w:numId w:val="6"/>
        </w:numPr>
        <w:tabs>
          <w:tab w:val="left" w:pos="1834"/>
        </w:tabs>
        <w:spacing w:before="1" w:line="228" w:lineRule="exact"/>
        <w:ind w:left="1834" w:hanging="303"/>
        <w:rPr>
          <w:b/>
          <w:sz w:val="16"/>
        </w:rPr>
      </w:pPr>
      <w:r>
        <w:rPr>
          <w:b/>
          <w:sz w:val="20"/>
        </w:rPr>
        <w:t>A</w:t>
      </w:r>
      <w:r>
        <w:rPr>
          <w:b/>
          <w:sz w:val="16"/>
        </w:rPr>
        <w:t>DMINISTRAÇÃO DO</w:t>
      </w:r>
      <w:r>
        <w:rPr>
          <w:b/>
          <w:spacing w:val="-1"/>
          <w:sz w:val="16"/>
        </w:rPr>
        <w:t xml:space="preserve"> </w:t>
      </w:r>
      <w:r>
        <w:rPr>
          <w:b/>
          <w:sz w:val="16"/>
        </w:rPr>
        <w:t>MEDICAMENTO</w:t>
      </w:r>
    </w:p>
    <w:p w:rsidR="00EB7805" w:rsidRDefault="00176513">
      <w:pPr>
        <w:pStyle w:val="Corpodetexto"/>
        <w:ind w:right="243" w:firstLine="1418"/>
        <w:jc w:val="left"/>
      </w:pPr>
      <w:r>
        <w:t>O</w:t>
      </w:r>
      <w:r>
        <w:rPr>
          <w:spacing w:val="-10"/>
        </w:rPr>
        <w:t xml:space="preserve"> </w:t>
      </w:r>
      <w:r>
        <w:t>bevacizumabe</w:t>
      </w:r>
      <w:r>
        <w:rPr>
          <w:spacing w:val="-9"/>
        </w:rPr>
        <w:t xml:space="preserve"> </w:t>
      </w:r>
      <w:r>
        <w:t>deve</w:t>
      </w:r>
      <w:r>
        <w:rPr>
          <w:spacing w:val="-9"/>
        </w:rPr>
        <w:t xml:space="preserve"> </w:t>
      </w:r>
      <w:r>
        <w:t>ser</w:t>
      </w:r>
      <w:r>
        <w:rPr>
          <w:spacing w:val="-6"/>
        </w:rPr>
        <w:t xml:space="preserve"> </w:t>
      </w:r>
      <w:r>
        <w:t>administrado</w:t>
      </w:r>
      <w:r>
        <w:rPr>
          <w:spacing w:val="-8"/>
        </w:rPr>
        <w:t xml:space="preserve"> </w:t>
      </w:r>
      <w:r>
        <w:t>em</w:t>
      </w:r>
      <w:r>
        <w:rPr>
          <w:spacing w:val="-13"/>
        </w:rPr>
        <w:t xml:space="preserve"> </w:t>
      </w:r>
      <w:r>
        <w:t>ambiente</w:t>
      </w:r>
      <w:r>
        <w:rPr>
          <w:spacing w:val="-9"/>
        </w:rPr>
        <w:t xml:space="preserve"> </w:t>
      </w:r>
      <w:r>
        <w:t>estéril</w:t>
      </w:r>
      <w:r>
        <w:rPr>
          <w:spacing w:val="-7"/>
        </w:rPr>
        <w:t xml:space="preserve"> </w:t>
      </w:r>
      <w:r>
        <w:t>(Centro</w:t>
      </w:r>
      <w:r>
        <w:rPr>
          <w:spacing w:val="-6"/>
        </w:rPr>
        <w:t xml:space="preserve"> </w:t>
      </w:r>
      <w:r>
        <w:t>Cirúrgico)</w:t>
      </w:r>
      <w:r>
        <w:rPr>
          <w:spacing w:val="-6"/>
        </w:rPr>
        <w:t xml:space="preserve"> </w:t>
      </w:r>
      <w:r>
        <w:t>na</w:t>
      </w:r>
      <w:r>
        <w:rPr>
          <w:spacing w:val="-9"/>
        </w:rPr>
        <w:t xml:space="preserve"> </w:t>
      </w:r>
      <w:r>
        <w:t>dose</w:t>
      </w:r>
      <w:r>
        <w:rPr>
          <w:spacing w:val="-9"/>
        </w:rPr>
        <w:t xml:space="preserve"> </w:t>
      </w:r>
      <w:r>
        <w:t>de</w:t>
      </w:r>
      <w:r>
        <w:rPr>
          <w:spacing w:val="-9"/>
        </w:rPr>
        <w:t xml:space="preserve"> </w:t>
      </w:r>
      <w:r>
        <w:t>1,25</w:t>
      </w:r>
      <w:r>
        <w:rPr>
          <w:spacing w:val="-8"/>
        </w:rPr>
        <w:t xml:space="preserve"> </w:t>
      </w:r>
      <w:r>
        <w:t>mg/0,05 mL em seringas de 1 mL e agulhas de calibre entre 27-30 gauge, conforme o roteiro</w:t>
      </w:r>
      <w:r>
        <w:rPr>
          <w:spacing w:val="-21"/>
        </w:rPr>
        <w:t xml:space="preserve"> </w:t>
      </w:r>
      <w:r>
        <w:t>abaixo:</w:t>
      </w:r>
    </w:p>
    <w:p w:rsidR="00EB7805" w:rsidRDefault="00176513">
      <w:pPr>
        <w:pStyle w:val="PargrafodaLista"/>
        <w:numPr>
          <w:ilvl w:val="0"/>
          <w:numId w:val="5"/>
        </w:numPr>
        <w:tabs>
          <w:tab w:val="left" w:pos="1738"/>
        </w:tabs>
        <w:spacing w:line="228" w:lineRule="exact"/>
        <w:ind w:firstLine="1419"/>
        <w:rPr>
          <w:sz w:val="20"/>
        </w:rPr>
      </w:pPr>
      <w:r>
        <w:rPr>
          <w:sz w:val="20"/>
        </w:rPr>
        <w:t>i</w:t>
      </w:r>
      <w:r>
        <w:rPr>
          <w:sz w:val="20"/>
        </w:rPr>
        <w:t>nstilação de colírio</w:t>
      </w:r>
      <w:r>
        <w:rPr>
          <w:spacing w:val="1"/>
          <w:sz w:val="20"/>
        </w:rPr>
        <w:t xml:space="preserve"> </w:t>
      </w:r>
      <w:r>
        <w:rPr>
          <w:sz w:val="20"/>
        </w:rPr>
        <w:t>anestésico;</w:t>
      </w:r>
    </w:p>
    <w:p w:rsidR="00EB7805" w:rsidRDefault="00176513">
      <w:pPr>
        <w:pStyle w:val="PargrafodaLista"/>
        <w:numPr>
          <w:ilvl w:val="0"/>
          <w:numId w:val="5"/>
        </w:numPr>
        <w:tabs>
          <w:tab w:val="left" w:pos="1750"/>
        </w:tabs>
        <w:ind w:left="1749" w:hanging="218"/>
        <w:rPr>
          <w:sz w:val="20"/>
        </w:rPr>
      </w:pPr>
      <w:r>
        <w:rPr>
          <w:sz w:val="20"/>
        </w:rPr>
        <w:t>instilação de colírio de iodo polvidona a 5%, 5 minutos antes do</w:t>
      </w:r>
      <w:r>
        <w:rPr>
          <w:spacing w:val="-6"/>
          <w:sz w:val="20"/>
        </w:rPr>
        <w:t xml:space="preserve"> </w:t>
      </w:r>
      <w:r>
        <w:rPr>
          <w:sz w:val="20"/>
        </w:rPr>
        <w:t>procedimento;</w:t>
      </w:r>
    </w:p>
    <w:p w:rsidR="00EB7805" w:rsidRDefault="00176513">
      <w:pPr>
        <w:pStyle w:val="PargrafodaLista"/>
        <w:numPr>
          <w:ilvl w:val="0"/>
          <w:numId w:val="5"/>
        </w:numPr>
        <w:tabs>
          <w:tab w:val="left" w:pos="1738"/>
        </w:tabs>
        <w:ind w:firstLine="1419"/>
        <w:rPr>
          <w:sz w:val="20"/>
        </w:rPr>
      </w:pPr>
      <w:r>
        <w:rPr>
          <w:sz w:val="20"/>
        </w:rPr>
        <w:t>higienização da pele de toda a região periorbital;</w:t>
      </w:r>
    </w:p>
    <w:p w:rsidR="00EB7805" w:rsidRDefault="00176513">
      <w:pPr>
        <w:pStyle w:val="PargrafodaLista"/>
        <w:numPr>
          <w:ilvl w:val="0"/>
          <w:numId w:val="5"/>
        </w:numPr>
        <w:tabs>
          <w:tab w:val="left" w:pos="1750"/>
        </w:tabs>
        <w:ind w:left="1749" w:hanging="218"/>
        <w:rPr>
          <w:sz w:val="20"/>
        </w:rPr>
      </w:pPr>
      <w:r>
        <w:rPr>
          <w:sz w:val="20"/>
        </w:rPr>
        <w:t>colocação de campo</w:t>
      </w:r>
      <w:r>
        <w:rPr>
          <w:spacing w:val="1"/>
          <w:sz w:val="20"/>
        </w:rPr>
        <w:t xml:space="preserve"> </w:t>
      </w:r>
      <w:r>
        <w:rPr>
          <w:sz w:val="20"/>
        </w:rPr>
        <w:t>estéril;</w:t>
      </w:r>
    </w:p>
    <w:p w:rsidR="00EB7805" w:rsidRDefault="00176513">
      <w:pPr>
        <w:pStyle w:val="PargrafodaLista"/>
        <w:numPr>
          <w:ilvl w:val="0"/>
          <w:numId w:val="5"/>
        </w:numPr>
        <w:tabs>
          <w:tab w:val="left" w:pos="1738"/>
        </w:tabs>
        <w:ind w:firstLine="1419"/>
        <w:rPr>
          <w:sz w:val="20"/>
        </w:rPr>
      </w:pPr>
      <w:r>
        <w:rPr>
          <w:sz w:val="20"/>
        </w:rPr>
        <w:t>colocação de</w:t>
      </w:r>
      <w:r>
        <w:rPr>
          <w:spacing w:val="-1"/>
          <w:sz w:val="20"/>
        </w:rPr>
        <w:t xml:space="preserve"> </w:t>
      </w:r>
      <w:r>
        <w:rPr>
          <w:sz w:val="20"/>
        </w:rPr>
        <w:t>blefarostato;</w:t>
      </w:r>
    </w:p>
    <w:p w:rsidR="00EB7805" w:rsidRDefault="00176513">
      <w:pPr>
        <w:pStyle w:val="PargrafodaLista"/>
        <w:numPr>
          <w:ilvl w:val="0"/>
          <w:numId w:val="5"/>
        </w:numPr>
        <w:tabs>
          <w:tab w:val="left" w:pos="1714"/>
        </w:tabs>
        <w:spacing w:line="229" w:lineRule="exact"/>
        <w:ind w:left="1713" w:hanging="182"/>
        <w:rPr>
          <w:sz w:val="20"/>
        </w:rPr>
      </w:pPr>
      <w:r>
        <w:rPr>
          <w:sz w:val="20"/>
        </w:rPr>
        <w:t>nova instilação de colírio</w:t>
      </w:r>
      <w:r>
        <w:rPr>
          <w:spacing w:val="1"/>
          <w:sz w:val="20"/>
        </w:rPr>
        <w:t xml:space="preserve"> </w:t>
      </w:r>
      <w:r>
        <w:rPr>
          <w:sz w:val="20"/>
        </w:rPr>
        <w:t>anestésico;</w:t>
      </w:r>
    </w:p>
    <w:p w:rsidR="00EB7805" w:rsidRDefault="00176513">
      <w:pPr>
        <w:pStyle w:val="PargrafodaLista"/>
        <w:numPr>
          <w:ilvl w:val="0"/>
          <w:numId w:val="5"/>
        </w:numPr>
        <w:tabs>
          <w:tab w:val="left" w:pos="1769"/>
        </w:tabs>
        <w:ind w:right="342" w:firstLine="1419"/>
        <w:rPr>
          <w:sz w:val="20"/>
        </w:rPr>
      </w:pPr>
      <w:r>
        <w:rPr>
          <w:sz w:val="20"/>
        </w:rPr>
        <w:t>marcação do local de aplicação na região temporal inferior com distância de 4 mm do limbo em pacientes fácicos e de 3,5 mm em</w:t>
      </w:r>
      <w:r>
        <w:rPr>
          <w:spacing w:val="-3"/>
          <w:sz w:val="20"/>
        </w:rPr>
        <w:t xml:space="preserve"> </w:t>
      </w:r>
      <w:r>
        <w:rPr>
          <w:sz w:val="20"/>
        </w:rPr>
        <w:t>afácicos/pseudofácicos;</w:t>
      </w:r>
    </w:p>
    <w:p w:rsidR="00EB7805" w:rsidRDefault="00176513">
      <w:pPr>
        <w:pStyle w:val="PargrafodaLista"/>
        <w:numPr>
          <w:ilvl w:val="0"/>
          <w:numId w:val="5"/>
        </w:numPr>
        <w:tabs>
          <w:tab w:val="left" w:pos="1748"/>
        </w:tabs>
        <w:ind w:left="1747" w:hanging="216"/>
        <w:rPr>
          <w:sz w:val="20"/>
        </w:rPr>
      </w:pPr>
      <w:r>
        <w:rPr>
          <w:sz w:val="20"/>
        </w:rPr>
        <w:t>deslocamento da conjuntiva com pinça ou cotonete;</w:t>
      </w:r>
    </w:p>
    <w:p w:rsidR="00EB7805" w:rsidRDefault="00176513">
      <w:pPr>
        <w:pStyle w:val="PargrafodaLista"/>
        <w:numPr>
          <w:ilvl w:val="0"/>
          <w:numId w:val="5"/>
        </w:numPr>
        <w:tabs>
          <w:tab w:val="left" w:pos="1707"/>
        </w:tabs>
        <w:ind w:right="337" w:firstLine="1419"/>
        <w:rPr>
          <w:sz w:val="20"/>
        </w:rPr>
      </w:pPr>
      <w:r>
        <w:rPr>
          <w:sz w:val="20"/>
        </w:rPr>
        <w:t xml:space="preserve">aplicação do medicamento com agulha entre 27-30 gauge, </w:t>
      </w:r>
      <w:r>
        <w:rPr>
          <w:sz w:val="20"/>
        </w:rPr>
        <w:t>procurando orientar a ponta da mesma no sentido do polo posterior, conforme alínea</w:t>
      </w:r>
      <w:r>
        <w:rPr>
          <w:spacing w:val="1"/>
          <w:sz w:val="20"/>
        </w:rPr>
        <w:t xml:space="preserve"> </w:t>
      </w:r>
      <w:r>
        <w:rPr>
          <w:sz w:val="20"/>
        </w:rPr>
        <w:t>g;</w:t>
      </w:r>
    </w:p>
    <w:p w:rsidR="00EB7805" w:rsidRDefault="00176513">
      <w:pPr>
        <w:pStyle w:val="PargrafodaLista"/>
        <w:numPr>
          <w:ilvl w:val="0"/>
          <w:numId w:val="5"/>
        </w:numPr>
        <w:tabs>
          <w:tab w:val="left" w:pos="1704"/>
        </w:tabs>
        <w:spacing w:before="1" w:line="229" w:lineRule="exact"/>
        <w:ind w:left="1703" w:hanging="172"/>
        <w:rPr>
          <w:sz w:val="20"/>
        </w:rPr>
      </w:pPr>
      <w:r>
        <w:rPr>
          <w:sz w:val="20"/>
        </w:rPr>
        <w:t>retirada da agulha e leve compressão do local para evitar refluxo por 30</w:t>
      </w:r>
      <w:r>
        <w:rPr>
          <w:spacing w:val="-8"/>
          <w:sz w:val="20"/>
        </w:rPr>
        <w:t xml:space="preserve"> </w:t>
      </w:r>
      <w:r>
        <w:rPr>
          <w:sz w:val="20"/>
        </w:rPr>
        <w:t>segundos;</w:t>
      </w:r>
    </w:p>
    <w:p w:rsidR="00EB7805" w:rsidRDefault="00176513">
      <w:pPr>
        <w:pStyle w:val="PargrafodaLista"/>
        <w:numPr>
          <w:ilvl w:val="0"/>
          <w:numId w:val="4"/>
        </w:numPr>
        <w:tabs>
          <w:tab w:val="left" w:pos="1704"/>
        </w:tabs>
        <w:spacing w:line="229" w:lineRule="exact"/>
        <w:ind w:hanging="172"/>
        <w:rPr>
          <w:sz w:val="20"/>
        </w:rPr>
      </w:pPr>
      <w:r>
        <w:rPr>
          <w:sz w:val="20"/>
        </w:rPr>
        <w:t>instilação de colírio de antibiótico combinado ou não à corticosteroide</w:t>
      </w:r>
      <w:r>
        <w:rPr>
          <w:spacing w:val="1"/>
          <w:sz w:val="20"/>
        </w:rPr>
        <w:t xml:space="preserve"> </w:t>
      </w:r>
      <w:r>
        <w:rPr>
          <w:sz w:val="20"/>
        </w:rPr>
        <w:t>(opcional);</w:t>
      </w:r>
    </w:p>
    <w:p w:rsidR="00EB7805" w:rsidRDefault="00176513">
      <w:pPr>
        <w:pStyle w:val="PargrafodaLista"/>
        <w:numPr>
          <w:ilvl w:val="0"/>
          <w:numId w:val="4"/>
        </w:numPr>
        <w:tabs>
          <w:tab w:val="left" w:pos="1803"/>
        </w:tabs>
        <w:ind w:left="1802" w:hanging="271"/>
        <w:rPr>
          <w:sz w:val="20"/>
        </w:rPr>
      </w:pPr>
      <w:r>
        <w:rPr>
          <w:sz w:val="20"/>
        </w:rPr>
        <w:t>ret</w:t>
      </w:r>
      <w:r>
        <w:rPr>
          <w:sz w:val="20"/>
        </w:rPr>
        <w:t>irada de blefarostato e do campo</w:t>
      </w:r>
      <w:r>
        <w:rPr>
          <w:spacing w:val="2"/>
          <w:sz w:val="20"/>
        </w:rPr>
        <w:t xml:space="preserve"> </w:t>
      </w:r>
      <w:r>
        <w:rPr>
          <w:sz w:val="20"/>
        </w:rPr>
        <w:t>estéril.</w:t>
      </w:r>
    </w:p>
    <w:p w:rsidR="00EB7805" w:rsidRDefault="00EB7805">
      <w:pPr>
        <w:pStyle w:val="Corpodetexto"/>
        <w:spacing w:before="6"/>
        <w:ind w:left="0"/>
        <w:jc w:val="left"/>
      </w:pPr>
    </w:p>
    <w:p w:rsidR="00EB7805" w:rsidRDefault="00176513">
      <w:pPr>
        <w:pStyle w:val="PargrafodaLista"/>
        <w:numPr>
          <w:ilvl w:val="1"/>
          <w:numId w:val="6"/>
        </w:numPr>
        <w:tabs>
          <w:tab w:val="left" w:pos="1712"/>
        </w:tabs>
        <w:spacing w:line="228" w:lineRule="exact"/>
        <w:ind w:left="1711" w:hanging="180"/>
        <w:jc w:val="left"/>
        <w:rPr>
          <w:b/>
          <w:sz w:val="16"/>
        </w:rPr>
      </w:pPr>
      <w:r>
        <w:rPr>
          <w:b/>
          <w:sz w:val="20"/>
        </w:rPr>
        <w:t>M</w:t>
      </w:r>
      <w:r>
        <w:rPr>
          <w:b/>
          <w:sz w:val="16"/>
        </w:rPr>
        <w:t>ONITORIZAÇÃO</w:t>
      </w:r>
      <w:r>
        <w:rPr>
          <w:b/>
          <w:sz w:val="20"/>
        </w:rPr>
        <w:t>/F</w:t>
      </w:r>
      <w:r>
        <w:rPr>
          <w:b/>
          <w:sz w:val="16"/>
        </w:rPr>
        <w:t>ARMACOVIGILÂNCIA</w:t>
      </w:r>
    </w:p>
    <w:p w:rsidR="00EB7805" w:rsidRDefault="00176513">
      <w:pPr>
        <w:pStyle w:val="Corpodetexto"/>
        <w:ind w:right="343" w:firstLine="1440"/>
      </w:pPr>
      <w:r>
        <w:t>Reação adversa a medicamento (RAM) é qualquer resposta a um fármaco que seja prejudicial, não intencional, e que ocorra nas doses normalmente utilizadas em seres humanos para profilaxia, diagnóstico e tratamento de doenças, ou para a modificação de uma fun</w:t>
      </w:r>
      <w:r>
        <w:t>ção fisiológica.</w:t>
      </w:r>
    </w:p>
    <w:p w:rsidR="00EB7805" w:rsidRDefault="00176513">
      <w:pPr>
        <w:pStyle w:val="Corpodetexto"/>
        <w:spacing w:line="229" w:lineRule="exact"/>
        <w:ind w:left="1531"/>
        <w:jc w:val="left"/>
      </w:pPr>
      <w:r>
        <w:t>São objetivos da farmacovigilância:</w:t>
      </w:r>
    </w:p>
    <w:p w:rsidR="00EB7805" w:rsidRDefault="00176513">
      <w:pPr>
        <w:pStyle w:val="PargrafodaLista"/>
        <w:numPr>
          <w:ilvl w:val="0"/>
          <w:numId w:val="3"/>
        </w:numPr>
        <w:tabs>
          <w:tab w:val="left" w:pos="2273"/>
          <w:tab w:val="left" w:pos="2274"/>
        </w:tabs>
        <w:rPr>
          <w:sz w:val="20"/>
        </w:rPr>
      </w:pPr>
      <w:r>
        <w:rPr>
          <w:sz w:val="20"/>
        </w:rPr>
        <w:t>avaliar as reações adversas aos</w:t>
      </w:r>
      <w:r>
        <w:rPr>
          <w:spacing w:val="-2"/>
          <w:sz w:val="20"/>
        </w:rPr>
        <w:t xml:space="preserve"> </w:t>
      </w:r>
      <w:r>
        <w:rPr>
          <w:sz w:val="20"/>
        </w:rPr>
        <w:t>medicamentos;</w:t>
      </w:r>
    </w:p>
    <w:p w:rsidR="00EB7805" w:rsidRDefault="00176513">
      <w:pPr>
        <w:pStyle w:val="PargrafodaLista"/>
        <w:numPr>
          <w:ilvl w:val="0"/>
          <w:numId w:val="3"/>
        </w:numPr>
        <w:tabs>
          <w:tab w:val="left" w:pos="2273"/>
          <w:tab w:val="left" w:pos="2274"/>
        </w:tabs>
        <w:rPr>
          <w:sz w:val="20"/>
        </w:rPr>
      </w:pPr>
      <w:r>
        <w:rPr>
          <w:sz w:val="20"/>
        </w:rPr>
        <w:t>identificar</w:t>
      </w:r>
      <w:r>
        <w:rPr>
          <w:spacing w:val="8"/>
          <w:sz w:val="20"/>
        </w:rPr>
        <w:t xml:space="preserve"> </w:t>
      </w:r>
      <w:r>
        <w:rPr>
          <w:sz w:val="20"/>
        </w:rPr>
        <w:t>precocemente</w:t>
      </w:r>
      <w:r>
        <w:rPr>
          <w:spacing w:val="8"/>
          <w:sz w:val="20"/>
        </w:rPr>
        <w:t xml:space="preserve"> </w:t>
      </w:r>
      <w:r>
        <w:rPr>
          <w:sz w:val="20"/>
        </w:rPr>
        <w:t>as</w:t>
      </w:r>
      <w:r>
        <w:rPr>
          <w:spacing w:val="10"/>
          <w:sz w:val="20"/>
        </w:rPr>
        <w:t xml:space="preserve"> </w:t>
      </w:r>
      <w:r>
        <w:rPr>
          <w:sz w:val="20"/>
        </w:rPr>
        <w:t>reações</w:t>
      </w:r>
      <w:r>
        <w:rPr>
          <w:spacing w:val="7"/>
          <w:sz w:val="20"/>
        </w:rPr>
        <w:t xml:space="preserve"> </w:t>
      </w:r>
      <w:r>
        <w:rPr>
          <w:sz w:val="20"/>
        </w:rPr>
        <w:t>adversas</w:t>
      </w:r>
      <w:r>
        <w:rPr>
          <w:spacing w:val="7"/>
          <w:sz w:val="20"/>
        </w:rPr>
        <w:t xml:space="preserve"> </w:t>
      </w:r>
      <w:r>
        <w:rPr>
          <w:sz w:val="20"/>
        </w:rPr>
        <w:t>gravese</w:t>
      </w:r>
      <w:r>
        <w:rPr>
          <w:spacing w:val="9"/>
          <w:sz w:val="20"/>
        </w:rPr>
        <w:t xml:space="preserve"> </w:t>
      </w:r>
      <w:r>
        <w:rPr>
          <w:sz w:val="20"/>
        </w:rPr>
        <w:t>interações</w:t>
      </w:r>
      <w:r>
        <w:rPr>
          <w:spacing w:val="7"/>
          <w:sz w:val="20"/>
        </w:rPr>
        <w:t xml:space="preserve"> </w:t>
      </w:r>
      <w:r>
        <w:rPr>
          <w:sz w:val="20"/>
        </w:rPr>
        <w:t>não</w:t>
      </w:r>
      <w:r>
        <w:rPr>
          <w:spacing w:val="9"/>
          <w:sz w:val="20"/>
        </w:rPr>
        <w:t xml:space="preserve"> </w:t>
      </w:r>
      <w:r>
        <w:rPr>
          <w:sz w:val="20"/>
        </w:rPr>
        <w:t>descritas</w:t>
      </w:r>
      <w:r>
        <w:rPr>
          <w:spacing w:val="7"/>
          <w:sz w:val="20"/>
        </w:rPr>
        <w:t xml:space="preserve"> </w:t>
      </w:r>
      <w:r>
        <w:rPr>
          <w:sz w:val="20"/>
        </w:rPr>
        <w:t>em</w:t>
      </w:r>
      <w:r>
        <w:rPr>
          <w:spacing w:val="5"/>
          <w:sz w:val="20"/>
        </w:rPr>
        <w:t xml:space="preserve"> </w:t>
      </w:r>
      <w:r>
        <w:rPr>
          <w:sz w:val="20"/>
        </w:rPr>
        <w:t>bula</w:t>
      </w:r>
      <w:r>
        <w:rPr>
          <w:spacing w:val="8"/>
          <w:sz w:val="20"/>
        </w:rPr>
        <w:t xml:space="preserve"> </w:t>
      </w:r>
      <w:r>
        <w:rPr>
          <w:sz w:val="20"/>
        </w:rPr>
        <w:t>ou</w:t>
      </w:r>
      <w:r>
        <w:rPr>
          <w:spacing w:val="8"/>
          <w:sz w:val="20"/>
        </w:rPr>
        <w:t xml:space="preserve"> </w:t>
      </w:r>
      <w:r>
        <w:rPr>
          <w:sz w:val="20"/>
        </w:rPr>
        <w:t>na</w:t>
      </w:r>
    </w:p>
    <w:p w:rsidR="00EB7805" w:rsidRDefault="00EB7805">
      <w:pPr>
        <w:rPr>
          <w:sz w:val="20"/>
        </w:rPr>
        <w:sectPr w:rsidR="00EB7805">
          <w:pgSz w:w="11910" w:h="16840"/>
          <w:pgMar w:top="1040" w:right="800" w:bottom="280" w:left="1020" w:header="720" w:footer="720" w:gutter="0"/>
          <w:cols w:space="720"/>
        </w:sectPr>
      </w:pPr>
    </w:p>
    <w:p w:rsidR="00EB7805" w:rsidRDefault="00176513">
      <w:pPr>
        <w:pStyle w:val="Corpodetexto"/>
        <w:spacing w:line="229" w:lineRule="exact"/>
        <w:jc w:val="left"/>
      </w:pPr>
      <w:r>
        <w:lastRenderedPageBreak/>
        <w:t>literatura;</w:t>
      </w:r>
    </w:p>
    <w:p w:rsidR="00EB7805" w:rsidRDefault="00176513">
      <w:pPr>
        <w:pStyle w:val="Corpodetexto"/>
        <w:spacing w:before="9"/>
        <w:ind w:left="0"/>
        <w:jc w:val="left"/>
        <w:rPr>
          <w:sz w:val="19"/>
        </w:rPr>
      </w:pPr>
      <w:r>
        <w:br w:type="column"/>
      </w:r>
    </w:p>
    <w:p w:rsidR="00EB7805" w:rsidRDefault="00176513">
      <w:pPr>
        <w:pStyle w:val="PargrafodaLista"/>
        <w:numPr>
          <w:ilvl w:val="0"/>
          <w:numId w:val="2"/>
        </w:numPr>
        <w:tabs>
          <w:tab w:val="left" w:pos="854"/>
          <w:tab w:val="left" w:pos="855"/>
        </w:tabs>
        <w:rPr>
          <w:sz w:val="20"/>
        </w:rPr>
      </w:pPr>
      <w:r>
        <w:rPr>
          <w:sz w:val="20"/>
        </w:rPr>
        <w:t>identificar o aumento na frequência de reações adversas conhecidas;</w:t>
      </w:r>
    </w:p>
    <w:p w:rsidR="00EB7805" w:rsidRDefault="00176513">
      <w:pPr>
        <w:pStyle w:val="PargrafodaLista"/>
        <w:numPr>
          <w:ilvl w:val="0"/>
          <w:numId w:val="2"/>
        </w:numPr>
        <w:tabs>
          <w:tab w:val="left" w:pos="854"/>
          <w:tab w:val="left" w:pos="855"/>
        </w:tabs>
        <w:spacing w:before="1"/>
        <w:rPr>
          <w:sz w:val="20"/>
        </w:rPr>
      </w:pPr>
      <w:r>
        <w:rPr>
          <w:sz w:val="20"/>
        </w:rPr>
        <w:t>identificar fatores de risco e possíveis mecanismos subjacentes às reações</w:t>
      </w:r>
      <w:r>
        <w:rPr>
          <w:spacing w:val="-11"/>
          <w:sz w:val="20"/>
        </w:rPr>
        <w:t xml:space="preserve"> </w:t>
      </w:r>
      <w:r>
        <w:rPr>
          <w:sz w:val="20"/>
        </w:rPr>
        <w:t>adversas;</w:t>
      </w:r>
    </w:p>
    <w:p w:rsidR="00EB7805" w:rsidRDefault="00176513">
      <w:pPr>
        <w:pStyle w:val="PargrafodaLista"/>
        <w:numPr>
          <w:ilvl w:val="0"/>
          <w:numId w:val="2"/>
        </w:numPr>
        <w:tabs>
          <w:tab w:val="left" w:pos="854"/>
          <w:tab w:val="left" w:pos="855"/>
        </w:tabs>
        <w:rPr>
          <w:sz w:val="20"/>
        </w:rPr>
      </w:pPr>
      <w:r>
        <w:rPr>
          <w:sz w:val="20"/>
        </w:rPr>
        <w:t>identificar</w:t>
      </w:r>
      <w:r>
        <w:rPr>
          <w:spacing w:val="25"/>
          <w:sz w:val="20"/>
        </w:rPr>
        <w:t xml:space="preserve"> </w:t>
      </w:r>
      <w:r>
        <w:rPr>
          <w:sz w:val="20"/>
        </w:rPr>
        <w:t>os</w:t>
      </w:r>
      <w:r>
        <w:rPr>
          <w:spacing w:val="24"/>
          <w:sz w:val="20"/>
        </w:rPr>
        <w:t xml:space="preserve"> </w:t>
      </w:r>
      <w:r>
        <w:rPr>
          <w:sz w:val="20"/>
        </w:rPr>
        <w:t>sinais</w:t>
      </w:r>
      <w:r>
        <w:rPr>
          <w:spacing w:val="24"/>
          <w:sz w:val="20"/>
        </w:rPr>
        <w:t xml:space="preserve"> </w:t>
      </w:r>
      <w:r>
        <w:rPr>
          <w:sz w:val="20"/>
        </w:rPr>
        <w:t>de</w:t>
      </w:r>
      <w:r>
        <w:rPr>
          <w:spacing w:val="24"/>
          <w:sz w:val="20"/>
        </w:rPr>
        <w:t xml:space="preserve"> </w:t>
      </w:r>
      <w:r>
        <w:rPr>
          <w:sz w:val="20"/>
        </w:rPr>
        <w:t>alerta</w:t>
      </w:r>
      <w:r>
        <w:rPr>
          <w:spacing w:val="24"/>
          <w:sz w:val="20"/>
        </w:rPr>
        <w:t xml:space="preserve"> </w:t>
      </w:r>
      <w:r>
        <w:rPr>
          <w:sz w:val="20"/>
        </w:rPr>
        <w:t>que</w:t>
      </w:r>
      <w:r>
        <w:rPr>
          <w:spacing w:val="25"/>
          <w:sz w:val="20"/>
        </w:rPr>
        <w:t xml:space="preserve"> </w:t>
      </w:r>
      <w:r>
        <w:rPr>
          <w:sz w:val="20"/>
        </w:rPr>
        <w:t>evidenciam</w:t>
      </w:r>
      <w:r>
        <w:rPr>
          <w:spacing w:val="25"/>
          <w:sz w:val="20"/>
        </w:rPr>
        <w:t xml:space="preserve"> </w:t>
      </w:r>
      <w:r>
        <w:rPr>
          <w:sz w:val="20"/>
        </w:rPr>
        <w:t>uma</w:t>
      </w:r>
      <w:r>
        <w:rPr>
          <w:spacing w:val="24"/>
          <w:sz w:val="20"/>
        </w:rPr>
        <w:t xml:space="preserve"> </w:t>
      </w:r>
      <w:r>
        <w:rPr>
          <w:sz w:val="20"/>
        </w:rPr>
        <w:t>relação</w:t>
      </w:r>
      <w:r>
        <w:rPr>
          <w:spacing w:val="29"/>
          <w:sz w:val="20"/>
        </w:rPr>
        <w:t xml:space="preserve"> </w:t>
      </w:r>
      <w:r>
        <w:rPr>
          <w:sz w:val="20"/>
        </w:rPr>
        <w:t>de</w:t>
      </w:r>
      <w:r>
        <w:rPr>
          <w:spacing w:val="24"/>
          <w:sz w:val="20"/>
        </w:rPr>
        <w:t xml:space="preserve"> </w:t>
      </w:r>
      <w:r>
        <w:rPr>
          <w:sz w:val="20"/>
        </w:rPr>
        <w:t>causalidade</w:t>
      </w:r>
      <w:r>
        <w:rPr>
          <w:spacing w:val="25"/>
          <w:sz w:val="20"/>
        </w:rPr>
        <w:t xml:space="preserve"> </w:t>
      </w:r>
      <w:r>
        <w:rPr>
          <w:sz w:val="20"/>
        </w:rPr>
        <w:t>entre</w:t>
      </w:r>
      <w:r>
        <w:rPr>
          <w:spacing w:val="24"/>
          <w:sz w:val="20"/>
        </w:rPr>
        <w:t xml:space="preserve"> </w:t>
      </w:r>
      <w:r>
        <w:rPr>
          <w:sz w:val="20"/>
        </w:rPr>
        <w:t>fármaco</w:t>
      </w:r>
      <w:r>
        <w:rPr>
          <w:spacing w:val="25"/>
          <w:sz w:val="20"/>
        </w:rPr>
        <w:t xml:space="preserve"> </w:t>
      </w:r>
      <w:r>
        <w:rPr>
          <w:sz w:val="20"/>
        </w:rPr>
        <w:t>e</w:t>
      </w:r>
    </w:p>
    <w:p w:rsidR="00EB7805" w:rsidRDefault="00EB7805">
      <w:pPr>
        <w:rPr>
          <w:sz w:val="20"/>
        </w:rPr>
        <w:sectPr w:rsidR="00EB7805">
          <w:type w:val="continuous"/>
          <w:pgSz w:w="11910" w:h="16840"/>
          <w:pgMar w:top="1140" w:right="800" w:bottom="280" w:left="1020" w:header="720" w:footer="720" w:gutter="0"/>
          <w:cols w:num="2" w:space="720" w:equalWidth="0">
            <w:col w:w="928" w:space="491"/>
            <w:col w:w="8671"/>
          </w:cols>
        </w:sectPr>
      </w:pPr>
    </w:p>
    <w:p w:rsidR="00EB7805" w:rsidRDefault="00176513">
      <w:pPr>
        <w:pStyle w:val="Corpodetexto"/>
        <w:spacing w:before="1"/>
        <w:jc w:val="left"/>
      </w:pPr>
      <w:r>
        <w:lastRenderedPageBreak/>
        <w:t>reação adversa a medicamentos (RAM);</w:t>
      </w:r>
    </w:p>
    <w:p w:rsidR="00EB7805" w:rsidRDefault="00176513">
      <w:pPr>
        <w:pStyle w:val="PargrafodaLista"/>
        <w:numPr>
          <w:ilvl w:val="1"/>
          <w:numId w:val="2"/>
        </w:numPr>
        <w:tabs>
          <w:tab w:val="left" w:pos="2273"/>
          <w:tab w:val="left" w:pos="2274"/>
        </w:tabs>
        <w:rPr>
          <w:sz w:val="20"/>
        </w:rPr>
      </w:pPr>
      <w:r>
        <w:rPr>
          <w:sz w:val="20"/>
        </w:rPr>
        <w:t>promover a segurança e o uso racional de</w:t>
      </w:r>
      <w:r>
        <w:rPr>
          <w:spacing w:val="4"/>
          <w:sz w:val="20"/>
        </w:rPr>
        <w:t xml:space="preserve"> </w:t>
      </w:r>
      <w:r>
        <w:rPr>
          <w:sz w:val="20"/>
        </w:rPr>
        <w:t>medicamentos.</w:t>
      </w:r>
    </w:p>
    <w:p w:rsidR="00EB7805" w:rsidRDefault="00EB7805">
      <w:pPr>
        <w:pStyle w:val="Corpodetexto"/>
        <w:spacing w:before="10"/>
        <w:ind w:left="0"/>
        <w:jc w:val="left"/>
        <w:rPr>
          <w:sz w:val="19"/>
        </w:rPr>
      </w:pPr>
    </w:p>
    <w:p w:rsidR="00EB7805" w:rsidRDefault="00176513">
      <w:pPr>
        <w:pStyle w:val="Corpodetexto"/>
        <w:ind w:right="322" w:firstLine="1418"/>
      </w:pPr>
      <w:r>
        <w:t>A</w:t>
      </w:r>
      <w:r>
        <w:rPr>
          <w:spacing w:val="-14"/>
        </w:rPr>
        <w:t xml:space="preserve"> </w:t>
      </w:r>
      <w:r>
        <w:t>monitorização</w:t>
      </w:r>
      <w:r>
        <w:rPr>
          <w:spacing w:val="-2"/>
        </w:rPr>
        <w:t xml:space="preserve"> </w:t>
      </w:r>
      <w:r>
        <w:t>da</w:t>
      </w:r>
      <w:r>
        <w:rPr>
          <w:spacing w:val="-3"/>
        </w:rPr>
        <w:t xml:space="preserve"> </w:t>
      </w:r>
      <w:r>
        <w:t>resposta</w:t>
      </w:r>
      <w:r>
        <w:rPr>
          <w:spacing w:val="-2"/>
        </w:rPr>
        <w:t xml:space="preserve"> </w:t>
      </w:r>
      <w:r>
        <w:t>ao</w:t>
      </w:r>
      <w:r>
        <w:rPr>
          <w:spacing w:val="-2"/>
        </w:rPr>
        <w:t xml:space="preserve"> </w:t>
      </w:r>
      <w:r>
        <w:t>tratamento</w:t>
      </w:r>
      <w:r>
        <w:rPr>
          <w:spacing w:val="-1"/>
        </w:rPr>
        <w:t xml:space="preserve"> </w:t>
      </w:r>
      <w:r>
        <w:t>com</w:t>
      </w:r>
      <w:r>
        <w:rPr>
          <w:spacing w:val="-7"/>
        </w:rPr>
        <w:t xml:space="preserve"> </w:t>
      </w:r>
      <w:r>
        <w:t>bevacizumabe</w:t>
      </w:r>
      <w:r>
        <w:rPr>
          <w:spacing w:val="-2"/>
        </w:rPr>
        <w:t xml:space="preserve"> </w:t>
      </w:r>
      <w:r>
        <w:t>deve</w:t>
      </w:r>
      <w:r>
        <w:rPr>
          <w:spacing w:val="-3"/>
        </w:rPr>
        <w:t xml:space="preserve"> </w:t>
      </w:r>
      <w:r>
        <w:t>ser</w:t>
      </w:r>
      <w:r>
        <w:rPr>
          <w:spacing w:val="-3"/>
        </w:rPr>
        <w:t xml:space="preserve"> </w:t>
      </w:r>
      <w:r>
        <w:t>realizada</w:t>
      </w:r>
      <w:r>
        <w:rPr>
          <w:spacing w:val="-5"/>
        </w:rPr>
        <w:t xml:space="preserve"> </w:t>
      </w:r>
      <w:r>
        <w:t>conforme</w:t>
      </w:r>
      <w:r>
        <w:rPr>
          <w:spacing w:val="-2"/>
        </w:rPr>
        <w:t xml:space="preserve"> </w:t>
      </w:r>
      <w:r>
        <w:t>descrito</w:t>
      </w:r>
      <w:r>
        <w:rPr>
          <w:spacing w:val="-5"/>
        </w:rPr>
        <w:t xml:space="preserve"> </w:t>
      </w:r>
      <w:r>
        <w:t xml:space="preserve">no </w:t>
      </w:r>
      <w:r>
        <w:rPr>
          <w:spacing w:val="-3"/>
        </w:rPr>
        <w:t>PCDT,</w:t>
      </w:r>
      <w:r>
        <w:rPr>
          <w:spacing w:val="-14"/>
        </w:rPr>
        <w:t xml:space="preserve"> </w:t>
      </w:r>
      <w:r>
        <w:t>e</w:t>
      </w:r>
      <w:r>
        <w:rPr>
          <w:spacing w:val="-11"/>
        </w:rPr>
        <w:t xml:space="preserve"> </w:t>
      </w:r>
      <w:r>
        <w:t>as</w:t>
      </w:r>
      <w:r>
        <w:rPr>
          <w:spacing w:val="-12"/>
        </w:rPr>
        <w:t xml:space="preserve"> </w:t>
      </w:r>
      <w:r>
        <w:t>RAM</w:t>
      </w:r>
      <w:r>
        <w:rPr>
          <w:spacing w:val="-11"/>
        </w:rPr>
        <w:t xml:space="preserve"> </w:t>
      </w:r>
      <w:r>
        <w:t>devem</w:t>
      </w:r>
      <w:r>
        <w:rPr>
          <w:spacing w:val="-13"/>
        </w:rPr>
        <w:t xml:space="preserve"> </w:t>
      </w:r>
      <w:r>
        <w:t>ser</w:t>
      </w:r>
      <w:r>
        <w:rPr>
          <w:spacing w:val="-11"/>
        </w:rPr>
        <w:t xml:space="preserve"> </w:t>
      </w:r>
      <w:r>
        <w:t>avaliadas</w:t>
      </w:r>
      <w:r>
        <w:rPr>
          <w:spacing w:val="-12"/>
        </w:rPr>
        <w:t xml:space="preserve"> </w:t>
      </w:r>
      <w:r>
        <w:t>e</w:t>
      </w:r>
      <w:r>
        <w:rPr>
          <w:spacing w:val="-11"/>
        </w:rPr>
        <w:t xml:space="preserve"> </w:t>
      </w:r>
      <w:r>
        <w:t>notificadas</w:t>
      </w:r>
      <w:r>
        <w:rPr>
          <w:spacing w:val="-12"/>
        </w:rPr>
        <w:t xml:space="preserve"> </w:t>
      </w:r>
      <w:r>
        <w:t>em</w:t>
      </w:r>
      <w:r>
        <w:rPr>
          <w:spacing w:val="-13"/>
        </w:rPr>
        <w:t xml:space="preserve"> </w:t>
      </w:r>
      <w:r>
        <w:t>sistema</w:t>
      </w:r>
      <w:r>
        <w:rPr>
          <w:spacing w:val="-11"/>
        </w:rPr>
        <w:t xml:space="preserve"> </w:t>
      </w:r>
      <w:r>
        <w:t>informático</w:t>
      </w:r>
      <w:r>
        <w:rPr>
          <w:spacing w:val="-11"/>
        </w:rPr>
        <w:t xml:space="preserve"> </w:t>
      </w:r>
      <w:r>
        <w:t>que</w:t>
      </w:r>
      <w:r>
        <w:rPr>
          <w:spacing w:val="-11"/>
        </w:rPr>
        <w:t xml:space="preserve"> </w:t>
      </w:r>
      <w:r>
        <w:t>recebe</w:t>
      </w:r>
      <w:r>
        <w:rPr>
          <w:spacing w:val="-11"/>
        </w:rPr>
        <w:t xml:space="preserve"> </w:t>
      </w:r>
      <w:r>
        <w:t>notificações</w:t>
      </w:r>
      <w:r>
        <w:rPr>
          <w:spacing w:val="-12"/>
        </w:rPr>
        <w:t xml:space="preserve"> </w:t>
      </w:r>
      <w:r>
        <w:t>de</w:t>
      </w:r>
      <w:r>
        <w:rPr>
          <w:spacing w:val="-11"/>
        </w:rPr>
        <w:t xml:space="preserve"> </w:t>
      </w:r>
      <w:r>
        <w:t>suspeitas</w:t>
      </w:r>
      <w:r>
        <w:rPr>
          <w:spacing w:val="-13"/>
        </w:rPr>
        <w:t xml:space="preserve"> </w:t>
      </w:r>
      <w:r>
        <w:t>de</w:t>
      </w:r>
      <w:r>
        <w:rPr>
          <w:spacing w:val="-11"/>
        </w:rPr>
        <w:t xml:space="preserve"> </w:t>
      </w:r>
      <w:r>
        <w:t>efeitos adversos e queixas técnicas encaminhados pelos profissionais liberais ou institucionais disponibilizado pela ANVISA (Notivisa). Os pacientes devem ser orientados a reportar</w:t>
      </w:r>
      <w:r>
        <w:t xml:space="preserve"> ao profissional de saúde qualquer RAM ocorrida durante e após a</w:t>
      </w:r>
      <w:r>
        <w:rPr>
          <w:spacing w:val="19"/>
        </w:rPr>
        <w:t xml:space="preserve"> </w:t>
      </w:r>
      <w:r>
        <w:t>realização</w:t>
      </w:r>
      <w:r>
        <w:rPr>
          <w:spacing w:val="20"/>
        </w:rPr>
        <w:t xml:space="preserve"> </w:t>
      </w:r>
      <w:r>
        <w:t>do</w:t>
      </w:r>
      <w:r>
        <w:rPr>
          <w:spacing w:val="20"/>
        </w:rPr>
        <w:t xml:space="preserve"> </w:t>
      </w:r>
      <w:r>
        <w:t>procedimento</w:t>
      </w:r>
      <w:r>
        <w:rPr>
          <w:spacing w:val="19"/>
        </w:rPr>
        <w:t xml:space="preserve"> </w:t>
      </w:r>
      <w:r>
        <w:t>de</w:t>
      </w:r>
      <w:r>
        <w:rPr>
          <w:spacing w:val="19"/>
        </w:rPr>
        <w:t xml:space="preserve"> </w:t>
      </w:r>
      <w:r>
        <w:t>administração</w:t>
      </w:r>
      <w:r>
        <w:rPr>
          <w:spacing w:val="21"/>
        </w:rPr>
        <w:t xml:space="preserve"> </w:t>
      </w:r>
      <w:r>
        <w:t>do</w:t>
      </w:r>
      <w:r>
        <w:rPr>
          <w:spacing w:val="19"/>
        </w:rPr>
        <w:t xml:space="preserve"> </w:t>
      </w:r>
      <w:r>
        <w:t>medicamento.</w:t>
      </w:r>
      <w:r>
        <w:rPr>
          <w:spacing w:val="19"/>
        </w:rPr>
        <w:t xml:space="preserve"> </w:t>
      </w:r>
      <w:r>
        <w:t>Os</w:t>
      </w:r>
      <w:r>
        <w:rPr>
          <w:spacing w:val="19"/>
        </w:rPr>
        <w:t xml:space="preserve"> </w:t>
      </w:r>
      <w:r>
        <w:t>bons</w:t>
      </w:r>
      <w:r>
        <w:rPr>
          <w:spacing w:val="18"/>
        </w:rPr>
        <w:t xml:space="preserve"> </w:t>
      </w:r>
      <w:r>
        <w:t>resultados</w:t>
      </w:r>
      <w:r>
        <w:rPr>
          <w:spacing w:val="19"/>
        </w:rPr>
        <w:t xml:space="preserve"> </w:t>
      </w:r>
      <w:r>
        <w:t>em</w:t>
      </w:r>
      <w:r>
        <w:rPr>
          <w:spacing w:val="17"/>
        </w:rPr>
        <w:t xml:space="preserve"> </w:t>
      </w:r>
      <w:r>
        <w:t>programas</w:t>
      </w:r>
      <w:r>
        <w:rPr>
          <w:spacing w:val="18"/>
        </w:rPr>
        <w:t xml:space="preserve"> </w:t>
      </w:r>
      <w:r>
        <w:t>de</w:t>
      </w:r>
      <w:r>
        <w:rPr>
          <w:spacing w:val="20"/>
        </w:rPr>
        <w:t xml:space="preserve"> </w:t>
      </w:r>
      <w:r>
        <w:t>saúde</w:t>
      </w:r>
      <w:r>
        <w:rPr>
          <w:spacing w:val="19"/>
        </w:rPr>
        <w:t xml:space="preserve"> </w:t>
      </w:r>
      <w:r>
        <w:t>pública</w:t>
      </w:r>
    </w:p>
    <w:p w:rsidR="00EB7805" w:rsidRDefault="00EB7805">
      <w:pPr>
        <w:sectPr w:rsidR="00EB7805">
          <w:type w:val="continuous"/>
          <w:pgSz w:w="11910" w:h="16840"/>
          <w:pgMar w:top="1140" w:right="800" w:bottom="280" w:left="1020" w:header="720" w:footer="720" w:gutter="0"/>
          <w:cols w:space="720"/>
        </w:sectPr>
      </w:pPr>
    </w:p>
    <w:p w:rsidR="00EB7805" w:rsidRDefault="00176513">
      <w:pPr>
        <w:pStyle w:val="Corpodetexto"/>
        <w:spacing w:before="70"/>
        <w:ind w:right="341"/>
      </w:pPr>
      <w:r>
        <w:lastRenderedPageBreak/>
        <w:t>dependem da participação de todos para a geração de informações de segurança que promovam de modo precoce a identificação e prevenção das reações adversas.</w:t>
      </w:r>
    </w:p>
    <w:p w:rsidR="00EB7805" w:rsidRDefault="00176513">
      <w:pPr>
        <w:pStyle w:val="Corpodetexto"/>
        <w:spacing w:before="1"/>
        <w:ind w:right="329" w:firstLine="1418"/>
      </w:pPr>
      <w:r>
        <w:t>Após a injeção intravítrea de bevacizumabe, algumas reações locais estão descritas na literatura. Sã</w:t>
      </w:r>
      <w:r>
        <w:t>o elas: dor, hiperemia local, reação de câmara transitória, hemorragia vítrea e subconjuntival, moscas volantes (</w:t>
      </w:r>
      <w:r>
        <w:rPr>
          <w:i/>
        </w:rPr>
        <w:t>floaters</w:t>
      </w:r>
      <w:r>
        <w:t xml:space="preserve">), uveíte, vitreíte, hipertensão ocular, descolamento de retina, ruptura do epitélio pigmentar da retina (EPR), catarata, endoftalmite </w:t>
      </w:r>
      <w:r>
        <w:t>estéril ou infecciosa, inflamações intraoculares, perda visual e cegueira permanente.</w:t>
      </w:r>
    </w:p>
    <w:p w:rsidR="00EB7805" w:rsidRDefault="00176513">
      <w:pPr>
        <w:pStyle w:val="Corpodetexto"/>
        <w:ind w:right="334" w:firstLine="1418"/>
      </w:pPr>
      <w:r>
        <w:t>Em relação ao perfil de segurança sistêmica, duas revisões sistemáticas demonstraram baixo risco de complicações sistêmicas associadas com antiangiogênicos utilizados pel</w:t>
      </w:r>
      <w:r>
        <w:t xml:space="preserve">a via intravítrea, visto que a dose utilizada intravítrea é infimamamente inferior quando comparada ao uso endovenoso (10,11). São elas: reações gastrintestinais, hipertensão arterial sistêmica, eventos isquêmicos/tromboembólicos (IAM, AVC etc.) e eventos </w:t>
      </w:r>
      <w:r>
        <w:t>hemorrágicos (como hemorragia digestiva).</w:t>
      </w:r>
    </w:p>
    <w:p w:rsidR="00EB7805" w:rsidRDefault="00EB7805">
      <w:pPr>
        <w:pStyle w:val="Corpodetexto"/>
        <w:spacing w:before="4"/>
        <w:ind w:left="0"/>
        <w:jc w:val="left"/>
      </w:pPr>
    </w:p>
    <w:p w:rsidR="00EB7805" w:rsidRDefault="00176513">
      <w:pPr>
        <w:pStyle w:val="PargrafodaLista"/>
        <w:numPr>
          <w:ilvl w:val="1"/>
          <w:numId w:val="6"/>
        </w:numPr>
        <w:tabs>
          <w:tab w:val="left" w:pos="1714"/>
        </w:tabs>
        <w:spacing w:line="228" w:lineRule="exact"/>
        <w:ind w:left="1714" w:hanging="183"/>
        <w:jc w:val="left"/>
        <w:rPr>
          <w:b/>
          <w:sz w:val="20"/>
        </w:rPr>
      </w:pPr>
      <w:r>
        <w:rPr>
          <w:b/>
          <w:sz w:val="20"/>
        </w:rPr>
        <w:t>T</w:t>
      </w:r>
      <w:r>
        <w:rPr>
          <w:b/>
          <w:sz w:val="16"/>
        </w:rPr>
        <w:t xml:space="preserve">ERMO DE ESCLARECIMENTO E RESPONSABILIDADE </w:t>
      </w:r>
      <w:r>
        <w:rPr>
          <w:b/>
          <w:sz w:val="20"/>
        </w:rPr>
        <w:t>–</w:t>
      </w:r>
      <w:r>
        <w:rPr>
          <w:b/>
          <w:spacing w:val="-13"/>
          <w:sz w:val="20"/>
        </w:rPr>
        <w:t xml:space="preserve"> </w:t>
      </w:r>
      <w:r>
        <w:rPr>
          <w:b/>
          <w:sz w:val="20"/>
        </w:rPr>
        <w:t>TER</w:t>
      </w:r>
    </w:p>
    <w:p w:rsidR="00EB7805" w:rsidRDefault="00176513">
      <w:pPr>
        <w:pStyle w:val="Corpodetexto"/>
        <w:ind w:right="334" w:firstLine="1418"/>
      </w:pPr>
      <w:r>
        <w:t>Deve-se informar ao paciente, ou seu responsável legal, sobre os potenciais riscos, benefícios e efeitos adversos relacionados ao uso do medicamento preconizado neste Protocolo, levando-se em consideração as informações contidas no TER.</w:t>
      </w:r>
    </w:p>
    <w:p w:rsidR="00EB7805" w:rsidRDefault="00EB7805">
      <w:pPr>
        <w:pStyle w:val="Corpodetexto"/>
        <w:spacing w:before="2"/>
        <w:ind w:left="0"/>
        <w:jc w:val="left"/>
      </w:pPr>
    </w:p>
    <w:p w:rsidR="00EB7805" w:rsidRDefault="00176513">
      <w:pPr>
        <w:pStyle w:val="PargrafodaLista"/>
        <w:numPr>
          <w:ilvl w:val="1"/>
          <w:numId w:val="6"/>
        </w:numPr>
        <w:tabs>
          <w:tab w:val="left" w:pos="296"/>
        </w:tabs>
        <w:spacing w:line="228" w:lineRule="exact"/>
        <w:ind w:left="295" w:hanging="183"/>
        <w:jc w:val="both"/>
        <w:rPr>
          <w:b/>
          <w:sz w:val="16"/>
        </w:rPr>
      </w:pPr>
      <w:r>
        <w:rPr>
          <w:b/>
          <w:sz w:val="20"/>
        </w:rPr>
        <w:t>R</w:t>
      </w:r>
      <w:r>
        <w:rPr>
          <w:b/>
          <w:sz w:val="16"/>
        </w:rPr>
        <w:t>EFERÊNCIAS</w:t>
      </w:r>
      <w:r>
        <w:rPr>
          <w:b/>
          <w:spacing w:val="-1"/>
          <w:sz w:val="16"/>
        </w:rPr>
        <w:t xml:space="preserve"> </w:t>
      </w:r>
      <w:r>
        <w:rPr>
          <w:b/>
          <w:sz w:val="16"/>
        </w:rPr>
        <w:t>BIBLIO</w:t>
      </w:r>
      <w:r>
        <w:rPr>
          <w:b/>
          <w:sz w:val="16"/>
        </w:rPr>
        <w:t>GRÁFICAS</w:t>
      </w:r>
    </w:p>
    <w:p w:rsidR="00EB7805" w:rsidRDefault="00176513">
      <w:pPr>
        <w:pStyle w:val="PargrafodaLista"/>
        <w:numPr>
          <w:ilvl w:val="0"/>
          <w:numId w:val="1"/>
        </w:numPr>
        <w:tabs>
          <w:tab w:val="left" w:pos="833"/>
          <w:tab w:val="left" w:pos="834"/>
        </w:tabs>
        <w:ind w:right="332" w:firstLine="0"/>
        <w:jc w:val="both"/>
        <w:rPr>
          <w:sz w:val="20"/>
        </w:rPr>
      </w:pPr>
      <w:r>
        <w:rPr>
          <w:sz w:val="20"/>
        </w:rPr>
        <w:t>Ministério da Saúde. Agência Nacional de Vigilância Sanitária. Resolução de Diretoria Colegiada - RDC n º 111, de 06 de setembro de 2016. Dispõe sobre autorização de uso excepcional, de caráter temporário, no âmbito do Sistema</w:t>
      </w:r>
      <w:r>
        <w:rPr>
          <w:spacing w:val="-10"/>
          <w:sz w:val="20"/>
        </w:rPr>
        <w:t xml:space="preserve"> </w:t>
      </w:r>
      <w:r>
        <w:rPr>
          <w:sz w:val="20"/>
        </w:rPr>
        <w:t>Único</w:t>
      </w:r>
      <w:r>
        <w:rPr>
          <w:spacing w:val="-9"/>
          <w:sz w:val="20"/>
        </w:rPr>
        <w:t xml:space="preserve"> </w:t>
      </w:r>
      <w:r>
        <w:rPr>
          <w:sz w:val="20"/>
        </w:rPr>
        <w:t>de</w:t>
      </w:r>
      <w:r>
        <w:rPr>
          <w:spacing w:val="-9"/>
          <w:sz w:val="20"/>
        </w:rPr>
        <w:t xml:space="preserve"> </w:t>
      </w:r>
      <w:r>
        <w:rPr>
          <w:sz w:val="20"/>
        </w:rPr>
        <w:t>Saúde</w:t>
      </w:r>
      <w:r>
        <w:rPr>
          <w:spacing w:val="-10"/>
          <w:sz w:val="20"/>
        </w:rPr>
        <w:t xml:space="preserve"> </w:t>
      </w:r>
      <w:r>
        <w:rPr>
          <w:sz w:val="20"/>
        </w:rPr>
        <w:t>(SUS)</w:t>
      </w:r>
      <w:r>
        <w:rPr>
          <w:sz w:val="20"/>
        </w:rPr>
        <w:t>,</w:t>
      </w:r>
      <w:r>
        <w:rPr>
          <w:spacing w:val="-9"/>
          <w:sz w:val="20"/>
        </w:rPr>
        <w:t xml:space="preserve"> </w:t>
      </w:r>
      <w:r>
        <w:rPr>
          <w:sz w:val="20"/>
        </w:rPr>
        <w:t>do</w:t>
      </w:r>
      <w:r>
        <w:rPr>
          <w:spacing w:val="-10"/>
          <w:sz w:val="20"/>
        </w:rPr>
        <w:t xml:space="preserve"> </w:t>
      </w:r>
      <w:r>
        <w:rPr>
          <w:sz w:val="20"/>
        </w:rPr>
        <w:t>medicamento</w:t>
      </w:r>
      <w:r>
        <w:rPr>
          <w:spacing w:val="-7"/>
          <w:sz w:val="20"/>
        </w:rPr>
        <w:t xml:space="preserve"> </w:t>
      </w:r>
      <w:r>
        <w:rPr>
          <w:sz w:val="20"/>
        </w:rPr>
        <w:t>Avastin®</w:t>
      </w:r>
      <w:r>
        <w:rPr>
          <w:spacing w:val="-10"/>
          <w:sz w:val="20"/>
        </w:rPr>
        <w:t xml:space="preserve"> </w:t>
      </w:r>
      <w:r>
        <w:rPr>
          <w:sz w:val="20"/>
        </w:rPr>
        <w:t>(25</w:t>
      </w:r>
      <w:r>
        <w:rPr>
          <w:spacing w:val="-8"/>
          <w:sz w:val="20"/>
        </w:rPr>
        <w:t xml:space="preserve"> </w:t>
      </w:r>
      <w:r>
        <w:rPr>
          <w:sz w:val="20"/>
        </w:rPr>
        <w:t>mg/mL</w:t>
      </w:r>
      <w:r>
        <w:rPr>
          <w:spacing w:val="-12"/>
          <w:sz w:val="20"/>
        </w:rPr>
        <w:t xml:space="preserve"> </w:t>
      </w:r>
      <w:r>
        <w:rPr>
          <w:sz w:val="20"/>
        </w:rPr>
        <w:t>solução</w:t>
      </w:r>
      <w:r>
        <w:rPr>
          <w:spacing w:val="-8"/>
          <w:sz w:val="20"/>
        </w:rPr>
        <w:t xml:space="preserve"> </w:t>
      </w:r>
      <w:r>
        <w:rPr>
          <w:sz w:val="20"/>
        </w:rPr>
        <w:t>para</w:t>
      </w:r>
      <w:r>
        <w:rPr>
          <w:spacing w:val="-10"/>
          <w:sz w:val="20"/>
        </w:rPr>
        <w:t xml:space="preserve"> </w:t>
      </w:r>
      <w:r>
        <w:rPr>
          <w:sz w:val="20"/>
        </w:rPr>
        <w:t>diluição</w:t>
      </w:r>
      <w:r>
        <w:rPr>
          <w:spacing w:val="-9"/>
          <w:sz w:val="20"/>
        </w:rPr>
        <w:t xml:space="preserve"> </w:t>
      </w:r>
      <w:r>
        <w:rPr>
          <w:sz w:val="20"/>
        </w:rPr>
        <w:t>para</w:t>
      </w:r>
      <w:r>
        <w:rPr>
          <w:spacing w:val="-11"/>
          <w:sz w:val="20"/>
        </w:rPr>
        <w:t xml:space="preserve"> </w:t>
      </w:r>
      <w:r>
        <w:rPr>
          <w:sz w:val="20"/>
        </w:rPr>
        <w:t>infusão),</w:t>
      </w:r>
      <w:r>
        <w:rPr>
          <w:spacing w:val="-10"/>
          <w:sz w:val="20"/>
        </w:rPr>
        <w:t xml:space="preserve"> </w:t>
      </w:r>
      <w:r>
        <w:rPr>
          <w:sz w:val="20"/>
        </w:rPr>
        <w:t>no</w:t>
      </w:r>
      <w:r>
        <w:rPr>
          <w:spacing w:val="-8"/>
          <w:sz w:val="20"/>
        </w:rPr>
        <w:t xml:space="preserve"> </w:t>
      </w:r>
      <w:r>
        <w:rPr>
          <w:sz w:val="20"/>
        </w:rPr>
        <w:t>tratamento da Degeneração Macular Relacionada à Idade</w:t>
      </w:r>
      <w:r>
        <w:rPr>
          <w:spacing w:val="-1"/>
          <w:sz w:val="20"/>
        </w:rPr>
        <w:t xml:space="preserve"> </w:t>
      </w:r>
      <w:r>
        <w:rPr>
          <w:sz w:val="20"/>
        </w:rPr>
        <w:t>(DMRI).</w:t>
      </w:r>
    </w:p>
    <w:p w:rsidR="00EB7805" w:rsidRDefault="00176513">
      <w:pPr>
        <w:pStyle w:val="PargrafodaLista"/>
        <w:numPr>
          <w:ilvl w:val="0"/>
          <w:numId w:val="1"/>
        </w:numPr>
        <w:tabs>
          <w:tab w:val="left" w:pos="833"/>
          <w:tab w:val="left" w:pos="834"/>
        </w:tabs>
        <w:ind w:right="336" w:firstLine="0"/>
        <w:jc w:val="both"/>
        <w:rPr>
          <w:sz w:val="20"/>
        </w:rPr>
      </w:pPr>
      <w:r>
        <w:rPr>
          <w:sz w:val="20"/>
        </w:rPr>
        <w:t>Chen YH, Wu PC, Shiea J, Lo LH, Wu YC, Kuo HK. Evaluation of the sterility, stability, and efficacy of bevacizumab sto</w:t>
      </w:r>
      <w:r>
        <w:rPr>
          <w:sz w:val="20"/>
        </w:rPr>
        <w:t>red in multiple-dose vials for 6 months. J Ocul Pharmacol Ther.</w:t>
      </w:r>
      <w:r>
        <w:rPr>
          <w:spacing w:val="-3"/>
          <w:sz w:val="20"/>
        </w:rPr>
        <w:t xml:space="preserve"> </w:t>
      </w:r>
      <w:r>
        <w:rPr>
          <w:sz w:val="20"/>
        </w:rPr>
        <w:t>2009;25(1):65-9</w:t>
      </w:r>
    </w:p>
    <w:p w:rsidR="00EB7805" w:rsidRDefault="00176513">
      <w:pPr>
        <w:pStyle w:val="PargrafodaLista"/>
        <w:numPr>
          <w:ilvl w:val="0"/>
          <w:numId w:val="1"/>
        </w:numPr>
        <w:tabs>
          <w:tab w:val="left" w:pos="833"/>
          <w:tab w:val="left" w:pos="834"/>
        </w:tabs>
        <w:ind w:right="338" w:firstLine="0"/>
        <w:jc w:val="both"/>
        <w:rPr>
          <w:sz w:val="20"/>
        </w:rPr>
      </w:pPr>
      <w:r>
        <w:rPr>
          <w:sz w:val="20"/>
        </w:rPr>
        <w:t>Bakri SJ, Snyder MR, Pulido JS, McCannel CA, Weiss WT, Singh RJ. Six-month stability of bevacizumab (Avastin) binding to vascular endothelial growth factor after withdrawal into a syringe and refrigeration or freezing. Retina. 2006;26(5):519-22.</w:t>
      </w:r>
    </w:p>
    <w:p w:rsidR="00EB7805" w:rsidRDefault="00176513">
      <w:pPr>
        <w:pStyle w:val="PargrafodaLista"/>
        <w:numPr>
          <w:ilvl w:val="0"/>
          <w:numId w:val="1"/>
        </w:numPr>
        <w:tabs>
          <w:tab w:val="left" w:pos="833"/>
          <w:tab w:val="left" w:pos="834"/>
        </w:tabs>
        <w:ind w:right="336" w:firstLine="0"/>
        <w:jc w:val="both"/>
        <w:rPr>
          <w:sz w:val="20"/>
        </w:rPr>
      </w:pPr>
      <w:r>
        <w:rPr>
          <w:sz w:val="20"/>
        </w:rPr>
        <w:t>Liu L, Amm</w:t>
      </w:r>
      <w:r>
        <w:rPr>
          <w:sz w:val="20"/>
        </w:rPr>
        <w:t>ar DA, Ross LA, Mandava N, Kahook MY, Carpenter JF. Silicone oil microdroplets and protein aggregates in repackaged bevacizumab and ranibizumab: effects of long-term storage and product mishandling. Invest Ophthalmol Vis Sci. 2011 Feb 22;</w:t>
      </w:r>
      <w:r>
        <w:rPr>
          <w:spacing w:val="-4"/>
          <w:sz w:val="20"/>
        </w:rPr>
        <w:t xml:space="preserve"> </w:t>
      </w:r>
      <w:r>
        <w:rPr>
          <w:sz w:val="20"/>
        </w:rPr>
        <w:t>52(2):1023-34.</w:t>
      </w:r>
    </w:p>
    <w:p w:rsidR="00EB7805" w:rsidRDefault="00176513">
      <w:pPr>
        <w:pStyle w:val="PargrafodaLista"/>
        <w:numPr>
          <w:ilvl w:val="0"/>
          <w:numId w:val="1"/>
        </w:numPr>
        <w:tabs>
          <w:tab w:val="left" w:pos="833"/>
          <w:tab w:val="left" w:pos="834"/>
        </w:tabs>
        <w:ind w:right="342" w:firstLine="0"/>
        <w:jc w:val="both"/>
        <w:rPr>
          <w:sz w:val="20"/>
        </w:rPr>
      </w:pPr>
      <w:r>
        <w:rPr>
          <w:sz w:val="20"/>
        </w:rPr>
        <w:t>Pa</w:t>
      </w:r>
      <w:r>
        <w:rPr>
          <w:sz w:val="20"/>
        </w:rPr>
        <w:t>lmer JM1, Amoaku WM, Kamali F.Quality of bevacizumab compounded for intravitreal administration. Eye (Lond). 2013 Sep;27(9):1090-7.</w:t>
      </w:r>
    </w:p>
    <w:p w:rsidR="00EB7805" w:rsidRDefault="00176513">
      <w:pPr>
        <w:pStyle w:val="PargrafodaLista"/>
        <w:numPr>
          <w:ilvl w:val="0"/>
          <w:numId w:val="1"/>
        </w:numPr>
        <w:tabs>
          <w:tab w:val="left" w:pos="833"/>
          <w:tab w:val="left" w:pos="834"/>
        </w:tabs>
        <w:ind w:right="343" w:firstLine="0"/>
        <w:jc w:val="both"/>
        <w:rPr>
          <w:sz w:val="20"/>
        </w:rPr>
      </w:pPr>
      <w:r>
        <w:rPr>
          <w:sz w:val="20"/>
        </w:rPr>
        <w:t>Gonzalez S1, Rosenfeld PJ, Stewart MW, Brown J, Murphy SP. Avastin doesn't blind people, people blind people.Am J Ophthalmol</w:t>
      </w:r>
      <w:r>
        <w:rPr>
          <w:sz w:val="20"/>
        </w:rPr>
        <w:t>. 2012</w:t>
      </w:r>
      <w:r>
        <w:rPr>
          <w:spacing w:val="-3"/>
          <w:sz w:val="20"/>
        </w:rPr>
        <w:t xml:space="preserve"> </w:t>
      </w:r>
      <w:r>
        <w:rPr>
          <w:sz w:val="20"/>
        </w:rPr>
        <w:t>Feb;153(2):196-203.e1.</w:t>
      </w:r>
    </w:p>
    <w:p w:rsidR="00EB7805" w:rsidRDefault="00176513">
      <w:pPr>
        <w:pStyle w:val="PargrafodaLista"/>
        <w:numPr>
          <w:ilvl w:val="0"/>
          <w:numId w:val="1"/>
        </w:numPr>
        <w:tabs>
          <w:tab w:val="left" w:pos="833"/>
          <w:tab w:val="left" w:pos="834"/>
        </w:tabs>
        <w:ind w:right="332" w:firstLine="0"/>
        <w:jc w:val="both"/>
        <w:rPr>
          <w:sz w:val="20"/>
        </w:rPr>
      </w:pPr>
      <w:r>
        <w:rPr>
          <w:sz w:val="20"/>
        </w:rPr>
        <w:t>Ministério da Saúde. Agência Nacional de Vigilância Sanitária. Resolução de Diretoria Colegiada - RDC n º 220, de 21 de setembro de 2004. Dispõe sobre o Regulamento Técnico de funcionamento dos Serviços de Terapia Antineoplási</w:t>
      </w:r>
      <w:r>
        <w:rPr>
          <w:sz w:val="20"/>
        </w:rPr>
        <w:t>ca.</w:t>
      </w:r>
    </w:p>
    <w:p w:rsidR="00EB7805" w:rsidRDefault="00176513">
      <w:pPr>
        <w:pStyle w:val="PargrafodaLista"/>
        <w:numPr>
          <w:ilvl w:val="0"/>
          <w:numId w:val="1"/>
        </w:numPr>
        <w:tabs>
          <w:tab w:val="left" w:pos="833"/>
          <w:tab w:val="left" w:pos="834"/>
        </w:tabs>
        <w:ind w:right="329" w:firstLine="0"/>
        <w:jc w:val="both"/>
        <w:rPr>
          <w:sz w:val="20"/>
        </w:rPr>
      </w:pPr>
      <w:r>
        <w:rPr>
          <w:sz w:val="20"/>
        </w:rPr>
        <w:t>Ministério</w:t>
      </w:r>
      <w:r>
        <w:rPr>
          <w:spacing w:val="-5"/>
          <w:sz w:val="20"/>
        </w:rPr>
        <w:t xml:space="preserve"> </w:t>
      </w:r>
      <w:r>
        <w:rPr>
          <w:sz w:val="20"/>
        </w:rPr>
        <w:t>da</w:t>
      </w:r>
      <w:r>
        <w:rPr>
          <w:spacing w:val="-5"/>
          <w:sz w:val="20"/>
        </w:rPr>
        <w:t xml:space="preserve"> </w:t>
      </w:r>
      <w:r>
        <w:rPr>
          <w:sz w:val="20"/>
        </w:rPr>
        <w:t>Saúde.</w:t>
      </w:r>
      <w:r>
        <w:rPr>
          <w:spacing w:val="-5"/>
          <w:sz w:val="20"/>
        </w:rPr>
        <w:t xml:space="preserve"> </w:t>
      </w:r>
      <w:r>
        <w:rPr>
          <w:sz w:val="20"/>
        </w:rPr>
        <w:t>Agência</w:t>
      </w:r>
      <w:r>
        <w:rPr>
          <w:spacing w:val="-2"/>
          <w:sz w:val="20"/>
        </w:rPr>
        <w:t xml:space="preserve"> </w:t>
      </w:r>
      <w:r>
        <w:rPr>
          <w:sz w:val="20"/>
        </w:rPr>
        <w:t>Nacional</w:t>
      </w:r>
      <w:r>
        <w:rPr>
          <w:spacing w:val="-5"/>
          <w:sz w:val="20"/>
        </w:rPr>
        <w:t xml:space="preserve"> </w:t>
      </w:r>
      <w:r>
        <w:rPr>
          <w:sz w:val="20"/>
        </w:rPr>
        <w:t>de</w:t>
      </w:r>
      <w:r>
        <w:rPr>
          <w:spacing w:val="-5"/>
          <w:sz w:val="20"/>
        </w:rPr>
        <w:t xml:space="preserve"> </w:t>
      </w:r>
      <w:r>
        <w:rPr>
          <w:sz w:val="20"/>
        </w:rPr>
        <w:t>Vigilância</w:t>
      </w:r>
      <w:r>
        <w:rPr>
          <w:spacing w:val="-5"/>
          <w:sz w:val="20"/>
        </w:rPr>
        <w:t xml:space="preserve"> </w:t>
      </w:r>
      <w:r>
        <w:rPr>
          <w:sz w:val="20"/>
        </w:rPr>
        <w:t>Sanitária.</w:t>
      </w:r>
      <w:r>
        <w:rPr>
          <w:spacing w:val="-4"/>
          <w:sz w:val="20"/>
        </w:rPr>
        <w:t xml:space="preserve"> </w:t>
      </w:r>
      <w:r>
        <w:rPr>
          <w:sz w:val="20"/>
        </w:rPr>
        <w:t>Resolução</w:t>
      </w:r>
      <w:r>
        <w:rPr>
          <w:spacing w:val="-4"/>
          <w:sz w:val="20"/>
        </w:rPr>
        <w:t xml:space="preserve"> </w:t>
      </w:r>
      <w:r>
        <w:rPr>
          <w:sz w:val="20"/>
        </w:rPr>
        <w:t>de</w:t>
      </w:r>
      <w:r>
        <w:rPr>
          <w:spacing w:val="-5"/>
          <w:sz w:val="20"/>
        </w:rPr>
        <w:t xml:space="preserve"> </w:t>
      </w:r>
      <w:r>
        <w:rPr>
          <w:sz w:val="20"/>
        </w:rPr>
        <w:t>Diretoria</w:t>
      </w:r>
      <w:r>
        <w:rPr>
          <w:spacing w:val="-5"/>
          <w:sz w:val="20"/>
        </w:rPr>
        <w:t xml:space="preserve"> </w:t>
      </w:r>
      <w:r>
        <w:rPr>
          <w:sz w:val="20"/>
        </w:rPr>
        <w:t>Colegiada</w:t>
      </w:r>
      <w:r>
        <w:rPr>
          <w:spacing w:val="1"/>
          <w:sz w:val="20"/>
        </w:rPr>
        <w:t xml:space="preserve"> </w:t>
      </w:r>
      <w:r>
        <w:rPr>
          <w:sz w:val="20"/>
        </w:rPr>
        <w:t>–</w:t>
      </w:r>
      <w:r>
        <w:rPr>
          <w:spacing w:val="-3"/>
          <w:sz w:val="20"/>
        </w:rPr>
        <w:t xml:space="preserve"> </w:t>
      </w:r>
      <w:r>
        <w:rPr>
          <w:sz w:val="20"/>
        </w:rPr>
        <w:t>RDC</w:t>
      </w:r>
      <w:r>
        <w:rPr>
          <w:spacing w:val="-6"/>
          <w:sz w:val="20"/>
        </w:rPr>
        <w:t xml:space="preserve"> </w:t>
      </w:r>
      <w:r>
        <w:rPr>
          <w:sz w:val="20"/>
        </w:rPr>
        <w:t>nº</w:t>
      </w:r>
      <w:r>
        <w:rPr>
          <w:spacing w:val="-3"/>
          <w:sz w:val="20"/>
        </w:rPr>
        <w:t xml:space="preserve"> </w:t>
      </w:r>
      <w:r>
        <w:rPr>
          <w:sz w:val="20"/>
        </w:rPr>
        <w:t>67, de 08 de outubro de 2007. Dispõe sobre o Regulamento Técnico sobre Boas Práticas de Manipulação de Preparações Magistrais e Oficinais para Uso Humano em Farmácias e seus</w:t>
      </w:r>
      <w:r>
        <w:rPr>
          <w:spacing w:val="3"/>
          <w:sz w:val="20"/>
        </w:rPr>
        <w:t xml:space="preserve"> </w:t>
      </w:r>
      <w:r>
        <w:rPr>
          <w:sz w:val="20"/>
        </w:rPr>
        <w:t>Anexos.</w:t>
      </w:r>
    </w:p>
    <w:p w:rsidR="00EB7805" w:rsidRDefault="00176513">
      <w:pPr>
        <w:pStyle w:val="PargrafodaLista"/>
        <w:numPr>
          <w:ilvl w:val="0"/>
          <w:numId w:val="1"/>
        </w:numPr>
        <w:tabs>
          <w:tab w:val="left" w:pos="833"/>
          <w:tab w:val="left" w:pos="834"/>
          <w:tab w:val="left" w:pos="1658"/>
          <w:tab w:val="left" w:pos="3019"/>
          <w:tab w:val="left" w:pos="4492"/>
          <w:tab w:val="left" w:pos="6038"/>
          <w:tab w:val="left" w:pos="7358"/>
          <w:tab w:val="left" w:pos="9505"/>
        </w:tabs>
        <w:ind w:right="332" w:firstLine="0"/>
        <w:jc w:val="both"/>
        <w:rPr>
          <w:sz w:val="20"/>
        </w:rPr>
      </w:pPr>
      <w:r>
        <w:rPr>
          <w:sz w:val="20"/>
        </w:rPr>
        <w:t>Bula</w:t>
      </w:r>
      <w:r>
        <w:rPr>
          <w:spacing w:val="-6"/>
          <w:sz w:val="20"/>
        </w:rPr>
        <w:t xml:space="preserve"> </w:t>
      </w:r>
      <w:r>
        <w:rPr>
          <w:sz w:val="20"/>
        </w:rPr>
        <w:t>Avastin®</w:t>
      </w:r>
      <w:r>
        <w:rPr>
          <w:spacing w:val="-6"/>
          <w:sz w:val="20"/>
        </w:rPr>
        <w:t xml:space="preserve"> </w:t>
      </w:r>
      <w:r>
        <w:rPr>
          <w:sz w:val="20"/>
        </w:rPr>
        <w:t>(bevacizumabe).</w:t>
      </w:r>
      <w:r>
        <w:rPr>
          <w:spacing w:val="-7"/>
          <w:sz w:val="20"/>
        </w:rPr>
        <w:t xml:space="preserve"> </w:t>
      </w:r>
      <w:r>
        <w:rPr>
          <w:sz w:val="20"/>
        </w:rPr>
        <w:t>Produtos</w:t>
      </w:r>
      <w:r>
        <w:rPr>
          <w:spacing w:val="-6"/>
          <w:sz w:val="20"/>
        </w:rPr>
        <w:t xml:space="preserve"> </w:t>
      </w:r>
      <w:r>
        <w:rPr>
          <w:sz w:val="20"/>
        </w:rPr>
        <w:t>Roche</w:t>
      </w:r>
      <w:r>
        <w:rPr>
          <w:spacing w:val="-5"/>
          <w:sz w:val="20"/>
        </w:rPr>
        <w:t xml:space="preserve"> </w:t>
      </w:r>
      <w:r>
        <w:rPr>
          <w:sz w:val="20"/>
        </w:rPr>
        <w:t>Químicos</w:t>
      </w:r>
      <w:r>
        <w:rPr>
          <w:spacing w:val="-7"/>
          <w:sz w:val="20"/>
        </w:rPr>
        <w:t xml:space="preserve"> </w:t>
      </w:r>
      <w:r>
        <w:rPr>
          <w:sz w:val="20"/>
        </w:rPr>
        <w:t>e</w:t>
      </w:r>
      <w:r>
        <w:rPr>
          <w:spacing w:val="-5"/>
          <w:sz w:val="20"/>
        </w:rPr>
        <w:t xml:space="preserve"> </w:t>
      </w:r>
      <w:r>
        <w:rPr>
          <w:sz w:val="20"/>
        </w:rPr>
        <w:t>Farmacêuticos</w:t>
      </w:r>
      <w:r>
        <w:rPr>
          <w:spacing w:val="-6"/>
          <w:sz w:val="20"/>
        </w:rPr>
        <w:t xml:space="preserve"> </w:t>
      </w:r>
      <w:r>
        <w:rPr>
          <w:sz w:val="20"/>
        </w:rPr>
        <w:t>S.A.</w:t>
      </w:r>
      <w:r>
        <w:rPr>
          <w:spacing w:val="-5"/>
          <w:sz w:val="20"/>
        </w:rPr>
        <w:t xml:space="preserve"> </w:t>
      </w:r>
      <w:r>
        <w:rPr>
          <w:sz w:val="20"/>
        </w:rPr>
        <w:t>Solução</w:t>
      </w:r>
      <w:r>
        <w:rPr>
          <w:spacing w:val="-5"/>
          <w:sz w:val="20"/>
        </w:rPr>
        <w:t xml:space="preserve"> </w:t>
      </w:r>
      <w:r>
        <w:rPr>
          <w:sz w:val="20"/>
        </w:rPr>
        <w:t>injetável</w:t>
      </w:r>
      <w:r>
        <w:rPr>
          <w:spacing w:val="-5"/>
          <w:sz w:val="20"/>
        </w:rPr>
        <w:t xml:space="preserve"> </w:t>
      </w:r>
      <w:r>
        <w:rPr>
          <w:sz w:val="20"/>
        </w:rPr>
        <w:t>25</w:t>
      </w:r>
      <w:r>
        <w:rPr>
          <w:spacing w:val="-4"/>
          <w:sz w:val="20"/>
        </w:rPr>
        <w:t xml:space="preserve"> </w:t>
      </w:r>
      <w:r>
        <w:rPr>
          <w:sz w:val="20"/>
        </w:rPr>
        <w:t>mg/mL</w:t>
      </w:r>
      <w:r>
        <w:rPr>
          <w:spacing w:val="-7"/>
          <w:sz w:val="20"/>
        </w:rPr>
        <w:t xml:space="preserve"> </w:t>
      </w:r>
      <w:r>
        <w:rPr>
          <w:sz w:val="20"/>
        </w:rPr>
        <w:t>4 mL</w:t>
      </w:r>
      <w:r>
        <w:rPr>
          <w:sz w:val="20"/>
        </w:rPr>
        <w:tab/>
      </w:r>
      <w:r>
        <w:rPr>
          <w:sz w:val="20"/>
        </w:rPr>
        <w:tab/>
        <w:t>e</w:t>
      </w:r>
      <w:r>
        <w:rPr>
          <w:sz w:val="20"/>
        </w:rPr>
        <w:tab/>
        <w:t>16</w:t>
      </w:r>
      <w:r>
        <w:rPr>
          <w:sz w:val="20"/>
        </w:rPr>
        <w:tab/>
        <w:t>mL</w:t>
      </w:r>
      <w:r>
        <w:rPr>
          <w:sz w:val="20"/>
        </w:rPr>
        <w:tab/>
        <w:t>.</w:t>
      </w:r>
      <w:r>
        <w:rPr>
          <w:sz w:val="20"/>
        </w:rPr>
        <w:tab/>
        <w:t>Disponível</w:t>
      </w:r>
      <w:r>
        <w:rPr>
          <w:sz w:val="20"/>
        </w:rPr>
        <w:tab/>
        <w:t>em</w:t>
      </w:r>
      <w:hyperlink r:id="rId10">
        <w:r>
          <w:rPr>
            <w:color w:val="0000FF"/>
            <w:sz w:val="20"/>
            <w:u w:val="single" w:color="0000FF"/>
          </w:rPr>
          <w:t xml:space="preserve"> http://www.anvisa.gov.br/datavisa/fila_bula/frmVisualizarBula.asp?p</w:t>
        </w:r>
        <w:r>
          <w:rPr>
            <w:color w:val="0000FF"/>
            <w:sz w:val="20"/>
            <w:u w:val="single" w:color="0000FF"/>
          </w:rPr>
          <w:t>NuTransacao=21231622016&amp;pIdAnexo=3769288</w:t>
        </w:r>
      </w:hyperlink>
    </w:p>
    <w:p w:rsidR="00EB7805" w:rsidRDefault="00176513">
      <w:pPr>
        <w:pStyle w:val="Corpodetexto"/>
      </w:pPr>
      <w:r>
        <w:t>. Acesso em 17/03/2017.</w:t>
      </w:r>
    </w:p>
    <w:p w:rsidR="00EB7805" w:rsidRDefault="00176513">
      <w:pPr>
        <w:pStyle w:val="PargrafodaLista"/>
        <w:numPr>
          <w:ilvl w:val="0"/>
          <w:numId w:val="1"/>
        </w:numPr>
        <w:tabs>
          <w:tab w:val="left" w:pos="834"/>
        </w:tabs>
        <w:ind w:right="332" w:firstLine="0"/>
        <w:jc w:val="both"/>
        <w:rPr>
          <w:sz w:val="20"/>
        </w:rPr>
      </w:pPr>
      <w:r>
        <w:rPr>
          <w:sz w:val="20"/>
        </w:rPr>
        <w:t>Moja L, Lucenteforte E, Kwag KH, Bertele V, Campomori A, Chakravarthy U, D'</w:t>
      </w:r>
      <w:r>
        <w:rPr>
          <w:sz w:val="20"/>
        </w:rPr>
        <w:t xml:space="preserve">Amico R, Dickersin K, Kodjikian L, Lindsley K, Loke Y, Maguire M, Martin DF, Mugelli A, Mühlbauer B, Püntmann I, Reeves B, Rogers C, Schmucker C, Subramanian ML, Virgili G. Systemic safety of bevacizumab versus ranibizumab for neovascular </w:t>
      </w:r>
      <w:r>
        <w:rPr>
          <w:spacing w:val="3"/>
          <w:sz w:val="20"/>
        </w:rPr>
        <w:t xml:space="preserve">age- </w:t>
      </w:r>
      <w:r>
        <w:rPr>
          <w:sz w:val="20"/>
        </w:rPr>
        <w:t>related macu</w:t>
      </w:r>
      <w:r>
        <w:rPr>
          <w:sz w:val="20"/>
        </w:rPr>
        <w:t>lar degeneration.Cochrane Database Syst Rev. 2014 Sep 15;(9):CD011230.</w:t>
      </w:r>
    </w:p>
    <w:p w:rsidR="00EB7805" w:rsidRDefault="00176513">
      <w:pPr>
        <w:pStyle w:val="PargrafodaLista"/>
        <w:numPr>
          <w:ilvl w:val="0"/>
          <w:numId w:val="1"/>
        </w:numPr>
        <w:tabs>
          <w:tab w:val="left" w:pos="834"/>
        </w:tabs>
        <w:ind w:right="340" w:firstLine="0"/>
        <w:jc w:val="both"/>
        <w:rPr>
          <w:sz w:val="20"/>
        </w:rPr>
      </w:pPr>
      <w:r>
        <w:rPr>
          <w:sz w:val="20"/>
        </w:rPr>
        <w:t xml:space="preserve">Solomon SD, Lindsley KB, Krzystolik MG, Vedula SS, Hawkins BS.Intravitreal Bevacizumab Versus Ranibizumab for Treatment of Neovascular Age-Related Macular Degeneration: Findings from a </w:t>
      </w:r>
      <w:r>
        <w:rPr>
          <w:sz w:val="20"/>
        </w:rPr>
        <w:t>Cochrane Systematic Review.Ophthalmology. 2016 Jan;123(1):70-77.e1.</w:t>
      </w:r>
    </w:p>
    <w:p w:rsidR="00EB7805" w:rsidRDefault="00EB7805">
      <w:pPr>
        <w:pStyle w:val="Corpodetexto"/>
        <w:ind w:left="0"/>
        <w:jc w:val="left"/>
        <w:rPr>
          <w:sz w:val="22"/>
        </w:rPr>
      </w:pPr>
    </w:p>
    <w:p w:rsidR="00EB7805" w:rsidRDefault="00EB7805">
      <w:pPr>
        <w:pStyle w:val="Corpodetexto"/>
        <w:ind w:left="0"/>
        <w:jc w:val="left"/>
        <w:rPr>
          <w:sz w:val="22"/>
        </w:rPr>
      </w:pPr>
    </w:p>
    <w:p w:rsidR="00EB7805" w:rsidRDefault="00176513">
      <w:pPr>
        <w:spacing w:before="189"/>
        <w:ind w:left="112"/>
        <w:jc w:val="both"/>
        <w:rPr>
          <w:b/>
          <w:sz w:val="16"/>
        </w:rPr>
      </w:pPr>
      <w:r>
        <w:rPr>
          <w:b/>
          <w:sz w:val="20"/>
        </w:rPr>
        <w:t>T</w:t>
      </w:r>
      <w:r>
        <w:rPr>
          <w:b/>
          <w:sz w:val="16"/>
        </w:rPr>
        <w:t xml:space="preserve">ERMO DE </w:t>
      </w:r>
      <w:r>
        <w:rPr>
          <w:b/>
          <w:sz w:val="20"/>
        </w:rPr>
        <w:t>E</w:t>
      </w:r>
      <w:r>
        <w:rPr>
          <w:b/>
          <w:sz w:val="16"/>
        </w:rPr>
        <w:t xml:space="preserve">SCLARECIMENTO E </w:t>
      </w:r>
      <w:r>
        <w:rPr>
          <w:b/>
          <w:sz w:val="20"/>
        </w:rPr>
        <w:t>R</w:t>
      </w:r>
      <w:r>
        <w:rPr>
          <w:b/>
          <w:sz w:val="16"/>
        </w:rPr>
        <w:t>ESPONSABILIDADE</w:t>
      </w:r>
    </w:p>
    <w:p w:rsidR="00EB7805" w:rsidRDefault="00EB7805">
      <w:pPr>
        <w:pStyle w:val="Corpodetexto"/>
        <w:spacing w:before="7"/>
        <w:ind w:left="0"/>
        <w:jc w:val="left"/>
        <w:rPr>
          <w:b/>
          <w:sz w:val="19"/>
        </w:rPr>
      </w:pPr>
    </w:p>
    <w:p w:rsidR="00EB7805" w:rsidRDefault="00176513">
      <w:pPr>
        <w:spacing w:before="1"/>
        <w:ind w:left="112"/>
        <w:jc w:val="both"/>
        <w:rPr>
          <w:sz w:val="16"/>
        </w:rPr>
      </w:pPr>
      <w:r>
        <w:rPr>
          <w:sz w:val="20"/>
        </w:rPr>
        <w:t>U</w:t>
      </w:r>
      <w:r>
        <w:rPr>
          <w:sz w:val="16"/>
        </w:rPr>
        <w:t xml:space="preserve">SO </w:t>
      </w:r>
      <w:r>
        <w:rPr>
          <w:sz w:val="20"/>
        </w:rPr>
        <w:t>I</w:t>
      </w:r>
      <w:r>
        <w:rPr>
          <w:sz w:val="16"/>
        </w:rPr>
        <w:t xml:space="preserve">NTRAVÍTREO DE </w:t>
      </w:r>
      <w:r>
        <w:rPr>
          <w:sz w:val="20"/>
        </w:rPr>
        <w:t>B</w:t>
      </w:r>
      <w:r>
        <w:rPr>
          <w:sz w:val="16"/>
        </w:rPr>
        <w:t>EVACIZUMABE</w:t>
      </w:r>
    </w:p>
    <w:p w:rsidR="00EB7805" w:rsidRDefault="00EB7805">
      <w:pPr>
        <w:pStyle w:val="Corpodetexto"/>
        <w:ind w:left="0"/>
        <w:jc w:val="left"/>
      </w:pPr>
    </w:p>
    <w:p w:rsidR="00EB7805" w:rsidRDefault="00EB7805">
      <w:pPr>
        <w:pStyle w:val="Corpodetexto"/>
        <w:spacing w:before="10"/>
        <w:ind w:left="0"/>
        <w:jc w:val="left"/>
        <w:rPr>
          <w:sz w:val="19"/>
        </w:rPr>
      </w:pPr>
    </w:p>
    <w:p w:rsidR="00EB7805" w:rsidRDefault="00176513">
      <w:pPr>
        <w:pStyle w:val="Corpodetexto"/>
        <w:tabs>
          <w:tab w:val="left" w:pos="5812"/>
        </w:tabs>
        <w:jc w:val="left"/>
      </w:pPr>
      <w:r>
        <w:t>Eu,</w:t>
      </w:r>
      <w:r>
        <w:rPr>
          <w:u w:val="single"/>
        </w:rPr>
        <w:t xml:space="preserve"> </w:t>
      </w:r>
      <w:r>
        <w:rPr>
          <w:u w:val="single"/>
        </w:rPr>
        <w:tab/>
      </w:r>
      <w:r>
        <w:t xml:space="preserve">(nome    do(a)    paciente),    declaro    ter </w:t>
      </w:r>
      <w:r>
        <w:rPr>
          <w:spacing w:val="27"/>
        </w:rPr>
        <w:t xml:space="preserve"> </w:t>
      </w:r>
      <w:r>
        <w:t>sido</w:t>
      </w:r>
    </w:p>
    <w:p w:rsidR="00EB7805" w:rsidRDefault="00176513">
      <w:pPr>
        <w:pStyle w:val="Corpodetexto"/>
        <w:jc w:val="left"/>
      </w:pPr>
      <w:r>
        <w:t>informado(a)</w:t>
      </w:r>
      <w:r>
        <w:rPr>
          <w:spacing w:val="6"/>
        </w:rPr>
        <w:t xml:space="preserve"> </w:t>
      </w:r>
      <w:r>
        <w:t>claramente</w:t>
      </w:r>
      <w:r>
        <w:rPr>
          <w:spacing w:val="7"/>
        </w:rPr>
        <w:t xml:space="preserve"> </w:t>
      </w:r>
      <w:r>
        <w:t>sobre</w:t>
      </w:r>
      <w:r>
        <w:rPr>
          <w:spacing w:val="10"/>
        </w:rPr>
        <w:t xml:space="preserve"> </w:t>
      </w:r>
      <w:r>
        <w:t>os</w:t>
      </w:r>
      <w:r>
        <w:rPr>
          <w:spacing w:val="6"/>
        </w:rPr>
        <w:t xml:space="preserve"> </w:t>
      </w:r>
      <w:r>
        <w:t>benefícios,</w:t>
      </w:r>
      <w:r>
        <w:rPr>
          <w:spacing w:val="7"/>
        </w:rPr>
        <w:t xml:space="preserve"> </w:t>
      </w:r>
      <w:r>
        <w:t>riscos,</w:t>
      </w:r>
      <w:r>
        <w:rPr>
          <w:spacing w:val="7"/>
        </w:rPr>
        <w:t xml:space="preserve"> </w:t>
      </w:r>
      <w:r>
        <w:t>contraindicações</w:t>
      </w:r>
      <w:r>
        <w:rPr>
          <w:spacing w:val="6"/>
        </w:rPr>
        <w:t xml:space="preserve"> </w:t>
      </w:r>
      <w:r>
        <w:t>e</w:t>
      </w:r>
      <w:r>
        <w:rPr>
          <w:spacing w:val="7"/>
        </w:rPr>
        <w:t xml:space="preserve"> </w:t>
      </w:r>
      <w:r>
        <w:t>principais</w:t>
      </w:r>
      <w:r>
        <w:rPr>
          <w:spacing w:val="6"/>
        </w:rPr>
        <w:t xml:space="preserve"> </w:t>
      </w:r>
      <w:r>
        <w:t>efeitos</w:t>
      </w:r>
      <w:r>
        <w:rPr>
          <w:spacing w:val="7"/>
        </w:rPr>
        <w:t xml:space="preserve"> </w:t>
      </w:r>
      <w:r>
        <w:t>adversos</w:t>
      </w:r>
      <w:r>
        <w:rPr>
          <w:spacing w:val="6"/>
        </w:rPr>
        <w:t xml:space="preserve"> </w:t>
      </w:r>
      <w:r>
        <w:t>relacionados</w:t>
      </w:r>
      <w:r>
        <w:rPr>
          <w:spacing w:val="6"/>
        </w:rPr>
        <w:t xml:space="preserve"> </w:t>
      </w:r>
      <w:r>
        <w:t>ao</w:t>
      </w:r>
      <w:r>
        <w:rPr>
          <w:spacing w:val="8"/>
        </w:rPr>
        <w:t xml:space="preserve"> </w:t>
      </w:r>
      <w:r>
        <w:t>uso</w:t>
      </w:r>
    </w:p>
    <w:p w:rsidR="00EB7805" w:rsidRDefault="00176513">
      <w:pPr>
        <w:spacing w:before="1" w:line="229" w:lineRule="exact"/>
        <w:ind w:left="112"/>
        <w:rPr>
          <w:b/>
          <w:sz w:val="20"/>
        </w:rPr>
      </w:pPr>
      <w:r>
        <w:rPr>
          <w:b/>
          <w:sz w:val="20"/>
        </w:rPr>
        <w:t>intravítreo dobevacizumabe</w:t>
      </w:r>
      <w:r>
        <w:rPr>
          <w:sz w:val="20"/>
        </w:rPr>
        <w:t xml:space="preserve">, indicado para o tratamento da </w:t>
      </w:r>
      <w:r>
        <w:rPr>
          <w:b/>
          <w:sz w:val="20"/>
        </w:rPr>
        <w:t>degeneração macular relacionada com a idade</w:t>
      </w:r>
      <w:r>
        <w:rPr>
          <w:b/>
          <w:spacing w:val="-9"/>
          <w:sz w:val="20"/>
        </w:rPr>
        <w:t xml:space="preserve"> </w:t>
      </w:r>
      <w:r>
        <w:rPr>
          <w:b/>
          <w:sz w:val="20"/>
        </w:rPr>
        <w:t>(DMRI)</w:t>
      </w:r>
    </w:p>
    <w:p w:rsidR="00EB7805" w:rsidRDefault="00176513">
      <w:pPr>
        <w:pStyle w:val="Ttulo1"/>
        <w:spacing w:line="229" w:lineRule="exact"/>
        <w:ind w:left="112"/>
        <w:rPr>
          <w:b w:val="0"/>
        </w:rPr>
      </w:pPr>
      <w:r>
        <w:t>– forma neovascular</w:t>
      </w:r>
      <w:r>
        <w:rPr>
          <w:b w:val="0"/>
        </w:rPr>
        <w:t>.</w:t>
      </w:r>
    </w:p>
    <w:p w:rsidR="00EB7805" w:rsidRDefault="00EB7805">
      <w:pPr>
        <w:spacing w:line="229" w:lineRule="exact"/>
        <w:sectPr w:rsidR="00EB7805">
          <w:pgSz w:w="11910" w:h="16840"/>
          <w:pgMar w:top="1040" w:right="800" w:bottom="280" w:left="1020" w:header="720" w:footer="720" w:gutter="0"/>
          <w:cols w:space="720"/>
        </w:sectPr>
      </w:pPr>
    </w:p>
    <w:p w:rsidR="00EB7805" w:rsidRDefault="00176513">
      <w:pPr>
        <w:pStyle w:val="Corpodetexto"/>
        <w:tabs>
          <w:tab w:val="left" w:pos="599"/>
          <w:tab w:val="left" w:pos="1410"/>
          <w:tab w:val="left" w:pos="2343"/>
          <w:tab w:val="left" w:pos="3086"/>
          <w:tab w:val="left" w:pos="4206"/>
          <w:tab w:val="left" w:pos="4561"/>
          <w:tab w:val="left" w:pos="5249"/>
          <w:tab w:val="left" w:pos="5681"/>
          <w:tab w:val="left" w:pos="6571"/>
          <w:tab w:val="left" w:pos="7314"/>
          <w:tab w:val="left" w:pos="8545"/>
          <w:tab w:val="left" w:pos="9159"/>
        </w:tabs>
        <w:spacing w:before="70"/>
        <w:jc w:val="left"/>
      </w:pPr>
      <w:r>
        <w:lastRenderedPageBreak/>
        <w:t>Os</w:t>
      </w:r>
      <w:r>
        <w:tab/>
        <w:t>termos</w:t>
      </w:r>
      <w:r>
        <w:tab/>
        <w:t>médicos</w:t>
      </w:r>
      <w:r>
        <w:tab/>
        <w:t>foram</w:t>
      </w:r>
      <w:r>
        <w:tab/>
        <w:t>explicados</w:t>
      </w:r>
      <w:r>
        <w:tab/>
        <w:t>e</w:t>
      </w:r>
      <w:r>
        <w:tab/>
      </w:r>
      <w:r>
        <w:t>todas</w:t>
      </w:r>
      <w:r>
        <w:tab/>
        <w:t>as</w:t>
      </w:r>
      <w:r>
        <w:tab/>
        <w:t>dúvidas</w:t>
      </w:r>
      <w:r>
        <w:tab/>
        <w:t>foram</w:t>
      </w:r>
      <w:r>
        <w:tab/>
        <w:t>esclarecidas</w:t>
      </w:r>
      <w:r>
        <w:tab/>
        <w:t>pelo</w:t>
      </w:r>
      <w:r>
        <w:tab/>
        <w:t>médico</w:t>
      </w:r>
    </w:p>
    <w:p w:rsidR="00EB7805" w:rsidRDefault="00176513">
      <w:pPr>
        <w:pStyle w:val="Corpodetexto"/>
        <w:tabs>
          <w:tab w:val="left" w:pos="5450"/>
        </w:tabs>
        <w:jc w:val="left"/>
      </w:pPr>
      <w:r>
        <w:rPr>
          <w:w w:val="99"/>
          <w:u w:val="single"/>
        </w:rPr>
        <w:t xml:space="preserve"> </w:t>
      </w:r>
      <w:r>
        <w:rPr>
          <w:u w:val="single"/>
        </w:rPr>
        <w:tab/>
      </w:r>
      <w:r>
        <w:t>(nome do médico que</w:t>
      </w:r>
      <w:r>
        <w:rPr>
          <w:spacing w:val="2"/>
        </w:rPr>
        <w:t xml:space="preserve"> </w:t>
      </w:r>
      <w:r>
        <w:t>prescreve).</w:t>
      </w:r>
    </w:p>
    <w:p w:rsidR="00EB7805" w:rsidRDefault="00176513">
      <w:pPr>
        <w:pStyle w:val="Corpodetexto"/>
        <w:spacing w:before="1"/>
        <w:jc w:val="left"/>
      </w:pPr>
      <w:r>
        <w:t>Assim, declaro que fui claramente informado (a) de que o medicamento que passo a receber pode trazer os seguintes benefícios:</w:t>
      </w:r>
    </w:p>
    <w:p w:rsidR="00EB7805" w:rsidRDefault="00176513">
      <w:pPr>
        <w:pStyle w:val="PargrafodaLista"/>
        <w:numPr>
          <w:ilvl w:val="0"/>
          <w:numId w:val="7"/>
        </w:numPr>
        <w:tabs>
          <w:tab w:val="left" w:pos="228"/>
        </w:tabs>
        <w:spacing w:before="1" w:line="229" w:lineRule="exact"/>
        <w:ind w:left="228" w:hanging="116"/>
        <w:rPr>
          <w:sz w:val="20"/>
        </w:rPr>
      </w:pPr>
      <w:r>
        <w:rPr>
          <w:sz w:val="20"/>
        </w:rPr>
        <w:t>estabilização da evolução da doença</w:t>
      </w:r>
      <w:r>
        <w:rPr>
          <w:spacing w:val="5"/>
          <w:sz w:val="20"/>
        </w:rPr>
        <w:t xml:space="preserve"> </w:t>
      </w:r>
      <w:r>
        <w:rPr>
          <w:sz w:val="20"/>
        </w:rPr>
        <w:t>e</w:t>
      </w:r>
    </w:p>
    <w:p w:rsidR="00EB7805" w:rsidRDefault="00176513">
      <w:pPr>
        <w:pStyle w:val="PargrafodaLista"/>
        <w:numPr>
          <w:ilvl w:val="0"/>
          <w:numId w:val="7"/>
        </w:numPr>
        <w:tabs>
          <w:tab w:val="left" w:pos="231"/>
        </w:tabs>
        <w:spacing w:line="229" w:lineRule="exact"/>
        <w:ind w:left="230" w:hanging="118"/>
        <w:rPr>
          <w:sz w:val="20"/>
        </w:rPr>
      </w:pPr>
      <w:r>
        <w:rPr>
          <w:sz w:val="20"/>
        </w:rPr>
        <w:t>melhora da visão (obtida em um terço dos</w:t>
      </w:r>
      <w:r>
        <w:rPr>
          <w:spacing w:val="-6"/>
          <w:sz w:val="20"/>
        </w:rPr>
        <w:t xml:space="preserve"> </w:t>
      </w:r>
      <w:r>
        <w:rPr>
          <w:sz w:val="20"/>
        </w:rPr>
        <w:t>pacientes).</w:t>
      </w:r>
    </w:p>
    <w:p w:rsidR="00EB7805" w:rsidRDefault="00176513">
      <w:pPr>
        <w:pStyle w:val="Corpodetexto"/>
        <w:jc w:val="left"/>
      </w:pPr>
      <w:r>
        <w:t>Fui também claramente informado (a) a respeito das seguintes contraindicações, potenciais efeitos adversos e riscos:</w:t>
      </w:r>
    </w:p>
    <w:p w:rsidR="00EB7805" w:rsidRDefault="00176513">
      <w:pPr>
        <w:pStyle w:val="PargrafodaLista"/>
        <w:numPr>
          <w:ilvl w:val="0"/>
          <w:numId w:val="7"/>
        </w:numPr>
        <w:tabs>
          <w:tab w:val="left" w:pos="228"/>
        </w:tabs>
        <w:spacing w:before="1"/>
        <w:ind w:left="228" w:hanging="116"/>
        <w:rPr>
          <w:sz w:val="20"/>
        </w:rPr>
      </w:pPr>
      <w:r>
        <w:rPr>
          <w:sz w:val="20"/>
        </w:rPr>
        <w:t>o tratamento da DMRI – forma neovascular com bevacizumabe não está indicado na bula do</w:t>
      </w:r>
      <w:r>
        <w:rPr>
          <w:spacing w:val="-10"/>
          <w:sz w:val="20"/>
        </w:rPr>
        <w:t xml:space="preserve"> </w:t>
      </w:r>
      <w:r>
        <w:rPr>
          <w:sz w:val="20"/>
        </w:rPr>
        <w:t>medicamento;</w:t>
      </w:r>
    </w:p>
    <w:p w:rsidR="00EB7805" w:rsidRDefault="00176513">
      <w:pPr>
        <w:pStyle w:val="PargrafodaLista"/>
        <w:numPr>
          <w:ilvl w:val="0"/>
          <w:numId w:val="7"/>
        </w:numPr>
        <w:tabs>
          <w:tab w:val="left" w:pos="231"/>
        </w:tabs>
        <w:ind w:right="342" w:firstLine="0"/>
        <w:rPr>
          <w:sz w:val="20"/>
        </w:rPr>
      </w:pPr>
      <w:r>
        <w:rPr>
          <w:sz w:val="20"/>
        </w:rPr>
        <w:t>medicamento</w:t>
      </w:r>
      <w:r>
        <w:rPr>
          <w:spacing w:val="-2"/>
          <w:sz w:val="20"/>
        </w:rPr>
        <w:t xml:space="preserve"> </w:t>
      </w:r>
      <w:r>
        <w:rPr>
          <w:sz w:val="20"/>
        </w:rPr>
        <w:t>classificado</w:t>
      </w:r>
      <w:r>
        <w:rPr>
          <w:spacing w:val="-2"/>
          <w:sz w:val="20"/>
        </w:rPr>
        <w:t xml:space="preserve"> </w:t>
      </w:r>
      <w:r>
        <w:rPr>
          <w:sz w:val="20"/>
        </w:rPr>
        <w:t>na</w:t>
      </w:r>
      <w:r>
        <w:rPr>
          <w:spacing w:val="-3"/>
          <w:sz w:val="20"/>
        </w:rPr>
        <w:t xml:space="preserve"> </w:t>
      </w:r>
      <w:r>
        <w:rPr>
          <w:sz w:val="20"/>
        </w:rPr>
        <w:t>gestação</w:t>
      </w:r>
      <w:r>
        <w:rPr>
          <w:spacing w:val="-2"/>
          <w:sz w:val="20"/>
        </w:rPr>
        <w:t xml:space="preserve"> </w:t>
      </w:r>
      <w:r>
        <w:rPr>
          <w:sz w:val="20"/>
        </w:rPr>
        <w:t>como</w:t>
      </w:r>
      <w:r>
        <w:rPr>
          <w:spacing w:val="-2"/>
          <w:sz w:val="20"/>
        </w:rPr>
        <w:t xml:space="preserve"> </w:t>
      </w:r>
      <w:r>
        <w:rPr>
          <w:sz w:val="20"/>
        </w:rPr>
        <w:t>fator</w:t>
      </w:r>
      <w:r>
        <w:rPr>
          <w:spacing w:val="-3"/>
          <w:sz w:val="20"/>
        </w:rPr>
        <w:t xml:space="preserve"> </w:t>
      </w:r>
      <w:r>
        <w:rPr>
          <w:sz w:val="20"/>
        </w:rPr>
        <w:t>de</w:t>
      </w:r>
      <w:r>
        <w:rPr>
          <w:spacing w:val="-3"/>
          <w:sz w:val="20"/>
        </w:rPr>
        <w:t xml:space="preserve"> </w:t>
      </w:r>
      <w:r>
        <w:rPr>
          <w:sz w:val="20"/>
        </w:rPr>
        <w:t>risco</w:t>
      </w:r>
      <w:r>
        <w:rPr>
          <w:spacing w:val="-4"/>
          <w:sz w:val="20"/>
        </w:rPr>
        <w:t xml:space="preserve"> </w:t>
      </w:r>
      <w:r>
        <w:rPr>
          <w:sz w:val="20"/>
        </w:rPr>
        <w:t>X</w:t>
      </w:r>
      <w:r>
        <w:rPr>
          <w:spacing w:val="-3"/>
          <w:sz w:val="20"/>
        </w:rPr>
        <w:t xml:space="preserve"> </w:t>
      </w:r>
      <w:r>
        <w:rPr>
          <w:sz w:val="20"/>
        </w:rPr>
        <w:t>(seu</w:t>
      </w:r>
      <w:r>
        <w:rPr>
          <w:spacing w:val="-4"/>
          <w:sz w:val="20"/>
        </w:rPr>
        <w:t xml:space="preserve"> </w:t>
      </w:r>
      <w:r>
        <w:rPr>
          <w:sz w:val="20"/>
        </w:rPr>
        <w:t>uso</w:t>
      </w:r>
      <w:r>
        <w:rPr>
          <w:spacing w:val="-2"/>
          <w:sz w:val="20"/>
        </w:rPr>
        <w:t xml:space="preserve"> </w:t>
      </w:r>
      <w:r>
        <w:rPr>
          <w:sz w:val="20"/>
        </w:rPr>
        <w:t>é</w:t>
      </w:r>
      <w:r>
        <w:rPr>
          <w:spacing w:val="-3"/>
          <w:sz w:val="20"/>
        </w:rPr>
        <w:t xml:space="preserve"> </w:t>
      </w:r>
      <w:r>
        <w:rPr>
          <w:sz w:val="20"/>
        </w:rPr>
        <w:t>contraindicado</w:t>
      </w:r>
      <w:r>
        <w:rPr>
          <w:spacing w:val="-2"/>
          <w:sz w:val="20"/>
        </w:rPr>
        <w:t xml:space="preserve"> </w:t>
      </w:r>
      <w:r>
        <w:rPr>
          <w:sz w:val="20"/>
        </w:rPr>
        <w:t>para</w:t>
      </w:r>
      <w:r>
        <w:rPr>
          <w:spacing w:val="-3"/>
          <w:sz w:val="20"/>
        </w:rPr>
        <w:t xml:space="preserve"> </w:t>
      </w:r>
      <w:r>
        <w:rPr>
          <w:sz w:val="20"/>
        </w:rPr>
        <w:t>gestantes</w:t>
      </w:r>
      <w:r>
        <w:rPr>
          <w:spacing w:val="-4"/>
          <w:sz w:val="20"/>
        </w:rPr>
        <w:t xml:space="preserve"> </w:t>
      </w:r>
      <w:r>
        <w:rPr>
          <w:sz w:val="20"/>
        </w:rPr>
        <w:t>ou</w:t>
      </w:r>
      <w:r>
        <w:rPr>
          <w:spacing w:val="-3"/>
          <w:sz w:val="20"/>
        </w:rPr>
        <w:t xml:space="preserve"> </w:t>
      </w:r>
      <w:r>
        <w:rPr>
          <w:sz w:val="20"/>
        </w:rPr>
        <w:t>para</w:t>
      </w:r>
      <w:r>
        <w:rPr>
          <w:spacing w:val="-3"/>
          <w:sz w:val="20"/>
        </w:rPr>
        <w:t xml:space="preserve"> </w:t>
      </w:r>
      <w:r>
        <w:rPr>
          <w:sz w:val="20"/>
        </w:rPr>
        <w:t>mulheres que pretendem</w:t>
      </w:r>
      <w:r>
        <w:rPr>
          <w:spacing w:val="-3"/>
          <w:sz w:val="20"/>
        </w:rPr>
        <w:t xml:space="preserve"> </w:t>
      </w:r>
      <w:r>
        <w:rPr>
          <w:sz w:val="20"/>
        </w:rPr>
        <w:t>engravidar);</w:t>
      </w:r>
    </w:p>
    <w:p w:rsidR="00EB7805" w:rsidRDefault="00176513">
      <w:pPr>
        <w:pStyle w:val="PargrafodaLista"/>
        <w:numPr>
          <w:ilvl w:val="0"/>
          <w:numId w:val="7"/>
        </w:numPr>
        <w:tabs>
          <w:tab w:val="left" w:pos="251"/>
        </w:tabs>
        <w:spacing w:before="1"/>
        <w:ind w:right="335" w:firstLine="0"/>
        <w:jc w:val="both"/>
        <w:rPr>
          <w:sz w:val="20"/>
        </w:rPr>
      </w:pPr>
      <w:r>
        <w:rPr>
          <w:sz w:val="20"/>
        </w:rPr>
        <w:t>efeitos adversos locais após a injeção intravítrea: aumento da quantidade de sangue no local da ap</w:t>
      </w:r>
      <w:r>
        <w:rPr>
          <w:sz w:val="20"/>
        </w:rPr>
        <w:t>licação (bastante comum), presença de moscas volantes, complicações como sangramento na parte interna e posterior do olho (vítrea), descolamento</w:t>
      </w:r>
      <w:r>
        <w:rPr>
          <w:spacing w:val="-5"/>
          <w:sz w:val="20"/>
        </w:rPr>
        <w:t xml:space="preserve"> </w:t>
      </w:r>
      <w:r>
        <w:rPr>
          <w:sz w:val="20"/>
        </w:rPr>
        <w:t>de</w:t>
      </w:r>
      <w:r>
        <w:rPr>
          <w:spacing w:val="-5"/>
          <w:sz w:val="20"/>
        </w:rPr>
        <w:t xml:space="preserve"> </w:t>
      </w:r>
      <w:r>
        <w:rPr>
          <w:sz w:val="20"/>
        </w:rPr>
        <w:t>retina,</w:t>
      </w:r>
      <w:r>
        <w:rPr>
          <w:spacing w:val="-5"/>
          <w:sz w:val="20"/>
        </w:rPr>
        <w:t xml:space="preserve"> </w:t>
      </w:r>
      <w:r>
        <w:rPr>
          <w:sz w:val="20"/>
        </w:rPr>
        <w:t>ruptura</w:t>
      </w:r>
      <w:r>
        <w:rPr>
          <w:spacing w:val="-5"/>
          <w:sz w:val="20"/>
        </w:rPr>
        <w:t xml:space="preserve"> </w:t>
      </w:r>
      <w:r>
        <w:rPr>
          <w:sz w:val="20"/>
        </w:rPr>
        <w:t>da</w:t>
      </w:r>
      <w:r>
        <w:rPr>
          <w:spacing w:val="-5"/>
          <w:sz w:val="20"/>
        </w:rPr>
        <w:t xml:space="preserve"> </w:t>
      </w:r>
      <w:r>
        <w:rPr>
          <w:sz w:val="20"/>
        </w:rPr>
        <w:t>retina,</w:t>
      </w:r>
      <w:r>
        <w:rPr>
          <w:spacing w:val="-5"/>
          <w:sz w:val="20"/>
        </w:rPr>
        <w:t xml:space="preserve"> </w:t>
      </w:r>
      <w:r>
        <w:rPr>
          <w:sz w:val="20"/>
        </w:rPr>
        <w:t>inflamação</w:t>
      </w:r>
      <w:r>
        <w:rPr>
          <w:spacing w:val="-5"/>
          <w:sz w:val="20"/>
        </w:rPr>
        <w:t xml:space="preserve"> </w:t>
      </w:r>
      <w:r>
        <w:rPr>
          <w:sz w:val="20"/>
        </w:rPr>
        <w:t>do</w:t>
      </w:r>
      <w:r>
        <w:rPr>
          <w:spacing w:val="-4"/>
          <w:sz w:val="20"/>
        </w:rPr>
        <w:t xml:space="preserve"> </w:t>
      </w:r>
      <w:r>
        <w:rPr>
          <w:sz w:val="20"/>
        </w:rPr>
        <w:t>globo</w:t>
      </w:r>
      <w:r>
        <w:rPr>
          <w:spacing w:val="-4"/>
          <w:sz w:val="20"/>
        </w:rPr>
        <w:t xml:space="preserve"> </w:t>
      </w:r>
      <w:r>
        <w:rPr>
          <w:sz w:val="20"/>
        </w:rPr>
        <w:t>ocular</w:t>
      </w:r>
      <w:r>
        <w:rPr>
          <w:spacing w:val="-5"/>
          <w:sz w:val="20"/>
        </w:rPr>
        <w:t xml:space="preserve"> </w:t>
      </w:r>
      <w:r>
        <w:rPr>
          <w:sz w:val="20"/>
        </w:rPr>
        <w:t>(pouco</w:t>
      </w:r>
      <w:r>
        <w:rPr>
          <w:spacing w:val="-4"/>
          <w:sz w:val="20"/>
        </w:rPr>
        <w:t xml:space="preserve"> </w:t>
      </w:r>
      <w:r>
        <w:rPr>
          <w:sz w:val="20"/>
        </w:rPr>
        <w:t>frequente),</w:t>
      </w:r>
      <w:r>
        <w:rPr>
          <w:spacing w:val="-5"/>
          <w:sz w:val="20"/>
        </w:rPr>
        <w:t xml:space="preserve"> </w:t>
      </w:r>
      <w:r>
        <w:rPr>
          <w:sz w:val="20"/>
        </w:rPr>
        <w:t>catarata</w:t>
      </w:r>
      <w:r>
        <w:rPr>
          <w:spacing w:val="-5"/>
          <w:sz w:val="20"/>
        </w:rPr>
        <w:t xml:space="preserve"> </w:t>
      </w:r>
      <w:r>
        <w:rPr>
          <w:sz w:val="20"/>
        </w:rPr>
        <w:t>e</w:t>
      </w:r>
      <w:r>
        <w:rPr>
          <w:spacing w:val="-5"/>
          <w:sz w:val="20"/>
        </w:rPr>
        <w:t xml:space="preserve"> </w:t>
      </w:r>
      <w:r>
        <w:rPr>
          <w:sz w:val="20"/>
        </w:rPr>
        <w:t>infecções,</w:t>
      </w:r>
      <w:r>
        <w:rPr>
          <w:spacing w:val="-5"/>
          <w:sz w:val="20"/>
        </w:rPr>
        <w:t xml:space="preserve"> </w:t>
      </w:r>
      <w:r>
        <w:rPr>
          <w:sz w:val="20"/>
        </w:rPr>
        <w:t>que</w:t>
      </w:r>
      <w:r>
        <w:rPr>
          <w:spacing w:val="-5"/>
          <w:sz w:val="20"/>
        </w:rPr>
        <w:t xml:space="preserve"> </w:t>
      </w:r>
      <w:r>
        <w:rPr>
          <w:sz w:val="20"/>
        </w:rPr>
        <w:t>podem levar a cegueira permanente;</w:t>
      </w:r>
    </w:p>
    <w:p w:rsidR="00EB7805" w:rsidRDefault="00176513">
      <w:pPr>
        <w:pStyle w:val="PargrafodaLista"/>
        <w:numPr>
          <w:ilvl w:val="0"/>
          <w:numId w:val="7"/>
        </w:numPr>
        <w:tabs>
          <w:tab w:val="left" w:pos="221"/>
        </w:tabs>
        <w:ind w:right="339" w:firstLine="0"/>
        <w:rPr>
          <w:sz w:val="20"/>
        </w:rPr>
      </w:pPr>
      <w:r>
        <w:rPr>
          <w:sz w:val="20"/>
        </w:rPr>
        <w:t>apesar</w:t>
      </w:r>
      <w:r>
        <w:rPr>
          <w:spacing w:val="-11"/>
          <w:sz w:val="20"/>
        </w:rPr>
        <w:t xml:space="preserve"> </w:t>
      </w:r>
      <w:r>
        <w:rPr>
          <w:sz w:val="20"/>
        </w:rPr>
        <w:t>da</w:t>
      </w:r>
      <w:r>
        <w:rPr>
          <w:spacing w:val="-10"/>
          <w:sz w:val="20"/>
        </w:rPr>
        <w:t xml:space="preserve"> </w:t>
      </w:r>
      <w:r>
        <w:rPr>
          <w:sz w:val="20"/>
        </w:rPr>
        <w:t>administração</w:t>
      </w:r>
      <w:r>
        <w:rPr>
          <w:spacing w:val="-9"/>
          <w:sz w:val="20"/>
        </w:rPr>
        <w:t xml:space="preserve"> </w:t>
      </w:r>
      <w:r>
        <w:rPr>
          <w:sz w:val="20"/>
        </w:rPr>
        <w:t>local,</w:t>
      </w:r>
      <w:r>
        <w:rPr>
          <w:spacing w:val="-10"/>
          <w:sz w:val="20"/>
        </w:rPr>
        <w:t xml:space="preserve"> </w:t>
      </w:r>
      <w:r>
        <w:rPr>
          <w:sz w:val="20"/>
        </w:rPr>
        <w:t>alguns</w:t>
      </w:r>
      <w:r>
        <w:rPr>
          <w:spacing w:val="-11"/>
          <w:sz w:val="20"/>
        </w:rPr>
        <w:t xml:space="preserve"> </w:t>
      </w:r>
      <w:r>
        <w:rPr>
          <w:sz w:val="20"/>
        </w:rPr>
        <w:t>efeitos</w:t>
      </w:r>
      <w:r>
        <w:rPr>
          <w:spacing w:val="-10"/>
          <w:sz w:val="20"/>
        </w:rPr>
        <w:t xml:space="preserve"> </w:t>
      </w:r>
      <w:r>
        <w:rPr>
          <w:sz w:val="20"/>
        </w:rPr>
        <w:t>adversos</w:t>
      </w:r>
      <w:r>
        <w:rPr>
          <w:spacing w:val="-11"/>
          <w:sz w:val="20"/>
        </w:rPr>
        <w:t xml:space="preserve"> </w:t>
      </w:r>
      <w:r>
        <w:rPr>
          <w:sz w:val="20"/>
        </w:rPr>
        <w:t>sistêmicos</w:t>
      </w:r>
      <w:r>
        <w:rPr>
          <w:spacing w:val="-11"/>
          <w:sz w:val="20"/>
        </w:rPr>
        <w:t xml:space="preserve"> </w:t>
      </w:r>
      <w:r>
        <w:rPr>
          <w:sz w:val="20"/>
        </w:rPr>
        <w:t>podem</w:t>
      </w:r>
      <w:r>
        <w:rPr>
          <w:spacing w:val="-14"/>
          <w:sz w:val="20"/>
        </w:rPr>
        <w:t xml:space="preserve"> </w:t>
      </w:r>
      <w:r>
        <w:rPr>
          <w:sz w:val="20"/>
        </w:rPr>
        <w:t>ocorrer:</w:t>
      </w:r>
      <w:r>
        <w:rPr>
          <w:spacing w:val="-10"/>
          <w:sz w:val="20"/>
        </w:rPr>
        <w:t xml:space="preserve"> </w:t>
      </w:r>
      <w:r>
        <w:rPr>
          <w:sz w:val="20"/>
        </w:rPr>
        <w:t>distúrbios</w:t>
      </w:r>
      <w:r>
        <w:rPr>
          <w:spacing w:val="-11"/>
          <w:sz w:val="20"/>
        </w:rPr>
        <w:t xml:space="preserve"> </w:t>
      </w:r>
      <w:r>
        <w:rPr>
          <w:sz w:val="20"/>
        </w:rPr>
        <w:t>gastrintestinais,</w:t>
      </w:r>
      <w:r>
        <w:rPr>
          <w:spacing w:val="-10"/>
          <w:sz w:val="20"/>
        </w:rPr>
        <w:t xml:space="preserve"> </w:t>
      </w:r>
      <w:r>
        <w:rPr>
          <w:sz w:val="20"/>
        </w:rPr>
        <w:t xml:space="preserve">hemorragia, </w:t>
      </w:r>
      <w:r>
        <w:rPr>
          <w:spacing w:val="-10"/>
          <w:sz w:val="20"/>
        </w:rPr>
        <w:t xml:space="preserve">AVC </w:t>
      </w:r>
      <w:r>
        <w:rPr>
          <w:sz w:val="20"/>
        </w:rPr>
        <w:t>e ataque cardíaco, entre</w:t>
      </w:r>
      <w:r>
        <w:rPr>
          <w:spacing w:val="9"/>
          <w:sz w:val="20"/>
        </w:rPr>
        <w:t xml:space="preserve"> </w:t>
      </w:r>
      <w:r>
        <w:rPr>
          <w:sz w:val="20"/>
        </w:rPr>
        <w:t>outros;</w:t>
      </w:r>
    </w:p>
    <w:p w:rsidR="00EB7805" w:rsidRDefault="00176513">
      <w:pPr>
        <w:pStyle w:val="PargrafodaLista"/>
        <w:numPr>
          <w:ilvl w:val="0"/>
          <w:numId w:val="7"/>
        </w:numPr>
        <w:tabs>
          <w:tab w:val="left" w:pos="228"/>
        </w:tabs>
        <w:spacing w:line="229" w:lineRule="exact"/>
        <w:ind w:left="228" w:hanging="116"/>
        <w:rPr>
          <w:sz w:val="20"/>
        </w:rPr>
      </w:pPr>
      <w:r>
        <w:rPr>
          <w:sz w:val="20"/>
        </w:rPr>
        <w:t>contraindicação em casos de hipersensibilidade (alergia) ao fármaco ou a componente da</w:t>
      </w:r>
      <w:r>
        <w:rPr>
          <w:spacing w:val="-12"/>
          <w:sz w:val="20"/>
        </w:rPr>
        <w:t xml:space="preserve"> </w:t>
      </w:r>
      <w:r>
        <w:rPr>
          <w:sz w:val="20"/>
        </w:rPr>
        <w:t>fórmula.</w:t>
      </w:r>
    </w:p>
    <w:p w:rsidR="00EB7805" w:rsidRDefault="00176513">
      <w:pPr>
        <w:pStyle w:val="Corpodetexto"/>
        <w:ind w:right="243"/>
        <w:jc w:val="left"/>
      </w:pPr>
      <w:r>
        <w:t>Após a aplicação intravítrea, a absorção sistêmica do fármaco é baixa, porém pode ser detectada na corrente sanguínea. Fui informado(a) de que continuarei a ser</w:t>
      </w:r>
      <w:r>
        <w:t xml:space="preserve"> atendido (a) em caso de desistir de usar o medicamento.</w:t>
      </w:r>
    </w:p>
    <w:p w:rsidR="00EB7805" w:rsidRDefault="00176513">
      <w:pPr>
        <w:pStyle w:val="Corpodetexto"/>
        <w:tabs>
          <w:tab w:val="left" w:pos="3310"/>
          <w:tab w:val="left" w:pos="4064"/>
        </w:tabs>
        <w:spacing w:before="1"/>
        <w:ind w:right="345"/>
        <w:jc w:val="left"/>
      </w:pPr>
      <w:r>
        <w:t>Autorizo o Ministério da Saúde e as Secretarias de Saúde a fazerem uso de informações relativas ao meu tratamento, desde que assegurado o</w:t>
      </w:r>
      <w:r>
        <w:rPr>
          <w:spacing w:val="-5"/>
        </w:rPr>
        <w:t xml:space="preserve"> </w:t>
      </w:r>
      <w:r>
        <w:t xml:space="preserve">anonimato. </w:t>
      </w:r>
      <w:r>
        <w:rPr>
          <w:spacing w:val="1"/>
        </w:rPr>
        <w:t xml:space="preserve"> </w:t>
      </w:r>
      <w:r>
        <w:t>(</w:t>
      </w:r>
      <w:r>
        <w:tab/>
        <w:t>)</w:t>
      </w:r>
      <w:r>
        <w:rPr>
          <w:spacing w:val="-1"/>
        </w:rPr>
        <w:t xml:space="preserve"> </w:t>
      </w:r>
      <w:r>
        <w:t>Sim</w:t>
      </w:r>
      <w:r>
        <w:rPr>
          <w:spacing w:val="-6"/>
        </w:rPr>
        <w:t xml:space="preserve"> </w:t>
      </w:r>
      <w:r>
        <w:t>(</w:t>
      </w:r>
      <w:r>
        <w:tab/>
        <w:t>) Não</w:t>
      </w:r>
    </w:p>
    <w:p w:rsidR="00EB7805" w:rsidRDefault="00EB7805">
      <w:pPr>
        <w:pStyle w:val="Corpodetexto"/>
        <w:spacing w:before="5"/>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999"/>
        <w:gridCol w:w="2820"/>
        <w:gridCol w:w="1702"/>
        <w:gridCol w:w="1416"/>
      </w:tblGrid>
      <w:tr w:rsidR="00EB7805">
        <w:trPr>
          <w:trHeight w:val="230"/>
        </w:trPr>
        <w:tc>
          <w:tcPr>
            <w:tcW w:w="9639" w:type="dxa"/>
            <w:gridSpan w:val="5"/>
          </w:tcPr>
          <w:p w:rsidR="00EB7805" w:rsidRDefault="00176513">
            <w:pPr>
              <w:pStyle w:val="TableParagraph"/>
              <w:spacing w:line="210" w:lineRule="exact"/>
              <w:ind w:left="4"/>
              <w:rPr>
                <w:sz w:val="20"/>
              </w:rPr>
            </w:pPr>
            <w:r>
              <w:rPr>
                <w:sz w:val="20"/>
              </w:rPr>
              <w:t>Local: Data:</w:t>
            </w:r>
          </w:p>
        </w:tc>
      </w:tr>
      <w:tr w:rsidR="00EB7805">
        <w:trPr>
          <w:trHeight w:val="229"/>
        </w:trPr>
        <w:tc>
          <w:tcPr>
            <w:tcW w:w="9639" w:type="dxa"/>
            <w:gridSpan w:val="5"/>
          </w:tcPr>
          <w:p w:rsidR="00EB7805" w:rsidRDefault="00176513">
            <w:pPr>
              <w:pStyle w:val="TableParagraph"/>
              <w:spacing w:line="210" w:lineRule="exact"/>
              <w:ind w:left="4"/>
              <w:rPr>
                <w:sz w:val="20"/>
              </w:rPr>
            </w:pPr>
            <w:r>
              <w:rPr>
                <w:sz w:val="20"/>
              </w:rPr>
              <w:t>Nome do paciente:</w:t>
            </w:r>
          </w:p>
        </w:tc>
      </w:tr>
      <w:tr w:rsidR="00EB7805">
        <w:trPr>
          <w:trHeight w:val="230"/>
        </w:trPr>
        <w:tc>
          <w:tcPr>
            <w:tcW w:w="9639" w:type="dxa"/>
            <w:gridSpan w:val="5"/>
          </w:tcPr>
          <w:p w:rsidR="00EB7805" w:rsidRDefault="00176513">
            <w:pPr>
              <w:pStyle w:val="TableParagraph"/>
              <w:spacing w:line="210" w:lineRule="exact"/>
              <w:ind w:left="4"/>
              <w:rPr>
                <w:sz w:val="20"/>
              </w:rPr>
            </w:pPr>
            <w:r>
              <w:rPr>
                <w:sz w:val="20"/>
              </w:rPr>
              <w:t>Cartão Nacional de Saúde:</w:t>
            </w:r>
          </w:p>
        </w:tc>
      </w:tr>
      <w:tr w:rsidR="00EB7805">
        <w:trPr>
          <w:trHeight w:val="230"/>
        </w:trPr>
        <w:tc>
          <w:tcPr>
            <w:tcW w:w="9639" w:type="dxa"/>
            <w:gridSpan w:val="5"/>
          </w:tcPr>
          <w:p w:rsidR="00EB7805" w:rsidRDefault="00176513">
            <w:pPr>
              <w:pStyle w:val="TableParagraph"/>
              <w:spacing w:line="210" w:lineRule="exact"/>
              <w:ind w:left="4"/>
              <w:rPr>
                <w:sz w:val="20"/>
              </w:rPr>
            </w:pPr>
            <w:r>
              <w:rPr>
                <w:sz w:val="20"/>
              </w:rPr>
              <w:t>Nome do responsável legal:</w:t>
            </w:r>
          </w:p>
        </w:tc>
      </w:tr>
      <w:tr w:rsidR="00EB7805">
        <w:trPr>
          <w:trHeight w:val="230"/>
        </w:trPr>
        <w:tc>
          <w:tcPr>
            <w:tcW w:w="9639" w:type="dxa"/>
            <w:gridSpan w:val="5"/>
          </w:tcPr>
          <w:p w:rsidR="00EB7805" w:rsidRDefault="00176513">
            <w:pPr>
              <w:pStyle w:val="TableParagraph"/>
              <w:spacing w:line="210" w:lineRule="exact"/>
              <w:ind w:left="4"/>
              <w:rPr>
                <w:sz w:val="20"/>
              </w:rPr>
            </w:pPr>
            <w:r>
              <w:rPr>
                <w:sz w:val="20"/>
              </w:rPr>
              <w:t>Documento de identificação do responsável legal:</w:t>
            </w:r>
          </w:p>
        </w:tc>
      </w:tr>
      <w:tr w:rsidR="00EB7805">
        <w:trPr>
          <w:trHeight w:val="216"/>
        </w:trPr>
        <w:tc>
          <w:tcPr>
            <w:tcW w:w="3701" w:type="dxa"/>
            <w:gridSpan w:val="2"/>
            <w:tcBorders>
              <w:right w:val="nil"/>
            </w:tcBorders>
          </w:tcPr>
          <w:p w:rsidR="00EB7805" w:rsidRDefault="00EB7805">
            <w:pPr>
              <w:pStyle w:val="TableParagraph"/>
              <w:ind w:left="0"/>
              <w:rPr>
                <w:sz w:val="14"/>
              </w:rPr>
            </w:pPr>
          </w:p>
        </w:tc>
        <w:tc>
          <w:tcPr>
            <w:tcW w:w="5938" w:type="dxa"/>
            <w:gridSpan w:val="3"/>
            <w:tcBorders>
              <w:left w:val="nil"/>
              <w:bottom w:val="nil"/>
            </w:tcBorders>
          </w:tcPr>
          <w:p w:rsidR="00EB7805" w:rsidRDefault="00EB7805">
            <w:pPr>
              <w:pStyle w:val="TableParagraph"/>
              <w:ind w:left="0"/>
              <w:rPr>
                <w:sz w:val="14"/>
              </w:rPr>
            </w:pPr>
          </w:p>
        </w:tc>
      </w:tr>
      <w:tr w:rsidR="00EB7805">
        <w:trPr>
          <w:trHeight w:val="231"/>
        </w:trPr>
        <w:tc>
          <w:tcPr>
            <w:tcW w:w="9639" w:type="dxa"/>
            <w:gridSpan w:val="5"/>
            <w:tcBorders>
              <w:top w:val="nil"/>
            </w:tcBorders>
          </w:tcPr>
          <w:p w:rsidR="00EB7805" w:rsidRDefault="00176513">
            <w:pPr>
              <w:pStyle w:val="TableParagraph"/>
              <w:spacing w:line="212" w:lineRule="exact"/>
              <w:ind w:left="4"/>
              <w:rPr>
                <w:sz w:val="20"/>
              </w:rPr>
            </w:pPr>
            <w:r>
              <w:rPr>
                <w:sz w:val="20"/>
              </w:rPr>
              <w:t>Assinatura do paciente ou do responsável legal</w:t>
            </w:r>
          </w:p>
        </w:tc>
      </w:tr>
      <w:tr w:rsidR="00EB7805">
        <w:trPr>
          <w:trHeight w:val="230"/>
        </w:trPr>
        <w:tc>
          <w:tcPr>
            <w:tcW w:w="6521" w:type="dxa"/>
            <w:gridSpan w:val="3"/>
          </w:tcPr>
          <w:p w:rsidR="00EB7805" w:rsidRDefault="00176513">
            <w:pPr>
              <w:pStyle w:val="TableParagraph"/>
              <w:spacing w:line="210" w:lineRule="exact"/>
              <w:ind w:left="4"/>
              <w:rPr>
                <w:sz w:val="20"/>
              </w:rPr>
            </w:pPr>
            <w:r>
              <w:rPr>
                <w:sz w:val="20"/>
              </w:rPr>
              <w:t>Médico responsável:</w:t>
            </w:r>
          </w:p>
        </w:tc>
        <w:tc>
          <w:tcPr>
            <w:tcW w:w="1702" w:type="dxa"/>
          </w:tcPr>
          <w:p w:rsidR="00EB7805" w:rsidRDefault="00176513">
            <w:pPr>
              <w:pStyle w:val="TableParagraph"/>
              <w:spacing w:line="210" w:lineRule="exact"/>
              <w:ind w:left="5"/>
              <w:rPr>
                <w:sz w:val="20"/>
              </w:rPr>
            </w:pPr>
            <w:r>
              <w:rPr>
                <w:sz w:val="20"/>
              </w:rPr>
              <w:t>CRM:</w:t>
            </w:r>
          </w:p>
        </w:tc>
        <w:tc>
          <w:tcPr>
            <w:tcW w:w="1416" w:type="dxa"/>
          </w:tcPr>
          <w:p w:rsidR="00EB7805" w:rsidRDefault="00176513">
            <w:pPr>
              <w:pStyle w:val="TableParagraph"/>
              <w:spacing w:line="210" w:lineRule="exact"/>
              <w:ind w:left="6"/>
              <w:rPr>
                <w:sz w:val="20"/>
              </w:rPr>
            </w:pPr>
            <w:r>
              <w:rPr>
                <w:sz w:val="20"/>
              </w:rPr>
              <w:t>UF:</w:t>
            </w:r>
          </w:p>
        </w:tc>
      </w:tr>
      <w:tr w:rsidR="00EB7805">
        <w:trPr>
          <w:trHeight w:val="216"/>
        </w:trPr>
        <w:tc>
          <w:tcPr>
            <w:tcW w:w="2702" w:type="dxa"/>
            <w:tcBorders>
              <w:right w:val="nil"/>
            </w:tcBorders>
          </w:tcPr>
          <w:p w:rsidR="00EB7805" w:rsidRDefault="00EB7805">
            <w:pPr>
              <w:pStyle w:val="TableParagraph"/>
              <w:ind w:left="0"/>
              <w:rPr>
                <w:sz w:val="14"/>
              </w:rPr>
            </w:pPr>
          </w:p>
        </w:tc>
        <w:tc>
          <w:tcPr>
            <w:tcW w:w="6937" w:type="dxa"/>
            <w:gridSpan w:val="4"/>
            <w:vMerge w:val="restart"/>
            <w:tcBorders>
              <w:left w:val="nil"/>
            </w:tcBorders>
          </w:tcPr>
          <w:p w:rsidR="00EB7805" w:rsidRDefault="00EB7805">
            <w:pPr>
              <w:pStyle w:val="TableParagraph"/>
              <w:ind w:left="0"/>
              <w:rPr>
                <w:sz w:val="18"/>
              </w:rPr>
            </w:pPr>
          </w:p>
        </w:tc>
      </w:tr>
      <w:tr w:rsidR="00EB7805">
        <w:trPr>
          <w:trHeight w:val="464"/>
        </w:trPr>
        <w:tc>
          <w:tcPr>
            <w:tcW w:w="2702" w:type="dxa"/>
            <w:tcBorders>
              <w:right w:val="nil"/>
            </w:tcBorders>
          </w:tcPr>
          <w:p w:rsidR="00EB7805" w:rsidRDefault="00176513">
            <w:pPr>
              <w:pStyle w:val="TableParagraph"/>
              <w:tabs>
                <w:tab w:val="left" w:pos="2480"/>
              </w:tabs>
              <w:spacing w:before="2" w:line="230" w:lineRule="exact"/>
              <w:ind w:left="4" w:right="105"/>
              <w:rPr>
                <w:sz w:val="20"/>
              </w:rPr>
            </w:pPr>
            <w:r>
              <w:rPr>
                <w:sz w:val="20"/>
              </w:rPr>
              <w:t>Assinatura e carimbo do</w:t>
            </w:r>
            <w:r>
              <w:rPr>
                <w:spacing w:val="-12"/>
                <w:sz w:val="20"/>
              </w:rPr>
              <w:t xml:space="preserve"> </w:t>
            </w:r>
            <w:r>
              <w:rPr>
                <w:sz w:val="20"/>
              </w:rPr>
              <w:t>médico Data:</w:t>
            </w:r>
            <w:r>
              <w:rPr>
                <w:sz w:val="20"/>
                <w:u w:val="single"/>
              </w:rPr>
              <w:t xml:space="preserve"> </w:t>
            </w:r>
            <w:r>
              <w:rPr>
                <w:sz w:val="20"/>
                <w:u w:val="single"/>
              </w:rPr>
              <w:tab/>
            </w:r>
          </w:p>
        </w:tc>
        <w:tc>
          <w:tcPr>
            <w:tcW w:w="6937" w:type="dxa"/>
            <w:gridSpan w:val="4"/>
            <w:vMerge/>
            <w:tcBorders>
              <w:top w:val="nil"/>
              <w:left w:val="nil"/>
            </w:tcBorders>
          </w:tcPr>
          <w:p w:rsidR="00EB7805" w:rsidRDefault="00EB7805">
            <w:pPr>
              <w:rPr>
                <w:sz w:val="2"/>
                <w:szCs w:val="2"/>
              </w:rPr>
            </w:pPr>
          </w:p>
        </w:tc>
      </w:tr>
    </w:tbl>
    <w:p w:rsidR="00EB7805" w:rsidRDefault="00EB7805">
      <w:pPr>
        <w:pStyle w:val="Corpodetexto"/>
        <w:spacing w:before="7"/>
        <w:ind w:left="0"/>
        <w:jc w:val="left"/>
        <w:rPr>
          <w:sz w:val="19"/>
        </w:rPr>
      </w:pPr>
    </w:p>
    <w:p w:rsidR="00EB7805" w:rsidRDefault="00176513">
      <w:pPr>
        <w:pStyle w:val="Corpodetexto"/>
        <w:jc w:val="left"/>
      </w:pPr>
      <w:r>
        <w:t>Nota: O medicamento inclui-se em procedimento da Tabela de Procedimentos, Medicamentos e OPM do SUS.</w:t>
      </w:r>
    </w:p>
    <w:sectPr w:rsidR="00EB7805">
      <w:pgSz w:w="11910" w:h="16840"/>
      <w:pgMar w:top="1040" w:right="8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344A"/>
    <w:multiLevelType w:val="hybridMultilevel"/>
    <w:tmpl w:val="4DD43CC2"/>
    <w:lvl w:ilvl="0" w:tplc="540600A6">
      <w:start w:val="2"/>
      <w:numFmt w:val="decimal"/>
      <w:lvlText w:val="%1"/>
      <w:lvlJc w:val="left"/>
      <w:pPr>
        <w:ind w:left="182" w:hanging="178"/>
        <w:jc w:val="right"/>
      </w:pPr>
      <w:rPr>
        <w:rFonts w:ascii="Times New Roman" w:eastAsia="Times New Roman" w:hAnsi="Times New Roman" w:cs="Times New Roman" w:hint="default"/>
        <w:b/>
        <w:bCs/>
        <w:w w:val="99"/>
        <w:sz w:val="20"/>
        <w:szCs w:val="20"/>
        <w:lang w:val="pt-BR" w:eastAsia="pt-BR" w:bidi="pt-BR"/>
      </w:rPr>
    </w:lvl>
    <w:lvl w:ilvl="1" w:tplc="20EC4E9C">
      <w:start w:val="1"/>
      <w:numFmt w:val="lowerLetter"/>
      <w:lvlText w:val="%2)"/>
      <w:lvlJc w:val="left"/>
      <w:pPr>
        <w:ind w:left="112" w:hanging="204"/>
        <w:jc w:val="left"/>
      </w:pPr>
      <w:rPr>
        <w:rFonts w:ascii="Times New Roman" w:eastAsia="Times New Roman" w:hAnsi="Times New Roman" w:cs="Times New Roman" w:hint="default"/>
        <w:w w:val="99"/>
        <w:sz w:val="20"/>
        <w:szCs w:val="20"/>
        <w:lang w:val="pt-BR" w:eastAsia="pt-BR" w:bidi="pt-BR"/>
      </w:rPr>
    </w:lvl>
    <w:lvl w:ilvl="2" w:tplc="3EEC504E">
      <w:numFmt w:val="bullet"/>
      <w:lvlText w:val="•"/>
      <w:lvlJc w:val="left"/>
      <w:pPr>
        <w:ind w:left="1820" w:hanging="204"/>
      </w:pPr>
      <w:rPr>
        <w:rFonts w:hint="default"/>
        <w:lang w:val="pt-BR" w:eastAsia="pt-BR" w:bidi="pt-BR"/>
      </w:rPr>
    </w:lvl>
    <w:lvl w:ilvl="3" w:tplc="35F6A498">
      <w:numFmt w:val="bullet"/>
      <w:lvlText w:val="•"/>
      <w:lvlJc w:val="left"/>
      <w:pPr>
        <w:ind w:left="2662" w:hanging="204"/>
      </w:pPr>
      <w:rPr>
        <w:rFonts w:hint="default"/>
        <w:lang w:val="pt-BR" w:eastAsia="pt-BR" w:bidi="pt-BR"/>
      </w:rPr>
    </w:lvl>
    <w:lvl w:ilvl="4" w:tplc="D3DC4C8C">
      <w:numFmt w:val="bullet"/>
      <w:lvlText w:val="•"/>
      <w:lvlJc w:val="left"/>
      <w:pPr>
        <w:ind w:left="3505" w:hanging="204"/>
      </w:pPr>
      <w:rPr>
        <w:rFonts w:hint="default"/>
        <w:lang w:val="pt-BR" w:eastAsia="pt-BR" w:bidi="pt-BR"/>
      </w:rPr>
    </w:lvl>
    <w:lvl w:ilvl="5" w:tplc="F31402DA">
      <w:numFmt w:val="bullet"/>
      <w:lvlText w:val="•"/>
      <w:lvlJc w:val="left"/>
      <w:pPr>
        <w:ind w:left="4347" w:hanging="204"/>
      </w:pPr>
      <w:rPr>
        <w:rFonts w:hint="default"/>
        <w:lang w:val="pt-BR" w:eastAsia="pt-BR" w:bidi="pt-BR"/>
      </w:rPr>
    </w:lvl>
    <w:lvl w:ilvl="6" w:tplc="A18AA94A">
      <w:numFmt w:val="bullet"/>
      <w:lvlText w:val="•"/>
      <w:lvlJc w:val="left"/>
      <w:pPr>
        <w:ind w:left="5190" w:hanging="204"/>
      </w:pPr>
      <w:rPr>
        <w:rFonts w:hint="default"/>
        <w:lang w:val="pt-BR" w:eastAsia="pt-BR" w:bidi="pt-BR"/>
      </w:rPr>
    </w:lvl>
    <w:lvl w:ilvl="7" w:tplc="0BDEAC10">
      <w:numFmt w:val="bullet"/>
      <w:lvlText w:val="•"/>
      <w:lvlJc w:val="left"/>
      <w:pPr>
        <w:ind w:left="6032" w:hanging="204"/>
      </w:pPr>
      <w:rPr>
        <w:rFonts w:hint="default"/>
        <w:lang w:val="pt-BR" w:eastAsia="pt-BR" w:bidi="pt-BR"/>
      </w:rPr>
    </w:lvl>
    <w:lvl w:ilvl="8" w:tplc="53BE17E0">
      <w:numFmt w:val="bullet"/>
      <w:lvlText w:val="•"/>
      <w:lvlJc w:val="left"/>
      <w:pPr>
        <w:ind w:left="6875" w:hanging="204"/>
      </w:pPr>
      <w:rPr>
        <w:rFonts w:hint="default"/>
        <w:lang w:val="pt-BR" w:eastAsia="pt-BR" w:bidi="pt-BR"/>
      </w:rPr>
    </w:lvl>
  </w:abstractNum>
  <w:abstractNum w:abstractNumId="1">
    <w:nsid w:val="0880533C"/>
    <w:multiLevelType w:val="hybridMultilevel"/>
    <w:tmpl w:val="D5888288"/>
    <w:lvl w:ilvl="0" w:tplc="44609946">
      <w:numFmt w:val="bullet"/>
      <w:lvlText w:val="-"/>
      <w:lvlJc w:val="left"/>
      <w:pPr>
        <w:ind w:left="112" w:hanging="116"/>
      </w:pPr>
      <w:rPr>
        <w:rFonts w:ascii="Times New Roman" w:eastAsia="Times New Roman" w:hAnsi="Times New Roman" w:cs="Times New Roman" w:hint="default"/>
        <w:w w:val="99"/>
        <w:sz w:val="20"/>
        <w:szCs w:val="20"/>
        <w:lang w:val="pt-BR" w:eastAsia="pt-BR" w:bidi="pt-BR"/>
      </w:rPr>
    </w:lvl>
    <w:lvl w:ilvl="1" w:tplc="88C447EA">
      <w:numFmt w:val="bullet"/>
      <w:lvlText w:val="•"/>
      <w:lvlJc w:val="left"/>
      <w:pPr>
        <w:ind w:left="1116" w:hanging="116"/>
      </w:pPr>
      <w:rPr>
        <w:rFonts w:hint="default"/>
        <w:lang w:val="pt-BR" w:eastAsia="pt-BR" w:bidi="pt-BR"/>
      </w:rPr>
    </w:lvl>
    <w:lvl w:ilvl="2" w:tplc="4F8E5EBE">
      <w:numFmt w:val="bullet"/>
      <w:lvlText w:val="•"/>
      <w:lvlJc w:val="left"/>
      <w:pPr>
        <w:ind w:left="2113" w:hanging="116"/>
      </w:pPr>
      <w:rPr>
        <w:rFonts w:hint="default"/>
        <w:lang w:val="pt-BR" w:eastAsia="pt-BR" w:bidi="pt-BR"/>
      </w:rPr>
    </w:lvl>
    <w:lvl w:ilvl="3" w:tplc="F1C83690">
      <w:numFmt w:val="bullet"/>
      <w:lvlText w:val="•"/>
      <w:lvlJc w:val="left"/>
      <w:pPr>
        <w:ind w:left="3109" w:hanging="116"/>
      </w:pPr>
      <w:rPr>
        <w:rFonts w:hint="default"/>
        <w:lang w:val="pt-BR" w:eastAsia="pt-BR" w:bidi="pt-BR"/>
      </w:rPr>
    </w:lvl>
    <w:lvl w:ilvl="4" w:tplc="870EB0BA">
      <w:numFmt w:val="bullet"/>
      <w:lvlText w:val="•"/>
      <w:lvlJc w:val="left"/>
      <w:pPr>
        <w:ind w:left="4106" w:hanging="116"/>
      </w:pPr>
      <w:rPr>
        <w:rFonts w:hint="default"/>
        <w:lang w:val="pt-BR" w:eastAsia="pt-BR" w:bidi="pt-BR"/>
      </w:rPr>
    </w:lvl>
    <w:lvl w:ilvl="5" w:tplc="7D8848BA">
      <w:numFmt w:val="bullet"/>
      <w:lvlText w:val="•"/>
      <w:lvlJc w:val="left"/>
      <w:pPr>
        <w:ind w:left="5103" w:hanging="116"/>
      </w:pPr>
      <w:rPr>
        <w:rFonts w:hint="default"/>
        <w:lang w:val="pt-BR" w:eastAsia="pt-BR" w:bidi="pt-BR"/>
      </w:rPr>
    </w:lvl>
    <w:lvl w:ilvl="6" w:tplc="7898D394">
      <w:numFmt w:val="bullet"/>
      <w:lvlText w:val="•"/>
      <w:lvlJc w:val="left"/>
      <w:pPr>
        <w:ind w:left="6099" w:hanging="116"/>
      </w:pPr>
      <w:rPr>
        <w:rFonts w:hint="default"/>
        <w:lang w:val="pt-BR" w:eastAsia="pt-BR" w:bidi="pt-BR"/>
      </w:rPr>
    </w:lvl>
    <w:lvl w:ilvl="7" w:tplc="7E5E59D2">
      <w:numFmt w:val="bullet"/>
      <w:lvlText w:val="•"/>
      <w:lvlJc w:val="left"/>
      <w:pPr>
        <w:ind w:left="7096" w:hanging="116"/>
      </w:pPr>
      <w:rPr>
        <w:rFonts w:hint="default"/>
        <w:lang w:val="pt-BR" w:eastAsia="pt-BR" w:bidi="pt-BR"/>
      </w:rPr>
    </w:lvl>
    <w:lvl w:ilvl="8" w:tplc="212A8F9E">
      <w:numFmt w:val="bullet"/>
      <w:lvlText w:val="•"/>
      <w:lvlJc w:val="left"/>
      <w:pPr>
        <w:ind w:left="8093" w:hanging="116"/>
      </w:pPr>
      <w:rPr>
        <w:rFonts w:hint="default"/>
        <w:lang w:val="pt-BR" w:eastAsia="pt-BR" w:bidi="pt-BR"/>
      </w:rPr>
    </w:lvl>
  </w:abstractNum>
  <w:abstractNum w:abstractNumId="2">
    <w:nsid w:val="125F6A70"/>
    <w:multiLevelType w:val="hybridMultilevel"/>
    <w:tmpl w:val="4EDCB968"/>
    <w:lvl w:ilvl="0" w:tplc="71F067D4">
      <w:numFmt w:val="bullet"/>
      <w:lvlText w:val=""/>
      <w:lvlJc w:val="left"/>
      <w:pPr>
        <w:ind w:left="2273" w:hanging="742"/>
      </w:pPr>
      <w:rPr>
        <w:rFonts w:ascii="Wingdings" w:eastAsia="Wingdings" w:hAnsi="Wingdings" w:cs="Wingdings" w:hint="default"/>
        <w:w w:val="99"/>
        <w:sz w:val="20"/>
        <w:szCs w:val="20"/>
        <w:lang w:val="pt-BR" w:eastAsia="pt-BR" w:bidi="pt-BR"/>
      </w:rPr>
    </w:lvl>
    <w:lvl w:ilvl="1" w:tplc="93022562">
      <w:numFmt w:val="bullet"/>
      <w:lvlText w:val="•"/>
      <w:lvlJc w:val="left"/>
      <w:pPr>
        <w:ind w:left="3060" w:hanging="742"/>
      </w:pPr>
      <w:rPr>
        <w:rFonts w:hint="default"/>
        <w:lang w:val="pt-BR" w:eastAsia="pt-BR" w:bidi="pt-BR"/>
      </w:rPr>
    </w:lvl>
    <w:lvl w:ilvl="2" w:tplc="6FF2F5E0">
      <w:numFmt w:val="bullet"/>
      <w:lvlText w:val="•"/>
      <w:lvlJc w:val="left"/>
      <w:pPr>
        <w:ind w:left="3841" w:hanging="742"/>
      </w:pPr>
      <w:rPr>
        <w:rFonts w:hint="default"/>
        <w:lang w:val="pt-BR" w:eastAsia="pt-BR" w:bidi="pt-BR"/>
      </w:rPr>
    </w:lvl>
    <w:lvl w:ilvl="3" w:tplc="322C33E6">
      <w:numFmt w:val="bullet"/>
      <w:lvlText w:val="•"/>
      <w:lvlJc w:val="left"/>
      <w:pPr>
        <w:ind w:left="4621" w:hanging="742"/>
      </w:pPr>
      <w:rPr>
        <w:rFonts w:hint="default"/>
        <w:lang w:val="pt-BR" w:eastAsia="pt-BR" w:bidi="pt-BR"/>
      </w:rPr>
    </w:lvl>
    <w:lvl w:ilvl="4" w:tplc="5378A188">
      <w:numFmt w:val="bullet"/>
      <w:lvlText w:val="•"/>
      <w:lvlJc w:val="left"/>
      <w:pPr>
        <w:ind w:left="5402" w:hanging="742"/>
      </w:pPr>
      <w:rPr>
        <w:rFonts w:hint="default"/>
        <w:lang w:val="pt-BR" w:eastAsia="pt-BR" w:bidi="pt-BR"/>
      </w:rPr>
    </w:lvl>
    <w:lvl w:ilvl="5" w:tplc="8966B972">
      <w:numFmt w:val="bullet"/>
      <w:lvlText w:val="•"/>
      <w:lvlJc w:val="left"/>
      <w:pPr>
        <w:ind w:left="6183" w:hanging="742"/>
      </w:pPr>
      <w:rPr>
        <w:rFonts w:hint="default"/>
        <w:lang w:val="pt-BR" w:eastAsia="pt-BR" w:bidi="pt-BR"/>
      </w:rPr>
    </w:lvl>
    <w:lvl w:ilvl="6" w:tplc="E0F84C3A">
      <w:numFmt w:val="bullet"/>
      <w:lvlText w:val="•"/>
      <w:lvlJc w:val="left"/>
      <w:pPr>
        <w:ind w:left="6963" w:hanging="742"/>
      </w:pPr>
      <w:rPr>
        <w:rFonts w:hint="default"/>
        <w:lang w:val="pt-BR" w:eastAsia="pt-BR" w:bidi="pt-BR"/>
      </w:rPr>
    </w:lvl>
    <w:lvl w:ilvl="7" w:tplc="B8D67948">
      <w:numFmt w:val="bullet"/>
      <w:lvlText w:val="•"/>
      <w:lvlJc w:val="left"/>
      <w:pPr>
        <w:ind w:left="7744" w:hanging="742"/>
      </w:pPr>
      <w:rPr>
        <w:rFonts w:hint="default"/>
        <w:lang w:val="pt-BR" w:eastAsia="pt-BR" w:bidi="pt-BR"/>
      </w:rPr>
    </w:lvl>
    <w:lvl w:ilvl="8" w:tplc="2DF45AAA">
      <w:numFmt w:val="bullet"/>
      <w:lvlText w:val="•"/>
      <w:lvlJc w:val="left"/>
      <w:pPr>
        <w:ind w:left="8525" w:hanging="742"/>
      </w:pPr>
      <w:rPr>
        <w:rFonts w:hint="default"/>
        <w:lang w:val="pt-BR" w:eastAsia="pt-BR" w:bidi="pt-BR"/>
      </w:rPr>
    </w:lvl>
  </w:abstractNum>
  <w:abstractNum w:abstractNumId="3">
    <w:nsid w:val="1F426ABF"/>
    <w:multiLevelType w:val="hybridMultilevel"/>
    <w:tmpl w:val="D602A9BC"/>
    <w:lvl w:ilvl="0" w:tplc="33C6ACE6">
      <w:numFmt w:val="bullet"/>
      <w:lvlText w:val="-"/>
      <w:lvlJc w:val="left"/>
      <w:pPr>
        <w:ind w:left="1663" w:hanging="111"/>
      </w:pPr>
      <w:rPr>
        <w:rFonts w:ascii="Times New Roman" w:eastAsia="Times New Roman" w:hAnsi="Times New Roman" w:cs="Times New Roman" w:hint="default"/>
        <w:w w:val="99"/>
        <w:sz w:val="20"/>
        <w:szCs w:val="20"/>
        <w:lang w:val="pt-BR" w:eastAsia="pt-BR" w:bidi="pt-BR"/>
      </w:rPr>
    </w:lvl>
    <w:lvl w:ilvl="1" w:tplc="A2CAB890">
      <w:numFmt w:val="bullet"/>
      <w:lvlText w:val="•"/>
      <w:lvlJc w:val="left"/>
      <w:pPr>
        <w:ind w:left="2502" w:hanging="111"/>
      </w:pPr>
      <w:rPr>
        <w:rFonts w:hint="default"/>
        <w:lang w:val="pt-BR" w:eastAsia="pt-BR" w:bidi="pt-BR"/>
      </w:rPr>
    </w:lvl>
    <w:lvl w:ilvl="2" w:tplc="F500AE92">
      <w:numFmt w:val="bullet"/>
      <w:lvlText w:val="•"/>
      <w:lvlJc w:val="left"/>
      <w:pPr>
        <w:ind w:left="3345" w:hanging="111"/>
      </w:pPr>
      <w:rPr>
        <w:rFonts w:hint="default"/>
        <w:lang w:val="pt-BR" w:eastAsia="pt-BR" w:bidi="pt-BR"/>
      </w:rPr>
    </w:lvl>
    <w:lvl w:ilvl="3" w:tplc="BAC0CF30">
      <w:numFmt w:val="bullet"/>
      <w:lvlText w:val="•"/>
      <w:lvlJc w:val="left"/>
      <w:pPr>
        <w:ind w:left="4187" w:hanging="111"/>
      </w:pPr>
      <w:rPr>
        <w:rFonts w:hint="default"/>
        <w:lang w:val="pt-BR" w:eastAsia="pt-BR" w:bidi="pt-BR"/>
      </w:rPr>
    </w:lvl>
    <w:lvl w:ilvl="4" w:tplc="F4F62714">
      <w:numFmt w:val="bullet"/>
      <w:lvlText w:val="•"/>
      <w:lvlJc w:val="left"/>
      <w:pPr>
        <w:ind w:left="5030" w:hanging="111"/>
      </w:pPr>
      <w:rPr>
        <w:rFonts w:hint="default"/>
        <w:lang w:val="pt-BR" w:eastAsia="pt-BR" w:bidi="pt-BR"/>
      </w:rPr>
    </w:lvl>
    <w:lvl w:ilvl="5" w:tplc="A7E236E0">
      <w:numFmt w:val="bullet"/>
      <w:lvlText w:val="•"/>
      <w:lvlJc w:val="left"/>
      <w:pPr>
        <w:ind w:left="5873" w:hanging="111"/>
      </w:pPr>
      <w:rPr>
        <w:rFonts w:hint="default"/>
        <w:lang w:val="pt-BR" w:eastAsia="pt-BR" w:bidi="pt-BR"/>
      </w:rPr>
    </w:lvl>
    <w:lvl w:ilvl="6" w:tplc="84E6ED32">
      <w:numFmt w:val="bullet"/>
      <w:lvlText w:val="•"/>
      <w:lvlJc w:val="left"/>
      <w:pPr>
        <w:ind w:left="6715" w:hanging="111"/>
      </w:pPr>
      <w:rPr>
        <w:rFonts w:hint="default"/>
        <w:lang w:val="pt-BR" w:eastAsia="pt-BR" w:bidi="pt-BR"/>
      </w:rPr>
    </w:lvl>
    <w:lvl w:ilvl="7" w:tplc="16F072C6">
      <w:numFmt w:val="bullet"/>
      <w:lvlText w:val="•"/>
      <w:lvlJc w:val="left"/>
      <w:pPr>
        <w:ind w:left="7558" w:hanging="111"/>
      </w:pPr>
      <w:rPr>
        <w:rFonts w:hint="default"/>
        <w:lang w:val="pt-BR" w:eastAsia="pt-BR" w:bidi="pt-BR"/>
      </w:rPr>
    </w:lvl>
    <w:lvl w:ilvl="8" w:tplc="7B888E66">
      <w:numFmt w:val="bullet"/>
      <w:lvlText w:val="•"/>
      <w:lvlJc w:val="left"/>
      <w:pPr>
        <w:ind w:left="8401" w:hanging="111"/>
      </w:pPr>
      <w:rPr>
        <w:rFonts w:hint="default"/>
        <w:lang w:val="pt-BR" w:eastAsia="pt-BR" w:bidi="pt-BR"/>
      </w:rPr>
    </w:lvl>
  </w:abstractNum>
  <w:abstractNum w:abstractNumId="4">
    <w:nsid w:val="29FF4D55"/>
    <w:multiLevelType w:val="hybridMultilevel"/>
    <w:tmpl w:val="F18ABC12"/>
    <w:lvl w:ilvl="0" w:tplc="780030F6">
      <w:start w:val="1"/>
      <w:numFmt w:val="lowerLetter"/>
      <w:lvlText w:val="%1)"/>
      <w:lvlJc w:val="left"/>
      <w:pPr>
        <w:ind w:left="331" w:hanging="219"/>
        <w:jc w:val="right"/>
      </w:pPr>
      <w:rPr>
        <w:rFonts w:ascii="Times New Roman" w:eastAsia="Times New Roman" w:hAnsi="Times New Roman" w:cs="Times New Roman" w:hint="default"/>
        <w:b/>
        <w:bCs/>
        <w:spacing w:val="0"/>
        <w:w w:val="99"/>
        <w:sz w:val="20"/>
        <w:szCs w:val="20"/>
        <w:lang w:val="pt-BR" w:eastAsia="pt-BR" w:bidi="pt-BR"/>
      </w:rPr>
    </w:lvl>
    <w:lvl w:ilvl="1" w:tplc="C53C12AA">
      <w:numFmt w:val="bullet"/>
      <w:lvlText w:val="•"/>
      <w:lvlJc w:val="left"/>
      <w:pPr>
        <w:ind w:left="1172" w:hanging="219"/>
      </w:pPr>
      <w:rPr>
        <w:rFonts w:hint="default"/>
        <w:lang w:val="pt-BR" w:eastAsia="pt-BR" w:bidi="pt-BR"/>
      </w:rPr>
    </w:lvl>
    <w:lvl w:ilvl="2" w:tplc="480A3300">
      <w:numFmt w:val="bullet"/>
      <w:lvlText w:val="•"/>
      <w:lvlJc w:val="left"/>
      <w:pPr>
        <w:ind w:left="2005" w:hanging="219"/>
      </w:pPr>
      <w:rPr>
        <w:rFonts w:hint="default"/>
        <w:lang w:val="pt-BR" w:eastAsia="pt-BR" w:bidi="pt-BR"/>
      </w:rPr>
    </w:lvl>
    <w:lvl w:ilvl="3" w:tplc="E4786C70">
      <w:numFmt w:val="bullet"/>
      <w:lvlText w:val="•"/>
      <w:lvlJc w:val="left"/>
      <w:pPr>
        <w:ind w:left="2838" w:hanging="219"/>
      </w:pPr>
      <w:rPr>
        <w:rFonts w:hint="default"/>
        <w:lang w:val="pt-BR" w:eastAsia="pt-BR" w:bidi="pt-BR"/>
      </w:rPr>
    </w:lvl>
    <w:lvl w:ilvl="4" w:tplc="9B8A6C8A">
      <w:numFmt w:val="bullet"/>
      <w:lvlText w:val="•"/>
      <w:lvlJc w:val="left"/>
      <w:pPr>
        <w:ind w:left="3671" w:hanging="219"/>
      </w:pPr>
      <w:rPr>
        <w:rFonts w:hint="default"/>
        <w:lang w:val="pt-BR" w:eastAsia="pt-BR" w:bidi="pt-BR"/>
      </w:rPr>
    </w:lvl>
    <w:lvl w:ilvl="5" w:tplc="4E16272A">
      <w:numFmt w:val="bullet"/>
      <w:lvlText w:val="•"/>
      <w:lvlJc w:val="left"/>
      <w:pPr>
        <w:ind w:left="4503" w:hanging="219"/>
      </w:pPr>
      <w:rPr>
        <w:rFonts w:hint="default"/>
        <w:lang w:val="pt-BR" w:eastAsia="pt-BR" w:bidi="pt-BR"/>
      </w:rPr>
    </w:lvl>
    <w:lvl w:ilvl="6" w:tplc="E3688BD4">
      <w:numFmt w:val="bullet"/>
      <w:lvlText w:val="•"/>
      <w:lvlJc w:val="left"/>
      <w:pPr>
        <w:ind w:left="5336" w:hanging="219"/>
      </w:pPr>
      <w:rPr>
        <w:rFonts w:hint="default"/>
        <w:lang w:val="pt-BR" w:eastAsia="pt-BR" w:bidi="pt-BR"/>
      </w:rPr>
    </w:lvl>
    <w:lvl w:ilvl="7" w:tplc="CF2EAA54">
      <w:numFmt w:val="bullet"/>
      <w:lvlText w:val="•"/>
      <w:lvlJc w:val="left"/>
      <w:pPr>
        <w:ind w:left="6169" w:hanging="219"/>
      </w:pPr>
      <w:rPr>
        <w:rFonts w:hint="default"/>
        <w:lang w:val="pt-BR" w:eastAsia="pt-BR" w:bidi="pt-BR"/>
      </w:rPr>
    </w:lvl>
    <w:lvl w:ilvl="8" w:tplc="E66C553A">
      <w:numFmt w:val="bullet"/>
      <w:lvlText w:val="•"/>
      <w:lvlJc w:val="left"/>
      <w:pPr>
        <w:ind w:left="7002" w:hanging="219"/>
      </w:pPr>
      <w:rPr>
        <w:rFonts w:hint="default"/>
        <w:lang w:val="pt-BR" w:eastAsia="pt-BR" w:bidi="pt-BR"/>
      </w:rPr>
    </w:lvl>
  </w:abstractNum>
  <w:abstractNum w:abstractNumId="5">
    <w:nsid w:val="2BE07880"/>
    <w:multiLevelType w:val="hybridMultilevel"/>
    <w:tmpl w:val="248674BE"/>
    <w:lvl w:ilvl="0" w:tplc="2FC28268">
      <w:start w:val="1"/>
      <w:numFmt w:val="lowerLetter"/>
      <w:lvlText w:val="%1)"/>
      <w:lvlJc w:val="left"/>
      <w:pPr>
        <w:ind w:left="112" w:hanging="206"/>
        <w:jc w:val="left"/>
      </w:pPr>
      <w:rPr>
        <w:rFonts w:ascii="Times New Roman" w:eastAsia="Times New Roman" w:hAnsi="Times New Roman" w:cs="Times New Roman" w:hint="default"/>
        <w:w w:val="99"/>
        <w:sz w:val="20"/>
        <w:szCs w:val="20"/>
        <w:lang w:val="pt-BR" w:eastAsia="pt-BR" w:bidi="pt-BR"/>
      </w:rPr>
    </w:lvl>
    <w:lvl w:ilvl="1" w:tplc="51AA79CA">
      <w:numFmt w:val="bullet"/>
      <w:lvlText w:val="•"/>
      <w:lvlJc w:val="left"/>
      <w:pPr>
        <w:ind w:left="1116" w:hanging="206"/>
      </w:pPr>
      <w:rPr>
        <w:rFonts w:hint="default"/>
        <w:lang w:val="pt-BR" w:eastAsia="pt-BR" w:bidi="pt-BR"/>
      </w:rPr>
    </w:lvl>
    <w:lvl w:ilvl="2" w:tplc="9648E1D8">
      <w:numFmt w:val="bullet"/>
      <w:lvlText w:val="•"/>
      <w:lvlJc w:val="left"/>
      <w:pPr>
        <w:ind w:left="2113" w:hanging="206"/>
      </w:pPr>
      <w:rPr>
        <w:rFonts w:hint="default"/>
        <w:lang w:val="pt-BR" w:eastAsia="pt-BR" w:bidi="pt-BR"/>
      </w:rPr>
    </w:lvl>
    <w:lvl w:ilvl="3" w:tplc="E1F6250A">
      <w:numFmt w:val="bullet"/>
      <w:lvlText w:val="•"/>
      <w:lvlJc w:val="left"/>
      <w:pPr>
        <w:ind w:left="3109" w:hanging="206"/>
      </w:pPr>
      <w:rPr>
        <w:rFonts w:hint="default"/>
        <w:lang w:val="pt-BR" w:eastAsia="pt-BR" w:bidi="pt-BR"/>
      </w:rPr>
    </w:lvl>
    <w:lvl w:ilvl="4" w:tplc="4C524B52">
      <w:numFmt w:val="bullet"/>
      <w:lvlText w:val="•"/>
      <w:lvlJc w:val="left"/>
      <w:pPr>
        <w:ind w:left="4106" w:hanging="206"/>
      </w:pPr>
      <w:rPr>
        <w:rFonts w:hint="default"/>
        <w:lang w:val="pt-BR" w:eastAsia="pt-BR" w:bidi="pt-BR"/>
      </w:rPr>
    </w:lvl>
    <w:lvl w:ilvl="5" w:tplc="0E18F348">
      <w:numFmt w:val="bullet"/>
      <w:lvlText w:val="•"/>
      <w:lvlJc w:val="left"/>
      <w:pPr>
        <w:ind w:left="5103" w:hanging="206"/>
      </w:pPr>
      <w:rPr>
        <w:rFonts w:hint="default"/>
        <w:lang w:val="pt-BR" w:eastAsia="pt-BR" w:bidi="pt-BR"/>
      </w:rPr>
    </w:lvl>
    <w:lvl w:ilvl="6" w:tplc="9F3EB230">
      <w:numFmt w:val="bullet"/>
      <w:lvlText w:val="•"/>
      <w:lvlJc w:val="left"/>
      <w:pPr>
        <w:ind w:left="6099" w:hanging="206"/>
      </w:pPr>
      <w:rPr>
        <w:rFonts w:hint="default"/>
        <w:lang w:val="pt-BR" w:eastAsia="pt-BR" w:bidi="pt-BR"/>
      </w:rPr>
    </w:lvl>
    <w:lvl w:ilvl="7" w:tplc="48868CE0">
      <w:numFmt w:val="bullet"/>
      <w:lvlText w:val="•"/>
      <w:lvlJc w:val="left"/>
      <w:pPr>
        <w:ind w:left="7096" w:hanging="206"/>
      </w:pPr>
      <w:rPr>
        <w:rFonts w:hint="default"/>
        <w:lang w:val="pt-BR" w:eastAsia="pt-BR" w:bidi="pt-BR"/>
      </w:rPr>
    </w:lvl>
    <w:lvl w:ilvl="8" w:tplc="0AB88EB0">
      <w:numFmt w:val="bullet"/>
      <w:lvlText w:val="•"/>
      <w:lvlJc w:val="left"/>
      <w:pPr>
        <w:ind w:left="8093" w:hanging="206"/>
      </w:pPr>
      <w:rPr>
        <w:rFonts w:hint="default"/>
        <w:lang w:val="pt-BR" w:eastAsia="pt-BR" w:bidi="pt-BR"/>
      </w:rPr>
    </w:lvl>
  </w:abstractNum>
  <w:abstractNum w:abstractNumId="6">
    <w:nsid w:val="30462623"/>
    <w:multiLevelType w:val="hybridMultilevel"/>
    <w:tmpl w:val="8A567774"/>
    <w:lvl w:ilvl="0" w:tplc="FEE09958">
      <w:start w:val="1"/>
      <w:numFmt w:val="decimal"/>
      <w:lvlText w:val="%1)"/>
      <w:lvlJc w:val="left"/>
      <w:pPr>
        <w:ind w:left="109" w:hanging="218"/>
        <w:jc w:val="left"/>
      </w:pPr>
      <w:rPr>
        <w:rFonts w:ascii="Times New Roman" w:eastAsia="Times New Roman" w:hAnsi="Times New Roman" w:cs="Times New Roman" w:hint="default"/>
        <w:spacing w:val="0"/>
        <w:w w:val="99"/>
        <w:sz w:val="20"/>
        <w:szCs w:val="20"/>
        <w:lang w:val="pt-BR" w:eastAsia="pt-BR" w:bidi="pt-BR"/>
      </w:rPr>
    </w:lvl>
    <w:lvl w:ilvl="1" w:tplc="670EDBEC">
      <w:numFmt w:val="bullet"/>
      <w:lvlText w:val="•"/>
      <w:lvlJc w:val="left"/>
      <w:pPr>
        <w:ind w:left="596" w:hanging="218"/>
      </w:pPr>
      <w:rPr>
        <w:rFonts w:hint="default"/>
        <w:lang w:val="pt-BR" w:eastAsia="pt-BR" w:bidi="pt-BR"/>
      </w:rPr>
    </w:lvl>
    <w:lvl w:ilvl="2" w:tplc="8DFA4444">
      <w:numFmt w:val="bullet"/>
      <w:lvlText w:val="•"/>
      <w:lvlJc w:val="left"/>
      <w:pPr>
        <w:ind w:left="1092" w:hanging="218"/>
      </w:pPr>
      <w:rPr>
        <w:rFonts w:hint="default"/>
        <w:lang w:val="pt-BR" w:eastAsia="pt-BR" w:bidi="pt-BR"/>
      </w:rPr>
    </w:lvl>
    <w:lvl w:ilvl="3" w:tplc="762CF40A">
      <w:numFmt w:val="bullet"/>
      <w:lvlText w:val="•"/>
      <w:lvlJc w:val="left"/>
      <w:pPr>
        <w:ind w:left="1588" w:hanging="218"/>
      </w:pPr>
      <w:rPr>
        <w:rFonts w:hint="default"/>
        <w:lang w:val="pt-BR" w:eastAsia="pt-BR" w:bidi="pt-BR"/>
      </w:rPr>
    </w:lvl>
    <w:lvl w:ilvl="4" w:tplc="D4C666C4">
      <w:numFmt w:val="bullet"/>
      <w:lvlText w:val="•"/>
      <w:lvlJc w:val="left"/>
      <w:pPr>
        <w:ind w:left="2084" w:hanging="218"/>
      </w:pPr>
      <w:rPr>
        <w:rFonts w:hint="default"/>
        <w:lang w:val="pt-BR" w:eastAsia="pt-BR" w:bidi="pt-BR"/>
      </w:rPr>
    </w:lvl>
    <w:lvl w:ilvl="5" w:tplc="E7B470AA">
      <w:numFmt w:val="bullet"/>
      <w:lvlText w:val="•"/>
      <w:lvlJc w:val="left"/>
      <w:pPr>
        <w:ind w:left="2580" w:hanging="218"/>
      </w:pPr>
      <w:rPr>
        <w:rFonts w:hint="default"/>
        <w:lang w:val="pt-BR" w:eastAsia="pt-BR" w:bidi="pt-BR"/>
      </w:rPr>
    </w:lvl>
    <w:lvl w:ilvl="6" w:tplc="BCB4F21A">
      <w:numFmt w:val="bullet"/>
      <w:lvlText w:val="•"/>
      <w:lvlJc w:val="left"/>
      <w:pPr>
        <w:ind w:left="3076" w:hanging="218"/>
      </w:pPr>
      <w:rPr>
        <w:rFonts w:hint="default"/>
        <w:lang w:val="pt-BR" w:eastAsia="pt-BR" w:bidi="pt-BR"/>
      </w:rPr>
    </w:lvl>
    <w:lvl w:ilvl="7" w:tplc="76088BC8">
      <w:numFmt w:val="bullet"/>
      <w:lvlText w:val="•"/>
      <w:lvlJc w:val="left"/>
      <w:pPr>
        <w:ind w:left="3572" w:hanging="218"/>
      </w:pPr>
      <w:rPr>
        <w:rFonts w:hint="default"/>
        <w:lang w:val="pt-BR" w:eastAsia="pt-BR" w:bidi="pt-BR"/>
      </w:rPr>
    </w:lvl>
    <w:lvl w:ilvl="8" w:tplc="08B4217C">
      <w:numFmt w:val="bullet"/>
      <w:lvlText w:val="•"/>
      <w:lvlJc w:val="left"/>
      <w:pPr>
        <w:ind w:left="4068" w:hanging="218"/>
      </w:pPr>
      <w:rPr>
        <w:rFonts w:hint="default"/>
        <w:lang w:val="pt-BR" w:eastAsia="pt-BR" w:bidi="pt-BR"/>
      </w:rPr>
    </w:lvl>
  </w:abstractNum>
  <w:abstractNum w:abstractNumId="7">
    <w:nsid w:val="341A1688"/>
    <w:multiLevelType w:val="multilevel"/>
    <w:tmpl w:val="6AEA065C"/>
    <w:lvl w:ilvl="0">
      <w:start w:val="7"/>
      <w:numFmt w:val="decimal"/>
      <w:lvlText w:val="%1"/>
      <w:lvlJc w:val="left"/>
      <w:pPr>
        <w:ind w:left="1824" w:hanging="293"/>
        <w:jc w:val="right"/>
      </w:pPr>
      <w:rPr>
        <w:rFonts w:hint="default"/>
        <w:lang w:val="pt-BR" w:eastAsia="pt-BR" w:bidi="pt-BR"/>
      </w:rPr>
    </w:lvl>
    <w:lvl w:ilvl="1">
      <w:start w:val="6"/>
      <w:numFmt w:val="decimal"/>
      <w:lvlText w:val="%1.%2"/>
      <w:lvlJc w:val="left"/>
      <w:pPr>
        <w:ind w:left="1824" w:hanging="293"/>
        <w:jc w:val="left"/>
      </w:pPr>
      <w:rPr>
        <w:rFonts w:ascii="Times New Roman" w:eastAsia="Times New Roman" w:hAnsi="Times New Roman" w:cs="Times New Roman" w:hint="default"/>
        <w:b/>
        <w:bCs/>
        <w:spacing w:val="0"/>
        <w:w w:val="99"/>
        <w:sz w:val="20"/>
        <w:szCs w:val="20"/>
        <w:lang w:val="pt-BR" w:eastAsia="pt-BR" w:bidi="pt-BR"/>
      </w:rPr>
    </w:lvl>
    <w:lvl w:ilvl="2">
      <w:numFmt w:val="bullet"/>
      <w:lvlText w:val="•"/>
      <w:lvlJc w:val="left"/>
      <w:pPr>
        <w:ind w:left="3473" w:hanging="293"/>
      </w:pPr>
      <w:rPr>
        <w:rFonts w:hint="default"/>
        <w:lang w:val="pt-BR" w:eastAsia="pt-BR" w:bidi="pt-BR"/>
      </w:rPr>
    </w:lvl>
    <w:lvl w:ilvl="3">
      <w:numFmt w:val="bullet"/>
      <w:lvlText w:val="•"/>
      <w:lvlJc w:val="left"/>
      <w:pPr>
        <w:ind w:left="4299" w:hanging="293"/>
      </w:pPr>
      <w:rPr>
        <w:rFonts w:hint="default"/>
        <w:lang w:val="pt-BR" w:eastAsia="pt-BR" w:bidi="pt-BR"/>
      </w:rPr>
    </w:lvl>
    <w:lvl w:ilvl="4">
      <w:numFmt w:val="bullet"/>
      <w:lvlText w:val="•"/>
      <w:lvlJc w:val="left"/>
      <w:pPr>
        <w:ind w:left="5126" w:hanging="293"/>
      </w:pPr>
      <w:rPr>
        <w:rFonts w:hint="default"/>
        <w:lang w:val="pt-BR" w:eastAsia="pt-BR" w:bidi="pt-BR"/>
      </w:rPr>
    </w:lvl>
    <w:lvl w:ilvl="5">
      <w:numFmt w:val="bullet"/>
      <w:lvlText w:val="•"/>
      <w:lvlJc w:val="left"/>
      <w:pPr>
        <w:ind w:left="5953" w:hanging="293"/>
      </w:pPr>
      <w:rPr>
        <w:rFonts w:hint="default"/>
        <w:lang w:val="pt-BR" w:eastAsia="pt-BR" w:bidi="pt-BR"/>
      </w:rPr>
    </w:lvl>
    <w:lvl w:ilvl="6">
      <w:numFmt w:val="bullet"/>
      <w:lvlText w:val="•"/>
      <w:lvlJc w:val="left"/>
      <w:pPr>
        <w:ind w:left="6779" w:hanging="293"/>
      </w:pPr>
      <w:rPr>
        <w:rFonts w:hint="default"/>
        <w:lang w:val="pt-BR" w:eastAsia="pt-BR" w:bidi="pt-BR"/>
      </w:rPr>
    </w:lvl>
    <w:lvl w:ilvl="7">
      <w:numFmt w:val="bullet"/>
      <w:lvlText w:val="•"/>
      <w:lvlJc w:val="left"/>
      <w:pPr>
        <w:ind w:left="7606" w:hanging="293"/>
      </w:pPr>
      <w:rPr>
        <w:rFonts w:hint="default"/>
        <w:lang w:val="pt-BR" w:eastAsia="pt-BR" w:bidi="pt-BR"/>
      </w:rPr>
    </w:lvl>
    <w:lvl w:ilvl="8">
      <w:numFmt w:val="bullet"/>
      <w:lvlText w:val="•"/>
      <w:lvlJc w:val="left"/>
      <w:pPr>
        <w:ind w:left="8433" w:hanging="293"/>
      </w:pPr>
      <w:rPr>
        <w:rFonts w:hint="default"/>
        <w:lang w:val="pt-BR" w:eastAsia="pt-BR" w:bidi="pt-BR"/>
      </w:rPr>
    </w:lvl>
  </w:abstractNum>
  <w:abstractNum w:abstractNumId="8">
    <w:nsid w:val="38D16068"/>
    <w:multiLevelType w:val="hybridMultilevel"/>
    <w:tmpl w:val="8B34DA18"/>
    <w:lvl w:ilvl="0" w:tplc="5660F65E">
      <w:start w:val="1"/>
      <w:numFmt w:val="decimal"/>
      <w:lvlText w:val="%1)"/>
      <w:lvlJc w:val="left"/>
      <w:pPr>
        <w:ind w:left="109" w:hanging="223"/>
        <w:jc w:val="left"/>
      </w:pPr>
      <w:rPr>
        <w:rFonts w:ascii="Times New Roman" w:eastAsia="Times New Roman" w:hAnsi="Times New Roman" w:cs="Times New Roman" w:hint="default"/>
        <w:spacing w:val="0"/>
        <w:w w:val="99"/>
        <w:sz w:val="20"/>
        <w:szCs w:val="20"/>
        <w:lang w:val="pt-BR" w:eastAsia="pt-BR" w:bidi="pt-BR"/>
      </w:rPr>
    </w:lvl>
    <w:lvl w:ilvl="1" w:tplc="0C9E6D98">
      <w:numFmt w:val="bullet"/>
      <w:lvlText w:val="•"/>
      <w:lvlJc w:val="left"/>
      <w:pPr>
        <w:ind w:left="596" w:hanging="223"/>
      </w:pPr>
      <w:rPr>
        <w:rFonts w:hint="default"/>
        <w:lang w:val="pt-BR" w:eastAsia="pt-BR" w:bidi="pt-BR"/>
      </w:rPr>
    </w:lvl>
    <w:lvl w:ilvl="2" w:tplc="B85E955E">
      <w:numFmt w:val="bullet"/>
      <w:lvlText w:val="•"/>
      <w:lvlJc w:val="left"/>
      <w:pPr>
        <w:ind w:left="1092" w:hanging="223"/>
      </w:pPr>
      <w:rPr>
        <w:rFonts w:hint="default"/>
        <w:lang w:val="pt-BR" w:eastAsia="pt-BR" w:bidi="pt-BR"/>
      </w:rPr>
    </w:lvl>
    <w:lvl w:ilvl="3" w:tplc="AB0C8426">
      <w:numFmt w:val="bullet"/>
      <w:lvlText w:val="•"/>
      <w:lvlJc w:val="left"/>
      <w:pPr>
        <w:ind w:left="1588" w:hanging="223"/>
      </w:pPr>
      <w:rPr>
        <w:rFonts w:hint="default"/>
        <w:lang w:val="pt-BR" w:eastAsia="pt-BR" w:bidi="pt-BR"/>
      </w:rPr>
    </w:lvl>
    <w:lvl w:ilvl="4" w:tplc="33BC0558">
      <w:numFmt w:val="bullet"/>
      <w:lvlText w:val="•"/>
      <w:lvlJc w:val="left"/>
      <w:pPr>
        <w:ind w:left="2084" w:hanging="223"/>
      </w:pPr>
      <w:rPr>
        <w:rFonts w:hint="default"/>
        <w:lang w:val="pt-BR" w:eastAsia="pt-BR" w:bidi="pt-BR"/>
      </w:rPr>
    </w:lvl>
    <w:lvl w:ilvl="5" w:tplc="5B1CD0C8">
      <w:numFmt w:val="bullet"/>
      <w:lvlText w:val="•"/>
      <w:lvlJc w:val="left"/>
      <w:pPr>
        <w:ind w:left="2580" w:hanging="223"/>
      </w:pPr>
      <w:rPr>
        <w:rFonts w:hint="default"/>
        <w:lang w:val="pt-BR" w:eastAsia="pt-BR" w:bidi="pt-BR"/>
      </w:rPr>
    </w:lvl>
    <w:lvl w:ilvl="6" w:tplc="2E9A2336">
      <w:numFmt w:val="bullet"/>
      <w:lvlText w:val="•"/>
      <w:lvlJc w:val="left"/>
      <w:pPr>
        <w:ind w:left="3076" w:hanging="223"/>
      </w:pPr>
      <w:rPr>
        <w:rFonts w:hint="default"/>
        <w:lang w:val="pt-BR" w:eastAsia="pt-BR" w:bidi="pt-BR"/>
      </w:rPr>
    </w:lvl>
    <w:lvl w:ilvl="7" w:tplc="3C2CC328">
      <w:numFmt w:val="bullet"/>
      <w:lvlText w:val="•"/>
      <w:lvlJc w:val="left"/>
      <w:pPr>
        <w:ind w:left="3572" w:hanging="223"/>
      </w:pPr>
      <w:rPr>
        <w:rFonts w:hint="default"/>
        <w:lang w:val="pt-BR" w:eastAsia="pt-BR" w:bidi="pt-BR"/>
      </w:rPr>
    </w:lvl>
    <w:lvl w:ilvl="8" w:tplc="84647060">
      <w:numFmt w:val="bullet"/>
      <w:lvlText w:val="•"/>
      <w:lvlJc w:val="left"/>
      <w:pPr>
        <w:ind w:left="4068" w:hanging="223"/>
      </w:pPr>
      <w:rPr>
        <w:rFonts w:hint="default"/>
        <w:lang w:val="pt-BR" w:eastAsia="pt-BR" w:bidi="pt-BR"/>
      </w:rPr>
    </w:lvl>
  </w:abstractNum>
  <w:abstractNum w:abstractNumId="9">
    <w:nsid w:val="3D7274B9"/>
    <w:multiLevelType w:val="hybridMultilevel"/>
    <w:tmpl w:val="78DADD10"/>
    <w:lvl w:ilvl="0" w:tplc="504262AE">
      <w:start w:val="1"/>
      <w:numFmt w:val="decimal"/>
      <w:lvlText w:val="%1."/>
      <w:lvlJc w:val="left"/>
      <w:pPr>
        <w:ind w:left="112" w:hanging="721"/>
        <w:jc w:val="left"/>
      </w:pPr>
      <w:rPr>
        <w:rFonts w:ascii="Times New Roman" w:eastAsia="Times New Roman" w:hAnsi="Times New Roman" w:cs="Times New Roman" w:hint="default"/>
        <w:spacing w:val="0"/>
        <w:w w:val="99"/>
        <w:sz w:val="20"/>
        <w:szCs w:val="20"/>
        <w:lang w:val="pt-BR" w:eastAsia="pt-BR" w:bidi="pt-BR"/>
      </w:rPr>
    </w:lvl>
    <w:lvl w:ilvl="1" w:tplc="4630131A">
      <w:numFmt w:val="bullet"/>
      <w:lvlText w:val="•"/>
      <w:lvlJc w:val="left"/>
      <w:pPr>
        <w:ind w:left="1116" w:hanging="721"/>
      </w:pPr>
      <w:rPr>
        <w:rFonts w:hint="default"/>
        <w:lang w:val="pt-BR" w:eastAsia="pt-BR" w:bidi="pt-BR"/>
      </w:rPr>
    </w:lvl>
    <w:lvl w:ilvl="2" w:tplc="4810206E">
      <w:numFmt w:val="bullet"/>
      <w:lvlText w:val="•"/>
      <w:lvlJc w:val="left"/>
      <w:pPr>
        <w:ind w:left="2113" w:hanging="721"/>
      </w:pPr>
      <w:rPr>
        <w:rFonts w:hint="default"/>
        <w:lang w:val="pt-BR" w:eastAsia="pt-BR" w:bidi="pt-BR"/>
      </w:rPr>
    </w:lvl>
    <w:lvl w:ilvl="3" w:tplc="65444D10">
      <w:numFmt w:val="bullet"/>
      <w:lvlText w:val="•"/>
      <w:lvlJc w:val="left"/>
      <w:pPr>
        <w:ind w:left="3109" w:hanging="721"/>
      </w:pPr>
      <w:rPr>
        <w:rFonts w:hint="default"/>
        <w:lang w:val="pt-BR" w:eastAsia="pt-BR" w:bidi="pt-BR"/>
      </w:rPr>
    </w:lvl>
    <w:lvl w:ilvl="4" w:tplc="F81E54DE">
      <w:numFmt w:val="bullet"/>
      <w:lvlText w:val="•"/>
      <w:lvlJc w:val="left"/>
      <w:pPr>
        <w:ind w:left="4106" w:hanging="721"/>
      </w:pPr>
      <w:rPr>
        <w:rFonts w:hint="default"/>
        <w:lang w:val="pt-BR" w:eastAsia="pt-BR" w:bidi="pt-BR"/>
      </w:rPr>
    </w:lvl>
    <w:lvl w:ilvl="5" w:tplc="4AEC91D6">
      <w:numFmt w:val="bullet"/>
      <w:lvlText w:val="•"/>
      <w:lvlJc w:val="left"/>
      <w:pPr>
        <w:ind w:left="5103" w:hanging="721"/>
      </w:pPr>
      <w:rPr>
        <w:rFonts w:hint="default"/>
        <w:lang w:val="pt-BR" w:eastAsia="pt-BR" w:bidi="pt-BR"/>
      </w:rPr>
    </w:lvl>
    <w:lvl w:ilvl="6" w:tplc="56EE5D04">
      <w:numFmt w:val="bullet"/>
      <w:lvlText w:val="•"/>
      <w:lvlJc w:val="left"/>
      <w:pPr>
        <w:ind w:left="6099" w:hanging="721"/>
      </w:pPr>
      <w:rPr>
        <w:rFonts w:hint="default"/>
        <w:lang w:val="pt-BR" w:eastAsia="pt-BR" w:bidi="pt-BR"/>
      </w:rPr>
    </w:lvl>
    <w:lvl w:ilvl="7" w:tplc="D8BC5BDA">
      <w:numFmt w:val="bullet"/>
      <w:lvlText w:val="•"/>
      <w:lvlJc w:val="left"/>
      <w:pPr>
        <w:ind w:left="7096" w:hanging="721"/>
      </w:pPr>
      <w:rPr>
        <w:rFonts w:hint="default"/>
        <w:lang w:val="pt-BR" w:eastAsia="pt-BR" w:bidi="pt-BR"/>
      </w:rPr>
    </w:lvl>
    <w:lvl w:ilvl="8" w:tplc="3546501C">
      <w:numFmt w:val="bullet"/>
      <w:lvlText w:val="•"/>
      <w:lvlJc w:val="left"/>
      <w:pPr>
        <w:ind w:left="8093" w:hanging="721"/>
      </w:pPr>
      <w:rPr>
        <w:rFonts w:hint="default"/>
        <w:lang w:val="pt-BR" w:eastAsia="pt-BR" w:bidi="pt-BR"/>
      </w:rPr>
    </w:lvl>
  </w:abstractNum>
  <w:abstractNum w:abstractNumId="10">
    <w:nsid w:val="43B35F6A"/>
    <w:multiLevelType w:val="hybridMultilevel"/>
    <w:tmpl w:val="75C0EC5E"/>
    <w:lvl w:ilvl="0" w:tplc="52AC0FF8">
      <w:start w:val="12"/>
      <w:numFmt w:val="lowerLetter"/>
      <w:lvlText w:val="%1)"/>
      <w:lvlJc w:val="left"/>
      <w:pPr>
        <w:ind w:left="1703" w:hanging="173"/>
        <w:jc w:val="left"/>
      </w:pPr>
      <w:rPr>
        <w:rFonts w:ascii="Times New Roman" w:eastAsia="Times New Roman" w:hAnsi="Times New Roman" w:cs="Times New Roman" w:hint="default"/>
        <w:w w:val="99"/>
        <w:sz w:val="20"/>
        <w:szCs w:val="20"/>
        <w:lang w:val="pt-BR" w:eastAsia="pt-BR" w:bidi="pt-BR"/>
      </w:rPr>
    </w:lvl>
    <w:lvl w:ilvl="1" w:tplc="DD3CF8A2">
      <w:numFmt w:val="bullet"/>
      <w:lvlText w:val="•"/>
      <w:lvlJc w:val="left"/>
      <w:pPr>
        <w:ind w:left="2538" w:hanging="173"/>
      </w:pPr>
      <w:rPr>
        <w:rFonts w:hint="default"/>
        <w:lang w:val="pt-BR" w:eastAsia="pt-BR" w:bidi="pt-BR"/>
      </w:rPr>
    </w:lvl>
    <w:lvl w:ilvl="2" w:tplc="E5860106">
      <w:numFmt w:val="bullet"/>
      <w:lvlText w:val="•"/>
      <w:lvlJc w:val="left"/>
      <w:pPr>
        <w:ind w:left="3377" w:hanging="173"/>
      </w:pPr>
      <w:rPr>
        <w:rFonts w:hint="default"/>
        <w:lang w:val="pt-BR" w:eastAsia="pt-BR" w:bidi="pt-BR"/>
      </w:rPr>
    </w:lvl>
    <w:lvl w:ilvl="3" w:tplc="86CA5FE2">
      <w:numFmt w:val="bullet"/>
      <w:lvlText w:val="•"/>
      <w:lvlJc w:val="left"/>
      <w:pPr>
        <w:ind w:left="4215" w:hanging="173"/>
      </w:pPr>
      <w:rPr>
        <w:rFonts w:hint="default"/>
        <w:lang w:val="pt-BR" w:eastAsia="pt-BR" w:bidi="pt-BR"/>
      </w:rPr>
    </w:lvl>
    <w:lvl w:ilvl="4" w:tplc="DBB8C242">
      <w:numFmt w:val="bullet"/>
      <w:lvlText w:val="•"/>
      <w:lvlJc w:val="left"/>
      <w:pPr>
        <w:ind w:left="5054" w:hanging="173"/>
      </w:pPr>
      <w:rPr>
        <w:rFonts w:hint="default"/>
        <w:lang w:val="pt-BR" w:eastAsia="pt-BR" w:bidi="pt-BR"/>
      </w:rPr>
    </w:lvl>
    <w:lvl w:ilvl="5" w:tplc="102602EC">
      <w:numFmt w:val="bullet"/>
      <w:lvlText w:val="•"/>
      <w:lvlJc w:val="left"/>
      <w:pPr>
        <w:ind w:left="5893" w:hanging="173"/>
      </w:pPr>
      <w:rPr>
        <w:rFonts w:hint="default"/>
        <w:lang w:val="pt-BR" w:eastAsia="pt-BR" w:bidi="pt-BR"/>
      </w:rPr>
    </w:lvl>
    <w:lvl w:ilvl="6" w:tplc="6C0A1C08">
      <w:numFmt w:val="bullet"/>
      <w:lvlText w:val="•"/>
      <w:lvlJc w:val="left"/>
      <w:pPr>
        <w:ind w:left="6731" w:hanging="173"/>
      </w:pPr>
      <w:rPr>
        <w:rFonts w:hint="default"/>
        <w:lang w:val="pt-BR" w:eastAsia="pt-BR" w:bidi="pt-BR"/>
      </w:rPr>
    </w:lvl>
    <w:lvl w:ilvl="7" w:tplc="CBBC8246">
      <w:numFmt w:val="bullet"/>
      <w:lvlText w:val="•"/>
      <w:lvlJc w:val="left"/>
      <w:pPr>
        <w:ind w:left="7570" w:hanging="173"/>
      </w:pPr>
      <w:rPr>
        <w:rFonts w:hint="default"/>
        <w:lang w:val="pt-BR" w:eastAsia="pt-BR" w:bidi="pt-BR"/>
      </w:rPr>
    </w:lvl>
    <w:lvl w:ilvl="8" w:tplc="4A76FB28">
      <w:numFmt w:val="bullet"/>
      <w:lvlText w:val="•"/>
      <w:lvlJc w:val="left"/>
      <w:pPr>
        <w:ind w:left="8409" w:hanging="173"/>
      </w:pPr>
      <w:rPr>
        <w:rFonts w:hint="default"/>
        <w:lang w:val="pt-BR" w:eastAsia="pt-BR" w:bidi="pt-BR"/>
      </w:rPr>
    </w:lvl>
  </w:abstractNum>
  <w:abstractNum w:abstractNumId="11">
    <w:nsid w:val="44386BBD"/>
    <w:multiLevelType w:val="multilevel"/>
    <w:tmpl w:val="45E83296"/>
    <w:lvl w:ilvl="0">
      <w:start w:val="1"/>
      <w:numFmt w:val="decimal"/>
      <w:lvlText w:val="%1)"/>
      <w:lvlJc w:val="left"/>
      <w:pPr>
        <w:ind w:left="112" w:hanging="721"/>
        <w:jc w:val="left"/>
      </w:pPr>
      <w:rPr>
        <w:rFonts w:ascii="Times New Roman" w:eastAsia="Times New Roman" w:hAnsi="Times New Roman" w:cs="Times New Roman" w:hint="default"/>
        <w:spacing w:val="0"/>
        <w:w w:val="99"/>
        <w:sz w:val="20"/>
        <w:szCs w:val="20"/>
        <w:lang w:val="pt-BR" w:eastAsia="pt-BR" w:bidi="pt-BR"/>
      </w:rPr>
    </w:lvl>
    <w:lvl w:ilvl="1">
      <w:start w:val="1"/>
      <w:numFmt w:val="decimal"/>
      <w:lvlText w:val="%2"/>
      <w:lvlJc w:val="left"/>
      <w:pPr>
        <w:ind w:left="1673" w:hanging="142"/>
        <w:jc w:val="right"/>
      </w:pPr>
      <w:rPr>
        <w:rFonts w:ascii="Times New Roman" w:eastAsia="Times New Roman" w:hAnsi="Times New Roman" w:cs="Times New Roman" w:hint="default"/>
        <w:b/>
        <w:bCs/>
        <w:w w:val="99"/>
        <w:sz w:val="20"/>
        <w:szCs w:val="20"/>
        <w:lang w:val="pt-BR" w:eastAsia="pt-BR" w:bidi="pt-BR"/>
      </w:rPr>
    </w:lvl>
    <w:lvl w:ilvl="2">
      <w:start w:val="1"/>
      <w:numFmt w:val="decimal"/>
      <w:lvlText w:val="%2.%3"/>
      <w:lvlJc w:val="left"/>
      <w:pPr>
        <w:ind w:left="1824" w:hanging="293"/>
        <w:jc w:val="left"/>
      </w:pPr>
      <w:rPr>
        <w:rFonts w:ascii="Times New Roman" w:eastAsia="Times New Roman" w:hAnsi="Times New Roman" w:cs="Times New Roman" w:hint="default"/>
        <w:b/>
        <w:bCs/>
        <w:spacing w:val="0"/>
        <w:w w:val="99"/>
        <w:sz w:val="20"/>
        <w:szCs w:val="20"/>
        <w:lang w:val="pt-BR" w:eastAsia="pt-BR" w:bidi="pt-BR"/>
      </w:rPr>
    </w:lvl>
    <w:lvl w:ilvl="3">
      <w:numFmt w:val="bullet"/>
      <w:lvlText w:val="•"/>
      <w:lvlJc w:val="left"/>
      <w:pPr>
        <w:ind w:left="2853" w:hanging="293"/>
      </w:pPr>
      <w:rPr>
        <w:rFonts w:hint="default"/>
        <w:lang w:val="pt-BR" w:eastAsia="pt-BR" w:bidi="pt-BR"/>
      </w:rPr>
    </w:lvl>
    <w:lvl w:ilvl="4">
      <w:numFmt w:val="bullet"/>
      <w:lvlText w:val="•"/>
      <w:lvlJc w:val="left"/>
      <w:pPr>
        <w:ind w:left="3886" w:hanging="293"/>
      </w:pPr>
      <w:rPr>
        <w:rFonts w:hint="default"/>
        <w:lang w:val="pt-BR" w:eastAsia="pt-BR" w:bidi="pt-BR"/>
      </w:rPr>
    </w:lvl>
    <w:lvl w:ilvl="5">
      <w:numFmt w:val="bullet"/>
      <w:lvlText w:val="•"/>
      <w:lvlJc w:val="left"/>
      <w:pPr>
        <w:ind w:left="4919" w:hanging="293"/>
      </w:pPr>
      <w:rPr>
        <w:rFonts w:hint="default"/>
        <w:lang w:val="pt-BR" w:eastAsia="pt-BR" w:bidi="pt-BR"/>
      </w:rPr>
    </w:lvl>
    <w:lvl w:ilvl="6">
      <w:numFmt w:val="bullet"/>
      <w:lvlText w:val="•"/>
      <w:lvlJc w:val="left"/>
      <w:pPr>
        <w:ind w:left="5953" w:hanging="293"/>
      </w:pPr>
      <w:rPr>
        <w:rFonts w:hint="default"/>
        <w:lang w:val="pt-BR" w:eastAsia="pt-BR" w:bidi="pt-BR"/>
      </w:rPr>
    </w:lvl>
    <w:lvl w:ilvl="7">
      <w:numFmt w:val="bullet"/>
      <w:lvlText w:val="•"/>
      <w:lvlJc w:val="left"/>
      <w:pPr>
        <w:ind w:left="6986" w:hanging="293"/>
      </w:pPr>
      <w:rPr>
        <w:rFonts w:hint="default"/>
        <w:lang w:val="pt-BR" w:eastAsia="pt-BR" w:bidi="pt-BR"/>
      </w:rPr>
    </w:lvl>
    <w:lvl w:ilvl="8">
      <w:numFmt w:val="bullet"/>
      <w:lvlText w:val="•"/>
      <w:lvlJc w:val="left"/>
      <w:pPr>
        <w:ind w:left="8019" w:hanging="293"/>
      </w:pPr>
      <w:rPr>
        <w:rFonts w:hint="default"/>
        <w:lang w:val="pt-BR" w:eastAsia="pt-BR" w:bidi="pt-BR"/>
      </w:rPr>
    </w:lvl>
  </w:abstractNum>
  <w:abstractNum w:abstractNumId="12">
    <w:nsid w:val="47EC7139"/>
    <w:multiLevelType w:val="hybridMultilevel"/>
    <w:tmpl w:val="D94833B4"/>
    <w:lvl w:ilvl="0" w:tplc="CEA0671A">
      <w:start w:val="1"/>
      <w:numFmt w:val="decimal"/>
      <w:lvlText w:val="%1"/>
      <w:lvlJc w:val="left"/>
      <w:pPr>
        <w:ind w:left="112" w:hanging="161"/>
        <w:jc w:val="left"/>
      </w:pPr>
      <w:rPr>
        <w:rFonts w:ascii="Times New Roman" w:eastAsia="Times New Roman" w:hAnsi="Times New Roman" w:cs="Times New Roman" w:hint="default"/>
        <w:w w:val="99"/>
        <w:sz w:val="20"/>
        <w:szCs w:val="20"/>
        <w:lang w:val="pt-BR" w:eastAsia="pt-BR" w:bidi="pt-BR"/>
      </w:rPr>
    </w:lvl>
    <w:lvl w:ilvl="1" w:tplc="D9B46652">
      <w:numFmt w:val="bullet"/>
      <w:lvlText w:val="•"/>
      <w:lvlJc w:val="left"/>
      <w:pPr>
        <w:ind w:left="1116" w:hanging="161"/>
      </w:pPr>
      <w:rPr>
        <w:rFonts w:hint="default"/>
        <w:lang w:val="pt-BR" w:eastAsia="pt-BR" w:bidi="pt-BR"/>
      </w:rPr>
    </w:lvl>
    <w:lvl w:ilvl="2" w:tplc="D44E6FF4">
      <w:numFmt w:val="bullet"/>
      <w:lvlText w:val="•"/>
      <w:lvlJc w:val="left"/>
      <w:pPr>
        <w:ind w:left="2113" w:hanging="161"/>
      </w:pPr>
      <w:rPr>
        <w:rFonts w:hint="default"/>
        <w:lang w:val="pt-BR" w:eastAsia="pt-BR" w:bidi="pt-BR"/>
      </w:rPr>
    </w:lvl>
    <w:lvl w:ilvl="3" w:tplc="63A8ABD6">
      <w:numFmt w:val="bullet"/>
      <w:lvlText w:val="•"/>
      <w:lvlJc w:val="left"/>
      <w:pPr>
        <w:ind w:left="3109" w:hanging="161"/>
      </w:pPr>
      <w:rPr>
        <w:rFonts w:hint="default"/>
        <w:lang w:val="pt-BR" w:eastAsia="pt-BR" w:bidi="pt-BR"/>
      </w:rPr>
    </w:lvl>
    <w:lvl w:ilvl="4" w:tplc="E42045C6">
      <w:numFmt w:val="bullet"/>
      <w:lvlText w:val="•"/>
      <w:lvlJc w:val="left"/>
      <w:pPr>
        <w:ind w:left="4106" w:hanging="161"/>
      </w:pPr>
      <w:rPr>
        <w:rFonts w:hint="default"/>
        <w:lang w:val="pt-BR" w:eastAsia="pt-BR" w:bidi="pt-BR"/>
      </w:rPr>
    </w:lvl>
    <w:lvl w:ilvl="5" w:tplc="089E0724">
      <w:numFmt w:val="bullet"/>
      <w:lvlText w:val="•"/>
      <w:lvlJc w:val="left"/>
      <w:pPr>
        <w:ind w:left="5103" w:hanging="161"/>
      </w:pPr>
      <w:rPr>
        <w:rFonts w:hint="default"/>
        <w:lang w:val="pt-BR" w:eastAsia="pt-BR" w:bidi="pt-BR"/>
      </w:rPr>
    </w:lvl>
    <w:lvl w:ilvl="6" w:tplc="40BCC07C">
      <w:numFmt w:val="bullet"/>
      <w:lvlText w:val="•"/>
      <w:lvlJc w:val="left"/>
      <w:pPr>
        <w:ind w:left="6099" w:hanging="161"/>
      </w:pPr>
      <w:rPr>
        <w:rFonts w:hint="default"/>
        <w:lang w:val="pt-BR" w:eastAsia="pt-BR" w:bidi="pt-BR"/>
      </w:rPr>
    </w:lvl>
    <w:lvl w:ilvl="7" w:tplc="DA00D3F6">
      <w:numFmt w:val="bullet"/>
      <w:lvlText w:val="•"/>
      <w:lvlJc w:val="left"/>
      <w:pPr>
        <w:ind w:left="7096" w:hanging="161"/>
      </w:pPr>
      <w:rPr>
        <w:rFonts w:hint="default"/>
        <w:lang w:val="pt-BR" w:eastAsia="pt-BR" w:bidi="pt-BR"/>
      </w:rPr>
    </w:lvl>
    <w:lvl w:ilvl="8" w:tplc="17BCE778">
      <w:numFmt w:val="bullet"/>
      <w:lvlText w:val="•"/>
      <w:lvlJc w:val="left"/>
      <w:pPr>
        <w:ind w:left="8093" w:hanging="161"/>
      </w:pPr>
      <w:rPr>
        <w:rFonts w:hint="default"/>
        <w:lang w:val="pt-BR" w:eastAsia="pt-BR" w:bidi="pt-BR"/>
      </w:rPr>
    </w:lvl>
  </w:abstractNum>
  <w:abstractNum w:abstractNumId="13">
    <w:nsid w:val="4A747B58"/>
    <w:multiLevelType w:val="hybridMultilevel"/>
    <w:tmpl w:val="859E91B0"/>
    <w:lvl w:ilvl="0" w:tplc="6EC60E42">
      <w:start w:val="1"/>
      <w:numFmt w:val="decimal"/>
      <w:lvlText w:val="%1)"/>
      <w:lvlJc w:val="left"/>
      <w:pPr>
        <w:ind w:left="109" w:hanging="247"/>
        <w:jc w:val="left"/>
      </w:pPr>
      <w:rPr>
        <w:rFonts w:ascii="Times New Roman" w:eastAsia="Times New Roman" w:hAnsi="Times New Roman" w:cs="Times New Roman" w:hint="default"/>
        <w:spacing w:val="0"/>
        <w:w w:val="99"/>
        <w:sz w:val="20"/>
        <w:szCs w:val="20"/>
        <w:lang w:val="pt-BR" w:eastAsia="pt-BR" w:bidi="pt-BR"/>
      </w:rPr>
    </w:lvl>
    <w:lvl w:ilvl="1" w:tplc="61A695B4">
      <w:numFmt w:val="bullet"/>
      <w:lvlText w:val="•"/>
      <w:lvlJc w:val="left"/>
      <w:pPr>
        <w:ind w:left="596" w:hanging="247"/>
      </w:pPr>
      <w:rPr>
        <w:rFonts w:hint="default"/>
        <w:lang w:val="pt-BR" w:eastAsia="pt-BR" w:bidi="pt-BR"/>
      </w:rPr>
    </w:lvl>
    <w:lvl w:ilvl="2" w:tplc="8E56E326">
      <w:numFmt w:val="bullet"/>
      <w:lvlText w:val="•"/>
      <w:lvlJc w:val="left"/>
      <w:pPr>
        <w:ind w:left="1092" w:hanging="247"/>
      </w:pPr>
      <w:rPr>
        <w:rFonts w:hint="default"/>
        <w:lang w:val="pt-BR" w:eastAsia="pt-BR" w:bidi="pt-BR"/>
      </w:rPr>
    </w:lvl>
    <w:lvl w:ilvl="3" w:tplc="C5F84EBE">
      <w:numFmt w:val="bullet"/>
      <w:lvlText w:val="•"/>
      <w:lvlJc w:val="left"/>
      <w:pPr>
        <w:ind w:left="1588" w:hanging="247"/>
      </w:pPr>
      <w:rPr>
        <w:rFonts w:hint="default"/>
        <w:lang w:val="pt-BR" w:eastAsia="pt-BR" w:bidi="pt-BR"/>
      </w:rPr>
    </w:lvl>
    <w:lvl w:ilvl="4" w:tplc="42BEEED6">
      <w:numFmt w:val="bullet"/>
      <w:lvlText w:val="•"/>
      <w:lvlJc w:val="left"/>
      <w:pPr>
        <w:ind w:left="2084" w:hanging="247"/>
      </w:pPr>
      <w:rPr>
        <w:rFonts w:hint="default"/>
        <w:lang w:val="pt-BR" w:eastAsia="pt-BR" w:bidi="pt-BR"/>
      </w:rPr>
    </w:lvl>
    <w:lvl w:ilvl="5" w:tplc="3080F938">
      <w:numFmt w:val="bullet"/>
      <w:lvlText w:val="•"/>
      <w:lvlJc w:val="left"/>
      <w:pPr>
        <w:ind w:left="2580" w:hanging="247"/>
      </w:pPr>
      <w:rPr>
        <w:rFonts w:hint="default"/>
        <w:lang w:val="pt-BR" w:eastAsia="pt-BR" w:bidi="pt-BR"/>
      </w:rPr>
    </w:lvl>
    <w:lvl w:ilvl="6" w:tplc="6C06A812">
      <w:numFmt w:val="bullet"/>
      <w:lvlText w:val="•"/>
      <w:lvlJc w:val="left"/>
      <w:pPr>
        <w:ind w:left="3076" w:hanging="247"/>
      </w:pPr>
      <w:rPr>
        <w:rFonts w:hint="default"/>
        <w:lang w:val="pt-BR" w:eastAsia="pt-BR" w:bidi="pt-BR"/>
      </w:rPr>
    </w:lvl>
    <w:lvl w:ilvl="7" w:tplc="6F187C30">
      <w:numFmt w:val="bullet"/>
      <w:lvlText w:val="•"/>
      <w:lvlJc w:val="left"/>
      <w:pPr>
        <w:ind w:left="3572" w:hanging="247"/>
      </w:pPr>
      <w:rPr>
        <w:rFonts w:hint="default"/>
        <w:lang w:val="pt-BR" w:eastAsia="pt-BR" w:bidi="pt-BR"/>
      </w:rPr>
    </w:lvl>
    <w:lvl w:ilvl="8" w:tplc="D3064018">
      <w:numFmt w:val="bullet"/>
      <w:lvlText w:val="•"/>
      <w:lvlJc w:val="left"/>
      <w:pPr>
        <w:ind w:left="4068" w:hanging="247"/>
      </w:pPr>
      <w:rPr>
        <w:rFonts w:hint="default"/>
        <w:lang w:val="pt-BR" w:eastAsia="pt-BR" w:bidi="pt-BR"/>
      </w:rPr>
    </w:lvl>
  </w:abstractNum>
  <w:abstractNum w:abstractNumId="14">
    <w:nsid w:val="4BEF64BD"/>
    <w:multiLevelType w:val="hybridMultilevel"/>
    <w:tmpl w:val="DF426074"/>
    <w:lvl w:ilvl="0" w:tplc="D040A25E">
      <w:start w:val="1"/>
      <w:numFmt w:val="lowerLetter"/>
      <w:lvlText w:val="%1)"/>
      <w:lvlJc w:val="left"/>
      <w:pPr>
        <w:ind w:left="1747" w:hanging="216"/>
        <w:jc w:val="left"/>
      </w:pPr>
      <w:rPr>
        <w:rFonts w:ascii="Times New Roman" w:eastAsia="Times New Roman" w:hAnsi="Times New Roman" w:cs="Times New Roman" w:hint="default"/>
        <w:b/>
        <w:bCs/>
        <w:spacing w:val="0"/>
        <w:w w:val="99"/>
        <w:sz w:val="20"/>
        <w:szCs w:val="20"/>
        <w:lang w:val="pt-BR" w:eastAsia="pt-BR" w:bidi="pt-BR"/>
      </w:rPr>
    </w:lvl>
    <w:lvl w:ilvl="1" w:tplc="9740F54E">
      <w:numFmt w:val="bullet"/>
      <w:lvlText w:val="•"/>
      <w:lvlJc w:val="left"/>
      <w:pPr>
        <w:ind w:left="2574" w:hanging="216"/>
      </w:pPr>
      <w:rPr>
        <w:rFonts w:hint="default"/>
        <w:lang w:val="pt-BR" w:eastAsia="pt-BR" w:bidi="pt-BR"/>
      </w:rPr>
    </w:lvl>
    <w:lvl w:ilvl="2" w:tplc="611021A2">
      <w:numFmt w:val="bullet"/>
      <w:lvlText w:val="•"/>
      <w:lvlJc w:val="left"/>
      <w:pPr>
        <w:ind w:left="3409" w:hanging="216"/>
      </w:pPr>
      <w:rPr>
        <w:rFonts w:hint="default"/>
        <w:lang w:val="pt-BR" w:eastAsia="pt-BR" w:bidi="pt-BR"/>
      </w:rPr>
    </w:lvl>
    <w:lvl w:ilvl="3" w:tplc="C1765D3E">
      <w:numFmt w:val="bullet"/>
      <w:lvlText w:val="•"/>
      <w:lvlJc w:val="left"/>
      <w:pPr>
        <w:ind w:left="4243" w:hanging="216"/>
      </w:pPr>
      <w:rPr>
        <w:rFonts w:hint="default"/>
        <w:lang w:val="pt-BR" w:eastAsia="pt-BR" w:bidi="pt-BR"/>
      </w:rPr>
    </w:lvl>
    <w:lvl w:ilvl="4" w:tplc="8EA00054">
      <w:numFmt w:val="bullet"/>
      <w:lvlText w:val="•"/>
      <w:lvlJc w:val="left"/>
      <w:pPr>
        <w:ind w:left="5078" w:hanging="216"/>
      </w:pPr>
      <w:rPr>
        <w:rFonts w:hint="default"/>
        <w:lang w:val="pt-BR" w:eastAsia="pt-BR" w:bidi="pt-BR"/>
      </w:rPr>
    </w:lvl>
    <w:lvl w:ilvl="5" w:tplc="EE609EE8">
      <w:numFmt w:val="bullet"/>
      <w:lvlText w:val="•"/>
      <w:lvlJc w:val="left"/>
      <w:pPr>
        <w:ind w:left="5913" w:hanging="216"/>
      </w:pPr>
      <w:rPr>
        <w:rFonts w:hint="default"/>
        <w:lang w:val="pt-BR" w:eastAsia="pt-BR" w:bidi="pt-BR"/>
      </w:rPr>
    </w:lvl>
    <w:lvl w:ilvl="6" w:tplc="BE4C1630">
      <w:numFmt w:val="bullet"/>
      <w:lvlText w:val="•"/>
      <w:lvlJc w:val="left"/>
      <w:pPr>
        <w:ind w:left="6747" w:hanging="216"/>
      </w:pPr>
      <w:rPr>
        <w:rFonts w:hint="default"/>
        <w:lang w:val="pt-BR" w:eastAsia="pt-BR" w:bidi="pt-BR"/>
      </w:rPr>
    </w:lvl>
    <w:lvl w:ilvl="7" w:tplc="8C80AB6A">
      <w:numFmt w:val="bullet"/>
      <w:lvlText w:val="•"/>
      <w:lvlJc w:val="left"/>
      <w:pPr>
        <w:ind w:left="7582" w:hanging="216"/>
      </w:pPr>
      <w:rPr>
        <w:rFonts w:hint="default"/>
        <w:lang w:val="pt-BR" w:eastAsia="pt-BR" w:bidi="pt-BR"/>
      </w:rPr>
    </w:lvl>
    <w:lvl w:ilvl="8" w:tplc="91782462">
      <w:numFmt w:val="bullet"/>
      <w:lvlText w:val="•"/>
      <w:lvlJc w:val="left"/>
      <w:pPr>
        <w:ind w:left="8417" w:hanging="216"/>
      </w:pPr>
      <w:rPr>
        <w:rFonts w:hint="default"/>
        <w:lang w:val="pt-BR" w:eastAsia="pt-BR" w:bidi="pt-BR"/>
      </w:rPr>
    </w:lvl>
  </w:abstractNum>
  <w:abstractNum w:abstractNumId="15">
    <w:nsid w:val="4C7E4EF5"/>
    <w:multiLevelType w:val="hybridMultilevel"/>
    <w:tmpl w:val="BEC41A4E"/>
    <w:lvl w:ilvl="0" w:tplc="6C4030A6">
      <w:numFmt w:val="bullet"/>
      <w:lvlText w:val="-"/>
      <w:lvlJc w:val="left"/>
      <w:pPr>
        <w:ind w:left="112" w:hanging="113"/>
      </w:pPr>
      <w:rPr>
        <w:rFonts w:ascii="Times New Roman" w:eastAsia="Times New Roman" w:hAnsi="Times New Roman" w:cs="Times New Roman" w:hint="default"/>
        <w:w w:val="99"/>
        <w:sz w:val="20"/>
        <w:szCs w:val="20"/>
        <w:lang w:val="pt-BR" w:eastAsia="pt-BR" w:bidi="pt-BR"/>
      </w:rPr>
    </w:lvl>
    <w:lvl w:ilvl="1" w:tplc="C7F80B96">
      <w:numFmt w:val="bullet"/>
      <w:lvlText w:val="•"/>
      <w:lvlJc w:val="left"/>
      <w:pPr>
        <w:ind w:left="1116" w:hanging="113"/>
      </w:pPr>
      <w:rPr>
        <w:rFonts w:hint="default"/>
        <w:lang w:val="pt-BR" w:eastAsia="pt-BR" w:bidi="pt-BR"/>
      </w:rPr>
    </w:lvl>
    <w:lvl w:ilvl="2" w:tplc="F400431A">
      <w:numFmt w:val="bullet"/>
      <w:lvlText w:val="•"/>
      <w:lvlJc w:val="left"/>
      <w:pPr>
        <w:ind w:left="2113" w:hanging="113"/>
      </w:pPr>
      <w:rPr>
        <w:rFonts w:hint="default"/>
        <w:lang w:val="pt-BR" w:eastAsia="pt-BR" w:bidi="pt-BR"/>
      </w:rPr>
    </w:lvl>
    <w:lvl w:ilvl="3" w:tplc="CD82A25A">
      <w:numFmt w:val="bullet"/>
      <w:lvlText w:val="•"/>
      <w:lvlJc w:val="left"/>
      <w:pPr>
        <w:ind w:left="3109" w:hanging="113"/>
      </w:pPr>
      <w:rPr>
        <w:rFonts w:hint="default"/>
        <w:lang w:val="pt-BR" w:eastAsia="pt-BR" w:bidi="pt-BR"/>
      </w:rPr>
    </w:lvl>
    <w:lvl w:ilvl="4" w:tplc="BE9CF514">
      <w:numFmt w:val="bullet"/>
      <w:lvlText w:val="•"/>
      <w:lvlJc w:val="left"/>
      <w:pPr>
        <w:ind w:left="4106" w:hanging="113"/>
      </w:pPr>
      <w:rPr>
        <w:rFonts w:hint="default"/>
        <w:lang w:val="pt-BR" w:eastAsia="pt-BR" w:bidi="pt-BR"/>
      </w:rPr>
    </w:lvl>
    <w:lvl w:ilvl="5" w:tplc="CA70BF48">
      <w:numFmt w:val="bullet"/>
      <w:lvlText w:val="•"/>
      <w:lvlJc w:val="left"/>
      <w:pPr>
        <w:ind w:left="5103" w:hanging="113"/>
      </w:pPr>
      <w:rPr>
        <w:rFonts w:hint="default"/>
        <w:lang w:val="pt-BR" w:eastAsia="pt-BR" w:bidi="pt-BR"/>
      </w:rPr>
    </w:lvl>
    <w:lvl w:ilvl="6" w:tplc="E58829DA">
      <w:numFmt w:val="bullet"/>
      <w:lvlText w:val="•"/>
      <w:lvlJc w:val="left"/>
      <w:pPr>
        <w:ind w:left="6099" w:hanging="113"/>
      </w:pPr>
      <w:rPr>
        <w:rFonts w:hint="default"/>
        <w:lang w:val="pt-BR" w:eastAsia="pt-BR" w:bidi="pt-BR"/>
      </w:rPr>
    </w:lvl>
    <w:lvl w:ilvl="7" w:tplc="F27E4C14">
      <w:numFmt w:val="bullet"/>
      <w:lvlText w:val="•"/>
      <w:lvlJc w:val="left"/>
      <w:pPr>
        <w:ind w:left="7096" w:hanging="113"/>
      </w:pPr>
      <w:rPr>
        <w:rFonts w:hint="default"/>
        <w:lang w:val="pt-BR" w:eastAsia="pt-BR" w:bidi="pt-BR"/>
      </w:rPr>
    </w:lvl>
    <w:lvl w:ilvl="8" w:tplc="09FE9B86">
      <w:numFmt w:val="bullet"/>
      <w:lvlText w:val="•"/>
      <w:lvlJc w:val="left"/>
      <w:pPr>
        <w:ind w:left="8093" w:hanging="113"/>
      </w:pPr>
      <w:rPr>
        <w:rFonts w:hint="default"/>
        <w:lang w:val="pt-BR" w:eastAsia="pt-BR" w:bidi="pt-BR"/>
      </w:rPr>
    </w:lvl>
  </w:abstractNum>
  <w:abstractNum w:abstractNumId="16">
    <w:nsid w:val="53AD5A4B"/>
    <w:multiLevelType w:val="hybridMultilevel"/>
    <w:tmpl w:val="7FF68C0C"/>
    <w:lvl w:ilvl="0" w:tplc="280849A0">
      <w:start w:val="1"/>
      <w:numFmt w:val="decimal"/>
      <w:lvlText w:val="%1)"/>
      <w:lvlJc w:val="left"/>
      <w:pPr>
        <w:ind w:left="106" w:hanging="353"/>
        <w:jc w:val="left"/>
      </w:pPr>
      <w:rPr>
        <w:rFonts w:ascii="Times New Roman" w:eastAsia="Times New Roman" w:hAnsi="Times New Roman" w:cs="Times New Roman" w:hint="default"/>
        <w:spacing w:val="0"/>
        <w:w w:val="99"/>
        <w:sz w:val="20"/>
        <w:szCs w:val="20"/>
        <w:lang w:val="pt-BR" w:eastAsia="pt-BR" w:bidi="pt-BR"/>
      </w:rPr>
    </w:lvl>
    <w:lvl w:ilvl="1" w:tplc="CBF65002">
      <w:numFmt w:val="bullet"/>
      <w:lvlText w:val="•"/>
      <w:lvlJc w:val="left"/>
      <w:pPr>
        <w:ind w:left="380" w:hanging="353"/>
      </w:pPr>
      <w:rPr>
        <w:rFonts w:hint="default"/>
        <w:lang w:val="pt-BR" w:eastAsia="pt-BR" w:bidi="pt-BR"/>
      </w:rPr>
    </w:lvl>
    <w:lvl w:ilvl="2" w:tplc="F40C2596">
      <w:numFmt w:val="bullet"/>
      <w:lvlText w:val="•"/>
      <w:lvlJc w:val="left"/>
      <w:pPr>
        <w:ind w:left="661" w:hanging="353"/>
      </w:pPr>
      <w:rPr>
        <w:rFonts w:hint="default"/>
        <w:lang w:val="pt-BR" w:eastAsia="pt-BR" w:bidi="pt-BR"/>
      </w:rPr>
    </w:lvl>
    <w:lvl w:ilvl="3" w:tplc="3BDCCD14">
      <w:numFmt w:val="bullet"/>
      <w:lvlText w:val="•"/>
      <w:lvlJc w:val="left"/>
      <w:pPr>
        <w:ind w:left="941" w:hanging="353"/>
      </w:pPr>
      <w:rPr>
        <w:rFonts w:hint="default"/>
        <w:lang w:val="pt-BR" w:eastAsia="pt-BR" w:bidi="pt-BR"/>
      </w:rPr>
    </w:lvl>
    <w:lvl w:ilvl="4" w:tplc="0D26EE44">
      <w:numFmt w:val="bullet"/>
      <w:lvlText w:val="•"/>
      <w:lvlJc w:val="left"/>
      <w:pPr>
        <w:ind w:left="1222" w:hanging="353"/>
      </w:pPr>
      <w:rPr>
        <w:rFonts w:hint="default"/>
        <w:lang w:val="pt-BR" w:eastAsia="pt-BR" w:bidi="pt-BR"/>
      </w:rPr>
    </w:lvl>
    <w:lvl w:ilvl="5" w:tplc="442C9D76">
      <w:numFmt w:val="bullet"/>
      <w:lvlText w:val="•"/>
      <w:lvlJc w:val="left"/>
      <w:pPr>
        <w:ind w:left="1502" w:hanging="353"/>
      </w:pPr>
      <w:rPr>
        <w:rFonts w:hint="default"/>
        <w:lang w:val="pt-BR" w:eastAsia="pt-BR" w:bidi="pt-BR"/>
      </w:rPr>
    </w:lvl>
    <w:lvl w:ilvl="6" w:tplc="55C85406">
      <w:numFmt w:val="bullet"/>
      <w:lvlText w:val="•"/>
      <w:lvlJc w:val="left"/>
      <w:pPr>
        <w:ind w:left="1783" w:hanging="353"/>
      </w:pPr>
      <w:rPr>
        <w:rFonts w:hint="default"/>
        <w:lang w:val="pt-BR" w:eastAsia="pt-BR" w:bidi="pt-BR"/>
      </w:rPr>
    </w:lvl>
    <w:lvl w:ilvl="7" w:tplc="FA867012">
      <w:numFmt w:val="bullet"/>
      <w:lvlText w:val="•"/>
      <w:lvlJc w:val="left"/>
      <w:pPr>
        <w:ind w:left="2063" w:hanging="353"/>
      </w:pPr>
      <w:rPr>
        <w:rFonts w:hint="default"/>
        <w:lang w:val="pt-BR" w:eastAsia="pt-BR" w:bidi="pt-BR"/>
      </w:rPr>
    </w:lvl>
    <w:lvl w:ilvl="8" w:tplc="C9E87F66">
      <w:numFmt w:val="bullet"/>
      <w:lvlText w:val="•"/>
      <w:lvlJc w:val="left"/>
      <w:pPr>
        <w:ind w:left="2344" w:hanging="353"/>
      </w:pPr>
      <w:rPr>
        <w:rFonts w:hint="default"/>
        <w:lang w:val="pt-BR" w:eastAsia="pt-BR" w:bidi="pt-BR"/>
      </w:rPr>
    </w:lvl>
  </w:abstractNum>
  <w:abstractNum w:abstractNumId="17">
    <w:nsid w:val="58864816"/>
    <w:multiLevelType w:val="hybridMultilevel"/>
    <w:tmpl w:val="7268696A"/>
    <w:lvl w:ilvl="0" w:tplc="A04614FC">
      <w:numFmt w:val="bullet"/>
      <w:lvlText w:val=""/>
      <w:lvlJc w:val="left"/>
      <w:pPr>
        <w:ind w:left="854" w:hanging="742"/>
      </w:pPr>
      <w:rPr>
        <w:rFonts w:ascii="Wingdings" w:eastAsia="Wingdings" w:hAnsi="Wingdings" w:cs="Wingdings" w:hint="default"/>
        <w:w w:val="99"/>
        <w:sz w:val="20"/>
        <w:szCs w:val="20"/>
        <w:lang w:val="pt-BR" w:eastAsia="pt-BR" w:bidi="pt-BR"/>
      </w:rPr>
    </w:lvl>
    <w:lvl w:ilvl="1" w:tplc="7AAED304">
      <w:numFmt w:val="bullet"/>
      <w:lvlText w:val=""/>
      <w:lvlJc w:val="left"/>
      <w:pPr>
        <w:ind w:left="2273" w:hanging="742"/>
      </w:pPr>
      <w:rPr>
        <w:rFonts w:ascii="Wingdings" w:eastAsia="Wingdings" w:hAnsi="Wingdings" w:cs="Wingdings" w:hint="default"/>
        <w:w w:val="99"/>
        <w:sz w:val="20"/>
        <w:szCs w:val="20"/>
        <w:lang w:val="pt-BR" w:eastAsia="pt-BR" w:bidi="pt-BR"/>
      </w:rPr>
    </w:lvl>
    <w:lvl w:ilvl="2" w:tplc="BA642D2A">
      <w:numFmt w:val="bullet"/>
      <w:lvlText w:val="•"/>
      <w:lvlJc w:val="left"/>
      <w:pPr>
        <w:ind w:left="2989" w:hanging="742"/>
      </w:pPr>
      <w:rPr>
        <w:rFonts w:hint="default"/>
        <w:lang w:val="pt-BR" w:eastAsia="pt-BR" w:bidi="pt-BR"/>
      </w:rPr>
    </w:lvl>
    <w:lvl w:ilvl="3" w:tplc="E8E4F32A">
      <w:numFmt w:val="bullet"/>
      <w:lvlText w:val="•"/>
      <w:lvlJc w:val="left"/>
      <w:pPr>
        <w:ind w:left="3699" w:hanging="742"/>
      </w:pPr>
      <w:rPr>
        <w:rFonts w:hint="default"/>
        <w:lang w:val="pt-BR" w:eastAsia="pt-BR" w:bidi="pt-BR"/>
      </w:rPr>
    </w:lvl>
    <w:lvl w:ilvl="4" w:tplc="1C1A69CC">
      <w:numFmt w:val="bullet"/>
      <w:lvlText w:val="•"/>
      <w:lvlJc w:val="left"/>
      <w:pPr>
        <w:ind w:left="4409" w:hanging="742"/>
      </w:pPr>
      <w:rPr>
        <w:rFonts w:hint="default"/>
        <w:lang w:val="pt-BR" w:eastAsia="pt-BR" w:bidi="pt-BR"/>
      </w:rPr>
    </w:lvl>
    <w:lvl w:ilvl="5" w:tplc="4558A662">
      <w:numFmt w:val="bullet"/>
      <w:lvlText w:val="•"/>
      <w:lvlJc w:val="left"/>
      <w:pPr>
        <w:ind w:left="5118" w:hanging="742"/>
      </w:pPr>
      <w:rPr>
        <w:rFonts w:hint="default"/>
        <w:lang w:val="pt-BR" w:eastAsia="pt-BR" w:bidi="pt-BR"/>
      </w:rPr>
    </w:lvl>
    <w:lvl w:ilvl="6" w:tplc="7E249F5E">
      <w:numFmt w:val="bullet"/>
      <w:lvlText w:val="•"/>
      <w:lvlJc w:val="left"/>
      <w:pPr>
        <w:ind w:left="5828" w:hanging="742"/>
      </w:pPr>
      <w:rPr>
        <w:rFonts w:hint="default"/>
        <w:lang w:val="pt-BR" w:eastAsia="pt-BR" w:bidi="pt-BR"/>
      </w:rPr>
    </w:lvl>
    <w:lvl w:ilvl="7" w:tplc="6038D042">
      <w:numFmt w:val="bullet"/>
      <w:lvlText w:val="•"/>
      <w:lvlJc w:val="left"/>
      <w:pPr>
        <w:ind w:left="6538" w:hanging="742"/>
      </w:pPr>
      <w:rPr>
        <w:rFonts w:hint="default"/>
        <w:lang w:val="pt-BR" w:eastAsia="pt-BR" w:bidi="pt-BR"/>
      </w:rPr>
    </w:lvl>
    <w:lvl w:ilvl="8" w:tplc="11069344">
      <w:numFmt w:val="bullet"/>
      <w:lvlText w:val="•"/>
      <w:lvlJc w:val="left"/>
      <w:pPr>
        <w:ind w:left="7248" w:hanging="742"/>
      </w:pPr>
      <w:rPr>
        <w:rFonts w:hint="default"/>
        <w:lang w:val="pt-BR" w:eastAsia="pt-BR" w:bidi="pt-BR"/>
      </w:rPr>
    </w:lvl>
  </w:abstractNum>
  <w:abstractNum w:abstractNumId="18">
    <w:nsid w:val="641A1344"/>
    <w:multiLevelType w:val="multilevel"/>
    <w:tmpl w:val="1604E636"/>
    <w:lvl w:ilvl="0">
      <w:start w:val="7"/>
      <w:numFmt w:val="decimal"/>
      <w:lvlText w:val="%1"/>
      <w:lvlJc w:val="left"/>
      <w:pPr>
        <w:ind w:left="1824" w:hanging="293"/>
        <w:jc w:val="left"/>
      </w:pPr>
      <w:rPr>
        <w:rFonts w:hint="default"/>
        <w:lang w:val="pt-BR" w:eastAsia="pt-BR" w:bidi="pt-BR"/>
      </w:rPr>
    </w:lvl>
    <w:lvl w:ilvl="1">
      <w:start w:val="1"/>
      <w:numFmt w:val="decimal"/>
      <w:lvlText w:val="%1.%2"/>
      <w:lvlJc w:val="left"/>
      <w:pPr>
        <w:ind w:left="1824" w:hanging="293"/>
        <w:jc w:val="left"/>
      </w:pPr>
      <w:rPr>
        <w:rFonts w:ascii="Times New Roman" w:eastAsia="Times New Roman" w:hAnsi="Times New Roman" w:cs="Times New Roman" w:hint="default"/>
        <w:b/>
        <w:bCs/>
        <w:spacing w:val="0"/>
        <w:w w:val="99"/>
        <w:sz w:val="20"/>
        <w:szCs w:val="20"/>
        <w:lang w:val="pt-BR" w:eastAsia="pt-BR" w:bidi="pt-BR"/>
      </w:rPr>
    </w:lvl>
    <w:lvl w:ilvl="2">
      <w:numFmt w:val="bullet"/>
      <w:lvlText w:val="•"/>
      <w:lvlJc w:val="left"/>
      <w:pPr>
        <w:ind w:left="2880" w:hanging="293"/>
      </w:pPr>
      <w:rPr>
        <w:rFonts w:hint="default"/>
        <w:lang w:val="pt-BR" w:eastAsia="pt-BR" w:bidi="pt-BR"/>
      </w:rPr>
    </w:lvl>
    <w:lvl w:ilvl="3">
      <w:numFmt w:val="bullet"/>
      <w:lvlText w:val="•"/>
      <w:lvlJc w:val="left"/>
      <w:pPr>
        <w:ind w:left="3781" w:hanging="293"/>
      </w:pPr>
      <w:rPr>
        <w:rFonts w:hint="default"/>
        <w:lang w:val="pt-BR" w:eastAsia="pt-BR" w:bidi="pt-BR"/>
      </w:rPr>
    </w:lvl>
    <w:lvl w:ilvl="4">
      <w:numFmt w:val="bullet"/>
      <w:lvlText w:val="•"/>
      <w:lvlJc w:val="left"/>
      <w:pPr>
        <w:ind w:left="4682" w:hanging="293"/>
      </w:pPr>
      <w:rPr>
        <w:rFonts w:hint="default"/>
        <w:lang w:val="pt-BR" w:eastAsia="pt-BR" w:bidi="pt-BR"/>
      </w:rPr>
    </w:lvl>
    <w:lvl w:ilvl="5">
      <w:numFmt w:val="bullet"/>
      <w:lvlText w:val="•"/>
      <w:lvlJc w:val="left"/>
      <w:pPr>
        <w:ind w:left="5582" w:hanging="293"/>
      </w:pPr>
      <w:rPr>
        <w:rFonts w:hint="default"/>
        <w:lang w:val="pt-BR" w:eastAsia="pt-BR" w:bidi="pt-BR"/>
      </w:rPr>
    </w:lvl>
    <w:lvl w:ilvl="6">
      <w:numFmt w:val="bullet"/>
      <w:lvlText w:val="•"/>
      <w:lvlJc w:val="left"/>
      <w:pPr>
        <w:ind w:left="6483" w:hanging="293"/>
      </w:pPr>
      <w:rPr>
        <w:rFonts w:hint="default"/>
        <w:lang w:val="pt-BR" w:eastAsia="pt-BR" w:bidi="pt-BR"/>
      </w:rPr>
    </w:lvl>
    <w:lvl w:ilvl="7">
      <w:numFmt w:val="bullet"/>
      <w:lvlText w:val="•"/>
      <w:lvlJc w:val="left"/>
      <w:pPr>
        <w:ind w:left="7384" w:hanging="293"/>
      </w:pPr>
      <w:rPr>
        <w:rFonts w:hint="default"/>
        <w:lang w:val="pt-BR" w:eastAsia="pt-BR" w:bidi="pt-BR"/>
      </w:rPr>
    </w:lvl>
    <w:lvl w:ilvl="8">
      <w:numFmt w:val="bullet"/>
      <w:lvlText w:val="•"/>
      <w:lvlJc w:val="left"/>
      <w:pPr>
        <w:ind w:left="8284" w:hanging="293"/>
      </w:pPr>
      <w:rPr>
        <w:rFonts w:hint="default"/>
        <w:lang w:val="pt-BR" w:eastAsia="pt-BR" w:bidi="pt-BR"/>
      </w:rPr>
    </w:lvl>
  </w:abstractNum>
  <w:abstractNum w:abstractNumId="19">
    <w:nsid w:val="691A4592"/>
    <w:multiLevelType w:val="hybridMultilevel"/>
    <w:tmpl w:val="7C7E7A76"/>
    <w:lvl w:ilvl="0" w:tplc="6FBCEF4C">
      <w:start w:val="1"/>
      <w:numFmt w:val="decimal"/>
      <w:lvlText w:val="%1."/>
      <w:lvlJc w:val="left"/>
      <w:pPr>
        <w:ind w:left="112" w:hanging="721"/>
        <w:jc w:val="left"/>
      </w:pPr>
      <w:rPr>
        <w:rFonts w:ascii="Times New Roman" w:eastAsia="Times New Roman" w:hAnsi="Times New Roman" w:cs="Times New Roman" w:hint="default"/>
        <w:spacing w:val="0"/>
        <w:w w:val="99"/>
        <w:sz w:val="20"/>
        <w:szCs w:val="20"/>
        <w:lang w:val="pt-BR" w:eastAsia="pt-BR" w:bidi="pt-BR"/>
      </w:rPr>
    </w:lvl>
    <w:lvl w:ilvl="1" w:tplc="B7C4590A">
      <w:numFmt w:val="bullet"/>
      <w:lvlText w:val="•"/>
      <w:lvlJc w:val="left"/>
      <w:pPr>
        <w:ind w:left="1116" w:hanging="721"/>
      </w:pPr>
      <w:rPr>
        <w:rFonts w:hint="default"/>
        <w:lang w:val="pt-BR" w:eastAsia="pt-BR" w:bidi="pt-BR"/>
      </w:rPr>
    </w:lvl>
    <w:lvl w:ilvl="2" w:tplc="4B2A185A">
      <w:numFmt w:val="bullet"/>
      <w:lvlText w:val="•"/>
      <w:lvlJc w:val="left"/>
      <w:pPr>
        <w:ind w:left="2113" w:hanging="721"/>
      </w:pPr>
      <w:rPr>
        <w:rFonts w:hint="default"/>
        <w:lang w:val="pt-BR" w:eastAsia="pt-BR" w:bidi="pt-BR"/>
      </w:rPr>
    </w:lvl>
    <w:lvl w:ilvl="3" w:tplc="B598FB4C">
      <w:numFmt w:val="bullet"/>
      <w:lvlText w:val="•"/>
      <w:lvlJc w:val="left"/>
      <w:pPr>
        <w:ind w:left="3109" w:hanging="721"/>
      </w:pPr>
      <w:rPr>
        <w:rFonts w:hint="default"/>
        <w:lang w:val="pt-BR" w:eastAsia="pt-BR" w:bidi="pt-BR"/>
      </w:rPr>
    </w:lvl>
    <w:lvl w:ilvl="4" w:tplc="5D4ECC54">
      <w:numFmt w:val="bullet"/>
      <w:lvlText w:val="•"/>
      <w:lvlJc w:val="left"/>
      <w:pPr>
        <w:ind w:left="4106" w:hanging="721"/>
      </w:pPr>
      <w:rPr>
        <w:rFonts w:hint="default"/>
        <w:lang w:val="pt-BR" w:eastAsia="pt-BR" w:bidi="pt-BR"/>
      </w:rPr>
    </w:lvl>
    <w:lvl w:ilvl="5" w:tplc="67BAE24E">
      <w:numFmt w:val="bullet"/>
      <w:lvlText w:val="•"/>
      <w:lvlJc w:val="left"/>
      <w:pPr>
        <w:ind w:left="5103" w:hanging="721"/>
      </w:pPr>
      <w:rPr>
        <w:rFonts w:hint="default"/>
        <w:lang w:val="pt-BR" w:eastAsia="pt-BR" w:bidi="pt-BR"/>
      </w:rPr>
    </w:lvl>
    <w:lvl w:ilvl="6" w:tplc="67D48E46">
      <w:numFmt w:val="bullet"/>
      <w:lvlText w:val="•"/>
      <w:lvlJc w:val="left"/>
      <w:pPr>
        <w:ind w:left="6099" w:hanging="721"/>
      </w:pPr>
      <w:rPr>
        <w:rFonts w:hint="default"/>
        <w:lang w:val="pt-BR" w:eastAsia="pt-BR" w:bidi="pt-BR"/>
      </w:rPr>
    </w:lvl>
    <w:lvl w:ilvl="7" w:tplc="BD8E7DE6">
      <w:numFmt w:val="bullet"/>
      <w:lvlText w:val="•"/>
      <w:lvlJc w:val="left"/>
      <w:pPr>
        <w:ind w:left="7096" w:hanging="721"/>
      </w:pPr>
      <w:rPr>
        <w:rFonts w:hint="default"/>
        <w:lang w:val="pt-BR" w:eastAsia="pt-BR" w:bidi="pt-BR"/>
      </w:rPr>
    </w:lvl>
    <w:lvl w:ilvl="8" w:tplc="780CCB44">
      <w:numFmt w:val="bullet"/>
      <w:lvlText w:val="•"/>
      <w:lvlJc w:val="left"/>
      <w:pPr>
        <w:ind w:left="8093" w:hanging="721"/>
      </w:pPr>
      <w:rPr>
        <w:rFonts w:hint="default"/>
        <w:lang w:val="pt-BR" w:eastAsia="pt-BR" w:bidi="pt-BR"/>
      </w:rPr>
    </w:lvl>
  </w:abstractNum>
  <w:abstractNum w:abstractNumId="20">
    <w:nsid w:val="695C3165"/>
    <w:multiLevelType w:val="hybridMultilevel"/>
    <w:tmpl w:val="34285BD0"/>
    <w:lvl w:ilvl="0" w:tplc="9E3AA3CA">
      <w:start w:val="1"/>
      <w:numFmt w:val="decimal"/>
      <w:lvlText w:val="%1)"/>
      <w:lvlJc w:val="left"/>
      <w:pPr>
        <w:ind w:left="109" w:hanging="369"/>
        <w:jc w:val="left"/>
      </w:pPr>
      <w:rPr>
        <w:rFonts w:ascii="Times New Roman" w:eastAsia="Times New Roman" w:hAnsi="Times New Roman" w:cs="Times New Roman" w:hint="default"/>
        <w:spacing w:val="0"/>
        <w:w w:val="99"/>
        <w:sz w:val="20"/>
        <w:szCs w:val="20"/>
        <w:lang w:val="pt-BR" w:eastAsia="pt-BR" w:bidi="pt-BR"/>
      </w:rPr>
    </w:lvl>
    <w:lvl w:ilvl="1" w:tplc="0B727A94">
      <w:numFmt w:val="bullet"/>
      <w:lvlText w:val="•"/>
      <w:lvlJc w:val="left"/>
      <w:pPr>
        <w:ind w:left="380" w:hanging="369"/>
      </w:pPr>
      <w:rPr>
        <w:rFonts w:hint="default"/>
        <w:lang w:val="pt-BR" w:eastAsia="pt-BR" w:bidi="pt-BR"/>
      </w:rPr>
    </w:lvl>
    <w:lvl w:ilvl="2" w:tplc="F8D49254">
      <w:numFmt w:val="bullet"/>
      <w:lvlText w:val="•"/>
      <w:lvlJc w:val="left"/>
      <w:pPr>
        <w:ind w:left="661" w:hanging="369"/>
      </w:pPr>
      <w:rPr>
        <w:rFonts w:hint="default"/>
        <w:lang w:val="pt-BR" w:eastAsia="pt-BR" w:bidi="pt-BR"/>
      </w:rPr>
    </w:lvl>
    <w:lvl w:ilvl="3" w:tplc="3626BC24">
      <w:numFmt w:val="bullet"/>
      <w:lvlText w:val="•"/>
      <w:lvlJc w:val="left"/>
      <w:pPr>
        <w:ind w:left="942" w:hanging="369"/>
      </w:pPr>
      <w:rPr>
        <w:rFonts w:hint="default"/>
        <w:lang w:val="pt-BR" w:eastAsia="pt-BR" w:bidi="pt-BR"/>
      </w:rPr>
    </w:lvl>
    <w:lvl w:ilvl="4" w:tplc="677215DE">
      <w:numFmt w:val="bullet"/>
      <w:lvlText w:val="•"/>
      <w:lvlJc w:val="left"/>
      <w:pPr>
        <w:ind w:left="1222" w:hanging="369"/>
      </w:pPr>
      <w:rPr>
        <w:rFonts w:hint="default"/>
        <w:lang w:val="pt-BR" w:eastAsia="pt-BR" w:bidi="pt-BR"/>
      </w:rPr>
    </w:lvl>
    <w:lvl w:ilvl="5" w:tplc="47FE5BC4">
      <w:numFmt w:val="bullet"/>
      <w:lvlText w:val="•"/>
      <w:lvlJc w:val="left"/>
      <w:pPr>
        <w:ind w:left="1503" w:hanging="369"/>
      </w:pPr>
      <w:rPr>
        <w:rFonts w:hint="default"/>
        <w:lang w:val="pt-BR" w:eastAsia="pt-BR" w:bidi="pt-BR"/>
      </w:rPr>
    </w:lvl>
    <w:lvl w:ilvl="6" w:tplc="E7A6519C">
      <w:numFmt w:val="bullet"/>
      <w:lvlText w:val="•"/>
      <w:lvlJc w:val="left"/>
      <w:pPr>
        <w:ind w:left="1784" w:hanging="369"/>
      </w:pPr>
      <w:rPr>
        <w:rFonts w:hint="default"/>
        <w:lang w:val="pt-BR" w:eastAsia="pt-BR" w:bidi="pt-BR"/>
      </w:rPr>
    </w:lvl>
    <w:lvl w:ilvl="7" w:tplc="3BB297B8">
      <w:numFmt w:val="bullet"/>
      <w:lvlText w:val="•"/>
      <w:lvlJc w:val="left"/>
      <w:pPr>
        <w:ind w:left="2064" w:hanging="369"/>
      </w:pPr>
      <w:rPr>
        <w:rFonts w:hint="default"/>
        <w:lang w:val="pt-BR" w:eastAsia="pt-BR" w:bidi="pt-BR"/>
      </w:rPr>
    </w:lvl>
    <w:lvl w:ilvl="8" w:tplc="F974807A">
      <w:numFmt w:val="bullet"/>
      <w:lvlText w:val="•"/>
      <w:lvlJc w:val="left"/>
      <w:pPr>
        <w:ind w:left="2345" w:hanging="369"/>
      </w:pPr>
      <w:rPr>
        <w:rFonts w:hint="default"/>
        <w:lang w:val="pt-BR" w:eastAsia="pt-BR" w:bidi="pt-BR"/>
      </w:rPr>
    </w:lvl>
  </w:abstractNum>
  <w:abstractNum w:abstractNumId="21">
    <w:nsid w:val="6BCE7DFA"/>
    <w:multiLevelType w:val="hybridMultilevel"/>
    <w:tmpl w:val="482ACA9C"/>
    <w:lvl w:ilvl="0" w:tplc="4E464B00">
      <w:start w:val="1"/>
      <w:numFmt w:val="decimal"/>
      <w:lvlText w:val="%1)"/>
      <w:lvlJc w:val="left"/>
      <w:pPr>
        <w:ind w:left="328" w:hanging="219"/>
        <w:jc w:val="left"/>
      </w:pPr>
      <w:rPr>
        <w:rFonts w:ascii="Times New Roman" w:eastAsia="Times New Roman" w:hAnsi="Times New Roman" w:cs="Times New Roman" w:hint="default"/>
        <w:spacing w:val="0"/>
        <w:w w:val="99"/>
        <w:sz w:val="20"/>
        <w:szCs w:val="20"/>
        <w:lang w:val="pt-BR" w:eastAsia="pt-BR" w:bidi="pt-BR"/>
      </w:rPr>
    </w:lvl>
    <w:lvl w:ilvl="1" w:tplc="9956E492">
      <w:numFmt w:val="bullet"/>
      <w:lvlText w:val="•"/>
      <w:lvlJc w:val="left"/>
      <w:pPr>
        <w:ind w:left="794" w:hanging="219"/>
      </w:pPr>
      <w:rPr>
        <w:rFonts w:hint="default"/>
        <w:lang w:val="pt-BR" w:eastAsia="pt-BR" w:bidi="pt-BR"/>
      </w:rPr>
    </w:lvl>
    <w:lvl w:ilvl="2" w:tplc="6602EE0E">
      <w:numFmt w:val="bullet"/>
      <w:lvlText w:val="•"/>
      <w:lvlJc w:val="left"/>
      <w:pPr>
        <w:ind w:left="1268" w:hanging="219"/>
      </w:pPr>
      <w:rPr>
        <w:rFonts w:hint="default"/>
        <w:lang w:val="pt-BR" w:eastAsia="pt-BR" w:bidi="pt-BR"/>
      </w:rPr>
    </w:lvl>
    <w:lvl w:ilvl="3" w:tplc="57E20FEC">
      <w:numFmt w:val="bullet"/>
      <w:lvlText w:val="•"/>
      <w:lvlJc w:val="left"/>
      <w:pPr>
        <w:ind w:left="1742" w:hanging="219"/>
      </w:pPr>
      <w:rPr>
        <w:rFonts w:hint="default"/>
        <w:lang w:val="pt-BR" w:eastAsia="pt-BR" w:bidi="pt-BR"/>
      </w:rPr>
    </w:lvl>
    <w:lvl w:ilvl="4" w:tplc="1DB4CDB0">
      <w:numFmt w:val="bullet"/>
      <w:lvlText w:val="•"/>
      <w:lvlJc w:val="left"/>
      <w:pPr>
        <w:ind w:left="2216" w:hanging="219"/>
      </w:pPr>
      <w:rPr>
        <w:rFonts w:hint="default"/>
        <w:lang w:val="pt-BR" w:eastAsia="pt-BR" w:bidi="pt-BR"/>
      </w:rPr>
    </w:lvl>
    <w:lvl w:ilvl="5" w:tplc="9708780A">
      <w:numFmt w:val="bullet"/>
      <w:lvlText w:val="•"/>
      <w:lvlJc w:val="left"/>
      <w:pPr>
        <w:ind w:left="2690" w:hanging="219"/>
      </w:pPr>
      <w:rPr>
        <w:rFonts w:hint="default"/>
        <w:lang w:val="pt-BR" w:eastAsia="pt-BR" w:bidi="pt-BR"/>
      </w:rPr>
    </w:lvl>
    <w:lvl w:ilvl="6" w:tplc="BA6C6D66">
      <w:numFmt w:val="bullet"/>
      <w:lvlText w:val="•"/>
      <w:lvlJc w:val="left"/>
      <w:pPr>
        <w:ind w:left="3164" w:hanging="219"/>
      </w:pPr>
      <w:rPr>
        <w:rFonts w:hint="default"/>
        <w:lang w:val="pt-BR" w:eastAsia="pt-BR" w:bidi="pt-BR"/>
      </w:rPr>
    </w:lvl>
    <w:lvl w:ilvl="7" w:tplc="6790757E">
      <w:numFmt w:val="bullet"/>
      <w:lvlText w:val="•"/>
      <w:lvlJc w:val="left"/>
      <w:pPr>
        <w:ind w:left="3638" w:hanging="219"/>
      </w:pPr>
      <w:rPr>
        <w:rFonts w:hint="default"/>
        <w:lang w:val="pt-BR" w:eastAsia="pt-BR" w:bidi="pt-BR"/>
      </w:rPr>
    </w:lvl>
    <w:lvl w:ilvl="8" w:tplc="E7E25CF0">
      <w:numFmt w:val="bullet"/>
      <w:lvlText w:val="•"/>
      <w:lvlJc w:val="left"/>
      <w:pPr>
        <w:ind w:left="4112" w:hanging="219"/>
      </w:pPr>
      <w:rPr>
        <w:rFonts w:hint="default"/>
        <w:lang w:val="pt-BR" w:eastAsia="pt-BR" w:bidi="pt-BR"/>
      </w:rPr>
    </w:lvl>
  </w:abstractNum>
  <w:abstractNum w:abstractNumId="22">
    <w:nsid w:val="7850793E"/>
    <w:multiLevelType w:val="hybridMultilevel"/>
    <w:tmpl w:val="3558B9EA"/>
    <w:lvl w:ilvl="0" w:tplc="E24AEA6E">
      <w:start w:val="1"/>
      <w:numFmt w:val="lowerLetter"/>
      <w:lvlText w:val="%1)"/>
      <w:lvlJc w:val="left"/>
      <w:pPr>
        <w:ind w:left="112" w:hanging="206"/>
        <w:jc w:val="left"/>
      </w:pPr>
      <w:rPr>
        <w:rFonts w:ascii="Times New Roman" w:eastAsia="Times New Roman" w:hAnsi="Times New Roman" w:cs="Times New Roman" w:hint="default"/>
        <w:w w:val="99"/>
        <w:sz w:val="20"/>
        <w:szCs w:val="20"/>
        <w:lang w:val="pt-BR" w:eastAsia="pt-BR" w:bidi="pt-BR"/>
      </w:rPr>
    </w:lvl>
    <w:lvl w:ilvl="1" w:tplc="263AD5AC">
      <w:numFmt w:val="bullet"/>
      <w:lvlText w:val="•"/>
      <w:lvlJc w:val="left"/>
      <w:pPr>
        <w:ind w:left="1116" w:hanging="206"/>
      </w:pPr>
      <w:rPr>
        <w:rFonts w:hint="default"/>
        <w:lang w:val="pt-BR" w:eastAsia="pt-BR" w:bidi="pt-BR"/>
      </w:rPr>
    </w:lvl>
    <w:lvl w:ilvl="2" w:tplc="DD1C3F78">
      <w:numFmt w:val="bullet"/>
      <w:lvlText w:val="•"/>
      <w:lvlJc w:val="left"/>
      <w:pPr>
        <w:ind w:left="2113" w:hanging="206"/>
      </w:pPr>
      <w:rPr>
        <w:rFonts w:hint="default"/>
        <w:lang w:val="pt-BR" w:eastAsia="pt-BR" w:bidi="pt-BR"/>
      </w:rPr>
    </w:lvl>
    <w:lvl w:ilvl="3" w:tplc="573E7D76">
      <w:numFmt w:val="bullet"/>
      <w:lvlText w:val="•"/>
      <w:lvlJc w:val="left"/>
      <w:pPr>
        <w:ind w:left="3109" w:hanging="206"/>
      </w:pPr>
      <w:rPr>
        <w:rFonts w:hint="default"/>
        <w:lang w:val="pt-BR" w:eastAsia="pt-BR" w:bidi="pt-BR"/>
      </w:rPr>
    </w:lvl>
    <w:lvl w:ilvl="4" w:tplc="91C6BB00">
      <w:numFmt w:val="bullet"/>
      <w:lvlText w:val="•"/>
      <w:lvlJc w:val="left"/>
      <w:pPr>
        <w:ind w:left="4106" w:hanging="206"/>
      </w:pPr>
      <w:rPr>
        <w:rFonts w:hint="default"/>
        <w:lang w:val="pt-BR" w:eastAsia="pt-BR" w:bidi="pt-BR"/>
      </w:rPr>
    </w:lvl>
    <w:lvl w:ilvl="5" w:tplc="6EC61F4A">
      <w:numFmt w:val="bullet"/>
      <w:lvlText w:val="•"/>
      <w:lvlJc w:val="left"/>
      <w:pPr>
        <w:ind w:left="5103" w:hanging="206"/>
      </w:pPr>
      <w:rPr>
        <w:rFonts w:hint="default"/>
        <w:lang w:val="pt-BR" w:eastAsia="pt-BR" w:bidi="pt-BR"/>
      </w:rPr>
    </w:lvl>
    <w:lvl w:ilvl="6" w:tplc="D3085710">
      <w:numFmt w:val="bullet"/>
      <w:lvlText w:val="•"/>
      <w:lvlJc w:val="left"/>
      <w:pPr>
        <w:ind w:left="6099" w:hanging="206"/>
      </w:pPr>
      <w:rPr>
        <w:rFonts w:hint="default"/>
        <w:lang w:val="pt-BR" w:eastAsia="pt-BR" w:bidi="pt-BR"/>
      </w:rPr>
    </w:lvl>
    <w:lvl w:ilvl="7" w:tplc="988A5E8A">
      <w:numFmt w:val="bullet"/>
      <w:lvlText w:val="•"/>
      <w:lvlJc w:val="left"/>
      <w:pPr>
        <w:ind w:left="7096" w:hanging="206"/>
      </w:pPr>
      <w:rPr>
        <w:rFonts w:hint="default"/>
        <w:lang w:val="pt-BR" w:eastAsia="pt-BR" w:bidi="pt-BR"/>
      </w:rPr>
    </w:lvl>
    <w:lvl w:ilvl="8" w:tplc="3704273E">
      <w:numFmt w:val="bullet"/>
      <w:lvlText w:val="•"/>
      <w:lvlJc w:val="left"/>
      <w:pPr>
        <w:ind w:left="8093" w:hanging="206"/>
      </w:pPr>
      <w:rPr>
        <w:rFonts w:hint="default"/>
        <w:lang w:val="pt-BR" w:eastAsia="pt-BR" w:bidi="pt-BR"/>
      </w:rPr>
    </w:lvl>
  </w:abstractNum>
  <w:abstractNum w:abstractNumId="23">
    <w:nsid w:val="78C26CBE"/>
    <w:multiLevelType w:val="hybridMultilevel"/>
    <w:tmpl w:val="E6EA5BAE"/>
    <w:lvl w:ilvl="0" w:tplc="A6942B52">
      <w:start w:val="1"/>
      <w:numFmt w:val="lowerLetter"/>
      <w:lvlText w:val="%1)"/>
      <w:lvlJc w:val="left"/>
      <w:pPr>
        <w:ind w:left="112" w:hanging="206"/>
        <w:jc w:val="left"/>
      </w:pPr>
      <w:rPr>
        <w:rFonts w:ascii="Times New Roman" w:eastAsia="Times New Roman" w:hAnsi="Times New Roman" w:cs="Times New Roman" w:hint="default"/>
        <w:w w:val="99"/>
        <w:sz w:val="20"/>
        <w:szCs w:val="20"/>
        <w:lang w:val="pt-BR" w:eastAsia="pt-BR" w:bidi="pt-BR"/>
      </w:rPr>
    </w:lvl>
    <w:lvl w:ilvl="1" w:tplc="3A7ACD56">
      <w:numFmt w:val="bullet"/>
      <w:lvlText w:val="•"/>
      <w:lvlJc w:val="left"/>
      <w:pPr>
        <w:ind w:left="1116" w:hanging="206"/>
      </w:pPr>
      <w:rPr>
        <w:rFonts w:hint="default"/>
        <w:lang w:val="pt-BR" w:eastAsia="pt-BR" w:bidi="pt-BR"/>
      </w:rPr>
    </w:lvl>
    <w:lvl w:ilvl="2" w:tplc="DF4AA9D8">
      <w:numFmt w:val="bullet"/>
      <w:lvlText w:val="•"/>
      <w:lvlJc w:val="left"/>
      <w:pPr>
        <w:ind w:left="2113" w:hanging="206"/>
      </w:pPr>
      <w:rPr>
        <w:rFonts w:hint="default"/>
        <w:lang w:val="pt-BR" w:eastAsia="pt-BR" w:bidi="pt-BR"/>
      </w:rPr>
    </w:lvl>
    <w:lvl w:ilvl="3" w:tplc="5A80492C">
      <w:numFmt w:val="bullet"/>
      <w:lvlText w:val="•"/>
      <w:lvlJc w:val="left"/>
      <w:pPr>
        <w:ind w:left="3109" w:hanging="206"/>
      </w:pPr>
      <w:rPr>
        <w:rFonts w:hint="default"/>
        <w:lang w:val="pt-BR" w:eastAsia="pt-BR" w:bidi="pt-BR"/>
      </w:rPr>
    </w:lvl>
    <w:lvl w:ilvl="4" w:tplc="908E2C9C">
      <w:numFmt w:val="bullet"/>
      <w:lvlText w:val="•"/>
      <w:lvlJc w:val="left"/>
      <w:pPr>
        <w:ind w:left="4106" w:hanging="206"/>
      </w:pPr>
      <w:rPr>
        <w:rFonts w:hint="default"/>
        <w:lang w:val="pt-BR" w:eastAsia="pt-BR" w:bidi="pt-BR"/>
      </w:rPr>
    </w:lvl>
    <w:lvl w:ilvl="5" w:tplc="D3B2F7CA">
      <w:numFmt w:val="bullet"/>
      <w:lvlText w:val="•"/>
      <w:lvlJc w:val="left"/>
      <w:pPr>
        <w:ind w:left="5103" w:hanging="206"/>
      </w:pPr>
      <w:rPr>
        <w:rFonts w:hint="default"/>
        <w:lang w:val="pt-BR" w:eastAsia="pt-BR" w:bidi="pt-BR"/>
      </w:rPr>
    </w:lvl>
    <w:lvl w:ilvl="6" w:tplc="9F54D784">
      <w:numFmt w:val="bullet"/>
      <w:lvlText w:val="•"/>
      <w:lvlJc w:val="left"/>
      <w:pPr>
        <w:ind w:left="6099" w:hanging="206"/>
      </w:pPr>
      <w:rPr>
        <w:rFonts w:hint="default"/>
        <w:lang w:val="pt-BR" w:eastAsia="pt-BR" w:bidi="pt-BR"/>
      </w:rPr>
    </w:lvl>
    <w:lvl w:ilvl="7" w:tplc="70666D88">
      <w:numFmt w:val="bullet"/>
      <w:lvlText w:val="•"/>
      <w:lvlJc w:val="left"/>
      <w:pPr>
        <w:ind w:left="7096" w:hanging="206"/>
      </w:pPr>
      <w:rPr>
        <w:rFonts w:hint="default"/>
        <w:lang w:val="pt-BR" w:eastAsia="pt-BR" w:bidi="pt-BR"/>
      </w:rPr>
    </w:lvl>
    <w:lvl w:ilvl="8" w:tplc="66BE2090">
      <w:numFmt w:val="bullet"/>
      <w:lvlText w:val="•"/>
      <w:lvlJc w:val="left"/>
      <w:pPr>
        <w:ind w:left="8093" w:hanging="206"/>
      </w:pPr>
      <w:rPr>
        <w:rFonts w:hint="default"/>
        <w:lang w:val="pt-BR" w:eastAsia="pt-BR" w:bidi="pt-BR"/>
      </w:rPr>
    </w:lvl>
  </w:abstractNum>
  <w:abstractNum w:abstractNumId="24">
    <w:nsid w:val="7B857863"/>
    <w:multiLevelType w:val="hybridMultilevel"/>
    <w:tmpl w:val="6212EA34"/>
    <w:lvl w:ilvl="0" w:tplc="731A1FB0">
      <w:start w:val="1"/>
      <w:numFmt w:val="decimal"/>
      <w:lvlText w:val="%1)"/>
      <w:lvlJc w:val="left"/>
      <w:pPr>
        <w:ind w:left="106" w:hanging="353"/>
        <w:jc w:val="left"/>
      </w:pPr>
      <w:rPr>
        <w:rFonts w:ascii="Times New Roman" w:eastAsia="Times New Roman" w:hAnsi="Times New Roman" w:cs="Times New Roman" w:hint="default"/>
        <w:spacing w:val="0"/>
        <w:w w:val="99"/>
        <w:sz w:val="20"/>
        <w:szCs w:val="20"/>
        <w:lang w:val="pt-BR" w:eastAsia="pt-BR" w:bidi="pt-BR"/>
      </w:rPr>
    </w:lvl>
    <w:lvl w:ilvl="1" w:tplc="F252E8D4">
      <w:numFmt w:val="bullet"/>
      <w:lvlText w:val="•"/>
      <w:lvlJc w:val="left"/>
      <w:pPr>
        <w:ind w:left="380" w:hanging="353"/>
      </w:pPr>
      <w:rPr>
        <w:rFonts w:hint="default"/>
        <w:lang w:val="pt-BR" w:eastAsia="pt-BR" w:bidi="pt-BR"/>
      </w:rPr>
    </w:lvl>
    <w:lvl w:ilvl="2" w:tplc="A7B8DDAA">
      <w:numFmt w:val="bullet"/>
      <w:lvlText w:val="•"/>
      <w:lvlJc w:val="left"/>
      <w:pPr>
        <w:ind w:left="661" w:hanging="353"/>
      </w:pPr>
      <w:rPr>
        <w:rFonts w:hint="default"/>
        <w:lang w:val="pt-BR" w:eastAsia="pt-BR" w:bidi="pt-BR"/>
      </w:rPr>
    </w:lvl>
    <w:lvl w:ilvl="3" w:tplc="4CBADC70">
      <w:numFmt w:val="bullet"/>
      <w:lvlText w:val="•"/>
      <w:lvlJc w:val="left"/>
      <w:pPr>
        <w:ind w:left="941" w:hanging="353"/>
      </w:pPr>
      <w:rPr>
        <w:rFonts w:hint="default"/>
        <w:lang w:val="pt-BR" w:eastAsia="pt-BR" w:bidi="pt-BR"/>
      </w:rPr>
    </w:lvl>
    <w:lvl w:ilvl="4" w:tplc="6E6E0C08">
      <w:numFmt w:val="bullet"/>
      <w:lvlText w:val="•"/>
      <w:lvlJc w:val="left"/>
      <w:pPr>
        <w:ind w:left="1222" w:hanging="353"/>
      </w:pPr>
      <w:rPr>
        <w:rFonts w:hint="default"/>
        <w:lang w:val="pt-BR" w:eastAsia="pt-BR" w:bidi="pt-BR"/>
      </w:rPr>
    </w:lvl>
    <w:lvl w:ilvl="5" w:tplc="FC1410FE">
      <w:numFmt w:val="bullet"/>
      <w:lvlText w:val="•"/>
      <w:lvlJc w:val="left"/>
      <w:pPr>
        <w:ind w:left="1502" w:hanging="353"/>
      </w:pPr>
      <w:rPr>
        <w:rFonts w:hint="default"/>
        <w:lang w:val="pt-BR" w:eastAsia="pt-BR" w:bidi="pt-BR"/>
      </w:rPr>
    </w:lvl>
    <w:lvl w:ilvl="6" w:tplc="357E97B0">
      <w:numFmt w:val="bullet"/>
      <w:lvlText w:val="•"/>
      <w:lvlJc w:val="left"/>
      <w:pPr>
        <w:ind w:left="1783" w:hanging="353"/>
      </w:pPr>
      <w:rPr>
        <w:rFonts w:hint="default"/>
        <w:lang w:val="pt-BR" w:eastAsia="pt-BR" w:bidi="pt-BR"/>
      </w:rPr>
    </w:lvl>
    <w:lvl w:ilvl="7" w:tplc="D590AFAE">
      <w:numFmt w:val="bullet"/>
      <w:lvlText w:val="•"/>
      <w:lvlJc w:val="left"/>
      <w:pPr>
        <w:ind w:left="2063" w:hanging="353"/>
      </w:pPr>
      <w:rPr>
        <w:rFonts w:hint="default"/>
        <w:lang w:val="pt-BR" w:eastAsia="pt-BR" w:bidi="pt-BR"/>
      </w:rPr>
    </w:lvl>
    <w:lvl w:ilvl="8" w:tplc="164A6486">
      <w:numFmt w:val="bullet"/>
      <w:lvlText w:val="•"/>
      <w:lvlJc w:val="left"/>
      <w:pPr>
        <w:ind w:left="2344" w:hanging="353"/>
      </w:pPr>
      <w:rPr>
        <w:rFonts w:hint="default"/>
        <w:lang w:val="pt-BR" w:eastAsia="pt-BR" w:bidi="pt-BR"/>
      </w:rPr>
    </w:lvl>
  </w:abstractNum>
  <w:num w:numId="1">
    <w:abstractNumId w:val="9"/>
  </w:num>
  <w:num w:numId="2">
    <w:abstractNumId w:val="17"/>
  </w:num>
  <w:num w:numId="3">
    <w:abstractNumId w:val="2"/>
  </w:num>
  <w:num w:numId="4">
    <w:abstractNumId w:val="10"/>
  </w:num>
  <w:num w:numId="5">
    <w:abstractNumId w:val="23"/>
  </w:num>
  <w:num w:numId="6">
    <w:abstractNumId w:val="11"/>
  </w:num>
  <w:num w:numId="7">
    <w:abstractNumId w:val="15"/>
  </w:num>
  <w:num w:numId="8">
    <w:abstractNumId w:val="19"/>
  </w:num>
  <w:num w:numId="9">
    <w:abstractNumId w:val="12"/>
  </w:num>
  <w:num w:numId="10">
    <w:abstractNumId w:val="7"/>
  </w:num>
  <w:num w:numId="11">
    <w:abstractNumId w:val="16"/>
  </w:num>
  <w:num w:numId="12">
    <w:abstractNumId w:val="24"/>
  </w:num>
  <w:num w:numId="13">
    <w:abstractNumId w:val="20"/>
  </w:num>
  <w:num w:numId="14">
    <w:abstractNumId w:val="8"/>
  </w:num>
  <w:num w:numId="15">
    <w:abstractNumId w:val="13"/>
  </w:num>
  <w:num w:numId="16">
    <w:abstractNumId w:val="6"/>
  </w:num>
  <w:num w:numId="17">
    <w:abstractNumId w:val="21"/>
  </w:num>
  <w:num w:numId="18">
    <w:abstractNumId w:val="22"/>
  </w:num>
  <w:num w:numId="19">
    <w:abstractNumId w:val="18"/>
  </w:num>
  <w:num w:numId="20">
    <w:abstractNumId w:val="5"/>
  </w:num>
  <w:num w:numId="21">
    <w:abstractNumId w:val="14"/>
  </w:num>
  <w:num w:numId="22">
    <w:abstractNumId w:val="3"/>
  </w:num>
  <w:num w:numId="23">
    <w:abstractNumId w:val="4"/>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EB7805"/>
    <w:rsid w:val="00176513"/>
    <w:rsid w:val="00EB78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spacing w:line="228" w:lineRule="exact"/>
      <w:ind w:left="1531"/>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2"/>
      <w:jc w:val="both"/>
    </w:pPr>
    <w:rPr>
      <w:sz w:val="20"/>
      <w:szCs w:val="20"/>
    </w:rPr>
  </w:style>
  <w:style w:type="paragraph" w:styleId="PargrafodaLista">
    <w:name w:val="List Paragraph"/>
    <w:basedOn w:val="Normal"/>
    <w:uiPriority w:val="1"/>
    <w:qFormat/>
    <w:pPr>
      <w:ind w:left="112"/>
    </w:pPr>
  </w:style>
  <w:style w:type="paragraph" w:customStyle="1" w:styleId="TableParagraph">
    <w:name w:val="Table Paragraph"/>
    <w:basedOn w:val="Normal"/>
    <w:uiPriority w:val="1"/>
    <w:qFormat/>
    <w:pPr>
      <w:ind w:left="109"/>
    </w:pPr>
  </w:style>
  <w:style w:type="paragraph" w:styleId="Textodebalo">
    <w:name w:val="Balloon Text"/>
    <w:basedOn w:val="Normal"/>
    <w:link w:val="TextodebaloChar"/>
    <w:uiPriority w:val="99"/>
    <w:semiHidden/>
    <w:unhideWhenUsed/>
    <w:rsid w:val="00176513"/>
    <w:rPr>
      <w:rFonts w:ascii="Tahoma" w:hAnsi="Tahoma" w:cs="Tahoma"/>
      <w:sz w:val="16"/>
      <w:szCs w:val="16"/>
    </w:rPr>
  </w:style>
  <w:style w:type="character" w:customStyle="1" w:styleId="TextodebaloChar">
    <w:name w:val="Texto de balão Char"/>
    <w:basedOn w:val="Fontepargpadro"/>
    <w:link w:val="Textodebalo"/>
    <w:uiPriority w:val="99"/>
    <w:semiHidden/>
    <w:rsid w:val="00176513"/>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14/12/2013-SCI-318-RCOphth-AMD-Guidelines-Sept-2013-FINAL-2.pdf" TargetMode="External"/><Relationship Id="rId3" Type="http://schemas.microsoft.com/office/2007/relationships/stylesWithEffects" Target="stylesWithEffects.xml"/><Relationship Id="rId7" Type="http://schemas.openxmlformats.org/officeDocument/2006/relationships/hyperlink" Target="http://www.aao.org/preferred-practice-pattern/age-related-macular-degeneration-ppp-2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nvisa.gov.br/datavisa/fila_bula/frmVisualizarBula.asp?pNuTransacao=21231622016&amp;amp;pIdAnexo=3769288" TargetMode="External"/><Relationship Id="rId4" Type="http://schemas.openxmlformats.org/officeDocument/2006/relationships/settings" Target="settings.xml"/><Relationship Id="rId9" Type="http://schemas.openxmlformats.org/officeDocument/2006/relationships/hyperlink" Target="https://www.rcophth.ac.uk/wp-content/uploads/2014/12/2013-SCI-318-RCOphth-AMD-Guidelines-Sept-2013-FINAL-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13876</Words>
  <Characters>74935</Characters>
  <Application>Microsoft Office Word</Application>
  <DocSecurity>0</DocSecurity>
  <Lines>624</Lines>
  <Paragraphs>177</Paragraphs>
  <ScaleCrop>false</ScaleCrop>
  <Company/>
  <LinksUpToDate>false</LinksUpToDate>
  <CharactersWithSpaces>88634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 NÃO DIVULGAR</dc:title>
  <dc:creator>Camila Zanella Benfica</dc:creator>
  <cp:lastModifiedBy>VANESSA ALVES DE OLIVEIRA</cp:lastModifiedBy>
  <cp:revision>2</cp:revision>
  <dcterms:created xsi:type="dcterms:W3CDTF">2019-07-19T13:37:00Z</dcterms:created>
  <dcterms:modified xsi:type="dcterms:W3CDTF">2019-07-19T13:38:00Z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Creator">
    <vt:lpwstr>Microsoft® Word 2016</vt:lpwstr>
  </property>
  <property fmtid="{D5CDD505-2E9C-101B-9397-08002B2CF9AE}" pid="4" name="LastSaved">
    <vt:filetime>2019-07-19T00:00:00Z</vt:filetime>
  </property>
</Properties>
</file>