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D8" w:rsidRDefault="001E06D5" w:rsidP="001E06D5">
      <w:pPr>
        <w:pStyle w:val="Corpodetexto"/>
        <w:spacing w:before="72"/>
        <w:ind w:right="2608"/>
        <w:jc w:val="center"/>
      </w:pPr>
      <w:r>
        <w:rPr>
          <w:noProof/>
          <w:lang w:bidi="ar-SA"/>
        </w:rPr>
        <w:drawing>
          <wp:inline distT="0" distB="0" distL="0" distR="0" wp14:anchorId="59CDEDCA" wp14:editId="4C284B08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bookmarkStart w:id="0" w:name="_GoBack"/>
      <w:bookmarkEnd w:id="0"/>
      <w:r>
        <w:t>ANEXO</w:t>
      </w:r>
    </w:p>
    <w:p w:rsidR="00CA2ED8" w:rsidRDefault="00CA2ED8">
      <w:pPr>
        <w:pStyle w:val="Corpodetexto"/>
        <w:spacing w:before="2"/>
        <w:ind w:left="0"/>
        <w:jc w:val="left"/>
      </w:pPr>
    </w:p>
    <w:p w:rsidR="00CA2ED8" w:rsidRDefault="001E06D5">
      <w:pPr>
        <w:pStyle w:val="Corpodetexto"/>
        <w:ind w:left="2592" w:right="2608"/>
        <w:jc w:val="center"/>
      </w:pPr>
      <w:r>
        <w:t>DIRETRIZES DIAGNÓSTICAS E TERAPÊUTICAS CARCINOMA DE CÉLULAS RENAIS</w:t>
      </w:r>
    </w:p>
    <w:p w:rsidR="00CA2ED8" w:rsidRDefault="00CA2ED8">
      <w:pPr>
        <w:pStyle w:val="Corpodetexto"/>
        <w:ind w:left="0"/>
        <w:jc w:val="left"/>
      </w:pPr>
    </w:p>
    <w:p w:rsidR="00CA2ED8" w:rsidRDefault="001E06D5">
      <w:pPr>
        <w:pStyle w:val="PargrafodaLista"/>
        <w:numPr>
          <w:ilvl w:val="0"/>
          <w:numId w:val="4"/>
        </w:numPr>
        <w:tabs>
          <w:tab w:val="left" w:pos="256"/>
        </w:tabs>
        <w:spacing w:line="183" w:lineRule="exact"/>
        <w:ind w:firstLine="0"/>
        <w:jc w:val="both"/>
        <w:rPr>
          <w:sz w:val="16"/>
        </w:rPr>
      </w:pPr>
      <w:r>
        <w:rPr>
          <w:sz w:val="16"/>
        </w:rPr>
        <w:t>METODOLOGIA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BUSCA</w:t>
      </w:r>
      <w:r>
        <w:rPr>
          <w:spacing w:val="-9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AVALIAÇÃO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8"/>
          <w:sz w:val="16"/>
        </w:rPr>
        <w:t xml:space="preserve"> </w:t>
      </w:r>
      <w:r>
        <w:rPr>
          <w:sz w:val="16"/>
        </w:rPr>
        <w:t>LITERATURA</w:t>
      </w:r>
    </w:p>
    <w:p w:rsidR="00CA2ED8" w:rsidRDefault="001E06D5">
      <w:pPr>
        <w:pStyle w:val="Corpodetexto"/>
        <w:ind w:right="111"/>
      </w:pPr>
      <w:r>
        <w:rPr>
          <w:spacing w:val="-2"/>
        </w:rPr>
        <w:t xml:space="preserve">Foi </w:t>
      </w:r>
      <w:r>
        <w:t xml:space="preserve">realizada em 30/08/2014 uma busca na base eletrônica Medline, acessada via </w:t>
      </w:r>
      <w:proofErr w:type="gramStart"/>
      <w:r>
        <w:t>PubMed</w:t>
      </w:r>
      <w:proofErr w:type="gramEnd"/>
      <w:r>
        <w:t>, utilizando os descritores de interesse  para câncer renal de publicações relevantes nos últimos 5 anos ("kidney neoplasms"[MeSH Terms] OR ("kidney"[All Fields] AND "neoplasm</w:t>
      </w:r>
      <w:r>
        <w:t>s"[All Fields]) OR "kidney neoplasms"[All Fields] OR ("renal"[All Fields] AND "cancer"[All Fields]) OR "renal cancer"[All Fields]) AND ((Clinical Trial, Phase III[ptyp] OR Meta-Analysis[ptyp]) AND "2009/01/01"[PDAT] : "2014/07/01"[PDAT]). Pesquisa adiciona</w:t>
      </w:r>
      <w:r>
        <w:t>l foi feita sem limite temporal nos bancos de dados de revisões sistemáticas com qualidade avaliada (DARE) e revisões</w:t>
      </w:r>
      <w:r>
        <w:rPr>
          <w:spacing w:val="-2"/>
        </w:rPr>
        <w:t xml:space="preserve"> </w:t>
      </w:r>
      <w:r>
        <w:t>Cochrane.</w:t>
      </w:r>
    </w:p>
    <w:p w:rsidR="00CA2ED8" w:rsidRDefault="001E06D5">
      <w:pPr>
        <w:pStyle w:val="Corpodetexto"/>
        <w:ind w:right="114"/>
      </w:pPr>
      <w:r>
        <w:t>Entre 196 artigos encontrados e selecionados para revisão, foram incluídos 142 estudos clínicos e revisões sistemáticas e não fo</w:t>
      </w:r>
      <w:r>
        <w:t xml:space="preserve">ram considerados 27 artigos sobre pesquisas epidemiológicas sem cunho diagnóstico ou terapêutico; 22 estudos de ciência básica ou pré- clínica; e 15 artigos sobre medicamentos não registrados pela ANVISA. Além disso, foi consultada a diretriz da Sociedade </w:t>
      </w:r>
      <w:r>
        <w:t>Brasileira de Urologia para diagnóstico e estadiamento do câncer renal, artigos sobre epidemiologia da doença no Brasil e a publicação do Ministério da Saúde “Manual de Bases Técnicas da Oncologia”. No total, 146 referências foram utilizadas e estão devida</w:t>
      </w:r>
      <w:r>
        <w:t>mente referidas neste</w:t>
      </w:r>
      <w:r>
        <w:rPr>
          <w:spacing w:val="-7"/>
        </w:rPr>
        <w:t xml:space="preserve"> </w:t>
      </w:r>
      <w:r>
        <w:t>Protocolo.</w:t>
      </w:r>
    </w:p>
    <w:p w:rsidR="00CA2ED8" w:rsidRDefault="00CA2ED8">
      <w:pPr>
        <w:pStyle w:val="Corpodetexto"/>
        <w:spacing w:before="1"/>
        <w:ind w:left="0"/>
        <w:jc w:val="left"/>
      </w:pPr>
    </w:p>
    <w:p w:rsidR="00CA2ED8" w:rsidRDefault="001E06D5">
      <w:pPr>
        <w:pStyle w:val="PargrafodaLista"/>
        <w:numPr>
          <w:ilvl w:val="0"/>
          <w:numId w:val="4"/>
        </w:numPr>
        <w:tabs>
          <w:tab w:val="left" w:pos="266"/>
        </w:tabs>
        <w:ind w:left="265" w:hanging="163"/>
        <w:jc w:val="both"/>
        <w:rPr>
          <w:sz w:val="16"/>
        </w:rPr>
      </w:pPr>
      <w:r>
        <w:rPr>
          <w:sz w:val="16"/>
        </w:rPr>
        <w:t>INTRODUÇÃO</w:t>
      </w:r>
    </w:p>
    <w:p w:rsidR="00CA2ED8" w:rsidRDefault="001E06D5">
      <w:pPr>
        <w:pStyle w:val="Corpodetexto"/>
        <w:spacing w:before="1"/>
        <w:ind w:right="113"/>
      </w:pPr>
      <w:r>
        <w:t xml:space="preserve">O câncer renal perfaz 2% a 3% das neoplasias malignas do adulto, com incidência de 7 a 10 casos por 100.000 habitantes nas regiões mais desenvolvidas do Brasil, mas é o mais letal dos cânceres </w:t>
      </w:r>
      <w:proofErr w:type="gramStart"/>
      <w:r>
        <w:t>urológicos[</w:t>
      </w:r>
      <w:proofErr w:type="gramEnd"/>
      <w:r>
        <w:t>1,2]. O</w:t>
      </w:r>
      <w:r>
        <w:t xml:space="preserve"> câncer de células renais é mais comum em homens, tendo incidência aumentada entre indivíduos diabéticos, obesos, sedentários ou com histórico familiar dessa </w:t>
      </w:r>
      <w:proofErr w:type="gramStart"/>
      <w:r>
        <w:t>doença[</w:t>
      </w:r>
      <w:proofErr w:type="gramEnd"/>
      <w:r>
        <w:t xml:space="preserve">3-8], verificando-se em estudos epidemiológicos um efeito protetor para o consumo moderado </w:t>
      </w:r>
      <w:r>
        <w:t>de bebidas</w:t>
      </w:r>
      <w:r>
        <w:rPr>
          <w:spacing w:val="-28"/>
        </w:rPr>
        <w:t xml:space="preserve"> </w:t>
      </w:r>
      <w:r>
        <w:t>alcoólicas[9,10].</w:t>
      </w:r>
    </w:p>
    <w:p w:rsidR="00CA2ED8" w:rsidRDefault="001E06D5">
      <w:pPr>
        <w:pStyle w:val="Corpodetexto"/>
        <w:ind w:right="114"/>
      </w:pPr>
      <w:r>
        <w:t>A idade média ao diagnóstico é 64 anos, sendo o câncer renal muito raro em indivíduos com menos de 45 anos e ocorrendo com maior frequência em pessoas com mais de 55 anos. A taxa de mortalidade por neoplasias renais no Brasil e</w:t>
      </w:r>
      <w:r>
        <w:t xml:space="preserve">m anos recentes (1996- 2010) espelhou a tendência global, em que a maioria dos indivíduos acometidos é </w:t>
      </w:r>
      <w:proofErr w:type="gramStart"/>
      <w:r>
        <w:t>idosa[</w:t>
      </w:r>
      <w:proofErr w:type="gramEnd"/>
      <w:r>
        <w:t>2].</w:t>
      </w:r>
    </w:p>
    <w:p w:rsidR="00CA2ED8" w:rsidRDefault="001E06D5">
      <w:pPr>
        <w:pStyle w:val="Corpodetexto"/>
        <w:ind w:right="113"/>
      </w:pPr>
      <w:r>
        <w:t>O aumento recente verificado na incidência dos tumores renais tem sido atribuído ao uso mais frequente de exames de imagem para avaliação de do</w:t>
      </w:r>
      <w:r>
        <w:t xml:space="preserve">entes com queixas abdominais. Massas renais pequenas têm sido identificadas em muitos pacientes sem sintomas atribuíveis ao trato urinário, o que se traduziu não apenas no aumento da incidência de carcinoma de células renais (sobrediagnóstico), mas também </w:t>
      </w:r>
      <w:r>
        <w:t>no aumento correspondente da incidência de neoplasias renais benignas.</w:t>
      </w:r>
    </w:p>
    <w:p w:rsidR="00CA2ED8" w:rsidRDefault="001E06D5">
      <w:pPr>
        <w:pStyle w:val="Corpodetexto"/>
        <w:ind w:right="126"/>
      </w:pPr>
      <w:r>
        <w:t>As massas renais são classificadas como sólidas ou císticas. A detecção e caracterização das massas renais são feitas por ultrassonografia (US), tomografia computadorizada (TC) ou resso</w:t>
      </w:r>
      <w:r>
        <w:t>nância magnética (RM).</w:t>
      </w:r>
    </w:p>
    <w:p w:rsidR="00CA2ED8" w:rsidRDefault="001E06D5">
      <w:pPr>
        <w:pStyle w:val="Corpodetexto"/>
        <w:spacing w:line="183" w:lineRule="exact"/>
      </w:pPr>
      <w:r>
        <w:t xml:space="preserve">Para a avaliação das massas renais císticas, recomenda-se a classificação de </w:t>
      </w:r>
      <w:proofErr w:type="gramStart"/>
      <w:r>
        <w:t>Bosniak[</w:t>
      </w:r>
      <w:proofErr w:type="gramEnd"/>
      <w:r>
        <w:t>11], a saber: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203"/>
        </w:tabs>
        <w:ind w:right="111" w:firstLine="0"/>
        <w:rPr>
          <w:sz w:val="16"/>
        </w:rPr>
      </w:pPr>
      <w:r>
        <w:rPr>
          <w:sz w:val="16"/>
        </w:rPr>
        <w:t xml:space="preserve">Classe </w:t>
      </w:r>
      <w:r>
        <w:rPr>
          <w:spacing w:val="-3"/>
          <w:sz w:val="16"/>
        </w:rPr>
        <w:t xml:space="preserve">I: </w:t>
      </w:r>
      <w:r>
        <w:rPr>
          <w:sz w:val="16"/>
        </w:rPr>
        <w:t>cisto simples. Conteúdo líquido homogêneo, paredes finas, contornos regulares, sem calcificações, septos, espessamento parie</w:t>
      </w:r>
      <w:r>
        <w:rPr>
          <w:sz w:val="16"/>
        </w:rPr>
        <w:t>tal ou realce pós-contraste. Sem necessidade de investigação</w:t>
      </w:r>
      <w:r>
        <w:rPr>
          <w:spacing w:val="-15"/>
          <w:sz w:val="16"/>
        </w:rPr>
        <w:t xml:space="preserve"> </w:t>
      </w:r>
      <w:r>
        <w:rPr>
          <w:sz w:val="16"/>
        </w:rPr>
        <w:t>adicional.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225"/>
        </w:tabs>
        <w:ind w:right="114" w:firstLine="0"/>
        <w:rPr>
          <w:sz w:val="16"/>
        </w:rPr>
      </w:pPr>
      <w:r>
        <w:rPr>
          <w:sz w:val="16"/>
        </w:rPr>
        <w:t xml:space="preserve">Classe II: cisto minimamente complicado. Presença de septos finos (até 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>, espessura abaixo de 2 mm), mínima calcificação parietal, conteúdo</w:t>
      </w:r>
      <w:r>
        <w:rPr>
          <w:spacing w:val="-2"/>
          <w:sz w:val="16"/>
        </w:rPr>
        <w:t xml:space="preserve"> </w:t>
      </w:r>
      <w:r>
        <w:rPr>
          <w:sz w:val="16"/>
        </w:rPr>
        <w:t>denso, menor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cm,</w:t>
      </w:r>
      <w:r>
        <w:rPr>
          <w:spacing w:val="-3"/>
          <w:sz w:val="16"/>
        </w:rPr>
        <w:t xml:space="preserve"> </w:t>
      </w:r>
      <w:r>
        <w:rPr>
          <w:sz w:val="16"/>
        </w:rPr>
        <w:t>sem realce</w:t>
      </w:r>
      <w:r>
        <w:rPr>
          <w:spacing w:val="-3"/>
          <w:sz w:val="16"/>
        </w:rPr>
        <w:t xml:space="preserve"> </w:t>
      </w:r>
      <w:r>
        <w:rPr>
          <w:sz w:val="16"/>
        </w:rPr>
        <w:t>pós-contraste. Sem</w:t>
      </w:r>
      <w:r>
        <w:rPr>
          <w:spacing w:val="-1"/>
          <w:sz w:val="16"/>
        </w:rPr>
        <w:t xml:space="preserve"> </w:t>
      </w:r>
      <w:r>
        <w:rPr>
          <w:sz w:val="16"/>
        </w:rPr>
        <w:t>necessidade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investigação</w:t>
      </w:r>
      <w:r>
        <w:rPr>
          <w:spacing w:val="-4"/>
          <w:sz w:val="16"/>
        </w:rPr>
        <w:t xml:space="preserve"> </w:t>
      </w:r>
      <w:r>
        <w:rPr>
          <w:sz w:val="16"/>
        </w:rPr>
        <w:t>adicional.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230"/>
        </w:tabs>
        <w:spacing w:before="1"/>
        <w:ind w:right="115" w:firstLine="0"/>
        <w:rPr>
          <w:sz w:val="16"/>
        </w:rPr>
      </w:pPr>
      <w:r>
        <w:rPr>
          <w:sz w:val="16"/>
        </w:rPr>
        <w:t>Classe IIF: cisto minimamente complicado que requer seguimento. Presença maior número de septos finos (</w:t>
      </w:r>
      <w:proofErr w:type="gramStart"/>
      <w:r>
        <w:rPr>
          <w:sz w:val="16"/>
        </w:rPr>
        <w:t>3</w:t>
      </w:r>
      <w:proofErr w:type="gramEnd"/>
      <w:r>
        <w:rPr>
          <w:sz w:val="16"/>
        </w:rPr>
        <w:t xml:space="preserve"> ou mais) ou espessamento parietal regular, calcificações grosseiras, conteúdo denso, maior qu</w:t>
      </w:r>
      <w:r>
        <w:rPr>
          <w:sz w:val="16"/>
        </w:rPr>
        <w:t xml:space="preserve">e 3 cm, realce presente e não mensurável pós- contraste. Risco de câncer menor que 5%, pelo que há necessidade de reavaliação por TC ou RM em </w:t>
      </w:r>
      <w:proofErr w:type="gramStart"/>
      <w:r>
        <w:rPr>
          <w:sz w:val="16"/>
        </w:rPr>
        <w:t>6</w:t>
      </w:r>
      <w:proofErr w:type="gramEnd"/>
      <w:r>
        <w:rPr>
          <w:sz w:val="16"/>
        </w:rPr>
        <w:t xml:space="preserve"> e 12 meses, e depois anualmente durante 5</w:t>
      </w:r>
      <w:r>
        <w:rPr>
          <w:spacing w:val="-6"/>
          <w:sz w:val="16"/>
        </w:rPr>
        <w:t xml:space="preserve"> </w:t>
      </w:r>
      <w:r>
        <w:rPr>
          <w:sz w:val="16"/>
        </w:rPr>
        <w:t>anos.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218"/>
        </w:tabs>
        <w:ind w:right="114" w:firstLine="0"/>
        <w:rPr>
          <w:sz w:val="16"/>
        </w:rPr>
      </w:pPr>
      <w:r>
        <w:rPr>
          <w:sz w:val="16"/>
        </w:rPr>
        <w:t xml:space="preserve">Classe </w:t>
      </w:r>
      <w:r>
        <w:rPr>
          <w:spacing w:val="-3"/>
          <w:sz w:val="16"/>
        </w:rPr>
        <w:t xml:space="preserve">III: </w:t>
      </w:r>
      <w:r>
        <w:rPr>
          <w:sz w:val="16"/>
        </w:rPr>
        <w:t>cisto moderadamente complicado. Espessamento parieta</w:t>
      </w:r>
      <w:r>
        <w:rPr>
          <w:sz w:val="16"/>
        </w:rPr>
        <w:t xml:space="preserve">l regular ou irregular, septos espessos (acima de 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mm) ou irregulares, com realce pós-contraste. Risco de câncer de até 60%, pelo que se </w:t>
      </w:r>
      <w:proofErr w:type="gramStart"/>
      <w:r>
        <w:rPr>
          <w:sz w:val="16"/>
        </w:rPr>
        <w:t>indica-se</w:t>
      </w:r>
      <w:proofErr w:type="gramEnd"/>
      <w:r>
        <w:rPr>
          <w:sz w:val="16"/>
        </w:rPr>
        <w:t xml:space="preserve"> intervenção</w:t>
      </w:r>
      <w:r>
        <w:rPr>
          <w:spacing w:val="-28"/>
          <w:sz w:val="16"/>
        </w:rPr>
        <w:t xml:space="preserve"> </w:t>
      </w:r>
      <w:r>
        <w:rPr>
          <w:sz w:val="16"/>
        </w:rPr>
        <w:t>cirúrgica.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223"/>
        </w:tabs>
        <w:ind w:right="122" w:firstLine="0"/>
        <w:rPr>
          <w:sz w:val="16"/>
        </w:rPr>
      </w:pPr>
      <w:r>
        <w:rPr>
          <w:sz w:val="16"/>
        </w:rPr>
        <w:t>Classe IV: neoplasia cística. Espessamento parietal ou septal grosseiro, nodular ou i</w:t>
      </w:r>
      <w:r>
        <w:rPr>
          <w:sz w:val="16"/>
        </w:rPr>
        <w:t>rregular, com componente sólido junto à parede</w:t>
      </w:r>
      <w:r>
        <w:rPr>
          <w:spacing w:val="-4"/>
          <w:sz w:val="16"/>
        </w:rPr>
        <w:t xml:space="preserve"> </w:t>
      </w:r>
      <w:r>
        <w:rPr>
          <w:sz w:val="16"/>
        </w:rPr>
        <w:t>ou septos,</w:t>
      </w:r>
      <w:r>
        <w:rPr>
          <w:spacing w:val="-4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realce</w:t>
      </w:r>
      <w:r>
        <w:rPr>
          <w:spacing w:val="-4"/>
          <w:sz w:val="16"/>
        </w:rPr>
        <w:t xml:space="preserve"> </w:t>
      </w:r>
      <w:r>
        <w:rPr>
          <w:sz w:val="16"/>
        </w:rPr>
        <w:t>pós-contraste. Risco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câncer</w:t>
      </w:r>
      <w:r>
        <w:rPr>
          <w:spacing w:val="-3"/>
          <w:sz w:val="16"/>
        </w:rPr>
        <w:t xml:space="preserve"> </w:t>
      </w:r>
      <w:r>
        <w:rPr>
          <w:sz w:val="16"/>
        </w:rPr>
        <w:t>próximo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100%,</w:t>
      </w:r>
      <w:r>
        <w:rPr>
          <w:spacing w:val="2"/>
          <w:sz w:val="16"/>
        </w:rPr>
        <w:t xml:space="preserve"> </w:t>
      </w:r>
      <w:r>
        <w:rPr>
          <w:sz w:val="16"/>
        </w:rPr>
        <w:t>razão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é</w:t>
      </w:r>
      <w:r>
        <w:rPr>
          <w:spacing w:val="-3"/>
          <w:sz w:val="16"/>
        </w:rPr>
        <w:t xml:space="preserve"> </w:t>
      </w:r>
      <w:r>
        <w:rPr>
          <w:sz w:val="16"/>
        </w:rPr>
        <w:t>indicada intervenção</w:t>
      </w:r>
      <w:r>
        <w:rPr>
          <w:spacing w:val="-3"/>
          <w:sz w:val="16"/>
        </w:rPr>
        <w:t xml:space="preserve"> </w:t>
      </w:r>
      <w:r>
        <w:rPr>
          <w:sz w:val="16"/>
        </w:rPr>
        <w:t>cirúrgica.</w:t>
      </w:r>
    </w:p>
    <w:p w:rsidR="00CA2ED8" w:rsidRDefault="001E06D5">
      <w:pPr>
        <w:pStyle w:val="Corpodetexto"/>
        <w:ind w:right="122"/>
      </w:pPr>
      <w:r>
        <w:t>Inexistem evidências com qualidade suficiente para se recomendar o rastreamento de tumores renais em pacientes assintomáticos [12].</w:t>
      </w:r>
    </w:p>
    <w:p w:rsidR="00CA2ED8" w:rsidRDefault="001E06D5">
      <w:pPr>
        <w:pStyle w:val="Corpodetexto"/>
        <w:ind w:right="120"/>
      </w:pPr>
      <w:r>
        <w:t>A identificação de fatores de risco e da doença em seu estágio inicial e o encaminhamento ágil e adequado para o atendimento</w:t>
      </w:r>
      <w:r>
        <w:t xml:space="preserve"> especializado </w:t>
      </w:r>
      <w:proofErr w:type="gramStart"/>
      <w:r>
        <w:t>dão</w:t>
      </w:r>
      <w:proofErr w:type="gramEnd"/>
      <w:r>
        <w:t xml:space="preserve"> à Atenção Básica um caráter essencial para um melhor resultado terapêutico e prognóstico dos casos.</w:t>
      </w:r>
    </w:p>
    <w:p w:rsidR="00CA2ED8" w:rsidRDefault="00CA2ED8">
      <w:pPr>
        <w:pStyle w:val="Corpodetexto"/>
        <w:spacing w:before="10"/>
        <w:ind w:left="0"/>
        <w:jc w:val="left"/>
        <w:rPr>
          <w:sz w:val="15"/>
        </w:rPr>
      </w:pPr>
    </w:p>
    <w:p w:rsidR="00CA2ED8" w:rsidRDefault="001E06D5">
      <w:pPr>
        <w:pStyle w:val="PargrafodaLista"/>
        <w:numPr>
          <w:ilvl w:val="0"/>
          <w:numId w:val="4"/>
        </w:numPr>
        <w:tabs>
          <w:tab w:val="left" w:pos="271"/>
        </w:tabs>
        <w:ind w:right="116" w:firstLine="0"/>
        <w:jc w:val="both"/>
        <w:rPr>
          <w:sz w:val="16"/>
        </w:rPr>
      </w:pPr>
      <w:r>
        <w:rPr>
          <w:sz w:val="16"/>
        </w:rPr>
        <w:t>CLASSIFICAÇÃO ESTATÍSTICA INTERNACIONAL DE DOENÇAS E PROBLEMAS RELACIONADOS À SAÚDE (CID- 10)</w:t>
      </w:r>
    </w:p>
    <w:p w:rsidR="00CA2ED8" w:rsidRDefault="001E06D5">
      <w:pPr>
        <w:pStyle w:val="Corpodetexto"/>
        <w:spacing w:line="183" w:lineRule="exact"/>
      </w:pPr>
      <w:r>
        <w:t>C-64 Neoplasia maligna do rim, exceto pelv</w:t>
      </w:r>
      <w:r>
        <w:t>e renal.</w:t>
      </w:r>
    </w:p>
    <w:p w:rsidR="00CA2ED8" w:rsidRDefault="00CA2ED8">
      <w:pPr>
        <w:pStyle w:val="Corpodetexto"/>
        <w:spacing w:before="2"/>
        <w:ind w:left="0"/>
        <w:jc w:val="left"/>
      </w:pPr>
    </w:p>
    <w:p w:rsidR="00CA2ED8" w:rsidRDefault="001E06D5">
      <w:pPr>
        <w:pStyle w:val="PargrafodaLista"/>
        <w:numPr>
          <w:ilvl w:val="0"/>
          <w:numId w:val="4"/>
        </w:numPr>
        <w:tabs>
          <w:tab w:val="left" w:pos="259"/>
        </w:tabs>
        <w:spacing w:line="183" w:lineRule="exact"/>
        <w:ind w:left="258" w:hanging="156"/>
        <w:jc w:val="both"/>
        <w:rPr>
          <w:sz w:val="16"/>
        </w:rPr>
      </w:pPr>
      <w:r>
        <w:rPr>
          <w:sz w:val="16"/>
        </w:rPr>
        <w:t>DIAGNÓSTICO E</w:t>
      </w:r>
      <w:r>
        <w:rPr>
          <w:spacing w:val="-15"/>
          <w:sz w:val="16"/>
        </w:rPr>
        <w:t xml:space="preserve"> </w:t>
      </w:r>
      <w:r>
        <w:rPr>
          <w:sz w:val="16"/>
        </w:rPr>
        <w:t>CLASSIFICAÇÃO</w:t>
      </w:r>
    </w:p>
    <w:p w:rsidR="00CA2ED8" w:rsidRDefault="001E06D5">
      <w:pPr>
        <w:pStyle w:val="Corpodetexto"/>
        <w:ind w:right="114"/>
      </w:pPr>
      <w:r>
        <w:t>As lesões renais expansivas na sua maioria, sejam sólidas ou císticas, permanecem assintomáticas e impalpáveis até os estágios mais avançados da doença. Hoje em dia, a maioria dos casos é diagnosticada incidentalmente, pelo uso frequente de exames de image</w:t>
      </w:r>
      <w:r>
        <w:t xml:space="preserve">ns indicados para uma variedade de sintomas ou doenças não relacionadas ao câncer. Os tumores renais diagnosticados de forma fortuita perfazem em torno de 75% dos casos e estão associados a melhor </w:t>
      </w:r>
      <w:proofErr w:type="gramStart"/>
      <w:r>
        <w:t>prognóstico[</w:t>
      </w:r>
      <w:proofErr w:type="gramEnd"/>
      <w:r>
        <w:t>13].</w:t>
      </w:r>
    </w:p>
    <w:p w:rsidR="00CA2ED8" w:rsidRDefault="001E06D5">
      <w:pPr>
        <w:pStyle w:val="Corpodetexto"/>
        <w:ind w:right="116"/>
      </w:pPr>
      <w:r>
        <w:t>Os sintomas incluem dor em flanco, hematúr</w:t>
      </w:r>
      <w:r>
        <w:t>ia, massa abdominal palpável, síndromes paraneoplásicas e manifestações de doença metastática, como dor óssea, tosse persistente ou linfadenopatia periférica. O exame físico tem um papel limitado no diagnóstico do câncer de células renais.</w:t>
      </w:r>
    </w:p>
    <w:p w:rsidR="00CA2ED8" w:rsidRDefault="001E06D5">
      <w:pPr>
        <w:pStyle w:val="PargrafodaLista"/>
        <w:numPr>
          <w:ilvl w:val="1"/>
          <w:numId w:val="4"/>
        </w:numPr>
        <w:tabs>
          <w:tab w:val="left" w:pos="386"/>
        </w:tabs>
        <w:spacing w:before="1"/>
        <w:ind w:hanging="283"/>
        <w:jc w:val="both"/>
        <w:rPr>
          <w:sz w:val="16"/>
        </w:rPr>
      </w:pPr>
      <w:r>
        <w:rPr>
          <w:sz w:val="16"/>
        </w:rPr>
        <w:t>Avaliação por</w:t>
      </w:r>
      <w:r>
        <w:rPr>
          <w:spacing w:val="-5"/>
          <w:sz w:val="16"/>
        </w:rPr>
        <w:t xml:space="preserve"> </w:t>
      </w:r>
      <w:r>
        <w:rPr>
          <w:sz w:val="16"/>
        </w:rPr>
        <w:t>im</w:t>
      </w:r>
      <w:r>
        <w:rPr>
          <w:sz w:val="16"/>
        </w:rPr>
        <w:t>agem</w:t>
      </w:r>
    </w:p>
    <w:p w:rsidR="00CA2ED8" w:rsidRDefault="001E06D5">
      <w:pPr>
        <w:pStyle w:val="Corpodetexto"/>
        <w:ind w:right="111"/>
      </w:pPr>
      <w:r>
        <w:t xml:space="preserve">Para massas renais sólidas, o critério mais importante para diferenciar lesões malignas é a presença de realce pós-contraste observado </w:t>
      </w:r>
      <w:proofErr w:type="gramStart"/>
      <w:r>
        <w:t>à</w:t>
      </w:r>
      <w:proofErr w:type="gramEnd"/>
      <w:r>
        <w:t xml:space="preserve"> US ou TC[14]. No entanto, mesmo massas renais sólidas e captantes de contraste não podem de modo absoluto ser diag</w:t>
      </w:r>
      <w:r>
        <w:t xml:space="preserve">nosticadas inequivocamente por métodos de imagem como carcinoma de células renais </w:t>
      </w:r>
      <w:r>
        <w:rPr>
          <w:spacing w:val="2"/>
        </w:rPr>
        <w:t xml:space="preserve">e, </w:t>
      </w:r>
      <w:r>
        <w:t xml:space="preserve">assim, motivar indicação </w:t>
      </w:r>
      <w:proofErr w:type="gramStart"/>
      <w:r>
        <w:t>cirúrgica[</w:t>
      </w:r>
      <w:proofErr w:type="gramEnd"/>
      <w:r>
        <w:t xml:space="preserve">15]. Vários estudos demonstraram que entre 8% e 27% das massas renais sólidas ressecadas cirurgicamente podem ser </w:t>
      </w:r>
      <w:proofErr w:type="gramStart"/>
      <w:r>
        <w:t>benignas[</w:t>
      </w:r>
      <w:proofErr w:type="gramEnd"/>
      <w:r>
        <w:t>16-18]. Em um</w:t>
      </w:r>
      <w:r>
        <w:t xml:space="preserve">a revisão de 2.770 massas renais sólidas tratadas por nefrectomia radical ou cirurgia poupadora de néfrons, o percentual de lesões benignas foi tanto maior quanto menor o tamanho das lesões, perfazendo 25% das massas inferiores a </w:t>
      </w:r>
      <w:proofErr w:type="gramStart"/>
      <w:r>
        <w:t>3</w:t>
      </w:r>
      <w:proofErr w:type="gramEnd"/>
      <w:r>
        <w:t xml:space="preserve"> cm, 30% das massas de me</w:t>
      </w:r>
      <w:r>
        <w:t>nos de 2 cm e 46% das massas inferiores a 1</w:t>
      </w:r>
      <w:r>
        <w:rPr>
          <w:spacing w:val="-24"/>
        </w:rPr>
        <w:t xml:space="preserve"> </w:t>
      </w:r>
      <w:r>
        <w:t>cm[19].</w:t>
      </w:r>
    </w:p>
    <w:p w:rsidR="00CA2ED8" w:rsidRDefault="001E06D5">
      <w:pPr>
        <w:pStyle w:val="Corpodetexto"/>
        <w:ind w:right="113"/>
      </w:pPr>
      <w:r>
        <w:t>A TC abdominal e torácica fornece informações sobre a extensão do tumor primário, condição do rim contralaterale presença de metástase(s). Se o resultado da TC for inconclusivo, a RM pode fornecer informa</w:t>
      </w:r>
      <w:r>
        <w:t>ções adicionais em relação à massa renal, extensão local e presença de trombo na veia cava. A RM também é indicada para pacientes com alergia ao contraste iodado ou para gestante. A avaliação da presença de trombo tumoral também pode ser realizada por US c</w:t>
      </w:r>
      <w:r>
        <w:t>om Doppler [20].</w:t>
      </w:r>
    </w:p>
    <w:p w:rsidR="00CA2ED8" w:rsidRDefault="00CA2ED8">
      <w:pPr>
        <w:sectPr w:rsidR="00CA2ED8">
          <w:pgSz w:w="11910" w:h="16840"/>
          <w:pgMar w:top="1320" w:right="1580" w:bottom="280" w:left="1600" w:header="720" w:footer="720" w:gutter="0"/>
          <w:cols w:space="720"/>
        </w:sectPr>
      </w:pPr>
    </w:p>
    <w:p w:rsidR="00CA2ED8" w:rsidRDefault="001E06D5">
      <w:pPr>
        <w:pStyle w:val="Corpodetexto"/>
        <w:spacing w:before="72"/>
        <w:jc w:val="left"/>
      </w:pPr>
      <w:r>
        <w:lastRenderedPageBreak/>
        <w:t>A arteriografia renal seletiva é útil na seleção de doentes para nefrectomia parcial em portadores de rim único e no planejamento cirúrgico para tumores próximos ao hilo renal, sempre que os achados da TC e RM forem inconclus</w:t>
      </w:r>
      <w:r>
        <w:t>ivos.</w:t>
      </w:r>
    </w:p>
    <w:p w:rsidR="00CA2ED8" w:rsidRDefault="001E06D5">
      <w:pPr>
        <w:pStyle w:val="Corpodetexto"/>
        <w:spacing w:before="2"/>
        <w:ind w:right="117"/>
      </w:pPr>
      <w:r>
        <w:t>Não está estabelecido o papel da tomografia por emissão de pósitrons (PET-CT) no diagnóstico e estadiamento do câncer renal. O exame apresenta baixa especificidade para avaliação do tumor primário, embora pareça contribuir na identificação de metásta</w:t>
      </w:r>
      <w:r>
        <w:t>ses [21,22], o que não altera o prognóstico dos casos.</w:t>
      </w:r>
    </w:p>
    <w:p w:rsidR="00CA2ED8" w:rsidRDefault="001E06D5">
      <w:pPr>
        <w:pStyle w:val="Corpodetexto"/>
        <w:ind w:right="290"/>
        <w:jc w:val="left"/>
      </w:pPr>
      <w:r>
        <w:t>Metástases ósseas e cerebrais são sintomáticas no momento do diagnóstico; assim a cintilografia óssea ou a TC ou RM do crânio estão indicadas apenas na presença de sinais ou sintomas de doença metastát</w:t>
      </w:r>
      <w:r>
        <w:t>ica nessas localizações.</w:t>
      </w:r>
    </w:p>
    <w:p w:rsidR="00CA2ED8" w:rsidRDefault="001E06D5">
      <w:pPr>
        <w:pStyle w:val="PargrafodaLista"/>
        <w:numPr>
          <w:ilvl w:val="1"/>
          <w:numId w:val="4"/>
        </w:numPr>
        <w:tabs>
          <w:tab w:val="left" w:pos="383"/>
        </w:tabs>
        <w:spacing w:line="183" w:lineRule="exact"/>
        <w:ind w:left="382" w:hanging="280"/>
        <w:rPr>
          <w:sz w:val="16"/>
        </w:rPr>
      </w:pPr>
      <w:r>
        <w:rPr>
          <w:sz w:val="16"/>
        </w:rPr>
        <w:t>Morfologia</w:t>
      </w:r>
    </w:p>
    <w:p w:rsidR="00CA2ED8" w:rsidRDefault="001E06D5">
      <w:pPr>
        <w:pStyle w:val="Corpodetexto"/>
        <w:spacing w:before="1"/>
        <w:ind w:right="112"/>
      </w:pPr>
      <w:r>
        <w:t>Biópsias usando agulhas finas (calibre 20 ou mais fino) são precisas no diagnóstico de massas renais, permitindo o diagnóstico diferencial entre tumores benignos e malignos e, em alguns casos, a determinação do subtipo d</w:t>
      </w:r>
      <w:r>
        <w:t xml:space="preserve">e carcinoma de células renais e o grau nuclear de </w:t>
      </w:r>
      <w:proofErr w:type="gramStart"/>
      <w:r>
        <w:t>Fuhrman[</w:t>
      </w:r>
      <w:proofErr w:type="gramEnd"/>
      <w:r>
        <w:t>23-26]. A punção aspirativa por agulha fina apresenta a vantagem teórica de coletar uma amostra maior de elementos celulares, mas, demonstradamente, possui uma sensibilidade menor (76%). As duas téc</w:t>
      </w:r>
      <w:r>
        <w:t xml:space="preserve">nicas podem ser usadas de forma complementar, elevando ainda mais a acurácia do </w:t>
      </w:r>
      <w:proofErr w:type="gramStart"/>
      <w:r>
        <w:t>procedimento[</w:t>
      </w:r>
      <w:proofErr w:type="gramEnd"/>
      <w:r>
        <w:t>27-30].</w:t>
      </w:r>
    </w:p>
    <w:p w:rsidR="00CA2ED8" w:rsidRDefault="001E06D5">
      <w:pPr>
        <w:pStyle w:val="Corpodetexto"/>
        <w:ind w:right="115"/>
      </w:pPr>
      <w:r>
        <w:t>A biópsia renal percutânea assistida por métodos de imagem deve ser indicada antes de terapias termoablativas de massas sólidas, sendo procedimento diagnós</w:t>
      </w:r>
      <w:r>
        <w:t xml:space="preserve">tico mandatório para doentes sem diagnóstico histopatológico anterior e para amparar estratégias de conduta </w:t>
      </w:r>
      <w:proofErr w:type="gramStart"/>
      <w:r>
        <w:t>expectantes[</w:t>
      </w:r>
      <w:proofErr w:type="gramEnd"/>
      <w:r>
        <w:t>26]. Para as grandes massas renais, em que se antecipa indicação de nefrectomia, não se recomenda a realização prévia de</w:t>
      </w:r>
      <w:r>
        <w:rPr>
          <w:spacing w:val="-6"/>
        </w:rPr>
        <w:t xml:space="preserve"> </w:t>
      </w:r>
      <w:proofErr w:type="gramStart"/>
      <w:r>
        <w:t>biópsias[</w:t>
      </w:r>
      <w:proofErr w:type="gramEnd"/>
      <w:r>
        <w:t>31-33]</w:t>
      </w:r>
      <w:r>
        <w:t>.</w:t>
      </w:r>
    </w:p>
    <w:p w:rsidR="00CA2ED8" w:rsidRDefault="001E06D5">
      <w:pPr>
        <w:pStyle w:val="Corpodetexto"/>
        <w:ind w:right="112"/>
      </w:pPr>
      <w:r>
        <w:t>O carcinoma renal de células claras (CRCC) é o tipo histopatológico mais comum, sendo responsável por aproximadamente 90% dos tumores renais. Há outros dois tipos histopatológicos de câncer renal: carcinoma papilífero (10%-15%) e carcinoma cromófobo (4%-</w:t>
      </w:r>
      <w:r>
        <w:t xml:space="preserve">5%). Estes tipos histológicos apresentam características morfológicas, genéticas e moleculares distintas, resultando em doenças de prognóstico </w:t>
      </w:r>
      <w:proofErr w:type="gramStart"/>
      <w:r>
        <w:t>variável[</w:t>
      </w:r>
      <w:proofErr w:type="gramEnd"/>
      <w:r>
        <w:t>34]. A presença de áreas de diferenciação sarcomatoide confere um pior prognóstico em qualquer dos tipos</w:t>
      </w:r>
      <w:r>
        <w:t xml:space="preserve"> histopatológicos.</w:t>
      </w:r>
    </w:p>
    <w:p w:rsidR="00CA2ED8" w:rsidRDefault="001E06D5">
      <w:pPr>
        <w:pStyle w:val="Corpodetexto"/>
        <w:jc w:val="left"/>
      </w:pPr>
      <w:r>
        <w:t xml:space="preserve">A estratificação histológica mais usada para tumores renais é a proposta por </w:t>
      </w:r>
      <w:proofErr w:type="gramStart"/>
      <w:r>
        <w:t>Fuhrman[</w:t>
      </w:r>
      <w:proofErr w:type="gramEnd"/>
      <w:r>
        <w:t>20]. Observa-se à microscopia convencional o padrão nuclear tumoral quanto ao tamanho do núcleo, regularidade e proeminência do nucléolo: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196"/>
        </w:tabs>
        <w:spacing w:line="183" w:lineRule="exact"/>
        <w:ind w:left="195" w:hanging="93"/>
        <w:rPr>
          <w:sz w:val="16"/>
        </w:rPr>
      </w:pPr>
      <w:r>
        <w:rPr>
          <w:sz w:val="16"/>
        </w:rPr>
        <w:t xml:space="preserve">Grau I: núcleo arrendodado e uniforme, até </w:t>
      </w:r>
      <w:proofErr w:type="gramStart"/>
      <w:r>
        <w:rPr>
          <w:sz w:val="16"/>
        </w:rPr>
        <w:t>10 micrômetro</w:t>
      </w:r>
      <w:proofErr w:type="gramEnd"/>
      <w:r>
        <w:rPr>
          <w:sz w:val="16"/>
        </w:rPr>
        <w:t xml:space="preserve"> de diâmetro, nucléolo invisível ou</w:t>
      </w:r>
      <w:r>
        <w:rPr>
          <w:spacing w:val="-16"/>
          <w:sz w:val="16"/>
        </w:rPr>
        <w:t xml:space="preserve"> </w:t>
      </w:r>
      <w:r>
        <w:rPr>
          <w:sz w:val="16"/>
        </w:rPr>
        <w:t>pequeno.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196"/>
        </w:tabs>
        <w:spacing w:before="1"/>
        <w:ind w:left="195" w:hanging="93"/>
        <w:rPr>
          <w:sz w:val="16"/>
        </w:rPr>
      </w:pPr>
      <w:r>
        <w:rPr>
          <w:sz w:val="16"/>
        </w:rPr>
        <w:t xml:space="preserve">Grau </w:t>
      </w:r>
      <w:r>
        <w:rPr>
          <w:spacing w:val="-3"/>
          <w:sz w:val="16"/>
        </w:rPr>
        <w:t xml:space="preserve">II: </w:t>
      </w:r>
      <w:r>
        <w:rPr>
          <w:sz w:val="16"/>
        </w:rPr>
        <w:t xml:space="preserve">núcleo levemente irregular, diâmetro de até </w:t>
      </w:r>
      <w:proofErr w:type="gramStart"/>
      <w:r>
        <w:rPr>
          <w:sz w:val="16"/>
        </w:rPr>
        <w:t>15 micrômetro</w:t>
      </w:r>
      <w:proofErr w:type="gramEnd"/>
      <w:r>
        <w:rPr>
          <w:sz w:val="16"/>
        </w:rPr>
        <w:t xml:space="preserve"> de diâmetro, nucléolo visível e</w:t>
      </w:r>
      <w:r>
        <w:rPr>
          <w:spacing w:val="-11"/>
          <w:sz w:val="16"/>
        </w:rPr>
        <w:t xml:space="preserve"> </w:t>
      </w:r>
      <w:r>
        <w:rPr>
          <w:sz w:val="16"/>
        </w:rPr>
        <w:t>pequeno.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196"/>
        </w:tabs>
        <w:spacing w:line="183" w:lineRule="exact"/>
        <w:ind w:left="195" w:hanging="93"/>
        <w:rPr>
          <w:sz w:val="16"/>
        </w:rPr>
      </w:pPr>
      <w:r>
        <w:rPr>
          <w:sz w:val="16"/>
        </w:rPr>
        <w:t xml:space="preserve">Grau </w:t>
      </w:r>
      <w:r>
        <w:rPr>
          <w:spacing w:val="-3"/>
          <w:sz w:val="16"/>
        </w:rPr>
        <w:t xml:space="preserve">III: </w:t>
      </w:r>
      <w:r>
        <w:rPr>
          <w:sz w:val="16"/>
        </w:rPr>
        <w:t xml:space="preserve">núcleo moderadamente irregular, diâmetro de até </w:t>
      </w:r>
      <w:proofErr w:type="gramStart"/>
      <w:r>
        <w:rPr>
          <w:sz w:val="16"/>
        </w:rPr>
        <w:t>20 micrômetro</w:t>
      </w:r>
      <w:proofErr w:type="gramEnd"/>
      <w:r>
        <w:rPr>
          <w:sz w:val="16"/>
        </w:rPr>
        <w:t xml:space="preserve"> de diâmetro, nucléolo</w:t>
      </w:r>
      <w:r>
        <w:rPr>
          <w:spacing w:val="-10"/>
          <w:sz w:val="16"/>
        </w:rPr>
        <w:t xml:space="preserve"> </w:t>
      </w:r>
      <w:r>
        <w:rPr>
          <w:sz w:val="16"/>
        </w:rPr>
        <w:t>grande.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196"/>
        </w:tabs>
        <w:spacing w:line="183" w:lineRule="exact"/>
        <w:ind w:left="195" w:hanging="93"/>
        <w:rPr>
          <w:sz w:val="16"/>
        </w:rPr>
      </w:pPr>
      <w:r>
        <w:rPr>
          <w:sz w:val="16"/>
        </w:rPr>
        <w:t>Grau</w:t>
      </w:r>
      <w:r>
        <w:rPr>
          <w:spacing w:val="1"/>
          <w:sz w:val="16"/>
        </w:rPr>
        <w:t xml:space="preserve"> </w:t>
      </w:r>
      <w:r>
        <w:rPr>
          <w:sz w:val="16"/>
        </w:rPr>
        <w:t>IV:</w:t>
      </w:r>
      <w:r>
        <w:rPr>
          <w:spacing w:val="-3"/>
          <w:sz w:val="16"/>
        </w:rPr>
        <w:t xml:space="preserve"> </w:t>
      </w:r>
      <w:r>
        <w:rPr>
          <w:sz w:val="16"/>
        </w:rPr>
        <w:t>núcleo</w:t>
      </w:r>
      <w:r>
        <w:rPr>
          <w:spacing w:val="-2"/>
          <w:sz w:val="16"/>
        </w:rPr>
        <w:t xml:space="preserve"> </w:t>
      </w:r>
      <w:r>
        <w:rPr>
          <w:sz w:val="16"/>
        </w:rPr>
        <w:t>irregular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pleomórfico,</w:t>
      </w:r>
      <w:r>
        <w:rPr>
          <w:spacing w:val="-1"/>
          <w:sz w:val="16"/>
        </w:rPr>
        <w:t xml:space="preserve"> </w:t>
      </w:r>
      <w:r>
        <w:rPr>
          <w:sz w:val="16"/>
        </w:rPr>
        <w:t>multilobular,</w:t>
      </w:r>
      <w:r>
        <w:rPr>
          <w:spacing w:val="-1"/>
          <w:sz w:val="16"/>
        </w:rPr>
        <w:t xml:space="preserve"> </w:t>
      </w:r>
      <w:r>
        <w:rPr>
          <w:sz w:val="16"/>
        </w:rPr>
        <w:t>cromatina</w:t>
      </w:r>
      <w:r>
        <w:rPr>
          <w:spacing w:val="-1"/>
          <w:sz w:val="16"/>
        </w:rPr>
        <w:t xml:space="preserve"> </w:t>
      </w:r>
      <w:r>
        <w:rPr>
          <w:sz w:val="16"/>
        </w:rPr>
        <w:t>agrupada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diâmetro</w:t>
      </w:r>
      <w:r>
        <w:rPr>
          <w:spacing w:val="-3"/>
          <w:sz w:val="16"/>
        </w:rPr>
        <w:t xml:space="preserve"> </w:t>
      </w:r>
      <w:r>
        <w:rPr>
          <w:sz w:val="16"/>
        </w:rPr>
        <w:t>maior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3"/>
          <w:sz w:val="16"/>
        </w:rPr>
        <w:t xml:space="preserve"> </w:t>
      </w:r>
      <w:proofErr w:type="gramStart"/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micrômetro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diâmetro.</w:t>
      </w:r>
    </w:p>
    <w:p w:rsidR="00CA2ED8" w:rsidRDefault="001E06D5">
      <w:pPr>
        <w:pStyle w:val="PargrafodaLista"/>
        <w:numPr>
          <w:ilvl w:val="1"/>
          <w:numId w:val="4"/>
        </w:numPr>
        <w:tabs>
          <w:tab w:val="left" w:pos="385"/>
        </w:tabs>
        <w:spacing w:before="1"/>
        <w:ind w:left="384" w:hanging="282"/>
        <w:jc w:val="both"/>
        <w:rPr>
          <w:sz w:val="16"/>
        </w:rPr>
      </w:pPr>
      <w:r>
        <w:rPr>
          <w:sz w:val="16"/>
        </w:rPr>
        <w:t>Avaliação da extensão da doença</w:t>
      </w:r>
      <w:r>
        <w:rPr>
          <w:spacing w:val="-13"/>
          <w:sz w:val="16"/>
        </w:rPr>
        <w:t xml:space="preserve"> </w:t>
      </w:r>
      <w:r>
        <w:rPr>
          <w:sz w:val="16"/>
        </w:rPr>
        <w:t>(estadiame</w:t>
      </w:r>
      <w:r>
        <w:rPr>
          <w:sz w:val="16"/>
        </w:rPr>
        <w:t>nto)</w:t>
      </w:r>
    </w:p>
    <w:p w:rsidR="00CA2ED8" w:rsidRDefault="001E06D5">
      <w:pPr>
        <w:pStyle w:val="Corpodetexto"/>
        <w:spacing w:before="1"/>
        <w:ind w:right="290"/>
        <w:jc w:val="left"/>
      </w:pPr>
      <w:r>
        <w:t>O estadiamento do câncer renal deve observar os critérios do sistema TNM de Classificação de Tumores Malignos (2009</w:t>
      </w:r>
      <w:proofErr w:type="gramStart"/>
      <w:r>
        <w:t>)[</w:t>
      </w:r>
      <w:proofErr w:type="gramEnd"/>
      <w:r>
        <w:t>35,36]: Tumor primário (T):</w:t>
      </w:r>
    </w:p>
    <w:p w:rsidR="00CA2ED8" w:rsidRDefault="001E06D5">
      <w:pPr>
        <w:pStyle w:val="Corpodetexto"/>
        <w:ind w:right="5857"/>
        <w:jc w:val="left"/>
      </w:pPr>
      <w:r>
        <w:t>TX Tumor primário não pode ser avaliado. T0 Sem evidência do tumor primário.</w:t>
      </w:r>
    </w:p>
    <w:p w:rsidR="00CA2ED8" w:rsidRDefault="001E06D5">
      <w:pPr>
        <w:pStyle w:val="Corpodetexto"/>
        <w:ind w:right="4862"/>
        <w:jc w:val="left"/>
      </w:pPr>
      <w:r>
        <w:t xml:space="preserve">T1 Tumor de até </w:t>
      </w:r>
      <w:proofErr w:type="gramStart"/>
      <w:r>
        <w:t>7</w:t>
      </w:r>
      <w:proofErr w:type="gramEnd"/>
      <w:r>
        <w:t xml:space="preserve"> cm no maior</w:t>
      </w:r>
      <w:r>
        <w:t xml:space="preserve"> diâmetro, restrito ao rim. T1a Tumor de até </w:t>
      </w:r>
      <w:proofErr w:type="gramStart"/>
      <w:r>
        <w:t>4</w:t>
      </w:r>
      <w:proofErr w:type="gramEnd"/>
      <w:r>
        <w:t xml:space="preserve"> cm no maior diâmetro, restrito ao rim.</w:t>
      </w:r>
    </w:p>
    <w:p w:rsidR="00CA2ED8" w:rsidRDefault="001E06D5">
      <w:pPr>
        <w:pStyle w:val="Corpodetexto"/>
        <w:ind w:right="3018"/>
        <w:jc w:val="left"/>
      </w:pPr>
      <w:r>
        <w:t xml:space="preserve">T1b Tumor com mais </w:t>
      </w:r>
      <w:proofErr w:type="gramStart"/>
      <w:r>
        <w:t>4</w:t>
      </w:r>
      <w:proofErr w:type="gramEnd"/>
      <w:r>
        <w:t xml:space="preserve"> cm mas não mais de 7 cm no maior diâmetro, restrito ao rim. T2 Tumor de mais de </w:t>
      </w:r>
      <w:proofErr w:type="gramStart"/>
      <w:r>
        <w:t>7</w:t>
      </w:r>
      <w:proofErr w:type="gramEnd"/>
      <w:r>
        <w:t xml:space="preserve"> cm no maior diâmetro, restrito ao rim.</w:t>
      </w:r>
    </w:p>
    <w:p w:rsidR="00CA2ED8" w:rsidRDefault="001E06D5">
      <w:pPr>
        <w:pStyle w:val="Corpodetexto"/>
        <w:ind w:right="3556"/>
        <w:jc w:val="left"/>
      </w:pPr>
      <w:r>
        <w:t xml:space="preserve">T2a Tumor de mais de </w:t>
      </w:r>
      <w:proofErr w:type="gramStart"/>
      <w:r>
        <w:t>7</w:t>
      </w:r>
      <w:proofErr w:type="gramEnd"/>
      <w:r>
        <w:t xml:space="preserve"> cm, m</w:t>
      </w:r>
      <w:r>
        <w:t>as até 10 cm no maior diâmetro, restrito ao rim. T2b Tumor de mais de 10 cm no maior diâmetro, restrito ao rim.</w:t>
      </w:r>
    </w:p>
    <w:p w:rsidR="00CA2ED8" w:rsidRDefault="001E06D5">
      <w:pPr>
        <w:pStyle w:val="Corpodetexto"/>
        <w:spacing w:line="183" w:lineRule="exact"/>
        <w:jc w:val="left"/>
      </w:pPr>
      <w:r>
        <w:t xml:space="preserve">T3 Tumor extensivo aos vasos e tecidos perirrenais, sem envolver a </w:t>
      </w:r>
      <w:proofErr w:type="gramStart"/>
      <w:r>
        <w:t>supra-renal</w:t>
      </w:r>
      <w:proofErr w:type="gramEnd"/>
      <w:r>
        <w:t xml:space="preserve"> ou ultrapassar a fascia Gerota.</w:t>
      </w:r>
    </w:p>
    <w:p w:rsidR="00CA2ED8" w:rsidRDefault="001E06D5">
      <w:pPr>
        <w:pStyle w:val="Corpodetexto"/>
        <w:spacing w:before="1"/>
        <w:ind w:right="290"/>
        <w:jc w:val="left"/>
      </w:pPr>
      <w:r>
        <w:t xml:space="preserve">T3a Tumor extensivo à veia renal </w:t>
      </w:r>
      <w:r>
        <w:t xml:space="preserve">ou seus segmentos, ou invade tecidos perirrenais, sem envolver a </w:t>
      </w:r>
      <w:proofErr w:type="gramStart"/>
      <w:r>
        <w:t>supra-renal</w:t>
      </w:r>
      <w:proofErr w:type="gramEnd"/>
      <w:r>
        <w:t xml:space="preserve"> ou ultrapassar a fascia Gerota.</w:t>
      </w:r>
    </w:p>
    <w:p w:rsidR="00CA2ED8" w:rsidRDefault="001E06D5">
      <w:pPr>
        <w:pStyle w:val="Corpodetexto"/>
        <w:ind w:right="114"/>
        <w:jc w:val="left"/>
      </w:pPr>
      <w:r>
        <w:t>T3b Tumor extensivo à veia cava na sua porção infradiafragmática, sem invasão da parede do vaso ou ultrapassar a fascia Gerota. T3c Tumor extensivo</w:t>
      </w:r>
      <w:r>
        <w:t xml:space="preserve"> à veia cava na sua porção supradiafragmática ou com invasão da parede do vaso, sem envolver a </w:t>
      </w:r>
      <w:proofErr w:type="gramStart"/>
      <w:r>
        <w:t>supra-renal</w:t>
      </w:r>
      <w:proofErr w:type="gramEnd"/>
      <w:r>
        <w:t xml:space="preserve"> ou ultrapassar a fascia Gerota.</w:t>
      </w:r>
    </w:p>
    <w:p w:rsidR="00CA2ED8" w:rsidRDefault="001E06D5">
      <w:pPr>
        <w:pStyle w:val="Corpodetexto"/>
        <w:ind w:right="1579"/>
        <w:jc w:val="left"/>
      </w:pPr>
      <w:r>
        <w:t xml:space="preserve">T4 Tumor ultrapassa a fascia Gerota fascia ou há extensão por contiguidade à glândula </w:t>
      </w:r>
      <w:proofErr w:type="gramStart"/>
      <w:r>
        <w:t>supra-renal</w:t>
      </w:r>
      <w:proofErr w:type="gramEnd"/>
      <w:r>
        <w:t xml:space="preserve"> ipsilateral. Linfon</w:t>
      </w:r>
      <w:r>
        <w:t>odos (N):</w:t>
      </w:r>
    </w:p>
    <w:p w:rsidR="00CA2ED8" w:rsidRDefault="001E06D5">
      <w:pPr>
        <w:pStyle w:val="Corpodetexto"/>
        <w:spacing w:line="183" w:lineRule="exact"/>
        <w:jc w:val="left"/>
      </w:pPr>
      <w:r>
        <w:t>NX Linfonodos regionais não avaliáveis.</w:t>
      </w:r>
    </w:p>
    <w:p w:rsidR="00CA2ED8" w:rsidRDefault="001E06D5">
      <w:pPr>
        <w:pStyle w:val="Corpodetexto"/>
        <w:ind w:right="5337"/>
        <w:jc w:val="left"/>
      </w:pPr>
      <w:r>
        <w:t>N0 Ausência de acometimento linfonodal regional. N1 Metastase em linfonodos regionais.</w:t>
      </w:r>
    </w:p>
    <w:p w:rsidR="00CA2ED8" w:rsidRDefault="001E06D5">
      <w:pPr>
        <w:pStyle w:val="Corpodetexto"/>
        <w:ind w:right="6703"/>
        <w:jc w:val="left"/>
      </w:pPr>
      <w:r>
        <w:t xml:space="preserve">Metástase </w:t>
      </w:r>
      <w:proofErr w:type="gramStart"/>
      <w:r>
        <w:t>a</w:t>
      </w:r>
      <w:proofErr w:type="gramEnd"/>
      <w:r>
        <w:t xml:space="preserve"> distância (M): M0 Ausência de metástase(s). M1 Metástase(s) presentes. Grupos</w:t>
      </w:r>
      <w:r>
        <w:rPr>
          <w:spacing w:val="-1"/>
        </w:rPr>
        <w:t xml:space="preserve"> </w:t>
      </w:r>
      <w:r>
        <w:t>prognósticos:</w:t>
      </w:r>
    </w:p>
    <w:p w:rsidR="00CA2ED8" w:rsidRDefault="001E06D5">
      <w:pPr>
        <w:pStyle w:val="Corpodetexto"/>
        <w:ind w:right="7590"/>
        <w:jc w:val="left"/>
      </w:pPr>
      <w:r>
        <w:t>I T1, N0 e M0; II T2, N0 e M0;</w:t>
      </w:r>
    </w:p>
    <w:p w:rsidR="00CA2ED8" w:rsidRDefault="001E06D5">
      <w:pPr>
        <w:pStyle w:val="PargrafodaLista"/>
        <w:numPr>
          <w:ilvl w:val="0"/>
          <w:numId w:val="2"/>
        </w:numPr>
        <w:tabs>
          <w:tab w:val="left" w:pos="302"/>
        </w:tabs>
        <w:spacing w:line="183" w:lineRule="exact"/>
        <w:ind w:hanging="199"/>
        <w:rPr>
          <w:sz w:val="16"/>
        </w:rPr>
      </w:pPr>
      <w:r>
        <w:rPr>
          <w:sz w:val="16"/>
        </w:rPr>
        <w:t>T1 ou T2, N1 e M0 ou T3, N0 ou N1 e</w:t>
      </w:r>
      <w:r>
        <w:rPr>
          <w:spacing w:val="-5"/>
          <w:sz w:val="16"/>
        </w:rPr>
        <w:t xml:space="preserve"> </w:t>
      </w:r>
      <w:r>
        <w:rPr>
          <w:sz w:val="16"/>
        </w:rPr>
        <w:t>M0;</w:t>
      </w:r>
    </w:p>
    <w:p w:rsidR="00CA2ED8" w:rsidRDefault="001E06D5">
      <w:pPr>
        <w:pStyle w:val="PargrafodaLista"/>
        <w:numPr>
          <w:ilvl w:val="0"/>
          <w:numId w:val="2"/>
        </w:numPr>
        <w:tabs>
          <w:tab w:val="left" w:pos="311"/>
        </w:tabs>
        <w:spacing w:before="1"/>
        <w:ind w:left="310" w:hanging="208"/>
        <w:rPr>
          <w:sz w:val="16"/>
        </w:rPr>
      </w:pPr>
      <w:r>
        <w:rPr>
          <w:sz w:val="16"/>
        </w:rPr>
        <w:t>T4, qualquer N e M0 ou qualquer T ou N,</w:t>
      </w:r>
      <w:r>
        <w:rPr>
          <w:spacing w:val="-9"/>
          <w:sz w:val="16"/>
        </w:rPr>
        <w:t xml:space="preserve"> </w:t>
      </w:r>
      <w:r>
        <w:rPr>
          <w:sz w:val="16"/>
        </w:rPr>
        <w:t>M1.</w:t>
      </w:r>
    </w:p>
    <w:p w:rsidR="00CA2ED8" w:rsidRDefault="001E06D5">
      <w:pPr>
        <w:pStyle w:val="PargrafodaLista"/>
        <w:numPr>
          <w:ilvl w:val="1"/>
          <w:numId w:val="4"/>
        </w:numPr>
        <w:tabs>
          <w:tab w:val="left" w:pos="383"/>
        </w:tabs>
        <w:spacing w:before="1" w:line="183" w:lineRule="exact"/>
        <w:ind w:left="382" w:hanging="280"/>
        <w:rPr>
          <w:sz w:val="16"/>
        </w:rPr>
      </w:pPr>
      <w:r>
        <w:rPr>
          <w:sz w:val="16"/>
        </w:rPr>
        <w:t>Exames</w:t>
      </w:r>
      <w:r>
        <w:rPr>
          <w:spacing w:val="-1"/>
          <w:sz w:val="16"/>
        </w:rPr>
        <w:t xml:space="preserve"> </w:t>
      </w:r>
      <w:r>
        <w:rPr>
          <w:sz w:val="16"/>
        </w:rPr>
        <w:t>laboratoriais</w:t>
      </w:r>
    </w:p>
    <w:p w:rsidR="00CA2ED8" w:rsidRDefault="001E06D5">
      <w:pPr>
        <w:pStyle w:val="Corpodetexto"/>
        <w:ind w:right="114"/>
      </w:pPr>
      <w:r>
        <w:t xml:space="preserve">Outros exames complementares auxiliam o planejamento terapêutico, sendo requisitos para estadiamento e pontuação de escores prognósticos ou parte da boa prática clínica, permitindo a detecção de condições clínicas relevantes relacionadas ao paciente e </w:t>
      </w:r>
      <w:proofErr w:type="gramStart"/>
      <w:r>
        <w:t xml:space="preserve">co- </w:t>
      </w:r>
      <w:r>
        <w:t>morbidades</w:t>
      </w:r>
      <w:proofErr w:type="gramEnd"/>
      <w:r>
        <w:t xml:space="preserve"> específicas, e incluem: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203"/>
        </w:tabs>
        <w:ind w:right="124" w:firstLine="0"/>
        <w:jc w:val="left"/>
        <w:rPr>
          <w:sz w:val="16"/>
        </w:rPr>
      </w:pPr>
      <w:r>
        <w:rPr>
          <w:sz w:val="16"/>
        </w:rPr>
        <w:t>Avaliação padrão de doença cardíaca, respiratória ou outra condição clínica relevante, para determinar a aptidão do paciente para um tratamento em</w:t>
      </w:r>
      <w:r>
        <w:rPr>
          <w:spacing w:val="-6"/>
          <w:sz w:val="16"/>
        </w:rPr>
        <w:t xml:space="preserve"> </w:t>
      </w:r>
      <w:r>
        <w:rPr>
          <w:sz w:val="16"/>
        </w:rPr>
        <w:t>particular;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196"/>
        </w:tabs>
        <w:spacing w:before="1" w:line="183" w:lineRule="exact"/>
        <w:ind w:left="195" w:hanging="93"/>
        <w:jc w:val="left"/>
        <w:rPr>
          <w:sz w:val="16"/>
        </w:rPr>
      </w:pPr>
      <w:r>
        <w:rPr>
          <w:sz w:val="16"/>
        </w:rPr>
        <w:t>Hemograma;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196"/>
        </w:tabs>
        <w:spacing w:line="183" w:lineRule="exact"/>
        <w:ind w:left="195" w:hanging="93"/>
        <w:jc w:val="left"/>
        <w:rPr>
          <w:sz w:val="16"/>
        </w:rPr>
      </w:pPr>
      <w:r>
        <w:rPr>
          <w:sz w:val="16"/>
        </w:rPr>
        <w:t>Proteína C reativa e velocidade de</w:t>
      </w:r>
      <w:r>
        <w:rPr>
          <w:spacing w:val="-7"/>
          <w:sz w:val="16"/>
        </w:rPr>
        <w:t xml:space="preserve"> </w:t>
      </w:r>
      <w:r>
        <w:rPr>
          <w:sz w:val="16"/>
        </w:rPr>
        <w:t>hemossedimentação;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218"/>
        </w:tabs>
        <w:spacing w:before="1"/>
        <w:ind w:right="121" w:firstLine="0"/>
        <w:jc w:val="left"/>
        <w:rPr>
          <w:sz w:val="16"/>
        </w:rPr>
      </w:pPr>
      <w:r>
        <w:rPr>
          <w:sz w:val="16"/>
        </w:rPr>
        <w:t xml:space="preserve">Bioquímia sérica: </w:t>
      </w:r>
      <w:proofErr w:type="gramStart"/>
      <w:r>
        <w:rPr>
          <w:sz w:val="16"/>
        </w:rPr>
        <w:t>ureia, creatinina, provas</w:t>
      </w:r>
      <w:proofErr w:type="gramEnd"/>
      <w:r>
        <w:rPr>
          <w:sz w:val="16"/>
        </w:rPr>
        <w:t xml:space="preserve"> de função hepática, cálcio corrigido para hipoalbuminemia, desidrogenase láctica e fosfatase</w:t>
      </w:r>
      <w:r>
        <w:rPr>
          <w:spacing w:val="-3"/>
          <w:sz w:val="16"/>
        </w:rPr>
        <w:t xml:space="preserve"> </w:t>
      </w:r>
      <w:r>
        <w:rPr>
          <w:sz w:val="16"/>
        </w:rPr>
        <w:t>alcalina.</w:t>
      </w:r>
    </w:p>
    <w:p w:rsidR="00CA2ED8" w:rsidRDefault="001E06D5">
      <w:pPr>
        <w:pStyle w:val="PargrafodaLista"/>
        <w:numPr>
          <w:ilvl w:val="1"/>
          <w:numId w:val="4"/>
        </w:numPr>
        <w:tabs>
          <w:tab w:val="left" w:pos="385"/>
        </w:tabs>
        <w:spacing w:line="183" w:lineRule="exact"/>
        <w:ind w:left="384" w:hanging="282"/>
        <w:rPr>
          <w:sz w:val="16"/>
        </w:rPr>
      </w:pPr>
      <w:r>
        <w:rPr>
          <w:sz w:val="16"/>
        </w:rPr>
        <w:t>Fatores</w:t>
      </w:r>
      <w:r>
        <w:rPr>
          <w:spacing w:val="-1"/>
          <w:sz w:val="16"/>
        </w:rPr>
        <w:t xml:space="preserve"> </w:t>
      </w:r>
      <w:r>
        <w:rPr>
          <w:sz w:val="16"/>
        </w:rPr>
        <w:t>prognósticos</w:t>
      </w:r>
    </w:p>
    <w:p w:rsidR="00CA2ED8" w:rsidRDefault="001E06D5">
      <w:pPr>
        <w:pStyle w:val="Corpodetexto"/>
        <w:spacing w:before="1"/>
        <w:ind w:right="113"/>
      </w:pPr>
      <w:r>
        <w:t xml:space="preserve">Fatores clínicos (capacidade funcional – </w:t>
      </w:r>
      <w:proofErr w:type="gramStart"/>
      <w:r>
        <w:t>performance</w:t>
      </w:r>
      <w:proofErr w:type="gramEnd"/>
      <w:r>
        <w:t xml:space="preserve"> status/PS, nívei</w:t>
      </w:r>
      <w:r>
        <w:t>s sanguíneos de hemoglobina, cálcio e desidrogenase láctica), anatômicos (classificação TNM) e histopatológicos (grau histológico – Fuhrman, tipo histopatológico, presença de componente sarcomatoide, invasão microvascular, invasão capsular, necrose tumoral</w:t>
      </w:r>
      <w:r>
        <w:t xml:space="preserve"> e invasão do sistema coletor) influenciam o prognóstico dos doentes com câncer renal e devem ser registrados por ocasião do diagnóstico [37,38].</w:t>
      </w:r>
    </w:p>
    <w:p w:rsidR="00CA2ED8" w:rsidRDefault="001E06D5">
      <w:pPr>
        <w:pStyle w:val="Corpodetexto"/>
        <w:spacing w:before="1"/>
        <w:ind w:right="116"/>
      </w:pPr>
      <w:r>
        <w:t xml:space="preserve">Recomenda-se para avaliação prognóstica o modelo desenvolvido na Universidade da Califórnia, </w:t>
      </w:r>
      <w:r>
        <w:rPr>
          <w:spacing w:val="-3"/>
        </w:rPr>
        <w:t xml:space="preserve">Los </w:t>
      </w:r>
      <w:r>
        <w:t>Angeles (UCLA</w:t>
      </w:r>
      <w:r>
        <w:t>), ou o sistema de estadiamento integrado (UISS</w:t>
      </w:r>
      <w:proofErr w:type="gramStart"/>
      <w:r>
        <w:t>)[</w:t>
      </w:r>
      <w:proofErr w:type="gramEnd"/>
      <w:r>
        <w:t>39], validado externamente para a predição de sobrevida entre doentes em todas as fases do câncer de células renais (Tabela 1). Este modelo baseia-se no estágio TNM, grau histológico Fuhrman e capacidade</w:t>
      </w:r>
      <w:r>
        <w:rPr>
          <w:spacing w:val="1"/>
        </w:rPr>
        <w:t xml:space="preserve"> </w:t>
      </w:r>
      <w:proofErr w:type="gramStart"/>
      <w:r>
        <w:t>fun</w:t>
      </w:r>
      <w:r>
        <w:t>cional</w:t>
      </w:r>
      <w:proofErr w:type="gramEnd"/>
    </w:p>
    <w:p w:rsidR="00CA2ED8" w:rsidRDefault="00CA2ED8">
      <w:pPr>
        <w:sectPr w:rsidR="00CA2ED8">
          <w:pgSz w:w="11910" w:h="16840"/>
          <w:pgMar w:top="1320" w:right="1580" w:bottom="280" w:left="1600" w:header="720" w:footer="720" w:gutter="0"/>
          <w:cols w:space="720"/>
        </w:sectPr>
      </w:pPr>
    </w:p>
    <w:p w:rsidR="00CA2ED8" w:rsidRDefault="001E06D5">
      <w:pPr>
        <w:pStyle w:val="Corpodetexto"/>
        <w:spacing w:before="72"/>
        <w:ind w:right="114"/>
      </w:pPr>
      <w:r>
        <w:lastRenderedPageBreak/>
        <w:t>(escala do ECOG-Eastern Cooperative Oncology Group/Zubrod/OMS), e tem sido amplamente testado e validado (índices de concordância [c-índices]: 58%-86%</w:t>
      </w:r>
      <w:proofErr w:type="gramStart"/>
      <w:r>
        <w:t>)[</w:t>
      </w:r>
      <w:proofErr w:type="gramEnd"/>
      <w:r>
        <w:t>40]. Na doença recidivada ou metastática, pode-se usar uma escala mais simples como</w:t>
      </w:r>
      <w:r>
        <w:t xml:space="preserve"> a proposta por Motzer </w:t>
      </w:r>
      <w:proofErr w:type="gramStart"/>
      <w:r>
        <w:t>et</w:t>
      </w:r>
      <w:proofErr w:type="gramEnd"/>
      <w:r>
        <w:t xml:space="preserve"> al. (n = 670), com cinco fatores preditores (capacidade funcional de Karnofsky [KPS], dosagem sérica da desidrogenase láctica [DHL], hemoglobina, cálcio corrigido, e presença/ausência de nefrectomia) para mortalidade por câncer re</w:t>
      </w:r>
      <w:r>
        <w:t>nal de células claras[38]. Estes fatores permitem estratificar o prognóstico dos doentes como favorável (nenhum fator de risco), intermediário (1-2 fatores de risco) e desfavorável (três ou mais fatores de risco). Em 2002, uma atualização do escore de Motz</w:t>
      </w:r>
      <w:r>
        <w:t>er (</w:t>
      </w:r>
      <w:proofErr w:type="gramStart"/>
      <w:r>
        <w:t>n</w:t>
      </w:r>
      <w:proofErr w:type="gramEnd"/>
    </w:p>
    <w:p w:rsidR="00CA2ED8" w:rsidRDefault="001E06D5">
      <w:pPr>
        <w:pStyle w:val="Corpodetexto"/>
        <w:ind w:right="114"/>
      </w:pPr>
      <w:r>
        <w:t xml:space="preserve">= </w:t>
      </w:r>
      <w:proofErr w:type="gramStart"/>
      <w:r>
        <w:t>463)</w:t>
      </w:r>
      <w:proofErr w:type="gramEnd"/>
      <w:r>
        <w:t xml:space="preserve"> substituiu o estado nefrectomia pelo o tempo desde o diagnóstico até ao início da imunoterapia com interferon[41]. Em 2004, uma segunda atualização (n = 251) simplificou a escala, reduzindo-a para três preditores (índice Karnofsky abaixo de 80</w:t>
      </w:r>
      <w:r>
        <w:t xml:space="preserve">%, hemoglobina abaixo de 12 g/dl, e calcemia corrigida acima 10 </w:t>
      </w:r>
      <w:proofErr w:type="gramStart"/>
      <w:r>
        <w:t>mg</w:t>
      </w:r>
      <w:proofErr w:type="gramEnd"/>
      <w:r>
        <w:t>/dl): prognóstico favorável, ausência destes fatores; prognóstico intermediário, presença de um ou dois fatores; prognóstico desfavorável, presença dos três fatores[42].</w:t>
      </w:r>
    </w:p>
    <w:p w:rsidR="00CA2ED8" w:rsidRDefault="001E06D5">
      <w:pPr>
        <w:pStyle w:val="Corpodetexto"/>
        <w:spacing w:before="1"/>
        <w:ind w:right="116"/>
      </w:pPr>
      <w:r>
        <w:t xml:space="preserve">Ressalta-se que não </w:t>
      </w:r>
      <w:r>
        <w:t xml:space="preserve">se conhece o desempenho prognóstico destas escalas para doentes tratados com medicamentos de introdução recente, como os agentes antiangiogênicos e inibidores </w:t>
      </w:r>
      <w:proofErr w:type="gramStart"/>
      <w:r>
        <w:t>mTOR</w:t>
      </w:r>
      <w:proofErr w:type="gramEnd"/>
      <w:r>
        <w:t>, vez que foram desenvolvidas e validadas em bases de dados que não incluíam doentes tratados</w:t>
      </w:r>
      <w:r>
        <w:t xml:space="preserve"> nos último cinco anos.</w:t>
      </w:r>
    </w:p>
    <w:p w:rsidR="00CA2ED8" w:rsidRDefault="00CA2ED8">
      <w:pPr>
        <w:pStyle w:val="Corpodetexto"/>
        <w:spacing w:before="1"/>
        <w:ind w:left="0"/>
        <w:jc w:val="left"/>
      </w:pPr>
    </w:p>
    <w:p w:rsidR="00CA2ED8" w:rsidRDefault="001E06D5">
      <w:pPr>
        <w:pStyle w:val="Corpodetexto"/>
      </w:pPr>
      <w:r>
        <w:t>TABELA 1 - Grupos de risco pelo sistema de estadiamento integrado da Universidade da Califórnia</w:t>
      </w:r>
    </w:p>
    <w:p w:rsidR="00CA2ED8" w:rsidRDefault="00CA2ED8">
      <w:pPr>
        <w:pStyle w:val="Corpodetexto"/>
        <w:spacing w:before="5"/>
        <w:ind w:left="0"/>
        <w:jc w:val="left"/>
      </w:pPr>
    </w:p>
    <w:tbl>
      <w:tblPr>
        <w:tblStyle w:val="TableNormal"/>
        <w:tblW w:w="0" w:type="auto"/>
        <w:tblInd w:w="2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596"/>
        <w:gridCol w:w="1737"/>
      </w:tblGrid>
      <w:tr w:rsidR="00CA2ED8">
        <w:trPr>
          <w:trHeight w:val="385"/>
        </w:trPr>
        <w:tc>
          <w:tcPr>
            <w:tcW w:w="1203" w:type="dxa"/>
          </w:tcPr>
          <w:p w:rsidR="00CA2ED8" w:rsidRDefault="00CA2ED8">
            <w:pPr>
              <w:pStyle w:val="TableParagraph"/>
              <w:spacing w:before="5"/>
              <w:jc w:val="left"/>
              <w:rPr>
                <w:sz w:val="10"/>
              </w:rPr>
            </w:pPr>
          </w:p>
          <w:p w:rsidR="00CA2ED8" w:rsidRDefault="001E06D5">
            <w:pPr>
              <w:pStyle w:val="TableParagraph"/>
              <w:ind w:left="250" w:right="245"/>
              <w:rPr>
                <w:sz w:val="12"/>
              </w:rPr>
            </w:pPr>
            <w:r>
              <w:rPr>
                <w:sz w:val="12"/>
              </w:rPr>
              <w:t>Risco</w:t>
            </w:r>
          </w:p>
        </w:tc>
        <w:tc>
          <w:tcPr>
            <w:tcW w:w="1596" w:type="dxa"/>
          </w:tcPr>
          <w:p w:rsidR="00CA2ED8" w:rsidRDefault="001E06D5">
            <w:pPr>
              <w:pStyle w:val="TableParagraph"/>
              <w:spacing w:before="51"/>
              <w:ind w:left="448" w:right="101" w:hanging="320"/>
              <w:jc w:val="left"/>
              <w:rPr>
                <w:sz w:val="12"/>
              </w:rPr>
            </w:pPr>
            <w:r>
              <w:rPr>
                <w:sz w:val="12"/>
              </w:rPr>
              <w:t>Doença localizada (</w:t>
            </w:r>
            <w:proofErr w:type="gramStart"/>
            <w:r>
              <w:rPr>
                <w:sz w:val="12"/>
              </w:rPr>
              <w:t>N0,</w:t>
            </w:r>
            <w:proofErr w:type="gramEnd"/>
            <w:r>
              <w:rPr>
                <w:sz w:val="12"/>
              </w:rPr>
              <w:t>M0) ao diagnóstico</w:t>
            </w:r>
          </w:p>
        </w:tc>
        <w:tc>
          <w:tcPr>
            <w:tcW w:w="1737" w:type="dxa"/>
          </w:tcPr>
          <w:p w:rsidR="00CA2ED8" w:rsidRDefault="001E06D5">
            <w:pPr>
              <w:pStyle w:val="TableParagraph"/>
              <w:spacing w:before="51"/>
              <w:ind w:left="521" w:right="125" w:hanging="365"/>
              <w:jc w:val="left"/>
              <w:rPr>
                <w:sz w:val="12"/>
              </w:rPr>
            </w:pPr>
            <w:r>
              <w:rPr>
                <w:sz w:val="12"/>
              </w:rPr>
              <w:t xml:space="preserve">Doença avançada (N1-2, M1) ao </w:t>
            </w:r>
            <w:proofErr w:type="gramStart"/>
            <w:r>
              <w:rPr>
                <w:sz w:val="12"/>
              </w:rPr>
              <w:t>diagnóstico</w:t>
            </w:r>
            <w:proofErr w:type="gramEnd"/>
          </w:p>
        </w:tc>
      </w:tr>
      <w:tr w:rsidR="00CA2ED8">
        <w:trPr>
          <w:trHeight w:val="662"/>
        </w:trPr>
        <w:tc>
          <w:tcPr>
            <w:tcW w:w="1203" w:type="dxa"/>
          </w:tcPr>
          <w:p w:rsidR="00CA2ED8" w:rsidRDefault="00CA2ED8">
            <w:pPr>
              <w:pStyle w:val="TableParagraph"/>
              <w:jc w:val="left"/>
              <w:rPr>
                <w:sz w:val="12"/>
              </w:rPr>
            </w:pPr>
          </w:p>
          <w:p w:rsidR="00CA2ED8" w:rsidRDefault="00CA2ED8">
            <w:pPr>
              <w:pStyle w:val="TableParagraph"/>
              <w:spacing w:before="5"/>
              <w:jc w:val="left"/>
              <w:rPr>
                <w:sz w:val="10"/>
              </w:rPr>
            </w:pPr>
          </w:p>
          <w:p w:rsidR="00CA2ED8" w:rsidRDefault="001E06D5">
            <w:pPr>
              <w:pStyle w:val="TableParagraph"/>
              <w:ind w:left="250" w:right="243"/>
              <w:rPr>
                <w:sz w:val="12"/>
              </w:rPr>
            </w:pPr>
            <w:r>
              <w:rPr>
                <w:sz w:val="12"/>
              </w:rPr>
              <w:t>Baixo</w:t>
            </w:r>
          </w:p>
        </w:tc>
        <w:tc>
          <w:tcPr>
            <w:tcW w:w="1596" w:type="dxa"/>
          </w:tcPr>
          <w:p w:rsidR="00CA2ED8" w:rsidRDefault="00CA2ED8">
            <w:pPr>
              <w:pStyle w:val="TableParagraph"/>
              <w:jc w:val="left"/>
              <w:rPr>
                <w:sz w:val="12"/>
              </w:rPr>
            </w:pPr>
          </w:p>
          <w:p w:rsidR="00CA2ED8" w:rsidRDefault="00CA2ED8">
            <w:pPr>
              <w:pStyle w:val="TableParagraph"/>
              <w:spacing w:before="5"/>
              <w:jc w:val="left"/>
              <w:rPr>
                <w:sz w:val="10"/>
              </w:rPr>
            </w:pPr>
          </w:p>
          <w:p w:rsidR="00CA2ED8" w:rsidRDefault="001E06D5">
            <w:pPr>
              <w:pStyle w:val="TableParagraph"/>
              <w:ind w:left="280"/>
              <w:jc w:val="left"/>
              <w:rPr>
                <w:sz w:val="12"/>
              </w:rPr>
            </w:pPr>
            <w:r>
              <w:rPr>
                <w:sz w:val="12"/>
              </w:rPr>
              <w:t xml:space="preserve">T1, grau 1-2 e PS = </w:t>
            </w:r>
            <w:proofErr w:type="gramStart"/>
            <w:r>
              <w:rPr>
                <w:sz w:val="12"/>
              </w:rPr>
              <w:t>0</w:t>
            </w:r>
            <w:proofErr w:type="gramEnd"/>
          </w:p>
        </w:tc>
        <w:tc>
          <w:tcPr>
            <w:tcW w:w="1737" w:type="dxa"/>
          </w:tcPr>
          <w:p w:rsidR="00CA2ED8" w:rsidRDefault="001E06D5">
            <w:pPr>
              <w:pStyle w:val="TableParagraph"/>
              <w:spacing w:before="51"/>
              <w:ind w:left="44" w:right="35"/>
              <w:rPr>
                <w:sz w:val="12"/>
              </w:rPr>
            </w:pPr>
            <w:r>
              <w:rPr>
                <w:sz w:val="12"/>
              </w:rPr>
              <w:t>N1M0, qualquer grau e qualquer PS.</w:t>
            </w:r>
          </w:p>
          <w:p w:rsidR="00CA2ED8" w:rsidRDefault="001E06D5">
            <w:pPr>
              <w:pStyle w:val="TableParagraph"/>
              <w:ind w:left="44" w:right="35"/>
              <w:rPr>
                <w:sz w:val="12"/>
              </w:rPr>
            </w:pPr>
            <w:r>
              <w:rPr>
                <w:sz w:val="12"/>
              </w:rPr>
              <w:t>N2M0, grau 1-2 e PS = 0.</w:t>
            </w:r>
          </w:p>
          <w:p w:rsidR="00CA2ED8" w:rsidRDefault="001E06D5">
            <w:pPr>
              <w:pStyle w:val="TableParagraph"/>
              <w:spacing w:before="2"/>
              <w:ind w:left="44" w:right="32"/>
              <w:rPr>
                <w:sz w:val="12"/>
              </w:rPr>
            </w:pPr>
            <w:r>
              <w:rPr>
                <w:sz w:val="12"/>
              </w:rPr>
              <w:t>M1, grau 1-2 e PS = 0.</w:t>
            </w:r>
          </w:p>
        </w:tc>
      </w:tr>
      <w:tr w:rsidR="00CA2ED8">
        <w:trPr>
          <w:trHeight w:val="1214"/>
        </w:trPr>
        <w:tc>
          <w:tcPr>
            <w:tcW w:w="1203" w:type="dxa"/>
          </w:tcPr>
          <w:p w:rsidR="00CA2ED8" w:rsidRDefault="00CA2ED8">
            <w:pPr>
              <w:pStyle w:val="TableParagraph"/>
              <w:jc w:val="left"/>
              <w:rPr>
                <w:sz w:val="12"/>
              </w:rPr>
            </w:pPr>
          </w:p>
          <w:p w:rsidR="00CA2ED8" w:rsidRDefault="00CA2ED8">
            <w:pPr>
              <w:pStyle w:val="TableParagraph"/>
              <w:jc w:val="left"/>
              <w:rPr>
                <w:sz w:val="12"/>
              </w:rPr>
            </w:pPr>
          </w:p>
          <w:p w:rsidR="00CA2ED8" w:rsidRDefault="00CA2ED8">
            <w:pPr>
              <w:pStyle w:val="TableParagraph"/>
              <w:jc w:val="left"/>
              <w:rPr>
                <w:sz w:val="12"/>
              </w:rPr>
            </w:pPr>
          </w:p>
          <w:p w:rsidR="00CA2ED8" w:rsidRDefault="00CA2ED8">
            <w:pPr>
              <w:pStyle w:val="TableParagraph"/>
              <w:spacing w:before="4"/>
              <w:jc w:val="left"/>
              <w:rPr>
                <w:sz w:val="10"/>
              </w:rPr>
            </w:pPr>
          </w:p>
          <w:p w:rsidR="00CA2ED8" w:rsidRDefault="001E06D5">
            <w:pPr>
              <w:pStyle w:val="TableParagraph"/>
              <w:ind w:left="250" w:right="248"/>
              <w:rPr>
                <w:sz w:val="12"/>
              </w:rPr>
            </w:pPr>
            <w:r>
              <w:rPr>
                <w:sz w:val="12"/>
              </w:rPr>
              <w:t>Intermediário</w:t>
            </w:r>
          </w:p>
        </w:tc>
        <w:tc>
          <w:tcPr>
            <w:tcW w:w="1596" w:type="dxa"/>
          </w:tcPr>
          <w:p w:rsidR="00CA2ED8" w:rsidRDefault="001E06D5">
            <w:pPr>
              <w:pStyle w:val="TableParagraph"/>
              <w:spacing w:before="51"/>
              <w:ind w:left="165" w:right="156"/>
              <w:rPr>
                <w:sz w:val="12"/>
              </w:rPr>
            </w:pPr>
            <w:r>
              <w:rPr>
                <w:sz w:val="12"/>
              </w:rPr>
              <w:t xml:space="preserve">T1, grau 1-2 e PS igual ou maior que </w:t>
            </w:r>
            <w:proofErr w:type="gramStart"/>
            <w:r>
              <w:rPr>
                <w:sz w:val="12"/>
              </w:rPr>
              <w:t>1</w:t>
            </w:r>
            <w:proofErr w:type="gramEnd"/>
            <w:r>
              <w:rPr>
                <w:sz w:val="12"/>
              </w:rPr>
              <w:t>.</w:t>
            </w:r>
          </w:p>
          <w:p w:rsidR="00CA2ED8" w:rsidRDefault="001E06D5">
            <w:pPr>
              <w:pStyle w:val="TableParagraph"/>
              <w:ind w:left="103" w:right="95" w:firstLine="6"/>
              <w:rPr>
                <w:sz w:val="12"/>
              </w:rPr>
            </w:pPr>
            <w:r>
              <w:rPr>
                <w:sz w:val="12"/>
              </w:rPr>
              <w:t>T1, grau 3-4 e qualquer PS. T2, qualquer grau e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qualquer OS.</w:t>
            </w:r>
          </w:p>
          <w:p w:rsidR="00CA2ED8" w:rsidRDefault="001E06D5">
            <w:pPr>
              <w:pStyle w:val="TableParagraph"/>
              <w:spacing w:before="1"/>
              <w:ind w:left="164" w:right="156"/>
              <w:rPr>
                <w:sz w:val="12"/>
              </w:rPr>
            </w:pPr>
            <w:r>
              <w:rPr>
                <w:sz w:val="12"/>
              </w:rPr>
              <w:t xml:space="preserve">T3, grau </w:t>
            </w:r>
            <w:proofErr w:type="gramStart"/>
            <w:r>
              <w:rPr>
                <w:sz w:val="12"/>
              </w:rPr>
              <w:t>1</w:t>
            </w:r>
            <w:proofErr w:type="gramEnd"/>
            <w:r>
              <w:rPr>
                <w:sz w:val="12"/>
              </w:rPr>
              <w:t xml:space="preserve"> e qualquer PS. T3, grau 2-4 e PS = 0.</w:t>
            </w:r>
          </w:p>
        </w:tc>
        <w:tc>
          <w:tcPr>
            <w:tcW w:w="1737" w:type="dxa"/>
          </w:tcPr>
          <w:p w:rsidR="00CA2ED8" w:rsidRDefault="001E06D5">
            <w:pPr>
              <w:pStyle w:val="TableParagraph"/>
              <w:spacing w:before="51"/>
              <w:ind w:left="44" w:right="34"/>
              <w:rPr>
                <w:sz w:val="12"/>
              </w:rPr>
            </w:pPr>
            <w:r>
              <w:rPr>
                <w:sz w:val="12"/>
              </w:rPr>
              <w:t xml:space="preserve">N2M0, grau 1-2 e PS igual ou maior que </w:t>
            </w:r>
            <w:proofErr w:type="gramStart"/>
            <w:r>
              <w:rPr>
                <w:sz w:val="12"/>
              </w:rPr>
              <w:t>1</w:t>
            </w:r>
            <w:proofErr w:type="gramEnd"/>
            <w:r>
              <w:rPr>
                <w:sz w:val="12"/>
              </w:rPr>
              <w:t>.</w:t>
            </w:r>
          </w:p>
          <w:p w:rsidR="00CA2ED8" w:rsidRDefault="001E06D5">
            <w:pPr>
              <w:pStyle w:val="TableParagraph"/>
              <w:ind w:left="44" w:right="35"/>
              <w:rPr>
                <w:sz w:val="12"/>
              </w:rPr>
            </w:pPr>
            <w:r>
              <w:rPr>
                <w:sz w:val="12"/>
              </w:rPr>
              <w:t xml:space="preserve">N2M0, grau </w:t>
            </w:r>
            <w:proofErr w:type="gramStart"/>
            <w:r>
              <w:rPr>
                <w:sz w:val="12"/>
              </w:rPr>
              <w:t>3</w:t>
            </w:r>
            <w:proofErr w:type="gramEnd"/>
            <w:r>
              <w:rPr>
                <w:sz w:val="12"/>
              </w:rPr>
              <w:t xml:space="preserve"> e qualquer PS. N2M0, grau 4 e PS = 0.</w:t>
            </w:r>
          </w:p>
          <w:p w:rsidR="00CA2ED8" w:rsidRDefault="001E06D5">
            <w:pPr>
              <w:pStyle w:val="TableParagraph"/>
              <w:ind w:left="44" w:right="35"/>
              <w:rPr>
                <w:sz w:val="12"/>
              </w:rPr>
            </w:pPr>
            <w:r>
              <w:rPr>
                <w:sz w:val="12"/>
              </w:rPr>
              <w:t xml:space="preserve">M1, grau 1-2 e PS igual ou maior que </w:t>
            </w:r>
            <w:proofErr w:type="gramStart"/>
            <w:r>
              <w:rPr>
                <w:sz w:val="12"/>
              </w:rPr>
              <w:t>1</w:t>
            </w:r>
            <w:proofErr w:type="gramEnd"/>
            <w:r>
              <w:rPr>
                <w:sz w:val="12"/>
              </w:rPr>
              <w:t>.</w:t>
            </w:r>
          </w:p>
          <w:p w:rsidR="00CA2ED8" w:rsidRDefault="001E06D5">
            <w:pPr>
              <w:pStyle w:val="TableParagraph"/>
              <w:ind w:left="196" w:right="183"/>
              <w:rPr>
                <w:sz w:val="12"/>
              </w:rPr>
            </w:pPr>
            <w:r>
              <w:rPr>
                <w:sz w:val="12"/>
              </w:rPr>
              <w:t xml:space="preserve">M1, grau </w:t>
            </w:r>
            <w:proofErr w:type="gramStart"/>
            <w:r>
              <w:rPr>
                <w:sz w:val="12"/>
              </w:rPr>
              <w:t>3</w:t>
            </w:r>
            <w:proofErr w:type="gramEnd"/>
            <w:r>
              <w:rPr>
                <w:sz w:val="12"/>
              </w:rPr>
              <w:t xml:space="preserve"> e qualquer PS. M1, grau 4 e PS = 0.</w:t>
            </w:r>
          </w:p>
        </w:tc>
      </w:tr>
      <w:tr w:rsidR="00CA2ED8">
        <w:trPr>
          <w:trHeight w:val="662"/>
        </w:trPr>
        <w:tc>
          <w:tcPr>
            <w:tcW w:w="1203" w:type="dxa"/>
          </w:tcPr>
          <w:p w:rsidR="00CA2ED8" w:rsidRDefault="00CA2ED8">
            <w:pPr>
              <w:pStyle w:val="TableParagraph"/>
              <w:jc w:val="left"/>
              <w:rPr>
                <w:sz w:val="12"/>
              </w:rPr>
            </w:pPr>
          </w:p>
          <w:p w:rsidR="00CA2ED8" w:rsidRDefault="00CA2ED8">
            <w:pPr>
              <w:pStyle w:val="TableParagraph"/>
              <w:spacing w:before="4"/>
              <w:jc w:val="left"/>
              <w:rPr>
                <w:sz w:val="10"/>
              </w:rPr>
            </w:pPr>
          </w:p>
          <w:p w:rsidR="00CA2ED8" w:rsidRDefault="001E06D5">
            <w:pPr>
              <w:pStyle w:val="TableParagraph"/>
              <w:ind w:left="250" w:right="243"/>
              <w:rPr>
                <w:sz w:val="12"/>
              </w:rPr>
            </w:pPr>
            <w:r>
              <w:rPr>
                <w:sz w:val="12"/>
              </w:rPr>
              <w:t>Alto</w:t>
            </w:r>
          </w:p>
        </w:tc>
        <w:tc>
          <w:tcPr>
            <w:tcW w:w="1596" w:type="dxa"/>
          </w:tcPr>
          <w:p w:rsidR="00CA2ED8" w:rsidRDefault="001E06D5">
            <w:pPr>
              <w:pStyle w:val="TableParagraph"/>
              <w:spacing w:before="51"/>
              <w:ind w:left="165" w:right="156"/>
              <w:rPr>
                <w:sz w:val="12"/>
              </w:rPr>
            </w:pPr>
            <w:r>
              <w:rPr>
                <w:sz w:val="12"/>
              </w:rPr>
              <w:t xml:space="preserve">T3, grau 2-4 e PS igual ou maior que </w:t>
            </w:r>
            <w:proofErr w:type="gramStart"/>
            <w:r>
              <w:rPr>
                <w:sz w:val="12"/>
              </w:rPr>
              <w:t>1</w:t>
            </w:r>
            <w:proofErr w:type="gramEnd"/>
            <w:r>
              <w:rPr>
                <w:sz w:val="12"/>
              </w:rPr>
              <w:t>.</w:t>
            </w:r>
          </w:p>
          <w:p w:rsidR="00CA2ED8" w:rsidRDefault="001E06D5">
            <w:pPr>
              <w:pStyle w:val="TableParagraph"/>
              <w:ind w:left="82" w:right="74"/>
              <w:rPr>
                <w:sz w:val="12"/>
              </w:rPr>
            </w:pPr>
            <w:r>
              <w:rPr>
                <w:sz w:val="12"/>
              </w:rPr>
              <w:t>T4, qualquer grau e qualquer PS.</w:t>
            </w:r>
          </w:p>
        </w:tc>
        <w:tc>
          <w:tcPr>
            <w:tcW w:w="1737" w:type="dxa"/>
          </w:tcPr>
          <w:p w:rsidR="00CA2ED8" w:rsidRDefault="001E06D5">
            <w:pPr>
              <w:pStyle w:val="TableParagraph"/>
              <w:spacing w:before="51"/>
              <w:ind w:left="196" w:right="184"/>
              <w:rPr>
                <w:sz w:val="12"/>
              </w:rPr>
            </w:pPr>
            <w:r>
              <w:rPr>
                <w:sz w:val="12"/>
              </w:rPr>
              <w:t xml:space="preserve">N2M0, grau </w:t>
            </w:r>
            <w:proofErr w:type="gramStart"/>
            <w:r>
              <w:rPr>
                <w:sz w:val="12"/>
              </w:rPr>
              <w:t>4</w:t>
            </w:r>
            <w:proofErr w:type="gramEnd"/>
            <w:r>
              <w:rPr>
                <w:sz w:val="12"/>
              </w:rPr>
              <w:t xml:space="preserve"> e PS igual ou maior que 1.</w:t>
            </w:r>
          </w:p>
          <w:p w:rsidR="00CA2ED8" w:rsidRDefault="001E06D5">
            <w:pPr>
              <w:pStyle w:val="TableParagraph"/>
              <w:ind w:left="115" w:right="105"/>
              <w:rPr>
                <w:sz w:val="12"/>
              </w:rPr>
            </w:pPr>
            <w:r>
              <w:rPr>
                <w:sz w:val="12"/>
              </w:rPr>
              <w:t xml:space="preserve">M1, grau </w:t>
            </w:r>
            <w:proofErr w:type="gramStart"/>
            <w:r>
              <w:rPr>
                <w:sz w:val="12"/>
              </w:rPr>
              <w:t>4</w:t>
            </w:r>
            <w:proofErr w:type="gramEnd"/>
            <w:r>
              <w:rPr>
                <w:sz w:val="12"/>
              </w:rPr>
              <w:t xml:space="preserve"> e PS igual ou maior que 1.</w:t>
            </w:r>
          </w:p>
        </w:tc>
      </w:tr>
    </w:tbl>
    <w:p w:rsidR="00CA2ED8" w:rsidRDefault="00CA2ED8">
      <w:pPr>
        <w:pStyle w:val="Corpodetexto"/>
        <w:spacing w:before="6"/>
        <w:ind w:left="0"/>
        <w:jc w:val="left"/>
        <w:rPr>
          <w:sz w:val="15"/>
        </w:rPr>
      </w:pPr>
    </w:p>
    <w:p w:rsidR="00CA2ED8" w:rsidRDefault="001E06D5">
      <w:pPr>
        <w:pStyle w:val="Corpodetexto"/>
        <w:spacing w:before="1"/>
        <w:ind w:right="113"/>
      </w:pPr>
      <w:r>
        <w:t xml:space="preserve">A presença de evidência laboratorial de inflamação sistêmica, traduzida por elevação da velocidade de hemossedimentação, proteína C reativa aumentada no soro, neutrofilia, plaquetose e razão neutrófilos/linfócitos elevada no hemograma, pode identificar de </w:t>
      </w:r>
      <w:r>
        <w:t xml:space="preserve">modo independente pacientes de pior </w:t>
      </w:r>
      <w:proofErr w:type="gramStart"/>
      <w:r>
        <w:t>prognóstico[</w:t>
      </w:r>
      <w:proofErr w:type="gramEnd"/>
      <w:r>
        <w:t>43,44]. Marcadores moleculares, incluindo anidrase carbônica IX, fator de crescimento endotelial vascular (VEGF), fator induzível por hipóxia, Ki67 (proliferação), p53, proteína homóloga da angiotensina, E-ca</w:t>
      </w:r>
      <w:r>
        <w:t>derina, CD44 (adesão celular) e perfil de expressão gênica não foram, até o momento, capazes de melhorar a capacidade de discriminação das escalas de prognóstico atuais e não são recomendados na rotina assistencial.</w:t>
      </w:r>
    </w:p>
    <w:p w:rsidR="00CA2ED8" w:rsidRDefault="00CA2ED8">
      <w:pPr>
        <w:pStyle w:val="Corpodetexto"/>
        <w:spacing w:before="10"/>
        <w:ind w:left="0"/>
        <w:jc w:val="left"/>
        <w:rPr>
          <w:sz w:val="15"/>
        </w:rPr>
      </w:pPr>
    </w:p>
    <w:p w:rsidR="00CA2ED8" w:rsidRDefault="001E06D5">
      <w:pPr>
        <w:pStyle w:val="PargrafodaLista"/>
        <w:numPr>
          <w:ilvl w:val="0"/>
          <w:numId w:val="4"/>
        </w:numPr>
        <w:tabs>
          <w:tab w:val="left" w:pos="256"/>
        </w:tabs>
        <w:ind w:firstLine="0"/>
        <w:jc w:val="both"/>
        <w:rPr>
          <w:sz w:val="16"/>
        </w:rPr>
      </w:pPr>
      <w:r>
        <w:rPr>
          <w:sz w:val="16"/>
        </w:rPr>
        <w:t>CENTRO DE</w:t>
      </w:r>
      <w:r>
        <w:rPr>
          <w:spacing w:val="-18"/>
          <w:sz w:val="16"/>
        </w:rPr>
        <w:t xml:space="preserve"> </w:t>
      </w:r>
      <w:r>
        <w:rPr>
          <w:sz w:val="16"/>
        </w:rPr>
        <w:t>REFERÊNCIA</w:t>
      </w:r>
    </w:p>
    <w:p w:rsidR="00CA2ED8" w:rsidRDefault="001E06D5">
      <w:pPr>
        <w:pStyle w:val="Corpodetexto"/>
        <w:spacing w:before="1"/>
        <w:ind w:right="115"/>
      </w:pPr>
      <w:r>
        <w:t>Hospitais gerais c</w:t>
      </w:r>
      <w:r>
        <w:t xml:space="preserve">om serviço de urologia ou de cirurgia oncológica podem realizar o diagnóstico, tratamento e acompanhamento de doentes com achado incidental de massas </w:t>
      </w:r>
      <w:proofErr w:type="gramStart"/>
      <w:r>
        <w:t>renais[</w:t>
      </w:r>
      <w:proofErr w:type="gramEnd"/>
      <w:r>
        <w:t xml:space="preserve">45]. Já os hospitais habilitados como UNACON ou CACON têm as condições para o tratamento cirúrgico </w:t>
      </w:r>
      <w:r>
        <w:t xml:space="preserve">e clínico de doentes com câncer de células renais em todos os estágios da </w:t>
      </w:r>
      <w:proofErr w:type="gramStart"/>
      <w:r>
        <w:t>doença[</w:t>
      </w:r>
      <w:proofErr w:type="gramEnd"/>
      <w:r>
        <w:t>46].</w:t>
      </w:r>
    </w:p>
    <w:p w:rsidR="00CA2ED8" w:rsidRDefault="00CA2ED8">
      <w:pPr>
        <w:pStyle w:val="Corpodetexto"/>
        <w:spacing w:before="1"/>
        <w:ind w:left="0"/>
        <w:jc w:val="left"/>
      </w:pPr>
    </w:p>
    <w:p w:rsidR="00CA2ED8" w:rsidRDefault="001E06D5">
      <w:pPr>
        <w:pStyle w:val="PargrafodaLista"/>
        <w:numPr>
          <w:ilvl w:val="0"/>
          <w:numId w:val="4"/>
        </w:numPr>
        <w:tabs>
          <w:tab w:val="left" w:pos="259"/>
        </w:tabs>
        <w:spacing w:line="183" w:lineRule="exact"/>
        <w:ind w:left="258" w:hanging="156"/>
        <w:jc w:val="both"/>
        <w:rPr>
          <w:sz w:val="16"/>
        </w:rPr>
      </w:pPr>
      <w:r>
        <w:rPr>
          <w:sz w:val="16"/>
        </w:rPr>
        <w:t>TRATAMENTO</w:t>
      </w:r>
    </w:p>
    <w:p w:rsidR="00CA2ED8" w:rsidRDefault="001E06D5">
      <w:pPr>
        <w:pStyle w:val="PargrafodaLista"/>
        <w:numPr>
          <w:ilvl w:val="1"/>
          <w:numId w:val="4"/>
        </w:numPr>
        <w:tabs>
          <w:tab w:val="left" w:pos="386"/>
        </w:tabs>
        <w:spacing w:line="183" w:lineRule="exact"/>
        <w:ind w:hanging="283"/>
        <w:jc w:val="both"/>
        <w:rPr>
          <w:sz w:val="16"/>
        </w:rPr>
      </w:pPr>
      <w:r>
        <w:rPr>
          <w:sz w:val="16"/>
        </w:rPr>
        <w:t>Vigilância ativa</w:t>
      </w:r>
    </w:p>
    <w:p w:rsidR="00CA2ED8" w:rsidRDefault="001E06D5">
      <w:pPr>
        <w:pStyle w:val="Corpodetexto"/>
        <w:spacing w:before="1"/>
        <w:ind w:right="111"/>
      </w:pPr>
      <w:r>
        <w:t xml:space="preserve">Alguns pacientes com tumores renais podem ser cuidados adequadamente por vigilância ativa inicial, reservando-se a indicação terapêutica cirúrgica para os casos em que há progressão </w:t>
      </w:r>
      <w:proofErr w:type="gramStart"/>
      <w:r>
        <w:t>radiológica[</w:t>
      </w:r>
      <w:proofErr w:type="gramEnd"/>
      <w:r>
        <w:t>47]. Pacientes idosos e com riscos de vida também devidos a co</w:t>
      </w:r>
      <w:r>
        <w:t>morbidades médicas são candidatos para estratégias de cuidado baseadas em vigilância ativa. No entanto, a vigilância ativa não deve ser recomendada para pacientes mais jovens e saudáveis, e deve-se realizar sempre que possível biópsia por agulha para carac</w:t>
      </w:r>
      <w:r>
        <w:t>terização histopatológica da lesão e decisão médica sobre vigilância ou tratamento cirúrgico.</w:t>
      </w:r>
    </w:p>
    <w:p w:rsidR="00CA2ED8" w:rsidRDefault="001E06D5">
      <w:pPr>
        <w:pStyle w:val="Corpodetexto"/>
        <w:ind w:right="112"/>
      </w:pPr>
      <w:r>
        <w:t xml:space="preserve">A vigilância ativa implica no monitoramento do crescimento tumoral por meio de exames de </w:t>
      </w:r>
      <w:proofErr w:type="gramStart"/>
      <w:r>
        <w:t>imagem[</w:t>
      </w:r>
      <w:proofErr w:type="gramEnd"/>
      <w:r>
        <w:t>48]. Justifica-se pelo fato de que 20%-30% das pequenas massas ren</w:t>
      </w:r>
      <w:r>
        <w:t>ais são benignas e de que, apesar da heterogeneidade desses tumores, mais de 80% são de baixo grau, com um crescimento na ordem de 0,2 a 0,3 cm ao ano, com baixa progressão para doença metastática (2%) e com possibilidade de intervenção tardia sem comprome</w:t>
      </w:r>
      <w:r>
        <w:t xml:space="preserve">ter o resultado oncológico na grande maioria dos </w:t>
      </w:r>
      <w:proofErr w:type="gramStart"/>
      <w:r>
        <w:t>casos[</w:t>
      </w:r>
      <w:proofErr w:type="gramEnd"/>
      <w:r>
        <w:t>49,50]. Os critérios de progressão recomendados para intervenção cirúrgica são: duplicação do volume tumoral em menos de 12 meses; crescimento maior que 0,5 cm/ano; aparecimento de manifestações clínic</w:t>
      </w:r>
      <w:r>
        <w:t xml:space="preserve">as relacionadas ao tumor; diâmetro tumoral alcançando valores igual ou maior que </w:t>
      </w:r>
      <w:proofErr w:type="gramStart"/>
      <w:r>
        <w:t>4</w:t>
      </w:r>
      <w:proofErr w:type="gramEnd"/>
      <w:r>
        <w:t xml:space="preserve"> cm. O seguimento imagenológico desses tumores deve ser individualizado, sendo usual controle por TC ou RM a cada 4 a 6 meses nos primeiros </w:t>
      </w:r>
      <w:proofErr w:type="gramStart"/>
      <w:r>
        <w:t>3</w:t>
      </w:r>
      <w:proofErr w:type="gramEnd"/>
      <w:r>
        <w:t xml:space="preserve"> anos e, a seguir, anualmente.</w:t>
      </w:r>
    </w:p>
    <w:p w:rsidR="00CA2ED8" w:rsidRDefault="001E06D5">
      <w:pPr>
        <w:pStyle w:val="Corpodetexto"/>
        <w:spacing w:before="1"/>
        <w:ind w:right="112"/>
      </w:pPr>
      <w:r>
        <w:t>Do</w:t>
      </w:r>
      <w:r>
        <w:t>entes julgados aptos para a vigilância ativa devem ser informados que, apesar de baixo, existe risco real de progressão tumoral e perda da oportunidade terapêutica cirúrgica, bem como da ineficácia dos tratamentos sistêmicos. Admite-se que 20%-25% das pequ</w:t>
      </w:r>
      <w:r>
        <w:t xml:space="preserve">enas massas renais apresentam características agressivas, com uma taxa de 15%-25% de grau de Furhman III e IV, com uma taxa de progressão para estádio </w:t>
      </w:r>
      <w:proofErr w:type="gramStart"/>
      <w:r>
        <w:t>pT3</w:t>
      </w:r>
      <w:proofErr w:type="gramEnd"/>
      <w:r>
        <w:t xml:space="preserve"> em 10%-40% e de metástase próximo a 10%.</w:t>
      </w:r>
    </w:p>
    <w:p w:rsidR="00CA2ED8" w:rsidRDefault="001E06D5">
      <w:pPr>
        <w:pStyle w:val="PargrafodaLista"/>
        <w:numPr>
          <w:ilvl w:val="1"/>
          <w:numId w:val="4"/>
        </w:numPr>
        <w:tabs>
          <w:tab w:val="left" w:pos="386"/>
        </w:tabs>
        <w:spacing w:line="182" w:lineRule="exact"/>
        <w:ind w:hanging="283"/>
        <w:jc w:val="both"/>
        <w:rPr>
          <w:sz w:val="16"/>
        </w:rPr>
      </w:pPr>
      <w:r>
        <w:rPr>
          <w:sz w:val="16"/>
        </w:rPr>
        <w:t>Doença localizada</w:t>
      </w:r>
    </w:p>
    <w:p w:rsidR="00CA2ED8" w:rsidRDefault="001E06D5">
      <w:pPr>
        <w:pStyle w:val="Corpodetexto"/>
        <w:spacing w:before="1"/>
        <w:ind w:right="110"/>
      </w:pPr>
      <w:r>
        <w:t>A nefrectomia radical é o tratamento de es</w:t>
      </w:r>
      <w:r>
        <w:t xml:space="preserve">colha para os doentes com câncer renal, desde que clinicamente aptos para esse procedimento </w:t>
      </w:r>
      <w:proofErr w:type="gramStart"/>
      <w:r>
        <w:t>cirúrgico[</w:t>
      </w:r>
      <w:proofErr w:type="gramEnd"/>
      <w:r>
        <w:t>51]. A linfadenectomia hilar é suficiente para fins de estadiamento, podendo ser reservada a linfadenectomia retroperitoneal ampliada para os casos em que</w:t>
      </w:r>
      <w:r>
        <w:t xml:space="preserve"> há suspeita macroscópica de acometimento linfonodal, para fins de estadiamento,</w:t>
      </w:r>
      <w:proofErr w:type="gramStart"/>
      <w:r>
        <w:t xml:space="preserve">  </w:t>
      </w:r>
      <w:proofErr w:type="gramEnd"/>
      <w:r>
        <w:t>pois não resulta em ganho de sobrevida[52]. As técnicas e vias de acesso aberta, laparoscópica (transperitoneal ou retroperitoneal) e robótica permitem resultados oncológicos</w:t>
      </w:r>
      <w:r>
        <w:t xml:space="preserve"> equivalentes</w:t>
      </w:r>
      <w:r>
        <w:rPr>
          <w:spacing w:val="-6"/>
        </w:rPr>
        <w:t xml:space="preserve"> </w:t>
      </w:r>
      <w:r>
        <w:t>[53-61].</w:t>
      </w:r>
    </w:p>
    <w:p w:rsidR="00CA2ED8" w:rsidRDefault="001E06D5">
      <w:pPr>
        <w:pStyle w:val="Corpodetexto"/>
        <w:ind w:right="114"/>
      </w:pPr>
      <w:r>
        <w:t xml:space="preserve">A nefrectomia parcial poupadora de néfrons deve ser indicada nos casos de tumores com menos de </w:t>
      </w:r>
      <w:proofErr w:type="gramStart"/>
      <w:r>
        <w:t>4</w:t>
      </w:r>
      <w:proofErr w:type="gramEnd"/>
      <w:r>
        <w:t xml:space="preserve"> cm, tumores bilaterais, cistos complexos (Bosniak III e IV), doentes com insuficiência renal, assim como em pacientes selecionados com t</w:t>
      </w:r>
      <w:r>
        <w:t xml:space="preserve">umores entre 4 cm e 7 cm, com localização favorável à ressecção com margem de segurança[62-64]. Técnica cirúrgica que minimize o tempo de isquemia do órgão produz resultados oncológicos satisfatórios com melhor preservação da função </w:t>
      </w:r>
      <w:proofErr w:type="gramStart"/>
      <w:r>
        <w:t>renal[</w:t>
      </w:r>
      <w:proofErr w:type="gramEnd"/>
      <w:r>
        <w:t>65, 66]. A via de</w:t>
      </w:r>
      <w:r>
        <w:t xml:space="preserve"> acesso aberta é</w:t>
      </w:r>
    </w:p>
    <w:p w:rsidR="00CA2ED8" w:rsidRDefault="00CA2ED8">
      <w:pPr>
        <w:sectPr w:rsidR="00CA2ED8">
          <w:pgSz w:w="11910" w:h="16840"/>
          <w:pgMar w:top="1320" w:right="1580" w:bottom="280" w:left="1600" w:header="720" w:footer="720" w:gutter="0"/>
          <w:cols w:space="720"/>
        </w:sectPr>
      </w:pPr>
    </w:p>
    <w:p w:rsidR="00CA2ED8" w:rsidRDefault="001E06D5">
      <w:pPr>
        <w:pStyle w:val="Corpodetexto"/>
        <w:spacing w:before="72"/>
        <w:ind w:right="116"/>
      </w:pPr>
      <w:proofErr w:type="gramStart"/>
      <w:r>
        <w:lastRenderedPageBreak/>
        <w:t>preferível</w:t>
      </w:r>
      <w:proofErr w:type="gramEnd"/>
      <w:r>
        <w:t xml:space="preserve"> à laparoscópica ou robótica para nefrectomia parcial, pelo menor tempo de isquemia, menores índices de complicações intra- e pós-operatórias e limitada evidência de eficácia e segurança de longo prazo para via robó</w:t>
      </w:r>
      <w:r>
        <w:t>tica[67-72].</w:t>
      </w:r>
    </w:p>
    <w:p w:rsidR="00CA2ED8" w:rsidRDefault="001E06D5">
      <w:pPr>
        <w:pStyle w:val="Corpodetexto"/>
        <w:spacing w:before="2"/>
        <w:ind w:right="114"/>
      </w:pPr>
      <w:r>
        <w:t xml:space="preserve">Pacientes com trombo na veia cava devem ser submetidos à nefrectomia radical com ressecção do trombo, devendo-se considerar ressecção da veia cava se houver invasão tumoral da parede do </w:t>
      </w:r>
      <w:proofErr w:type="gramStart"/>
      <w:r>
        <w:t>vaso[</w:t>
      </w:r>
      <w:proofErr w:type="gramEnd"/>
      <w:r>
        <w:t>52, 57].</w:t>
      </w:r>
    </w:p>
    <w:p w:rsidR="00CA2ED8" w:rsidRDefault="001E06D5">
      <w:pPr>
        <w:pStyle w:val="Corpodetexto"/>
        <w:ind w:right="114"/>
      </w:pPr>
      <w:r>
        <w:t>Procedimentos de termoablação pelo frio (cr</w:t>
      </w:r>
      <w:r>
        <w:t xml:space="preserve">ioablação) ou calor (radiofrequência) de lesões renais menores que </w:t>
      </w:r>
      <w:proofErr w:type="gramStart"/>
      <w:r>
        <w:t>4</w:t>
      </w:r>
      <w:proofErr w:type="gramEnd"/>
      <w:r>
        <w:t xml:space="preserve"> cm não produzem resultados oncológicos equivalentes à ressecção cirúrgica, podendo ser reservados para lesões incidentais em doentes com comorbidades ou idade avançada, que impliquem em r</w:t>
      </w:r>
      <w:r>
        <w:t>isco cirúrgico proibitivo, doentes com recorrência local após nefrectomia parcial e na presença de lesões multifocais[73-80].</w:t>
      </w:r>
    </w:p>
    <w:p w:rsidR="00CA2ED8" w:rsidRDefault="001E06D5">
      <w:pPr>
        <w:pStyle w:val="Corpodetexto"/>
        <w:ind w:right="115"/>
      </w:pPr>
      <w:r>
        <w:t>Não há indicação clínica de tratamento sistêmico (medicamentoso) com finalidade neoadjuvante (quimioterapia prévia ou citorredutor</w:t>
      </w:r>
      <w:r>
        <w:t>a) ou adjuvante (quimioterapia pós-operatória ou profilática) após a remoção completa de tumores renais (ressecção cirúrgica sem doença residual - R0)[81, 82].</w:t>
      </w:r>
    </w:p>
    <w:p w:rsidR="00CA2ED8" w:rsidRDefault="001E06D5">
      <w:pPr>
        <w:pStyle w:val="Corpodetexto"/>
        <w:ind w:right="115"/>
      </w:pPr>
      <w:r>
        <w:t>A radioterapia pós-operatória é um procedimento em desuso na prática oncológica, não sendo recom</w:t>
      </w:r>
      <w:r>
        <w:t xml:space="preserve">endada nestas Diretrizes. Estudos com técnicas de irradiação já ultrapassadas mostraram que este tratamento pode reduzir a taxa de recorrência local sem diminuir, no entanto, o risco de recidiva ou morte pela </w:t>
      </w:r>
      <w:proofErr w:type="gramStart"/>
      <w:r>
        <w:t>doença[</w:t>
      </w:r>
      <w:proofErr w:type="gramEnd"/>
      <w:r>
        <w:t>83].</w:t>
      </w:r>
    </w:p>
    <w:p w:rsidR="00CA2ED8" w:rsidRDefault="001E06D5">
      <w:pPr>
        <w:pStyle w:val="PargrafodaLista"/>
        <w:numPr>
          <w:ilvl w:val="1"/>
          <w:numId w:val="4"/>
        </w:numPr>
        <w:tabs>
          <w:tab w:val="left" w:pos="385"/>
        </w:tabs>
        <w:spacing w:line="183" w:lineRule="exact"/>
        <w:ind w:left="384" w:hanging="282"/>
        <w:jc w:val="both"/>
        <w:rPr>
          <w:sz w:val="16"/>
        </w:rPr>
      </w:pPr>
      <w:r>
        <w:rPr>
          <w:sz w:val="16"/>
        </w:rPr>
        <w:t>Doença metastática</w:t>
      </w:r>
    </w:p>
    <w:p w:rsidR="00CA2ED8" w:rsidRDefault="001E06D5">
      <w:pPr>
        <w:pStyle w:val="Corpodetexto"/>
        <w:ind w:right="114"/>
      </w:pPr>
      <w:r>
        <w:t>A nefrectomia radical é o tratamento inicial recomendado (exceto em casos de paciente sem condições clínicas para o procedimento cirúrgico), pois contribui para o controle de sintomas, como dor lombar e sangramento urinário, além de estar associada a maior</w:t>
      </w:r>
      <w:r>
        <w:t xml:space="preserve"> </w:t>
      </w:r>
      <w:proofErr w:type="gramStart"/>
      <w:r>
        <w:t>sobrevida[</w:t>
      </w:r>
      <w:proofErr w:type="gramEnd"/>
      <w:r>
        <w:t xml:space="preserve">84]. A ressecção precoce de metástase(s) a distância é recomendável, nos casos de lesão única ou com acometimento pulmonar oligometastático </w:t>
      </w:r>
      <w:proofErr w:type="gramStart"/>
      <w:r>
        <w:t>exclusivo[</w:t>
      </w:r>
      <w:proofErr w:type="gramEnd"/>
      <w:r>
        <w:t>85].</w:t>
      </w:r>
    </w:p>
    <w:p w:rsidR="00CA2ED8" w:rsidRDefault="001E06D5">
      <w:pPr>
        <w:pStyle w:val="Corpodetexto"/>
        <w:spacing w:before="1"/>
        <w:ind w:right="124"/>
      </w:pPr>
      <w:r>
        <w:t>Não há indicação clínica de tratamento sistêmico com finalidade adjuvante quando houve a r</w:t>
      </w:r>
      <w:r>
        <w:t>emoção completa das lesões clínicas (ressecção cirúrgica R0)[82].</w:t>
      </w:r>
    </w:p>
    <w:p w:rsidR="00CA2ED8" w:rsidRDefault="001E06D5">
      <w:pPr>
        <w:pStyle w:val="Corpodetexto"/>
        <w:ind w:right="115"/>
      </w:pPr>
      <w:r>
        <w:t>Radioterapia externa pode ser empregada para controle de sintomas locais, como dor tumoral e sangramento urinário, e na paliação de metástases óssea ou</w:t>
      </w:r>
      <w:r>
        <w:rPr>
          <w:spacing w:val="-2"/>
        </w:rPr>
        <w:t xml:space="preserve"> </w:t>
      </w:r>
      <w:r>
        <w:t>cerebral.</w:t>
      </w:r>
    </w:p>
    <w:p w:rsidR="00CA2ED8" w:rsidRDefault="001E06D5">
      <w:pPr>
        <w:pStyle w:val="Corpodetexto"/>
        <w:spacing w:before="1"/>
        <w:ind w:right="115"/>
      </w:pPr>
      <w:r>
        <w:t>O câncer renal metastático i</w:t>
      </w:r>
      <w:r>
        <w:t>rressecável é uma doença incurável, sendo um dos tumores sólidos mais resistentes à quimioterapia. Estudos clínicos demonstram respostas objetivas parciais em menos de 10% dos pacientes tratados com diferentes medicamentos, isoladamente ou em</w:t>
      </w:r>
      <w:r>
        <w:rPr>
          <w:spacing w:val="-4"/>
        </w:rPr>
        <w:t xml:space="preserve"> </w:t>
      </w:r>
      <w:r>
        <w:t>associação.</w:t>
      </w:r>
    </w:p>
    <w:p w:rsidR="00CA2ED8" w:rsidRDefault="001E06D5">
      <w:pPr>
        <w:pStyle w:val="Corpodetexto"/>
        <w:ind w:right="118"/>
      </w:pPr>
      <w:r>
        <w:t xml:space="preserve">Pacientes com prognóstico favorável ou intermediário, sem metástases cerebrais, sem eventos cardiovasculares recentes e com capacidade funcional adequada (ECOG 0-2), são candidatos </w:t>
      </w:r>
      <w:proofErr w:type="gramStart"/>
      <w:r>
        <w:t>a</w:t>
      </w:r>
      <w:proofErr w:type="gramEnd"/>
      <w:r>
        <w:t xml:space="preserve"> quimioterapia paliativa, modalidade de tratamento que pode produzir contr</w:t>
      </w:r>
      <w:r>
        <w:t>ole temporário da doença para alguns doentes.</w:t>
      </w:r>
    </w:p>
    <w:p w:rsidR="00CA2ED8" w:rsidRDefault="001E06D5">
      <w:pPr>
        <w:pStyle w:val="Corpodetexto"/>
        <w:ind w:right="113"/>
      </w:pPr>
      <w:r>
        <w:t>A quimioterapia paliativa do câncer renal pode ser realizada com citocinas (interferona alfa e interleucina-2</w:t>
      </w:r>
      <w:proofErr w:type="gramStart"/>
      <w:r>
        <w:t>)[</w:t>
      </w:r>
      <w:proofErr w:type="gramEnd"/>
      <w:r>
        <w:t>41,86-90], citotóxicos (5-fluoruracil, capecitabina, doxorrubicina, gencitabina e vinblastina)[91-9</w:t>
      </w:r>
      <w:r>
        <w:t>3], antiangiogênicos (sunitinibe, sorafenibe, pazopanibe e bevacizumabe)[94-104] e inibidores da via de sinalização mTOR (everolimo eu tensirolimo)[105-109]. Inexistem estudos comparativos diretos que permitam asseverar em definitivo a eficácia de cada uma</w:t>
      </w:r>
      <w:r>
        <w:t xml:space="preserve"> dos medicamentos disponíveis de quimioterapia paliativa, havendo apenas indicação de maior índice terapêutico para antiangiogênicos ou inibidores </w:t>
      </w:r>
      <w:proofErr w:type="gramStart"/>
      <w:r>
        <w:t>mTOR</w:t>
      </w:r>
      <w:proofErr w:type="gramEnd"/>
      <w:r>
        <w:t xml:space="preserve"> frente ao uso de placebo ou interferona [104,109-115], a um custo elevado para os sistemas de saúde[116-</w:t>
      </w:r>
      <w:r>
        <w:t>118], e para quimioterapia citotóxica no câncer renal com diferenciação sarcomatoide[93].</w:t>
      </w:r>
    </w:p>
    <w:p w:rsidR="00CA2ED8" w:rsidRDefault="001E06D5">
      <w:pPr>
        <w:pStyle w:val="Corpodetexto"/>
        <w:ind w:right="112"/>
      </w:pPr>
      <w:r>
        <w:t xml:space="preserve">O perfil de toxicidade e segurança da quimioterapia com citocinas e citotóxicos, em uso isolado ou em associações, é bastante conhecido pelo longo tempo em uso na </w:t>
      </w:r>
      <w:proofErr w:type="gramStart"/>
      <w:r>
        <w:t>med</w:t>
      </w:r>
      <w:r>
        <w:t>icina[</w:t>
      </w:r>
      <w:proofErr w:type="gramEnd"/>
      <w:r>
        <w:t>92]. Durante o uso da interferona, quase todos os pacientes experimentam pelo menos um efeito colateral, na maioria das vezes de intensidade leve a moderada e que diminui de intensidade com o uso contínuo, mas a suspensão do tratamento devido a efeit</w:t>
      </w:r>
      <w:r>
        <w:t xml:space="preserve">os colaterais pode ser necessária em até 24% dos </w:t>
      </w:r>
      <w:proofErr w:type="gramStart"/>
      <w:r>
        <w:t>pacientes[</w:t>
      </w:r>
      <w:proofErr w:type="gramEnd"/>
      <w:r>
        <w:t>41,92]. Sintomas "gripais" são os efeitos colaterais mais comuns (febre, calafrios, fadiga, dor de cabeça, artralgia e mialgia) e outros sintomas podem incluir fadiga persistente durante todo o tra</w:t>
      </w:r>
      <w:r>
        <w:t>tamento, tontura, depressão, hipotensão arterial e alterações oculares (retinopatia, hemorragia da retina, obstrução arterial ou venosa retiniana</w:t>
      </w:r>
      <w:proofErr w:type="gramStart"/>
      <w:r>
        <w:t>)[</w:t>
      </w:r>
      <w:proofErr w:type="gramEnd"/>
      <w:r>
        <w:t>87,90]. O uso de interleucina-2 está associado à ocorrência de síndrome do extravasamento capilar, que tipica</w:t>
      </w:r>
      <w:r>
        <w:t>mente começa logo após o início do tratamento, e é caracterizada por uma perda de tônus vascular e extravasamento de proteínas do plasma e fluido para dentro do espaço extravascular, resultando em hipotensão e má perfusão dos órgãos internos, condições que</w:t>
      </w:r>
      <w:r>
        <w:t xml:space="preserve"> podem resultar em eventos adversos potencialmente fatais: arritmias cardíacas (supraventriculares e ventriculares), angina, infarto do miocárdio, insuficiência respiratória exigindo ventilação mecânica, hemorragia ou infarto gastrointestinal, insuficiênci</w:t>
      </w:r>
      <w:r>
        <w:t xml:space="preserve">a renal, anasarca e alterações do estado </w:t>
      </w:r>
      <w:proofErr w:type="gramStart"/>
      <w:r>
        <w:t>mental[</w:t>
      </w:r>
      <w:proofErr w:type="gramEnd"/>
      <w:r>
        <w:t>88,89].</w:t>
      </w:r>
    </w:p>
    <w:p w:rsidR="00CA2ED8" w:rsidRDefault="001E06D5">
      <w:pPr>
        <w:pStyle w:val="Corpodetexto"/>
        <w:ind w:right="113"/>
      </w:pPr>
      <w:r>
        <w:t>Medicamentos antiangiogênicos estão relacionados a risco aumentado de eventos adversos gastrintestinais (mucosite, diarreia, vômito</w:t>
      </w:r>
      <w:proofErr w:type="gramStart"/>
      <w:r>
        <w:t>)[</w:t>
      </w:r>
      <w:proofErr w:type="gramEnd"/>
      <w:r>
        <w:t>119,120], cardiovasculares (hipertensão arterial, trombose arterial</w:t>
      </w:r>
      <w:r>
        <w:t>, isquemia cardíaca, insuficiência cardíaca)[121-125], insuficiência renal[126], hematológicos (anemia, neutropenia e trombocitopenia)[127,128], sangramentos[129], dermatológicos (síndrome pé-mão)[130], hepatotoxicidade[131] e eventos adversos fatais[132].</w:t>
      </w:r>
      <w:r>
        <w:t xml:space="preserve"> Por sua vez, os inibidores </w:t>
      </w:r>
      <w:proofErr w:type="gramStart"/>
      <w:r>
        <w:t>mTOR</w:t>
      </w:r>
      <w:proofErr w:type="gramEnd"/>
      <w:r>
        <w:t xml:space="preserve"> associam-se a maior risco de infecções [133], toxicidade pulmonar [134] e eventos adversos fatais [135].</w:t>
      </w:r>
    </w:p>
    <w:p w:rsidR="00CA2ED8" w:rsidRDefault="001E06D5">
      <w:pPr>
        <w:pStyle w:val="Corpodetexto"/>
        <w:ind w:right="112"/>
      </w:pPr>
      <w:r>
        <w:t>Embora não haja evidência conclusiva de que o tratamento resulte na diminuição de sintomas, pacientes com carcinoma de</w:t>
      </w:r>
      <w:r>
        <w:t xml:space="preserve"> células claras metastático refratário ao tratamento inicial, que mantenham boa capacidade funcional (escore de Karnofsky acima de 80%) e funções renal e hepática normais podem ser candidatos a quimioterapia com medicamento da mesma classe, em se tratando </w:t>
      </w:r>
      <w:r>
        <w:t xml:space="preserve">de antiangiogênico, ou de outra classe terapêutica, até nova progressão da </w:t>
      </w:r>
      <w:proofErr w:type="gramStart"/>
      <w:r>
        <w:t>doença[</w:t>
      </w:r>
      <w:proofErr w:type="gramEnd"/>
      <w:r>
        <w:t>136-145], [146].</w:t>
      </w:r>
    </w:p>
    <w:p w:rsidR="00CA2ED8" w:rsidRDefault="001E06D5">
      <w:pPr>
        <w:pStyle w:val="Corpodetexto"/>
        <w:ind w:right="112"/>
      </w:pPr>
      <w:r>
        <w:t>Vale salientar que se encontra em avaliação da Comissão Nacional de Incorporação de Tecnologias do SUS (CONITEC) a quimioterapia do carcinoma de células rena</w:t>
      </w:r>
      <w:r>
        <w:t>is avançado de risco baixo ou intermediário, com análise comparativa e de custo- efetividade dos diversos medicamentos disponíveis.</w:t>
      </w:r>
    </w:p>
    <w:p w:rsidR="00CA2ED8" w:rsidRDefault="00CA2ED8">
      <w:pPr>
        <w:pStyle w:val="Corpodetexto"/>
        <w:ind w:left="0"/>
        <w:jc w:val="left"/>
      </w:pPr>
    </w:p>
    <w:p w:rsidR="00CA2ED8" w:rsidRDefault="001E06D5">
      <w:pPr>
        <w:pStyle w:val="PargrafodaLista"/>
        <w:numPr>
          <w:ilvl w:val="0"/>
          <w:numId w:val="4"/>
        </w:numPr>
        <w:tabs>
          <w:tab w:val="left" w:pos="256"/>
        </w:tabs>
        <w:spacing w:line="183" w:lineRule="exact"/>
        <w:ind w:firstLine="0"/>
        <w:jc w:val="both"/>
        <w:rPr>
          <w:sz w:val="16"/>
        </w:rPr>
      </w:pPr>
      <w:r>
        <w:rPr>
          <w:sz w:val="16"/>
        </w:rPr>
        <w:t>MONITORIZAÇÃO DO</w:t>
      </w:r>
      <w:r>
        <w:rPr>
          <w:spacing w:val="-16"/>
          <w:sz w:val="16"/>
        </w:rPr>
        <w:t xml:space="preserve"> </w:t>
      </w:r>
      <w:r>
        <w:rPr>
          <w:sz w:val="16"/>
        </w:rPr>
        <w:t>TRATAMENTO</w:t>
      </w:r>
    </w:p>
    <w:p w:rsidR="00CA2ED8" w:rsidRDefault="001E06D5">
      <w:pPr>
        <w:pStyle w:val="Corpodetexto"/>
        <w:spacing w:line="183" w:lineRule="exact"/>
      </w:pPr>
      <w:r>
        <w:t>A TC é o método de imagem padrão para avaliar a resposta da doença durante o tratamento sistêmi</w:t>
      </w:r>
      <w:r>
        <w:t>co.</w:t>
      </w:r>
    </w:p>
    <w:p w:rsidR="00CA2ED8" w:rsidRDefault="001E06D5">
      <w:pPr>
        <w:pStyle w:val="Corpodetexto"/>
        <w:spacing w:before="1"/>
        <w:ind w:right="120"/>
      </w:pPr>
      <w:r>
        <w:t xml:space="preserve">A frequência de acompanhamento por exames de imagem que </w:t>
      </w:r>
      <w:proofErr w:type="gramStart"/>
      <w:r>
        <w:t>envolvem</w:t>
      </w:r>
      <w:proofErr w:type="gramEnd"/>
      <w:r>
        <w:t xml:space="preserve"> a exposição à radiação deve ser definida por uma análise individual cuidadosa. Deve sempre ser justificada em termos de benefício clínico provável para evitar potencial risco desnecessári</w:t>
      </w:r>
      <w:r>
        <w:t>o devido à exposição repetida à radiação ionizante.</w:t>
      </w:r>
    </w:p>
    <w:p w:rsidR="00CA2ED8" w:rsidRDefault="00CA2ED8">
      <w:pPr>
        <w:pStyle w:val="Corpodetexto"/>
        <w:spacing w:before="1"/>
        <w:ind w:left="0"/>
        <w:jc w:val="left"/>
      </w:pPr>
    </w:p>
    <w:p w:rsidR="00CA2ED8" w:rsidRDefault="001E06D5">
      <w:pPr>
        <w:pStyle w:val="PargrafodaLista"/>
        <w:numPr>
          <w:ilvl w:val="0"/>
          <w:numId w:val="4"/>
        </w:numPr>
        <w:tabs>
          <w:tab w:val="left" w:pos="259"/>
        </w:tabs>
        <w:spacing w:line="183" w:lineRule="exact"/>
        <w:ind w:left="258" w:hanging="156"/>
        <w:jc w:val="both"/>
        <w:rPr>
          <w:sz w:val="16"/>
        </w:rPr>
      </w:pPr>
      <w:r>
        <w:rPr>
          <w:sz w:val="16"/>
        </w:rPr>
        <w:t>ACOMPANHAMENTO</w:t>
      </w:r>
      <w:r>
        <w:rPr>
          <w:spacing w:val="-8"/>
          <w:sz w:val="16"/>
        </w:rPr>
        <w:t xml:space="preserve"> </w:t>
      </w:r>
      <w:r>
        <w:rPr>
          <w:sz w:val="16"/>
        </w:rPr>
        <w:t>CLÍNICO</w:t>
      </w:r>
    </w:p>
    <w:p w:rsidR="00CA2ED8" w:rsidRDefault="001E06D5">
      <w:pPr>
        <w:pStyle w:val="Corpodetexto"/>
        <w:ind w:right="119"/>
      </w:pPr>
      <w:r>
        <w:t>Após nefrectomia radical ou parcial, os pacientes devem ser acompanhados com anamnese, exame físico, radiografia de tórax e US de abdômen a cada três meses no primeiro ano, a cada seis meses no segundo ano e anualmente nos anos seguintes.</w:t>
      </w:r>
    </w:p>
    <w:p w:rsidR="00CA2ED8" w:rsidRDefault="00CA2ED8">
      <w:pPr>
        <w:pStyle w:val="Corpodetexto"/>
        <w:spacing w:before="11"/>
        <w:ind w:left="0"/>
        <w:jc w:val="left"/>
        <w:rPr>
          <w:sz w:val="15"/>
        </w:rPr>
      </w:pPr>
    </w:p>
    <w:p w:rsidR="00CA2ED8" w:rsidRDefault="001E06D5">
      <w:pPr>
        <w:pStyle w:val="PargrafodaLista"/>
        <w:numPr>
          <w:ilvl w:val="0"/>
          <w:numId w:val="4"/>
        </w:numPr>
        <w:tabs>
          <w:tab w:val="left" w:pos="256"/>
        </w:tabs>
        <w:ind w:firstLine="0"/>
        <w:jc w:val="both"/>
        <w:rPr>
          <w:sz w:val="16"/>
        </w:rPr>
      </w:pPr>
      <w:r>
        <w:rPr>
          <w:sz w:val="16"/>
        </w:rPr>
        <w:t>REGULAÇÃO/CONTRO</w:t>
      </w:r>
      <w:r>
        <w:rPr>
          <w:sz w:val="16"/>
        </w:rPr>
        <w:t>LE/AVALIAÇÃO PELO</w:t>
      </w:r>
      <w:r>
        <w:rPr>
          <w:spacing w:val="-11"/>
          <w:sz w:val="16"/>
        </w:rPr>
        <w:t xml:space="preserve"> </w:t>
      </w:r>
      <w:r>
        <w:rPr>
          <w:sz w:val="16"/>
        </w:rPr>
        <w:t>GESTOR</w:t>
      </w:r>
    </w:p>
    <w:p w:rsidR="00CA2ED8" w:rsidRDefault="001E06D5">
      <w:pPr>
        <w:pStyle w:val="Corpodetexto"/>
        <w:spacing w:before="1"/>
        <w:ind w:right="121"/>
      </w:pPr>
      <w:r>
        <w:t>Doentes com diagnóstico de câncer renal devem ser atendidos em hospitais habilitados em oncologia com porte tecnológico suficiente para diagnosticar, tratar e realizar o seu acompanhamento.</w:t>
      </w:r>
    </w:p>
    <w:p w:rsidR="00CA2ED8" w:rsidRDefault="001E06D5">
      <w:pPr>
        <w:pStyle w:val="Corpodetexto"/>
        <w:ind w:right="116"/>
      </w:pPr>
      <w:r>
        <w:t>Além da familiaridade que esses hospitais</w:t>
      </w:r>
      <w:r>
        <w:t xml:space="preserve"> guardam com o estadiamento, o tratamento, o manejo das doses e o controle dos efeitos adversos, eles têm toda a estrutura ambulatorial, de internação, de terapia intensiva, de hemoterapia, de suporte multiprofissional </w:t>
      </w:r>
      <w:proofErr w:type="gramStart"/>
      <w:r>
        <w:t>e</w:t>
      </w:r>
      <w:proofErr w:type="gramEnd"/>
    </w:p>
    <w:p w:rsidR="00CA2ED8" w:rsidRDefault="00CA2ED8">
      <w:pPr>
        <w:sectPr w:rsidR="00CA2ED8">
          <w:pgSz w:w="11910" w:h="16840"/>
          <w:pgMar w:top="1320" w:right="1580" w:bottom="280" w:left="1600" w:header="720" w:footer="720" w:gutter="0"/>
          <w:cols w:space="720"/>
        </w:sectPr>
      </w:pPr>
    </w:p>
    <w:p w:rsidR="00CA2ED8" w:rsidRDefault="001E06D5">
      <w:pPr>
        <w:pStyle w:val="Corpodetexto"/>
        <w:spacing w:before="72"/>
        <w:jc w:val="left"/>
      </w:pPr>
      <w:proofErr w:type="gramStart"/>
      <w:r>
        <w:lastRenderedPageBreak/>
        <w:t>de</w:t>
      </w:r>
      <w:proofErr w:type="gramEnd"/>
      <w:r>
        <w:rPr>
          <w:spacing w:val="-5"/>
        </w:rPr>
        <w:t xml:space="preserve"> </w:t>
      </w:r>
      <w:r>
        <w:t>laboratórios</w:t>
      </w:r>
      <w:r>
        <w:rPr>
          <w:spacing w:val="-5"/>
        </w:rPr>
        <w:t xml:space="preserve"> </w:t>
      </w:r>
      <w:r>
        <w:t>neces</w:t>
      </w:r>
      <w:r>
        <w:t>sária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adequado</w:t>
      </w:r>
      <w:r>
        <w:rPr>
          <w:spacing w:val="-3"/>
        </w:rPr>
        <w:t xml:space="preserve"> </w:t>
      </w:r>
      <w:r>
        <w:t>atendimento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obtenção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terapêuticos</w:t>
      </w:r>
      <w:r>
        <w:rPr>
          <w:spacing w:val="-2"/>
        </w:rPr>
        <w:t xml:space="preserve"> </w:t>
      </w:r>
      <w:r>
        <w:t>esperados.</w:t>
      </w:r>
    </w:p>
    <w:p w:rsidR="00CA2ED8" w:rsidRDefault="001E06D5">
      <w:pPr>
        <w:pStyle w:val="Corpodetexto"/>
        <w:spacing w:before="1"/>
        <w:ind w:right="113"/>
      </w:pPr>
      <w:r>
        <w:t>Os procedimentos radioterápicos e quimioterápicos (Grupo 03, Subgrupo 04) e cirúrgicos (Grupo 04 e os vários subgrupos por especialidades e complexidade) da Tabela de Proce</w:t>
      </w:r>
      <w:r>
        <w:t xml:space="preserve">dimentos, Medicamentos e OPM do SUS podem ser acessados, por código do procedimento ou nome do procedimento e por código da CID – Classificação Estatística Internacional de Doenças e Problemas Relacionados à Saúde – para a respectiva neoplasia maligna, no </w:t>
      </w:r>
      <w:r>
        <w:t>SIGTAP-Sistema de Gerenciamento dessa Tabela</w:t>
      </w:r>
      <w:hyperlink r:id="rId7">
        <w:r>
          <w:t xml:space="preserve"> (http://sigtap.datasus.gov.br/tabela-unificada/app/sec/inicio.jsp)</w:t>
        </w:r>
      </w:hyperlink>
      <w:r>
        <w:t>, com versão mensalmente</w:t>
      </w:r>
      <w:r>
        <w:rPr>
          <w:spacing w:val="-10"/>
        </w:rPr>
        <w:t xml:space="preserve"> </w:t>
      </w:r>
      <w:r>
        <w:t>disponibilizada.</w:t>
      </w:r>
    </w:p>
    <w:p w:rsidR="00CA2ED8" w:rsidRDefault="001E06D5">
      <w:pPr>
        <w:pStyle w:val="Corpodetexto"/>
        <w:spacing w:line="183" w:lineRule="exact"/>
        <w:jc w:val="left"/>
      </w:pPr>
      <w:r>
        <w:t>O seguinte procedim</w:t>
      </w:r>
      <w:r>
        <w:t>ento da tabela do SUS é disponível para a quimioterapia paliativa de adultos com câncer renal:</w:t>
      </w:r>
    </w:p>
    <w:p w:rsidR="00CA2ED8" w:rsidRDefault="001E06D5">
      <w:pPr>
        <w:pStyle w:val="PargrafodaLista"/>
        <w:numPr>
          <w:ilvl w:val="0"/>
          <w:numId w:val="3"/>
        </w:numPr>
        <w:tabs>
          <w:tab w:val="left" w:pos="196"/>
        </w:tabs>
        <w:spacing w:before="1"/>
        <w:ind w:left="195" w:hanging="93"/>
        <w:jc w:val="left"/>
        <w:rPr>
          <w:sz w:val="16"/>
        </w:rPr>
      </w:pPr>
      <w:r>
        <w:rPr>
          <w:sz w:val="16"/>
        </w:rPr>
        <w:t>03.04.02.016-8 – Quimioterapia do câncer renal</w:t>
      </w:r>
      <w:r>
        <w:rPr>
          <w:spacing w:val="-8"/>
          <w:sz w:val="16"/>
        </w:rPr>
        <w:t xml:space="preserve"> </w:t>
      </w:r>
      <w:r>
        <w:rPr>
          <w:sz w:val="16"/>
        </w:rPr>
        <w:t>avançado.</w:t>
      </w:r>
    </w:p>
    <w:p w:rsidR="00CA2ED8" w:rsidRDefault="001E06D5">
      <w:pPr>
        <w:pStyle w:val="Corpodetexto"/>
        <w:spacing w:before="1"/>
        <w:ind w:right="112"/>
      </w:pPr>
      <w:r>
        <w:t>A regulação do acesso é um componente essencial da gestão para a organização da rede assistencial e garantia do atendimento dos doentes, e muito facilita as ações de controle e avaliação.</w:t>
      </w:r>
    </w:p>
    <w:p w:rsidR="00CA2ED8" w:rsidRDefault="001E06D5">
      <w:pPr>
        <w:pStyle w:val="Corpodetexto"/>
        <w:ind w:right="111"/>
      </w:pPr>
      <w:r>
        <w:t>Ações de controle e avaliação incluem, entre outras: a manutenção atualizada do Cadastro Nacional dos Estabelecimentos de Saúde (CNES); a autorização prévia dos procedimentos; e o monitoramento da produção dos procedimentos (por exemplo, frequência apresen</w:t>
      </w:r>
      <w:r>
        <w:t>tada versus autorizada, valores apresentados versus autorizados versus ressarcidos).</w:t>
      </w:r>
    </w:p>
    <w:p w:rsidR="00CA2ED8" w:rsidRDefault="001E06D5">
      <w:pPr>
        <w:pStyle w:val="Corpodetexto"/>
        <w:ind w:right="113"/>
      </w:pPr>
      <w:r>
        <w:t>Ações de auditoria devem verificar in loco, por exemplo, a existência e observância da regulação do acesso assistencial; a qualidade da autorização; a conformidade da pres</w:t>
      </w:r>
      <w:r>
        <w:t xml:space="preserve">crição e da dispensação e administração </w:t>
      </w:r>
      <w:r>
        <w:rPr>
          <w:spacing w:val="3"/>
        </w:rPr>
        <w:t xml:space="preserve">de </w:t>
      </w:r>
      <w:r>
        <w:t xml:space="preserve">medicamento(s) (tipos e doses); a compatibilidade do procedimento codificado com o diagnóstico de câncer renal e perfil clínico do doente (classificação UISS, capacidade funcional, estadiamento, indicação clínica </w:t>
      </w:r>
      <w:r>
        <w:t>para tratamento), o esquema terapêutico e as doses diárias prescritas e fornecidas; a compatibilidade do registro dos procedimentos com os serviços executados; a abrangência e a integralidade assistenciais; e o grau de satisfação dos</w:t>
      </w:r>
      <w:r>
        <w:rPr>
          <w:spacing w:val="-7"/>
        </w:rPr>
        <w:t xml:space="preserve"> </w:t>
      </w:r>
      <w:r>
        <w:t>doentes.</w:t>
      </w:r>
    </w:p>
    <w:p w:rsidR="00CA2ED8" w:rsidRDefault="001E06D5">
      <w:pPr>
        <w:pStyle w:val="Corpodetexto"/>
        <w:ind w:right="112"/>
      </w:pPr>
      <w:r>
        <w:t>Exceto pela T</w:t>
      </w:r>
      <w:r>
        <w:t>alidomida para o tratamento de Mieloma Múltiplo, pelo Mesilato de Imatinibe para a quimioterapia do Tumor do Estroma Gastrointestinal (GIST), da Leucemia Mieloide Crônica e Leucemia Linfoblástica Aguda cromossoma Philadelphia positivo e pelo Trastuzumabe p</w:t>
      </w:r>
      <w:r>
        <w:t xml:space="preserve">ara a quimioterapia prévia e adjuvante do câncer de mama, o Ministério da Saúde e as Secretarias de Saúde não padronizam nem fornecem medicamentos antineoplásicos diretamente aos hospitais ou aos usuários do SUS. Os procedimentos quimioterápicos da tabela </w:t>
      </w:r>
      <w:r>
        <w:t>do SUS não fazem referência a qualquer medicamento e são aplicáveis às situações clínicas específicas para as quais terapias antineoplásicas medicamentosas são indicadas. Ou seja, os hospitais credenciados no SUS e habilitados em Oncologia são os responsáv</w:t>
      </w:r>
      <w:r>
        <w:t>eis pelo fornecimento de medicamentos oncológicos que eles, livremente, padronizam, adquirem e fornecem, cabendo-lhes codificar e registrar conforme o respectivo procedimento. Assim, a partir do momento em que um hospital é habilitado para prestar assistên</w:t>
      </w:r>
      <w:r>
        <w:t>cia oncológica pelo SUS, a responsabilidade pelo fornecimento do medicamento antineoplásico é desse hospital, seja ele público ou privado, com ou sem fins</w:t>
      </w:r>
      <w:r>
        <w:rPr>
          <w:spacing w:val="-21"/>
        </w:rPr>
        <w:t xml:space="preserve"> </w:t>
      </w:r>
      <w:proofErr w:type="gramStart"/>
      <w:r>
        <w:t>lucrativos[</w:t>
      </w:r>
      <w:proofErr w:type="gramEnd"/>
      <w:r>
        <w:t>46].</w:t>
      </w:r>
    </w:p>
    <w:p w:rsidR="00CA2ED8" w:rsidRDefault="00CA2ED8">
      <w:pPr>
        <w:pStyle w:val="Corpodetexto"/>
        <w:spacing w:before="10"/>
        <w:ind w:left="0"/>
        <w:jc w:val="left"/>
        <w:rPr>
          <w:sz w:val="15"/>
        </w:rPr>
      </w:pPr>
    </w:p>
    <w:p w:rsidR="00CA2ED8" w:rsidRDefault="001E06D5">
      <w:pPr>
        <w:pStyle w:val="PargrafodaLista"/>
        <w:numPr>
          <w:ilvl w:val="0"/>
          <w:numId w:val="4"/>
        </w:numPr>
        <w:tabs>
          <w:tab w:val="left" w:pos="345"/>
        </w:tabs>
        <w:spacing w:before="1"/>
        <w:ind w:left="344" w:hanging="242"/>
        <w:jc w:val="both"/>
        <w:rPr>
          <w:sz w:val="16"/>
        </w:rPr>
      </w:pPr>
      <w:r>
        <w:rPr>
          <w:sz w:val="16"/>
        </w:rPr>
        <w:t>TERMO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ESCLARECIMENTO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RESPONSABILIDADE</w:t>
      </w:r>
      <w:r>
        <w:rPr>
          <w:spacing w:val="-6"/>
          <w:sz w:val="16"/>
        </w:rPr>
        <w:t xml:space="preserve"> </w:t>
      </w:r>
      <w:r>
        <w:rPr>
          <w:sz w:val="16"/>
        </w:rPr>
        <w:t>(TER)</w:t>
      </w:r>
    </w:p>
    <w:p w:rsidR="00CA2ED8" w:rsidRDefault="001E06D5">
      <w:pPr>
        <w:pStyle w:val="Corpodetexto"/>
        <w:ind w:right="124"/>
      </w:pPr>
      <w:r>
        <w:t>É obrigatória a informação ao pacie</w:t>
      </w:r>
      <w:r>
        <w:t>nte ou ao seu responsável legal sobre os potenciais riscos, benefícios e efeitos adversos relacionados ao tratamento do câncer renal, notadamente no uso de medicamento antineoplásico mencionado nestas Diretrizes.</w:t>
      </w:r>
    </w:p>
    <w:p w:rsidR="00CA2ED8" w:rsidRDefault="00CA2ED8">
      <w:pPr>
        <w:pStyle w:val="Corpodetexto"/>
        <w:ind w:left="0"/>
        <w:jc w:val="left"/>
      </w:pPr>
    </w:p>
    <w:p w:rsidR="00CA2ED8" w:rsidRDefault="001E06D5">
      <w:pPr>
        <w:pStyle w:val="PargrafodaLista"/>
        <w:numPr>
          <w:ilvl w:val="0"/>
          <w:numId w:val="4"/>
        </w:numPr>
        <w:tabs>
          <w:tab w:val="left" w:pos="335"/>
        </w:tabs>
        <w:ind w:left="334" w:hanging="232"/>
        <w:jc w:val="both"/>
        <w:rPr>
          <w:sz w:val="16"/>
        </w:rPr>
      </w:pPr>
      <w:r>
        <w:rPr>
          <w:sz w:val="16"/>
        </w:rPr>
        <w:t>REFERÊNCIAS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331"/>
        </w:tabs>
        <w:spacing w:before="1" w:line="183" w:lineRule="exact"/>
        <w:ind w:firstLine="0"/>
        <w:jc w:val="both"/>
        <w:rPr>
          <w:sz w:val="16"/>
        </w:rPr>
      </w:pPr>
      <w:r w:rsidRPr="001E06D5">
        <w:rPr>
          <w:sz w:val="16"/>
          <w:lang w:val="en-US"/>
        </w:rPr>
        <w:t>Wunsch-Filho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V.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Insights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on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di</w:t>
      </w:r>
      <w:r w:rsidRPr="001E06D5">
        <w:rPr>
          <w:sz w:val="16"/>
          <w:lang w:val="en-US"/>
        </w:rPr>
        <w:t>agnosis,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prognosis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and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screening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renal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cell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carcinoma.</w:t>
      </w:r>
      <w:r w:rsidRPr="001E06D5">
        <w:rPr>
          <w:spacing w:val="3"/>
          <w:sz w:val="16"/>
          <w:lang w:val="en-US"/>
        </w:rPr>
        <w:t xml:space="preserve"> </w:t>
      </w:r>
      <w:r>
        <w:rPr>
          <w:sz w:val="16"/>
        </w:rPr>
        <w:t>Sao</w:t>
      </w:r>
      <w:r>
        <w:rPr>
          <w:spacing w:val="-3"/>
          <w:sz w:val="16"/>
        </w:rPr>
        <w:t xml:space="preserve"> </w:t>
      </w:r>
      <w:r>
        <w:rPr>
          <w:sz w:val="16"/>
        </w:rPr>
        <w:t>Paulo</w:t>
      </w:r>
      <w:r>
        <w:rPr>
          <w:spacing w:val="-3"/>
          <w:sz w:val="16"/>
        </w:rPr>
        <w:t xml:space="preserve"> </w:t>
      </w:r>
      <w:r>
        <w:rPr>
          <w:sz w:val="16"/>
        </w:rPr>
        <w:t>Med</w:t>
      </w:r>
      <w:r>
        <w:rPr>
          <w:spacing w:val="-2"/>
          <w:sz w:val="16"/>
        </w:rPr>
        <w:t xml:space="preserve"> </w:t>
      </w:r>
      <w:r>
        <w:rPr>
          <w:sz w:val="16"/>
        </w:rPr>
        <w:t>J,</w:t>
      </w:r>
      <w:r>
        <w:rPr>
          <w:spacing w:val="-4"/>
          <w:sz w:val="16"/>
        </w:rPr>
        <w:t xml:space="preserve"> </w:t>
      </w:r>
      <w:r>
        <w:rPr>
          <w:sz w:val="16"/>
        </w:rPr>
        <w:t>2002;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120(1):</w:t>
      </w:r>
      <w:proofErr w:type="gramEnd"/>
      <w:r>
        <w:rPr>
          <w:sz w:val="16"/>
        </w:rPr>
        <w:t>163-4.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331"/>
        </w:tabs>
        <w:ind w:right="112" w:firstLine="0"/>
        <w:jc w:val="both"/>
        <w:rPr>
          <w:sz w:val="16"/>
        </w:rPr>
      </w:pPr>
      <w:r>
        <w:rPr>
          <w:sz w:val="16"/>
        </w:rPr>
        <w:t xml:space="preserve">Barbosa GS, Lima R, Guimarães RM. Série histórica de mortalidade por neoplasias renais no Brasil (1996-2010). </w:t>
      </w:r>
      <w:proofErr w:type="gramStart"/>
      <w:r>
        <w:rPr>
          <w:sz w:val="16"/>
        </w:rPr>
        <w:t>Cad</w:t>
      </w:r>
      <w:proofErr w:type="gramEnd"/>
      <w:r>
        <w:rPr>
          <w:sz w:val="16"/>
        </w:rPr>
        <w:t xml:space="preserve"> saúde colet, 2010;</w:t>
      </w:r>
      <w:r>
        <w:rPr>
          <w:spacing w:val="-1"/>
          <w:sz w:val="16"/>
        </w:rPr>
        <w:t xml:space="preserve"> </w:t>
      </w:r>
      <w:r>
        <w:rPr>
          <w:sz w:val="16"/>
        </w:rPr>
        <w:t>20:537-40.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331"/>
        </w:tabs>
        <w:spacing w:before="1"/>
        <w:ind w:right="114" w:firstLine="0"/>
        <w:jc w:val="both"/>
        <w:rPr>
          <w:sz w:val="16"/>
        </w:rPr>
      </w:pPr>
      <w:r>
        <w:rPr>
          <w:sz w:val="16"/>
        </w:rPr>
        <w:t>Bao C, Yang X, Xu</w:t>
      </w:r>
      <w:r>
        <w:rPr>
          <w:sz w:val="16"/>
        </w:rPr>
        <w:t xml:space="preserve"> W, Luo H, Xu Z, Su C,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Diabetes mellitus and incidence and mortality of kidney cancer: a meta- analysis. </w:t>
      </w:r>
      <w:r>
        <w:rPr>
          <w:sz w:val="16"/>
        </w:rPr>
        <w:t>J Diabetes Complications, 2013;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27(4):</w:t>
      </w:r>
      <w:proofErr w:type="gramEnd"/>
      <w:r>
        <w:rPr>
          <w:sz w:val="16"/>
        </w:rPr>
        <w:t>357-64.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331"/>
        </w:tabs>
        <w:ind w:right="119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Mauermann J, de Martino M, Waldert M, Haitel A, Klingler HC, Remzi M, et al. </w:t>
      </w:r>
      <w:r>
        <w:rPr>
          <w:sz w:val="16"/>
        </w:rPr>
        <w:t xml:space="preserve">Gender differences in benign renal masses. World J Urol, 2013; </w:t>
      </w:r>
      <w:proofErr w:type="gramStart"/>
      <w:r>
        <w:rPr>
          <w:sz w:val="16"/>
        </w:rPr>
        <w:t>31(5):</w:t>
      </w:r>
      <w:proofErr w:type="gramEnd"/>
      <w:r>
        <w:rPr>
          <w:sz w:val="16"/>
        </w:rPr>
        <w:t>1051-7.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331"/>
        </w:tabs>
        <w:ind w:right="112" w:firstLine="0"/>
        <w:jc w:val="both"/>
        <w:rPr>
          <w:sz w:val="16"/>
        </w:rPr>
      </w:pPr>
      <w:r w:rsidRPr="001E06D5">
        <w:rPr>
          <w:sz w:val="16"/>
          <w:lang w:val="en-US"/>
        </w:rPr>
        <w:t>Behrens G, Leitzmann MF. The association between physical activity and renal cancer: systematic review</w:t>
      </w:r>
      <w:r w:rsidRPr="001E06D5">
        <w:rPr>
          <w:sz w:val="16"/>
          <w:lang w:val="en-US"/>
        </w:rPr>
        <w:t xml:space="preserve"> and meta-analysis. </w:t>
      </w:r>
      <w:proofErr w:type="gramStart"/>
      <w:r>
        <w:rPr>
          <w:sz w:val="16"/>
        </w:rPr>
        <w:t>Br</w:t>
      </w:r>
      <w:proofErr w:type="gramEnd"/>
      <w:r>
        <w:rPr>
          <w:sz w:val="16"/>
        </w:rPr>
        <w:t xml:space="preserve"> J Cancer, 2013;</w:t>
      </w:r>
      <w:r>
        <w:rPr>
          <w:spacing w:val="-4"/>
          <w:sz w:val="16"/>
        </w:rPr>
        <w:t xml:space="preserve"> </w:t>
      </w:r>
      <w:r>
        <w:rPr>
          <w:sz w:val="16"/>
        </w:rPr>
        <w:t>108(4):798-811.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331"/>
        </w:tabs>
        <w:ind w:right="117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Larsson SC, Wolk A. Diabetes mellitus and incidence of kidney cancer: a meta-analysis of cohort studies. </w:t>
      </w:r>
      <w:r>
        <w:rPr>
          <w:sz w:val="16"/>
        </w:rPr>
        <w:t xml:space="preserve">Diabetologia, 2011; </w:t>
      </w:r>
      <w:proofErr w:type="gramStart"/>
      <w:r>
        <w:rPr>
          <w:sz w:val="16"/>
        </w:rPr>
        <w:t>54(5):</w:t>
      </w:r>
      <w:proofErr w:type="gramEnd"/>
      <w:r>
        <w:rPr>
          <w:sz w:val="16"/>
        </w:rPr>
        <w:t>1013-8.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333"/>
        </w:tabs>
        <w:ind w:right="112" w:firstLine="0"/>
        <w:jc w:val="both"/>
        <w:rPr>
          <w:sz w:val="16"/>
        </w:rPr>
      </w:pPr>
      <w:r w:rsidRPr="001E06D5">
        <w:rPr>
          <w:sz w:val="16"/>
          <w:lang w:val="en-US"/>
        </w:rPr>
        <w:t>Ildaphonse G, George PS, Mathew A. Obesity and kidney cancer r</w:t>
      </w:r>
      <w:r w:rsidRPr="001E06D5">
        <w:rPr>
          <w:sz w:val="16"/>
          <w:lang w:val="en-US"/>
        </w:rPr>
        <w:t xml:space="preserve">isk in men: a meta-analysis (1992-2008). </w:t>
      </w:r>
      <w:r>
        <w:rPr>
          <w:sz w:val="16"/>
        </w:rPr>
        <w:t xml:space="preserve">Asian </w:t>
      </w:r>
      <w:proofErr w:type="gramStart"/>
      <w:r>
        <w:rPr>
          <w:sz w:val="16"/>
        </w:rPr>
        <w:t>Pac</w:t>
      </w:r>
      <w:proofErr w:type="gramEnd"/>
      <w:r>
        <w:rPr>
          <w:sz w:val="16"/>
        </w:rPr>
        <w:t xml:space="preserve"> J Cancer Prev, 2009;</w:t>
      </w:r>
      <w:r>
        <w:rPr>
          <w:spacing w:val="-1"/>
          <w:sz w:val="16"/>
        </w:rPr>
        <w:t xml:space="preserve"> </w:t>
      </w:r>
      <w:r>
        <w:rPr>
          <w:sz w:val="16"/>
        </w:rPr>
        <w:t>10(2):279-86.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331"/>
        </w:tabs>
        <w:ind w:right="118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Clague J, Lin J, Cassidy A, Matin S, Tannir NM, Tamboli P, et al. Family history and risk of renal cell carcinoma: results </w:t>
      </w:r>
      <w:r w:rsidRPr="001E06D5">
        <w:rPr>
          <w:spacing w:val="2"/>
          <w:sz w:val="16"/>
          <w:lang w:val="en-US"/>
        </w:rPr>
        <w:t xml:space="preserve">from </w:t>
      </w:r>
      <w:r w:rsidRPr="001E06D5">
        <w:rPr>
          <w:sz w:val="16"/>
          <w:lang w:val="en-US"/>
        </w:rPr>
        <w:t>a case-control study and systematic meta-a</w:t>
      </w:r>
      <w:r w:rsidRPr="001E06D5">
        <w:rPr>
          <w:sz w:val="16"/>
          <w:lang w:val="en-US"/>
        </w:rPr>
        <w:t xml:space="preserve">nalysis. </w:t>
      </w:r>
      <w:r>
        <w:rPr>
          <w:sz w:val="16"/>
        </w:rPr>
        <w:t>Cancer Epidemiol Biomarkers Prev, 2009;</w:t>
      </w:r>
      <w:r>
        <w:rPr>
          <w:spacing w:val="-14"/>
          <w:sz w:val="16"/>
        </w:rPr>
        <w:t xml:space="preserve"> </w:t>
      </w:r>
      <w:proofErr w:type="gramStart"/>
      <w:r>
        <w:rPr>
          <w:sz w:val="16"/>
        </w:rPr>
        <w:t>18(3):</w:t>
      </w:r>
      <w:proofErr w:type="gramEnd"/>
      <w:r>
        <w:rPr>
          <w:sz w:val="16"/>
        </w:rPr>
        <w:t>801-7.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331"/>
        </w:tabs>
        <w:ind w:right="118" w:firstLine="0"/>
        <w:jc w:val="both"/>
        <w:rPr>
          <w:sz w:val="16"/>
        </w:rPr>
      </w:pPr>
      <w:r>
        <w:rPr>
          <w:sz w:val="16"/>
        </w:rPr>
        <w:t xml:space="preserve">Bellocco R, Pasquali E, Rota M, Bagnardi V, Tramacere I, Scotti </w:t>
      </w:r>
      <w:r>
        <w:rPr>
          <w:spacing w:val="-3"/>
          <w:sz w:val="16"/>
        </w:rPr>
        <w:t xml:space="preserve">L,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Alcohol drinking and risk of renal cell carcinoma: results of a meta-analysis. </w:t>
      </w:r>
      <w:r>
        <w:rPr>
          <w:sz w:val="16"/>
        </w:rPr>
        <w:t>Ann Oncol, 2012;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23(9):</w:t>
      </w:r>
      <w:proofErr w:type="gramEnd"/>
      <w:r>
        <w:rPr>
          <w:sz w:val="16"/>
        </w:rPr>
        <w:t>2235-44.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6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Song DY, </w:t>
      </w:r>
      <w:r w:rsidRPr="001E06D5">
        <w:rPr>
          <w:sz w:val="16"/>
          <w:lang w:val="en-US"/>
        </w:rPr>
        <w:t xml:space="preserve">Song S, Song Y, Lee JE. Alcohol intake and renal cell cancer risk: a meta-analysis. </w:t>
      </w:r>
      <w:proofErr w:type="gramStart"/>
      <w:r>
        <w:rPr>
          <w:sz w:val="16"/>
        </w:rPr>
        <w:t>Br</w:t>
      </w:r>
      <w:proofErr w:type="gramEnd"/>
      <w:r>
        <w:rPr>
          <w:sz w:val="16"/>
        </w:rPr>
        <w:t xml:space="preserve"> J Cancer, 2012; 106(11):1881-90.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left="409" w:hanging="307"/>
        <w:jc w:val="both"/>
        <w:rPr>
          <w:sz w:val="16"/>
        </w:rPr>
      </w:pPr>
      <w:r w:rsidRPr="001E06D5">
        <w:rPr>
          <w:sz w:val="16"/>
          <w:lang w:val="en-US"/>
        </w:rPr>
        <w:t xml:space="preserve">Bosniak MA. The Bosniak renal cyst classification: 25 years later. </w:t>
      </w:r>
      <w:r>
        <w:rPr>
          <w:sz w:val="16"/>
        </w:rPr>
        <w:t>Radiology, 2012;</w:t>
      </w:r>
      <w:r>
        <w:rPr>
          <w:spacing w:val="-15"/>
          <w:sz w:val="16"/>
        </w:rPr>
        <w:t xml:space="preserve"> </w:t>
      </w:r>
      <w:proofErr w:type="gramStart"/>
      <w:r>
        <w:rPr>
          <w:sz w:val="16"/>
        </w:rPr>
        <w:t>262(3):</w:t>
      </w:r>
      <w:proofErr w:type="gramEnd"/>
      <w:r>
        <w:rPr>
          <w:sz w:val="16"/>
        </w:rPr>
        <w:t>781-5.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8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Haliloglu AH, Gulpinar O, </w:t>
      </w:r>
      <w:proofErr w:type="gramStart"/>
      <w:r w:rsidRPr="001E06D5">
        <w:rPr>
          <w:sz w:val="16"/>
          <w:lang w:val="en-US"/>
        </w:rPr>
        <w:t>Ozden</w:t>
      </w:r>
      <w:proofErr w:type="gramEnd"/>
      <w:r w:rsidRPr="001E06D5">
        <w:rPr>
          <w:sz w:val="16"/>
          <w:lang w:val="en-US"/>
        </w:rPr>
        <w:t xml:space="preserve"> E, Bed</w:t>
      </w:r>
      <w:r w:rsidRPr="001E06D5">
        <w:rPr>
          <w:sz w:val="16"/>
          <w:lang w:val="en-US"/>
        </w:rPr>
        <w:t xml:space="preserve">uk Y. Urinary ultrasonography in screening incidental renal cell carcinoma: is it obligatory? </w:t>
      </w:r>
      <w:r>
        <w:rPr>
          <w:sz w:val="16"/>
        </w:rPr>
        <w:t xml:space="preserve">Int Urol Nephrol, 2011; </w:t>
      </w:r>
      <w:proofErr w:type="gramStart"/>
      <w:r>
        <w:rPr>
          <w:sz w:val="16"/>
        </w:rPr>
        <w:t>43(3):</w:t>
      </w:r>
      <w:proofErr w:type="gramEnd"/>
      <w:r>
        <w:rPr>
          <w:sz w:val="16"/>
        </w:rPr>
        <w:t>687-90.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6" w:firstLine="0"/>
        <w:jc w:val="both"/>
        <w:rPr>
          <w:sz w:val="16"/>
        </w:rPr>
      </w:pPr>
      <w:r w:rsidRPr="001E06D5">
        <w:rPr>
          <w:sz w:val="16"/>
          <w:lang w:val="en-US"/>
        </w:rPr>
        <w:t>Palsdottir HB, Hardarson S, Petursdottir V, Jonsson A, Jonsson E, Sigurdsson MI, et al. Incidental detection of renal cell carcinoma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is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an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independent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prognostic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marker: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results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long-term,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whole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population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study.</w:t>
      </w:r>
      <w:r w:rsidRPr="001E06D5">
        <w:rPr>
          <w:spacing w:val="-1"/>
          <w:sz w:val="16"/>
          <w:lang w:val="en-US"/>
        </w:rPr>
        <w:t xml:space="preserve"> </w:t>
      </w:r>
      <w:r>
        <w:rPr>
          <w:sz w:val="16"/>
        </w:rPr>
        <w:t>J</w:t>
      </w:r>
      <w:r>
        <w:rPr>
          <w:spacing w:val="-2"/>
          <w:sz w:val="16"/>
        </w:rPr>
        <w:t xml:space="preserve"> </w:t>
      </w:r>
      <w:r>
        <w:rPr>
          <w:sz w:val="16"/>
        </w:rPr>
        <w:t>Urol,</w:t>
      </w:r>
      <w:r>
        <w:rPr>
          <w:spacing w:val="-1"/>
          <w:sz w:val="16"/>
        </w:rPr>
        <w:t xml:space="preserve"> </w:t>
      </w:r>
      <w:r>
        <w:rPr>
          <w:sz w:val="16"/>
        </w:rPr>
        <w:t>2012;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187(1):</w:t>
      </w:r>
      <w:proofErr w:type="gramEnd"/>
      <w:r>
        <w:rPr>
          <w:sz w:val="16"/>
        </w:rPr>
        <w:t>48-53.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2" w:firstLine="0"/>
        <w:jc w:val="both"/>
        <w:rPr>
          <w:sz w:val="16"/>
        </w:rPr>
      </w:pPr>
      <w:r w:rsidRPr="001E06D5">
        <w:rPr>
          <w:sz w:val="16"/>
          <w:lang w:val="en-US"/>
        </w:rPr>
        <w:t>Wang C, Yu</w:t>
      </w:r>
      <w:r w:rsidRPr="001E06D5">
        <w:rPr>
          <w:sz w:val="16"/>
          <w:lang w:val="en-US"/>
        </w:rPr>
        <w:t xml:space="preserve"> C, Yang F, Yang G. Diagnostic accuracy of contrast-enhanced ultrasound for renal cell carcinoma: a meta- analysis. </w:t>
      </w:r>
      <w:r>
        <w:rPr>
          <w:sz w:val="16"/>
        </w:rPr>
        <w:t>Tumour Biol, 2014;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35(7):</w:t>
      </w:r>
      <w:proofErr w:type="gramEnd"/>
      <w:r>
        <w:rPr>
          <w:sz w:val="16"/>
        </w:rPr>
        <w:t>6343-50.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4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Kutikov A, Fossett </w:t>
      </w:r>
      <w:r w:rsidRPr="001E06D5">
        <w:rPr>
          <w:spacing w:val="-3"/>
          <w:sz w:val="16"/>
          <w:lang w:val="en-US"/>
        </w:rPr>
        <w:t xml:space="preserve">LK, </w:t>
      </w:r>
      <w:r w:rsidRPr="001E06D5">
        <w:rPr>
          <w:sz w:val="16"/>
          <w:lang w:val="en-US"/>
        </w:rPr>
        <w:t xml:space="preserve">Ramchandani P, Tomaszewski JE, Siegelman ES, Banner MP, et al. Incidence of benign </w:t>
      </w:r>
      <w:r w:rsidRPr="001E06D5">
        <w:rPr>
          <w:sz w:val="16"/>
          <w:lang w:val="en-US"/>
        </w:rPr>
        <w:t xml:space="preserve">pathologic findings at partial nephrectomy for solitary renal mass presumed to be renal cell carcinoma on preoperative imaging. </w:t>
      </w:r>
      <w:r>
        <w:rPr>
          <w:sz w:val="16"/>
        </w:rPr>
        <w:t xml:space="preserve">Urology, 2006; </w:t>
      </w:r>
      <w:proofErr w:type="gramStart"/>
      <w:r>
        <w:rPr>
          <w:sz w:val="16"/>
        </w:rPr>
        <w:t>68(4):</w:t>
      </w:r>
      <w:proofErr w:type="gramEnd"/>
      <w:r>
        <w:rPr>
          <w:sz w:val="16"/>
        </w:rPr>
        <w:t>737-40.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before="1"/>
        <w:ind w:right="115" w:firstLine="0"/>
        <w:jc w:val="both"/>
        <w:rPr>
          <w:sz w:val="16"/>
        </w:rPr>
      </w:pPr>
      <w:r w:rsidRPr="001E06D5">
        <w:rPr>
          <w:spacing w:val="-3"/>
          <w:sz w:val="16"/>
          <w:lang w:val="en-US"/>
        </w:rPr>
        <w:t xml:space="preserve">Li </w:t>
      </w:r>
      <w:r w:rsidRPr="001E06D5">
        <w:rPr>
          <w:sz w:val="16"/>
          <w:lang w:val="en-US"/>
        </w:rPr>
        <w:t>G, Cuilleron M, Gentil-Perret A, Tostain J. Characteristics of image-detected solid renal masses</w:t>
      </w:r>
      <w:r w:rsidRPr="001E06D5">
        <w:rPr>
          <w:sz w:val="16"/>
          <w:lang w:val="en-US"/>
        </w:rPr>
        <w:t xml:space="preserve">: implication for optimal treatment. </w:t>
      </w:r>
      <w:r>
        <w:rPr>
          <w:sz w:val="16"/>
        </w:rPr>
        <w:t>Int J Urol, 2004;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11(2):</w:t>
      </w:r>
      <w:proofErr w:type="gramEnd"/>
      <w:r>
        <w:rPr>
          <w:sz w:val="16"/>
        </w:rPr>
        <w:t>63-7.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7" w:firstLine="0"/>
        <w:jc w:val="both"/>
        <w:rPr>
          <w:sz w:val="16"/>
        </w:rPr>
      </w:pPr>
      <w:r>
        <w:rPr>
          <w:sz w:val="16"/>
        </w:rPr>
        <w:t xml:space="preserve">McKiernan J, Yossepowitch O, Kattan MW, Simmons R, Motzer RJ, Reuter VE,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Partial nephrectomy for renal cortical tumors: pathologic findings and impact on outcome. </w:t>
      </w:r>
      <w:r>
        <w:rPr>
          <w:sz w:val="16"/>
        </w:rPr>
        <w:t>Urology, 2002;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60(6):</w:t>
      </w:r>
      <w:proofErr w:type="gramEnd"/>
      <w:r>
        <w:rPr>
          <w:sz w:val="16"/>
        </w:rPr>
        <w:t>1003-9.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1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Russo P, Huang W. The medical and oncological rationale for partial nephrectomy for the treatment of T1 renal </w:t>
      </w:r>
      <w:proofErr w:type="gramStart"/>
      <w:r w:rsidRPr="001E06D5">
        <w:rPr>
          <w:sz w:val="16"/>
          <w:lang w:val="en-US"/>
        </w:rPr>
        <w:t>cortical  tumors</w:t>
      </w:r>
      <w:proofErr w:type="gramEnd"/>
      <w:r w:rsidRPr="001E06D5">
        <w:rPr>
          <w:sz w:val="16"/>
          <w:lang w:val="en-US"/>
        </w:rPr>
        <w:t xml:space="preserve">. </w:t>
      </w:r>
      <w:r>
        <w:rPr>
          <w:sz w:val="16"/>
        </w:rPr>
        <w:t xml:space="preserve">Urol Clin North </w:t>
      </w:r>
      <w:proofErr w:type="gramStart"/>
      <w:r>
        <w:rPr>
          <w:sz w:val="16"/>
        </w:rPr>
        <w:t>Am</w:t>
      </w:r>
      <w:proofErr w:type="gramEnd"/>
      <w:r>
        <w:rPr>
          <w:sz w:val="16"/>
        </w:rPr>
        <w:t>, 2008; 35(4):635-43;</w:t>
      </w:r>
      <w:r>
        <w:rPr>
          <w:spacing w:val="1"/>
          <w:sz w:val="16"/>
        </w:rPr>
        <w:t xml:space="preserve"> </w:t>
      </w:r>
      <w:r>
        <w:rPr>
          <w:sz w:val="16"/>
        </w:rPr>
        <w:t>vii.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3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Frank </w:t>
      </w:r>
      <w:r w:rsidRPr="001E06D5">
        <w:rPr>
          <w:spacing w:val="-3"/>
          <w:sz w:val="16"/>
          <w:lang w:val="en-US"/>
        </w:rPr>
        <w:t xml:space="preserve">I, </w:t>
      </w:r>
      <w:r w:rsidRPr="001E06D5">
        <w:rPr>
          <w:sz w:val="16"/>
          <w:lang w:val="en-US"/>
        </w:rPr>
        <w:t xml:space="preserve">Blute ML, Cheville JC, Lohse CM, Weaver AL, Zincke H. Solid </w:t>
      </w:r>
      <w:r w:rsidRPr="001E06D5">
        <w:rPr>
          <w:sz w:val="16"/>
          <w:lang w:val="en-US"/>
        </w:rPr>
        <w:t xml:space="preserve">renal tumors: an analysis of pathological features related to tumor size. </w:t>
      </w:r>
      <w:r>
        <w:rPr>
          <w:sz w:val="16"/>
        </w:rPr>
        <w:t>J Urol, 2003; 170(</w:t>
      </w:r>
      <w:proofErr w:type="gramStart"/>
      <w:r>
        <w:rPr>
          <w:sz w:val="16"/>
        </w:rPr>
        <w:t>6</w:t>
      </w:r>
      <w:proofErr w:type="gramEnd"/>
      <w:r>
        <w:rPr>
          <w:sz w:val="16"/>
        </w:rPr>
        <w:t xml:space="preserve"> Pt 1):2217-20.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3" w:firstLine="0"/>
        <w:jc w:val="both"/>
        <w:rPr>
          <w:sz w:val="16"/>
        </w:rPr>
      </w:pPr>
      <w:r>
        <w:rPr>
          <w:sz w:val="16"/>
        </w:rPr>
        <w:t xml:space="preserve">Pompeo ACL, Martins ACP, Souza Jr AEP, Abrantes AS, Buzaid AC, Dubeux AC,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Câncer renal: diagnóstico e estadiamento. In: Urologia </w:t>
      </w:r>
      <w:proofErr w:type="gramStart"/>
      <w:r>
        <w:rPr>
          <w:sz w:val="16"/>
        </w:rPr>
        <w:t>SBd</w:t>
      </w:r>
      <w:proofErr w:type="gramEnd"/>
      <w:r>
        <w:rPr>
          <w:sz w:val="16"/>
        </w:rPr>
        <w:t>, ed. Pr</w:t>
      </w:r>
      <w:r>
        <w:rPr>
          <w:sz w:val="16"/>
        </w:rPr>
        <w:t>ojeto Diretrizes. São Paulo: AMB/CFM</w:t>
      </w:r>
      <w:r>
        <w:rPr>
          <w:spacing w:val="-4"/>
          <w:sz w:val="16"/>
        </w:rPr>
        <w:t xml:space="preserve"> </w:t>
      </w:r>
      <w:r>
        <w:rPr>
          <w:sz w:val="16"/>
        </w:rPr>
        <w:t>2006:1-15.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6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Wang HY, Ding HJ, Chen JH, Chao CH, </w:t>
      </w:r>
      <w:r w:rsidRPr="001E06D5">
        <w:rPr>
          <w:spacing w:val="-3"/>
          <w:sz w:val="16"/>
          <w:lang w:val="en-US"/>
        </w:rPr>
        <w:t xml:space="preserve">Lu </w:t>
      </w:r>
      <w:r w:rsidRPr="001E06D5">
        <w:rPr>
          <w:sz w:val="16"/>
          <w:lang w:val="en-US"/>
        </w:rPr>
        <w:t xml:space="preserve">YY, Lin WY, et al. Meta-analysis of the diagnostic performance of [18F]FDG- PET and PET/CT in renal cell carcinoma. </w:t>
      </w:r>
      <w:r>
        <w:rPr>
          <w:sz w:val="16"/>
        </w:rPr>
        <w:t>Cancer Imaging, 2012;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12:464</w:t>
      </w:r>
      <w:proofErr w:type="gramEnd"/>
      <w:r>
        <w:rPr>
          <w:sz w:val="16"/>
        </w:rPr>
        <w:t>-74.</w:t>
      </w:r>
    </w:p>
    <w:p w:rsidR="00CA2ED8" w:rsidRDefault="00CA2ED8">
      <w:pPr>
        <w:jc w:val="both"/>
        <w:rPr>
          <w:sz w:val="16"/>
        </w:rPr>
        <w:sectPr w:rsidR="00CA2ED8">
          <w:pgSz w:w="11910" w:h="16840"/>
          <w:pgMar w:top="1320" w:right="1580" w:bottom="280" w:left="1600" w:header="720" w:footer="720" w:gutter="0"/>
          <w:cols w:space="720"/>
        </w:sectPr>
      </w:pP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spacing w:before="72"/>
        <w:ind w:right="117" w:firstLine="0"/>
        <w:jc w:val="both"/>
        <w:rPr>
          <w:sz w:val="16"/>
        </w:rPr>
      </w:pPr>
      <w:r>
        <w:rPr>
          <w:sz w:val="16"/>
        </w:rPr>
        <w:lastRenderedPageBreak/>
        <w:t xml:space="preserve">Martinez de Llano SR, Delgado-Bolton RC, Jimenez-Vicioso A, Perez-Castejon MJ, Carreras Delgado JL, Ramos E,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>[Meta-analysis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the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diagnostic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performance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18F-FDG</w:t>
      </w:r>
      <w:r w:rsidRPr="001E06D5">
        <w:rPr>
          <w:spacing w:val="-5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PET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in renal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cell carcinoma].</w:t>
      </w:r>
      <w:r w:rsidRPr="001E06D5">
        <w:rPr>
          <w:spacing w:val="-4"/>
          <w:sz w:val="16"/>
          <w:lang w:val="en-US"/>
        </w:rPr>
        <w:t xml:space="preserve"> </w:t>
      </w:r>
      <w:r>
        <w:rPr>
          <w:sz w:val="16"/>
        </w:rPr>
        <w:t>Rev</w:t>
      </w:r>
      <w:r>
        <w:rPr>
          <w:spacing w:val="-2"/>
          <w:sz w:val="16"/>
        </w:rPr>
        <w:t xml:space="preserve"> </w:t>
      </w:r>
      <w:r>
        <w:rPr>
          <w:sz w:val="16"/>
        </w:rPr>
        <w:t>Esp</w:t>
      </w:r>
      <w:r>
        <w:rPr>
          <w:spacing w:val="-2"/>
          <w:sz w:val="16"/>
        </w:rPr>
        <w:t xml:space="preserve"> </w:t>
      </w:r>
      <w:r>
        <w:rPr>
          <w:sz w:val="16"/>
        </w:rPr>
        <w:t>Med</w:t>
      </w:r>
      <w:r>
        <w:rPr>
          <w:spacing w:val="-2"/>
          <w:sz w:val="16"/>
        </w:rPr>
        <w:t xml:space="preserve"> </w:t>
      </w:r>
      <w:r>
        <w:rPr>
          <w:sz w:val="16"/>
        </w:rPr>
        <w:t>Nucl,</w:t>
      </w:r>
      <w:r>
        <w:rPr>
          <w:spacing w:val="-3"/>
          <w:sz w:val="16"/>
        </w:rPr>
        <w:t xml:space="preserve"> </w:t>
      </w:r>
      <w:r>
        <w:rPr>
          <w:sz w:val="16"/>
        </w:rPr>
        <w:t>2007;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26(1):</w:t>
      </w:r>
      <w:proofErr w:type="gramEnd"/>
      <w:r>
        <w:rPr>
          <w:sz w:val="16"/>
        </w:rPr>
        <w:t>19-29.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before="2"/>
        <w:ind w:right="122" w:firstLine="0"/>
        <w:jc w:val="both"/>
        <w:rPr>
          <w:sz w:val="16"/>
        </w:rPr>
      </w:pPr>
      <w:r w:rsidRPr="001E06D5">
        <w:rPr>
          <w:sz w:val="16"/>
          <w:lang w:val="en-US"/>
        </w:rPr>
        <w:t>Tsivian M, Ramper</w:t>
      </w:r>
      <w:r w:rsidRPr="001E06D5">
        <w:rPr>
          <w:sz w:val="16"/>
          <w:lang w:val="en-US"/>
        </w:rPr>
        <w:t xml:space="preserve">saud EN, Jr., del Pilar Laguna Pes M, Joniau S, Leveillee RJ, Shingleton WB, et al. Small renal mass biopsy--how, what and when: report from an international consensus panel. </w:t>
      </w:r>
      <w:r>
        <w:rPr>
          <w:sz w:val="16"/>
        </w:rPr>
        <w:t>BJU Int, 2014;</w:t>
      </w:r>
      <w:r>
        <w:rPr>
          <w:spacing w:val="-14"/>
          <w:sz w:val="16"/>
        </w:rPr>
        <w:t xml:space="preserve"> </w:t>
      </w:r>
      <w:proofErr w:type="gramStart"/>
      <w:r>
        <w:rPr>
          <w:sz w:val="16"/>
        </w:rPr>
        <w:t>113(6):</w:t>
      </w:r>
      <w:proofErr w:type="gramEnd"/>
      <w:r>
        <w:rPr>
          <w:sz w:val="16"/>
        </w:rPr>
        <w:t>854-63.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6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Lhermitte B, de Leval </w:t>
      </w:r>
      <w:r w:rsidRPr="001E06D5">
        <w:rPr>
          <w:spacing w:val="-3"/>
          <w:sz w:val="16"/>
          <w:lang w:val="en-US"/>
        </w:rPr>
        <w:t xml:space="preserve">L. </w:t>
      </w:r>
      <w:r w:rsidRPr="001E06D5">
        <w:rPr>
          <w:sz w:val="16"/>
          <w:lang w:val="en-US"/>
        </w:rPr>
        <w:t>Interpretation of needle b</w:t>
      </w:r>
      <w:r w:rsidRPr="001E06D5">
        <w:rPr>
          <w:sz w:val="16"/>
          <w:lang w:val="en-US"/>
        </w:rPr>
        <w:t xml:space="preserve">iopsies of the kidney for investigation of renal masses. </w:t>
      </w:r>
      <w:r>
        <w:rPr>
          <w:sz w:val="16"/>
        </w:rPr>
        <w:t>Virchows Arch, 2012;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461(1):</w:t>
      </w:r>
      <w:proofErr w:type="gramEnd"/>
      <w:r>
        <w:rPr>
          <w:sz w:val="16"/>
        </w:rPr>
        <w:t>13-26.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9" w:firstLine="0"/>
        <w:jc w:val="both"/>
        <w:rPr>
          <w:sz w:val="16"/>
        </w:rPr>
      </w:pPr>
      <w:r>
        <w:rPr>
          <w:sz w:val="16"/>
        </w:rPr>
        <w:t xml:space="preserve">Aribas BK, Arda K, Aktas E, Ciledag N, Yakut F, Sahin G,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Percutaneous US-guided needle biopsies of solid renal masses. </w:t>
      </w:r>
      <w:r>
        <w:rPr>
          <w:sz w:val="16"/>
        </w:rPr>
        <w:t>Neoplasma, 2011;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58(2):</w:t>
      </w:r>
      <w:proofErr w:type="gramEnd"/>
      <w:r>
        <w:rPr>
          <w:sz w:val="16"/>
        </w:rPr>
        <w:t>146-52.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8" w:firstLine="0"/>
        <w:jc w:val="both"/>
        <w:rPr>
          <w:sz w:val="16"/>
        </w:rPr>
      </w:pPr>
      <w:r>
        <w:rPr>
          <w:sz w:val="16"/>
        </w:rPr>
        <w:t>Stakhov</w:t>
      </w:r>
      <w:r>
        <w:rPr>
          <w:sz w:val="16"/>
        </w:rPr>
        <w:t xml:space="preserve">sky O, Sanchez-Salas R, Barret E, Yap SA, Finelli A, Rozet F,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Renal biopsies for small renal masses. For whom, when and how. </w:t>
      </w:r>
      <w:r>
        <w:rPr>
          <w:sz w:val="16"/>
        </w:rPr>
        <w:t>Arch Esp Urol, 2013;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66(1):</w:t>
      </w:r>
      <w:proofErr w:type="gramEnd"/>
      <w:r>
        <w:rPr>
          <w:sz w:val="16"/>
        </w:rPr>
        <w:t>4-15.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9" w:firstLine="0"/>
        <w:jc w:val="both"/>
        <w:rPr>
          <w:sz w:val="16"/>
        </w:rPr>
      </w:pPr>
      <w:r w:rsidRPr="001E06D5">
        <w:rPr>
          <w:sz w:val="16"/>
          <w:lang w:val="en-US"/>
        </w:rPr>
        <w:t>Kelley CM, Cohen MB, Raab SS. Utility of fine-needle aspiration biopsy in solid renal masse</w:t>
      </w:r>
      <w:r w:rsidRPr="001E06D5">
        <w:rPr>
          <w:sz w:val="16"/>
          <w:lang w:val="en-US"/>
        </w:rPr>
        <w:t xml:space="preserve">s. </w:t>
      </w:r>
      <w:r>
        <w:rPr>
          <w:sz w:val="16"/>
        </w:rPr>
        <w:t xml:space="preserve">Diagn Cytopathol, 1996; </w:t>
      </w:r>
      <w:proofErr w:type="gramStart"/>
      <w:r>
        <w:rPr>
          <w:sz w:val="16"/>
        </w:rPr>
        <w:t>14(1):</w:t>
      </w:r>
      <w:proofErr w:type="gramEnd"/>
      <w:r>
        <w:rPr>
          <w:sz w:val="16"/>
        </w:rPr>
        <w:t>14-9.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0" w:firstLine="0"/>
        <w:jc w:val="both"/>
        <w:rPr>
          <w:sz w:val="16"/>
        </w:rPr>
      </w:pPr>
      <w:r>
        <w:rPr>
          <w:sz w:val="16"/>
        </w:rPr>
        <w:t xml:space="preserve">Wang R, Wolf JS, Jr., Wood DP, Jr., Higgins EJ, Hafez KS. </w:t>
      </w:r>
      <w:r w:rsidRPr="001E06D5">
        <w:rPr>
          <w:sz w:val="16"/>
          <w:lang w:val="en-US"/>
        </w:rPr>
        <w:t xml:space="preserve">Accuracy of percutaneous core biopsy in management of small renal masses. </w:t>
      </w:r>
      <w:r>
        <w:rPr>
          <w:sz w:val="16"/>
        </w:rPr>
        <w:t xml:space="preserve">Urology, 2009; </w:t>
      </w:r>
      <w:proofErr w:type="gramStart"/>
      <w:r>
        <w:rPr>
          <w:sz w:val="16"/>
        </w:rPr>
        <w:t>73(3):</w:t>
      </w:r>
      <w:proofErr w:type="gramEnd"/>
      <w:r>
        <w:rPr>
          <w:sz w:val="16"/>
        </w:rPr>
        <w:t>586-90; discussion</w:t>
      </w:r>
      <w:r>
        <w:rPr>
          <w:spacing w:val="-4"/>
          <w:sz w:val="16"/>
        </w:rPr>
        <w:t xml:space="preserve"> </w:t>
      </w:r>
      <w:r>
        <w:rPr>
          <w:sz w:val="16"/>
        </w:rPr>
        <w:t>90-1.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1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Neuzillet Y, Lechevallier E, Andre M, Daniel </w:t>
      </w:r>
      <w:r w:rsidRPr="001E06D5">
        <w:rPr>
          <w:spacing w:val="-3"/>
          <w:sz w:val="16"/>
          <w:lang w:val="en-US"/>
        </w:rPr>
        <w:t xml:space="preserve">L, </w:t>
      </w:r>
      <w:r w:rsidRPr="001E06D5">
        <w:rPr>
          <w:sz w:val="16"/>
          <w:lang w:val="en-US"/>
        </w:rPr>
        <w:t xml:space="preserve">Coulange C. Accuracy and clinical role of fine needle percutaneous biopsy with computerized tomography guidance of small (less than 4.0 cm) renal masses. </w:t>
      </w:r>
      <w:r>
        <w:rPr>
          <w:sz w:val="16"/>
        </w:rPr>
        <w:t>J Urol, 2004;</w:t>
      </w:r>
      <w:r>
        <w:rPr>
          <w:spacing w:val="-21"/>
          <w:sz w:val="16"/>
        </w:rPr>
        <w:t xml:space="preserve"> </w:t>
      </w:r>
      <w:proofErr w:type="gramStart"/>
      <w:r>
        <w:rPr>
          <w:sz w:val="16"/>
        </w:rPr>
        <w:t>171(5):</w:t>
      </w:r>
      <w:proofErr w:type="gramEnd"/>
      <w:r>
        <w:rPr>
          <w:sz w:val="16"/>
        </w:rPr>
        <w:t>1802-5.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8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Sofikerim M, Tatlisen A, Canoz O, Tokat F, Demirtas A, Mavili E. What is the role of percutaneous needle core biopsy in diagnosis of renal masses? </w:t>
      </w:r>
      <w:r>
        <w:rPr>
          <w:sz w:val="16"/>
        </w:rPr>
        <w:t>Urology, 2010;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76(3):</w:t>
      </w:r>
      <w:proofErr w:type="gramEnd"/>
      <w:r>
        <w:rPr>
          <w:sz w:val="16"/>
        </w:rPr>
        <w:t>614-8.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4" w:firstLine="0"/>
        <w:jc w:val="both"/>
        <w:rPr>
          <w:sz w:val="16"/>
        </w:rPr>
      </w:pPr>
      <w:r w:rsidRPr="001E06D5">
        <w:rPr>
          <w:sz w:val="16"/>
          <w:lang w:val="en-US"/>
        </w:rPr>
        <w:t>Londono DC, Wuerstle MC, Thomas AA, Salazar LE, Hsu JW, Danial T, et al. Accuracy</w:t>
      </w:r>
      <w:r w:rsidRPr="001E06D5">
        <w:rPr>
          <w:sz w:val="16"/>
          <w:lang w:val="en-US"/>
        </w:rPr>
        <w:t xml:space="preserve"> and implications of percutaneous renal biopsy in the management of renal masses. </w:t>
      </w:r>
      <w:r>
        <w:rPr>
          <w:sz w:val="16"/>
        </w:rPr>
        <w:t>Perm J, 2013;</w:t>
      </w:r>
      <w:r>
        <w:rPr>
          <w:spacing w:val="-12"/>
          <w:sz w:val="16"/>
        </w:rPr>
        <w:t xml:space="preserve"> </w:t>
      </w:r>
      <w:proofErr w:type="gramStart"/>
      <w:r>
        <w:rPr>
          <w:sz w:val="16"/>
        </w:rPr>
        <w:t>17(3):</w:t>
      </w:r>
      <w:proofErr w:type="gramEnd"/>
      <w:r>
        <w:rPr>
          <w:sz w:val="16"/>
        </w:rPr>
        <w:t>4-7.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before="1"/>
        <w:ind w:right="120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Phe V, Yates DR, Renard-Penna R, Cussenot O, Roupret M. </w:t>
      </w:r>
      <w:r w:rsidRPr="001E06D5">
        <w:rPr>
          <w:spacing w:val="-3"/>
          <w:sz w:val="16"/>
          <w:lang w:val="en-US"/>
        </w:rPr>
        <w:t xml:space="preserve">Is </w:t>
      </w:r>
      <w:r w:rsidRPr="001E06D5">
        <w:rPr>
          <w:sz w:val="16"/>
          <w:lang w:val="en-US"/>
        </w:rPr>
        <w:t>there a contemporary role for percutaneous needle biopsy in the era of small renal masses?</w:t>
      </w:r>
      <w:r w:rsidRPr="001E06D5">
        <w:rPr>
          <w:sz w:val="16"/>
          <w:lang w:val="en-US"/>
        </w:rPr>
        <w:t xml:space="preserve"> </w:t>
      </w:r>
      <w:r>
        <w:rPr>
          <w:sz w:val="16"/>
        </w:rPr>
        <w:t>BJU Int, 2012;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109(6):</w:t>
      </w:r>
      <w:proofErr w:type="gramEnd"/>
      <w:r>
        <w:rPr>
          <w:sz w:val="16"/>
        </w:rPr>
        <w:t>867-72.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4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Mally AD, Gayed B, Averch T, Davies B. The current role of percutaneous biopsy of renal masses. </w:t>
      </w:r>
      <w:r>
        <w:rPr>
          <w:sz w:val="16"/>
        </w:rPr>
        <w:t xml:space="preserve">Can J Urol, 2012; </w:t>
      </w:r>
      <w:proofErr w:type="gramStart"/>
      <w:r>
        <w:rPr>
          <w:sz w:val="16"/>
        </w:rPr>
        <w:t>19(3):</w:t>
      </w:r>
      <w:proofErr w:type="gramEnd"/>
      <w:r>
        <w:rPr>
          <w:sz w:val="16"/>
        </w:rPr>
        <w:t>6243-9.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2" w:firstLine="0"/>
        <w:jc w:val="both"/>
        <w:rPr>
          <w:sz w:val="16"/>
        </w:rPr>
      </w:pPr>
      <w:r w:rsidRPr="001E06D5">
        <w:rPr>
          <w:sz w:val="16"/>
          <w:lang w:val="en-US"/>
        </w:rPr>
        <w:t>Lee JH, Choi JW, Kim YS. The value of histologic subtyping on outcomes of clear cell and papillar</w:t>
      </w:r>
      <w:r w:rsidRPr="001E06D5">
        <w:rPr>
          <w:sz w:val="16"/>
          <w:lang w:val="en-US"/>
        </w:rPr>
        <w:t xml:space="preserve">y renal cell carcinomas: a meta-analysis. </w:t>
      </w:r>
      <w:r>
        <w:rPr>
          <w:sz w:val="16"/>
        </w:rPr>
        <w:t xml:space="preserve">Urology, 2010; </w:t>
      </w:r>
      <w:proofErr w:type="gramStart"/>
      <w:r>
        <w:rPr>
          <w:sz w:val="16"/>
        </w:rPr>
        <w:t>76(4):</w:t>
      </w:r>
      <w:proofErr w:type="gramEnd"/>
      <w:r>
        <w:rPr>
          <w:sz w:val="16"/>
        </w:rPr>
        <w:t>889-94.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9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Billia M, Volpe A, Terrone C. The current TNM staging system of renal cell carcinoma: are further improvements needed? </w:t>
      </w:r>
      <w:r>
        <w:rPr>
          <w:sz w:val="16"/>
        </w:rPr>
        <w:t>Arch Esp Urol, 2011;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64(10):</w:t>
      </w:r>
      <w:proofErr w:type="gramEnd"/>
      <w:r>
        <w:rPr>
          <w:sz w:val="16"/>
        </w:rPr>
        <w:t>929-37.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6" w:firstLine="0"/>
        <w:jc w:val="both"/>
        <w:rPr>
          <w:sz w:val="16"/>
        </w:rPr>
      </w:pPr>
      <w:r w:rsidRPr="001E06D5">
        <w:rPr>
          <w:sz w:val="16"/>
          <w:lang w:val="en-US"/>
        </w:rPr>
        <w:t>Sobin LH, Gospodarowicz MK, Wi</w:t>
      </w:r>
      <w:r w:rsidRPr="001E06D5">
        <w:rPr>
          <w:sz w:val="16"/>
          <w:lang w:val="en-US"/>
        </w:rPr>
        <w:t xml:space="preserve">ttekind C. TNM Classificayion of Malignant Tumours. </w:t>
      </w:r>
      <w:r>
        <w:rPr>
          <w:sz w:val="16"/>
        </w:rPr>
        <w:t>7a ed. West Sussex: Willey- Blackwell 2009. [Brasil. Ministério da Saúde. Instituto Nacional de Câncer. Rio de Janeiro. Inca,</w:t>
      </w:r>
      <w:r>
        <w:rPr>
          <w:spacing w:val="-27"/>
          <w:sz w:val="16"/>
        </w:rPr>
        <w:t xml:space="preserve"> </w:t>
      </w:r>
      <w:proofErr w:type="gramStart"/>
      <w:r>
        <w:rPr>
          <w:sz w:val="16"/>
        </w:rPr>
        <w:t>2012.</w:t>
      </w:r>
      <w:proofErr w:type="gramEnd"/>
      <w:r>
        <w:rPr>
          <w:sz w:val="16"/>
        </w:rPr>
        <w:t>xxv,325p.]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3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Song T, Yin Y, Liao B, Zheng S, Wei Q. Capsular invasion in renal cell carcinoma: a meta-analysis. </w:t>
      </w:r>
      <w:r>
        <w:rPr>
          <w:sz w:val="16"/>
        </w:rPr>
        <w:t xml:space="preserve">Urol Oncol, 2013; </w:t>
      </w:r>
      <w:proofErr w:type="gramStart"/>
      <w:r>
        <w:rPr>
          <w:sz w:val="16"/>
        </w:rPr>
        <w:t>31(7):</w:t>
      </w:r>
      <w:proofErr w:type="gramEnd"/>
      <w:r>
        <w:rPr>
          <w:sz w:val="16"/>
        </w:rPr>
        <w:t>1321-6.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21" w:firstLine="0"/>
        <w:jc w:val="both"/>
        <w:rPr>
          <w:sz w:val="16"/>
        </w:rPr>
      </w:pPr>
      <w:r w:rsidRPr="001E06D5">
        <w:rPr>
          <w:sz w:val="16"/>
          <w:lang w:val="en-US"/>
        </w:rPr>
        <w:t>Motzer RJ, Mazumdar M, Bacik J, Berg W, Amsterdam A, Ferrara J. Survival and prognostic stratification of 670 patients with a</w:t>
      </w:r>
      <w:r w:rsidRPr="001E06D5">
        <w:rPr>
          <w:sz w:val="16"/>
          <w:lang w:val="en-US"/>
        </w:rPr>
        <w:t xml:space="preserve">dvanced renal cell carcinoma. </w:t>
      </w:r>
      <w:r>
        <w:rPr>
          <w:sz w:val="16"/>
        </w:rPr>
        <w:t>J Clin Oncol, 1999;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17(8):</w:t>
      </w:r>
      <w:proofErr w:type="gramEnd"/>
      <w:r>
        <w:rPr>
          <w:sz w:val="16"/>
        </w:rPr>
        <w:t>2530-40.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3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Zisman A, Pantuck AJ, Dorey F, Said JW, Shvarts O, Quintana D, et al. Improved prognostication of renal cell carcinoma using an integrated staging system. </w:t>
      </w:r>
      <w:r>
        <w:rPr>
          <w:sz w:val="16"/>
        </w:rPr>
        <w:t>J Clin Oncol, 2001;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19(6):</w:t>
      </w:r>
      <w:proofErr w:type="gramEnd"/>
      <w:r>
        <w:rPr>
          <w:sz w:val="16"/>
        </w:rPr>
        <w:t>1649-57.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6" w:firstLine="0"/>
        <w:jc w:val="both"/>
        <w:rPr>
          <w:sz w:val="16"/>
        </w:rPr>
      </w:pPr>
      <w:r>
        <w:rPr>
          <w:sz w:val="16"/>
        </w:rPr>
        <w:t>P</w:t>
      </w:r>
      <w:r>
        <w:rPr>
          <w:sz w:val="16"/>
        </w:rPr>
        <w:t xml:space="preserve">atard JJ, Kim HL, Lam JS, Dorey FJ, Pantuck AJ, Zisman A,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Use of the University of California </w:t>
      </w:r>
      <w:r w:rsidRPr="001E06D5">
        <w:rPr>
          <w:spacing w:val="-3"/>
          <w:sz w:val="16"/>
          <w:lang w:val="en-US"/>
        </w:rPr>
        <w:t xml:space="preserve">Los </w:t>
      </w:r>
      <w:r w:rsidRPr="001E06D5">
        <w:rPr>
          <w:sz w:val="16"/>
          <w:lang w:val="en-US"/>
        </w:rPr>
        <w:t>Angeles integrated staging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system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to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predict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survival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in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renal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cell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carcinoma: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an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international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multicenter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study.</w:t>
      </w:r>
      <w:r w:rsidRPr="001E06D5">
        <w:rPr>
          <w:spacing w:val="-2"/>
          <w:sz w:val="16"/>
          <w:lang w:val="en-US"/>
        </w:rPr>
        <w:t xml:space="preserve"> </w:t>
      </w:r>
      <w:r>
        <w:rPr>
          <w:sz w:val="16"/>
        </w:rPr>
        <w:t>J</w:t>
      </w:r>
      <w:r>
        <w:rPr>
          <w:spacing w:val="-2"/>
          <w:sz w:val="16"/>
        </w:rPr>
        <w:t xml:space="preserve"> </w:t>
      </w:r>
      <w:r>
        <w:rPr>
          <w:sz w:val="16"/>
        </w:rPr>
        <w:t>Clin</w:t>
      </w:r>
      <w:r>
        <w:rPr>
          <w:spacing w:val="-3"/>
          <w:sz w:val="16"/>
        </w:rPr>
        <w:t xml:space="preserve"> </w:t>
      </w:r>
      <w:r>
        <w:rPr>
          <w:sz w:val="16"/>
        </w:rPr>
        <w:t>Oncol,</w:t>
      </w:r>
      <w:r>
        <w:rPr>
          <w:spacing w:val="-1"/>
          <w:sz w:val="16"/>
        </w:rPr>
        <w:t xml:space="preserve"> </w:t>
      </w:r>
      <w:r>
        <w:rPr>
          <w:sz w:val="16"/>
        </w:rPr>
        <w:t>2004;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22(16):</w:t>
      </w:r>
      <w:proofErr w:type="gramEnd"/>
      <w:r>
        <w:rPr>
          <w:sz w:val="16"/>
        </w:rPr>
        <w:t>3316-22.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spacing w:before="1"/>
        <w:ind w:right="121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Motzer RJ, Bacik J, Murphy BA, Russo P, Mazumdar M. Interferon-alfa as a comparative treatment for clinical trials of new therapies against advanced renal cell carcinoma. </w:t>
      </w:r>
      <w:r>
        <w:rPr>
          <w:sz w:val="16"/>
        </w:rPr>
        <w:t>J Clin Oncol, 2002;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20(1):</w:t>
      </w:r>
      <w:proofErr w:type="gramEnd"/>
      <w:r>
        <w:rPr>
          <w:sz w:val="16"/>
        </w:rPr>
        <w:t>289-96.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30" w:firstLine="0"/>
        <w:jc w:val="both"/>
        <w:rPr>
          <w:sz w:val="16"/>
        </w:rPr>
      </w:pPr>
      <w:r w:rsidRPr="001E06D5">
        <w:rPr>
          <w:sz w:val="16"/>
          <w:lang w:val="en-US"/>
        </w:rPr>
        <w:t>Motzer RJ, Bacik J, Schwartz LH, Reuter V, Russo P,</w:t>
      </w:r>
      <w:r w:rsidRPr="001E06D5">
        <w:rPr>
          <w:sz w:val="16"/>
          <w:lang w:val="en-US"/>
        </w:rPr>
        <w:t xml:space="preserve"> Marion S, et al. Prognostic factors for survival in previously treated patients with metastatic renal cell carcinoma. </w:t>
      </w:r>
      <w:r>
        <w:rPr>
          <w:sz w:val="16"/>
        </w:rPr>
        <w:t>J Clin Oncol, 2004;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22(3):</w:t>
      </w:r>
      <w:proofErr w:type="gramEnd"/>
      <w:r>
        <w:rPr>
          <w:sz w:val="16"/>
        </w:rPr>
        <w:t>454-63.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5" w:firstLine="0"/>
        <w:jc w:val="both"/>
        <w:rPr>
          <w:sz w:val="16"/>
        </w:rPr>
      </w:pPr>
      <w:r w:rsidRPr="001E06D5">
        <w:rPr>
          <w:spacing w:val="-2"/>
          <w:sz w:val="16"/>
          <w:lang w:val="en-US"/>
        </w:rPr>
        <w:t xml:space="preserve">Fox </w:t>
      </w:r>
      <w:r w:rsidRPr="001E06D5">
        <w:rPr>
          <w:sz w:val="16"/>
          <w:lang w:val="en-US"/>
        </w:rPr>
        <w:t>P, Hudson M, Brown C, Lord S, Gebski V, De Souza P, et al. Markers of systemic inflammation predict</w:t>
      </w:r>
      <w:r w:rsidRPr="001E06D5">
        <w:rPr>
          <w:sz w:val="16"/>
          <w:lang w:val="en-US"/>
        </w:rPr>
        <w:t xml:space="preserve"> survival in patients with advanced renal cell cancer. </w:t>
      </w:r>
      <w:proofErr w:type="gramStart"/>
      <w:r>
        <w:rPr>
          <w:sz w:val="16"/>
        </w:rPr>
        <w:t>Br</w:t>
      </w:r>
      <w:proofErr w:type="gramEnd"/>
      <w:r>
        <w:rPr>
          <w:sz w:val="16"/>
        </w:rPr>
        <w:t xml:space="preserve"> J Cancer, 2013;</w:t>
      </w:r>
      <w:r>
        <w:rPr>
          <w:spacing w:val="-3"/>
          <w:sz w:val="16"/>
        </w:rPr>
        <w:t xml:space="preserve"> </w:t>
      </w:r>
      <w:r>
        <w:rPr>
          <w:sz w:val="16"/>
        </w:rPr>
        <w:t>109(1):147-53.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1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Wu Y, Fu X, Zhu X, He X, Zou C, Han Y, et al. Prognostic role of systemic inflammatory response in renal cell carcinoma: a systematic review and meta-analysis. </w:t>
      </w:r>
      <w:r>
        <w:rPr>
          <w:sz w:val="16"/>
        </w:rPr>
        <w:t>J Cance</w:t>
      </w:r>
      <w:r>
        <w:rPr>
          <w:sz w:val="16"/>
        </w:rPr>
        <w:t>r Res Clin Oncol, 2011;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137(5):</w:t>
      </w:r>
      <w:proofErr w:type="gramEnd"/>
      <w:r>
        <w:rPr>
          <w:sz w:val="16"/>
        </w:rPr>
        <w:t>887-96.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09" w:firstLine="0"/>
        <w:jc w:val="both"/>
        <w:rPr>
          <w:sz w:val="16"/>
        </w:rPr>
      </w:pPr>
      <w:r w:rsidRPr="001E06D5">
        <w:rPr>
          <w:sz w:val="16"/>
          <w:lang w:val="en-US"/>
        </w:rPr>
        <w:t>Nuttall M, van der Meulen J, Phillips N, Sharpin C, Gillatt D, McIntosh G, et al. A systematic review and critique of the literature relating hospital or surgeon volume to health outcomes for 3 urological cancer proce</w:t>
      </w:r>
      <w:r w:rsidRPr="001E06D5">
        <w:rPr>
          <w:sz w:val="16"/>
          <w:lang w:val="en-US"/>
        </w:rPr>
        <w:t xml:space="preserve">dures. </w:t>
      </w:r>
      <w:r>
        <w:rPr>
          <w:sz w:val="16"/>
        </w:rPr>
        <w:t>J Urol, 2004; 172(</w:t>
      </w:r>
      <w:proofErr w:type="gramStart"/>
      <w:r>
        <w:rPr>
          <w:sz w:val="16"/>
        </w:rPr>
        <w:t>6</w:t>
      </w:r>
      <w:proofErr w:type="gramEnd"/>
      <w:r>
        <w:rPr>
          <w:sz w:val="16"/>
        </w:rPr>
        <w:t xml:space="preserve"> Pt 1):2145- 52.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5" w:firstLine="0"/>
        <w:jc w:val="both"/>
        <w:rPr>
          <w:sz w:val="16"/>
        </w:rPr>
      </w:pPr>
      <w:r>
        <w:rPr>
          <w:sz w:val="16"/>
        </w:rPr>
        <w:t xml:space="preserve">BRASIL </w:t>
      </w:r>
      <w:proofErr w:type="gramStart"/>
      <w:r>
        <w:rPr>
          <w:sz w:val="16"/>
        </w:rPr>
        <w:t>MdS</w:t>
      </w:r>
      <w:proofErr w:type="gramEnd"/>
      <w:r>
        <w:rPr>
          <w:sz w:val="16"/>
        </w:rPr>
        <w:t>. Manual de Bases Técnicas da Oncologia – SIA/SUS - Sistema de Informações Ambulatoriais. 17 ed. Brasília: MS/SAS/DRAC/CGSI</w:t>
      </w:r>
      <w:r>
        <w:rPr>
          <w:spacing w:val="-6"/>
          <w:sz w:val="16"/>
        </w:rPr>
        <w:t xml:space="preserve"> </w:t>
      </w:r>
      <w:r>
        <w:rPr>
          <w:sz w:val="16"/>
        </w:rPr>
        <w:t>2014.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2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Kouba E, Smith A, McRackan D, Wallen EM, Pruthi RS. Watchful waiting for solid renal masses: insight into the natural history and results of delayed intervention. </w:t>
      </w:r>
      <w:r>
        <w:rPr>
          <w:sz w:val="16"/>
        </w:rPr>
        <w:t xml:space="preserve">J Urol, 2007; </w:t>
      </w:r>
      <w:proofErr w:type="gramStart"/>
      <w:r>
        <w:rPr>
          <w:sz w:val="16"/>
        </w:rPr>
        <w:t>177(2):</w:t>
      </w:r>
      <w:proofErr w:type="gramEnd"/>
      <w:r>
        <w:rPr>
          <w:sz w:val="16"/>
        </w:rPr>
        <w:t>466-70; discussion</w:t>
      </w:r>
      <w:r>
        <w:rPr>
          <w:spacing w:val="-10"/>
          <w:sz w:val="16"/>
        </w:rPr>
        <w:t xml:space="preserve"> </w:t>
      </w:r>
      <w:r>
        <w:rPr>
          <w:sz w:val="16"/>
        </w:rPr>
        <w:t>70.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6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Sowery RD, Siemens DR. Growth characteristics of </w:t>
      </w:r>
      <w:r w:rsidRPr="001E06D5">
        <w:rPr>
          <w:sz w:val="16"/>
          <w:lang w:val="en-US"/>
        </w:rPr>
        <w:t xml:space="preserve">renal cortical tumors in patients managed by watchful waiting. </w:t>
      </w:r>
      <w:r>
        <w:rPr>
          <w:sz w:val="16"/>
        </w:rPr>
        <w:t>Can J Urol, 2004;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11(5):</w:t>
      </w:r>
      <w:proofErr w:type="gramEnd"/>
      <w:r>
        <w:rPr>
          <w:sz w:val="16"/>
        </w:rPr>
        <w:t>2407-10.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4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Yamaguchi Y, Simmons MN, Campbell SC. Small renal masses: risk prediction and contemporary management. </w:t>
      </w:r>
      <w:r>
        <w:rPr>
          <w:sz w:val="16"/>
        </w:rPr>
        <w:t xml:space="preserve">Hematol Oncol Clin North </w:t>
      </w:r>
      <w:proofErr w:type="gramStart"/>
      <w:r>
        <w:rPr>
          <w:sz w:val="16"/>
        </w:rPr>
        <w:t>Am</w:t>
      </w:r>
      <w:proofErr w:type="gramEnd"/>
      <w:r>
        <w:rPr>
          <w:sz w:val="16"/>
        </w:rPr>
        <w:t>, 2011;</w:t>
      </w:r>
      <w:r>
        <w:rPr>
          <w:spacing w:val="-2"/>
          <w:sz w:val="16"/>
        </w:rPr>
        <w:t xml:space="preserve"> </w:t>
      </w:r>
      <w:r>
        <w:rPr>
          <w:sz w:val="16"/>
        </w:rPr>
        <w:t>25(4):717-36.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line="183" w:lineRule="exact"/>
        <w:ind w:left="411" w:hanging="309"/>
        <w:rPr>
          <w:sz w:val="16"/>
        </w:rPr>
      </w:pPr>
      <w:r w:rsidRPr="001E06D5">
        <w:rPr>
          <w:sz w:val="16"/>
          <w:lang w:val="en-US"/>
        </w:rPr>
        <w:t>Volpe A,</w:t>
      </w:r>
      <w:r w:rsidRPr="001E06D5">
        <w:rPr>
          <w:sz w:val="16"/>
          <w:lang w:val="en-US"/>
        </w:rPr>
        <w:t xml:space="preserve"> Jewett MA. The natural history of small renal masses. </w:t>
      </w:r>
      <w:r>
        <w:rPr>
          <w:sz w:val="16"/>
        </w:rPr>
        <w:t>Nat Clin Pract Urol, 2005;</w:t>
      </w:r>
      <w:r>
        <w:rPr>
          <w:spacing w:val="-16"/>
          <w:sz w:val="16"/>
        </w:rPr>
        <w:t xml:space="preserve"> </w:t>
      </w:r>
      <w:proofErr w:type="gramStart"/>
      <w:r>
        <w:rPr>
          <w:sz w:val="16"/>
        </w:rPr>
        <w:t>2(8):</w:t>
      </w:r>
      <w:proofErr w:type="gramEnd"/>
      <w:r>
        <w:rPr>
          <w:sz w:val="16"/>
        </w:rPr>
        <w:t>384-90.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9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Nabi G, Cleves A, Shelley M. Surgical management of localised renal cell carcinoma. </w:t>
      </w:r>
      <w:r>
        <w:rPr>
          <w:sz w:val="16"/>
        </w:rPr>
        <w:t>Cochrane Database Syst Rev, 2010; (3</w:t>
      </w:r>
      <w:proofErr w:type="gramStart"/>
      <w:r>
        <w:rPr>
          <w:sz w:val="16"/>
        </w:rPr>
        <w:t>):</w:t>
      </w:r>
      <w:proofErr w:type="gramEnd"/>
      <w:r>
        <w:rPr>
          <w:sz w:val="16"/>
        </w:rPr>
        <w:t>CD006579.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9" w:firstLine="0"/>
        <w:jc w:val="both"/>
        <w:rPr>
          <w:sz w:val="16"/>
        </w:rPr>
      </w:pPr>
      <w:r w:rsidRPr="001E06D5">
        <w:rPr>
          <w:sz w:val="16"/>
          <w:lang w:val="en-US"/>
        </w:rPr>
        <w:t>Blom JH, van Poppel H, Marech</w:t>
      </w:r>
      <w:r w:rsidRPr="001E06D5">
        <w:rPr>
          <w:sz w:val="16"/>
          <w:lang w:val="en-US"/>
        </w:rPr>
        <w:t xml:space="preserve">al JM, Jacqmin D, Schroder FH, de Prijck </w:t>
      </w:r>
      <w:r w:rsidRPr="001E06D5">
        <w:rPr>
          <w:spacing w:val="-3"/>
          <w:sz w:val="16"/>
          <w:lang w:val="en-US"/>
        </w:rPr>
        <w:t xml:space="preserve">L, </w:t>
      </w:r>
      <w:proofErr w:type="gramStart"/>
      <w:r w:rsidRPr="001E06D5">
        <w:rPr>
          <w:sz w:val="16"/>
          <w:lang w:val="en-US"/>
        </w:rPr>
        <w:t>et</w:t>
      </w:r>
      <w:proofErr w:type="gramEnd"/>
      <w:r w:rsidRPr="001E06D5">
        <w:rPr>
          <w:sz w:val="16"/>
          <w:lang w:val="en-US"/>
        </w:rPr>
        <w:t xml:space="preserve"> al. Radical nephrectomy with and without lymph-node dissection: final results of European Organization for Research and Treatment of Cancer (EORTC) randomized phase 3 trial 30881. </w:t>
      </w:r>
      <w:r>
        <w:rPr>
          <w:sz w:val="16"/>
        </w:rPr>
        <w:t>Eur Urol, 2009;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55(1):</w:t>
      </w:r>
      <w:proofErr w:type="gramEnd"/>
      <w:r>
        <w:rPr>
          <w:sz w:val="16"/>
        </w:rPr>
        <w:t>28-34.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6" w:firstLine="0"/>
        <w:jc w:val="both"/>
        <w:rPr>
          <w:sz w:val="16"/>
        </w:rPr>
      </w:pPr>
      <w:r>
        <w:rPr>
          <w:sz w:val="16"/>
        </w:rPr>
        <w:t xml:space="preserve">Silva-Waissbluth A, Vidal-Mora </w:t>
      </w:r>
      <w:r>
        <w:rPr>
          <w:spacing w:val="-3"/>
          <w:sz w:val="16"/>
        </w:rPr>
        <w:t xml:space="preserve">I, </w:t>
      </w:r>
      <w:r>
        <w:rPr>
          <w:sz w:val="16"/>
        </w:rPr>
        <w:t xml:space="preserve">Castillo OA. </w:t>
      </w:r>
      <w:r w:rsidRPr="001E06D5">
        <w:rPr>
          <w:sz w:val="16"/>
          <w:lang w:val="en-US"/>
        </w:rPr>
        <w:t xml:space="preserve">Renal cancer from laparoscopic to robotic: How to proceed. </w:t>
      </w:r>
      <w:r>
        <w:rPr>
          <w:sz w:val="16"/>
        </w:rPr>
        <w:t>Arch Esp Urol, 2013;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66(1):</w:t>
      </w:r>
      <w:proofErr w:type="gramEnd"/>
      <w:r>
        <w:rPr>
          <w:sz w:val="16"/>
        </w:rPr>
        <w:t>122-8.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22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Bi </w:t>
      </w:r>
      <w:r w:rsidRPr="001E06D5">
        <w:rPr>
          <w:spacing w:val="-3"/>
          <w:sz w:val="16"/>
          <w:lang w:val="en-US"/>
        </w:rPr>
        <w:t xml:space="preserve">L, </w:t>
      </w:r>
      <w:r w:rsidRPr="001E06D5">
        <w:rPr>
          <w:sz w:val="16"/>
          <w:lang w:val="en-US"/>
        </w:rPr>
        <w:t xml:space="preserve">Zhang C, </w:t>
      </w:r>
      <w:r w:rsidRPr="001E06D5">
        <w:rPr>
          <w:spacing w:val="-3"/>
          <w:sz w:val="16"/>
          <w:lang w:val="en-US"/>
        </w:rPr>
        <w:t xml:space="preserve">Li </w:t>
      </w:r>
      <w:r w:rsidRPr="001E06D5">
        <w:rPr>
          <w:sz w:val="16"/>
          <w:lang w:val="en-US"/>
        </w:rPr>
        <w:t>K, Fan X, Xu K, Han J, et al. Robotic partial nephrectomy for renal tumors larger than 4 cm: a sys</w:t>
      </w:r>
      <w:r w:rsidRPr="001E06D5">
        <w:rPr>
          <w:sz w:val="16"/>
          <w:lang w:val="en-US"/>
        </w:rPr>
        <w:t xml:space="preserve">tematic review and meta-analysis. </w:t>
      </w:r>
      <w:proofErr w:type="gramStart"/>
      <w:r>
        <w:rPr>
          <w:sz w:val="16"/>
        </w:rPr>
        <w:t>PLoS</w:t>
      </w:r>
      <w:proofErr w:type="gramEnd"/>
      <w:r>
        <w:rPr>
          <w:sz w:val="16"/>
        </w:rPr>
        <w:t xml:space="preserve"> One, 2013;</w:t>
      </w:r>
      <w:r>
        <w:rPr>
          <w:spacing w:val="-3"/>
          <w:sz w:val="16"/>
        </w:rPr>
        <w:t xml:space="preserve"> </w:t>
      </w:r>
      <w:r>
        <w:rPr>
          <w:sz w:val="16"/>
        </w:rPr>
        <w:t>8(10):e75050.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before="1"/>
        <w:ind w:right="117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Zhang X, Shen Z, Zhong S, Zhu Z, Wang X, Xu T. Comparison of peri-operative outcomes of robot-assisted vs laparoscopic partial nephrectomy: a meta-analysis. </w:t>
      </w:r>
      <w:r>
        <w:rPr>
          <w:sz w:val="16"/>
        </w:rPr>
        <w:t>BJU Int, 2013;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112(8):</w:t>
      </w:r>
      <w:proofErr w:type="gramEnd"/>
      <w:r>
        <w:rPr>
          <w:sz w:val="16"/>
        </w:rPr>
        <w:t>1133-42.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9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Zheng JH, Zhang XL, Geng J, Guo CC, Zhang XP, Che JP, et al. Long-term oncologic outcomes of laparoscopic versus open partial nephrectomy. </w:t>
      </w:r>
      <w:r>
        <w:rPr>
          <w:sz w:val="16"/>
        </w:rPr>
        <w:t>Chin Med J (Engl), 2013;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126(15):</w:t>
      </w:r>
      <w:proofErr w:type="gramEnd"/>
      <w:r>
        <w:rPr>
          <w:sz w:val="16"/>
        </w:rPr>
        <w:t>2938-42.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6" w:firstLine="0"/>
        <w:jc w:val="both"/>
        <w:rPr>
          <w:sz w:val="16"/>
        </w:rPr>
      </w:pPr>
      <w:r w:rsidRPr="001E06D5">
        <w:rPr>
          <w:sz w:val="16"/>
          <w:lang w:val="en-US"/>
        </w:rPr>
        <w:t>Van Poppel H, Joniau S, Goethuys H. Open partial nephrectomy for complex tu</w:t>
      </w:r>
      <w:r w:rsidRPr="001E06D5">
        <w:rPr>
          <w:sz w:val="16"/>
          <w:lang w:val="en-US"/>
        </w:rPr>
        <w:t xml:space="preserve">mours and &gt;4 cm: </w:t>
      </w:r>
      <w:r w:rsidRPr="001E06D5">
        <w:rPr>
          <w:spacing w:val="-3"/>
          <w:sz w:val="16"/>
          <w:lang w:val="en-US"/>
        </w:rPr>
        <w:t xml:space="preserve">Is </w:t>
      </w:r>
      <w:r w:rsidRPr="001E06D5">
        <w:rPr>
          <w:sz w:val="16"/>
          <w:lang w:val="en-US"/>
        </w:rPr>
        <w:t xml:space="preserve">it still the gold standard technique in the minimally invasive era? </w:t>
      </w:r>
      <w:r>
        <w:rPr>
          <w:sz w:val="16"/>
        </w:rPr>
        <w:t>Arch Esp Urol, 2013;</w:t>
      </w:r>
      <w:r>
        <w:rPr>
          <w:spacing w:val="-15"/>
          <w:sz w:val="16"/>
        </w:rPr>
        <w:t xml:space="preserve"> </w:t>
      </w:r>
      <w:proofErr w:type="gramStart"/>
      <w:r>
        <w:rPr>
          <w:sz w:val="16"/>
        </w:rPr>
        <w:t>66(1):</w:t>
      </w:r>
      <w:proofErr w:type="gramEnd"/>
      <w:r>
        <w:rPr>
          <w:sz w:val="16"/>
        </w:rPr>
        <w:t>129-38.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1" w:firstLine="0"/>
        <w:jc w:val="both"/>
        <w:rPr>
          <w:sz w:val="16"/>
        </w:rPr>
      </w:pPr>
      <w:r w:rsidRPr="001E06D5">
        <w:rPr>
          <w:sz w:val="16"/>
          <w:lang w:val="en-US"/>
        </w:rPr>
        <w:t>Fan X, Xu K, Lin T, Liu H, Yin Z, Dong W, et al. Comparison of transperitoneal and retroperitoneal laparoscopic nephrectomy for renal</w:t>
      </w:r>
      <w:r w:rsidRPr="001E06D5">
        <w:rPr>
          <w:sz w:val="16"/>
          <w:lang w:val="en-US"/>
        </w:rPr>
        <w:t xml:space="preserve"> cell carcinoma: a systematic review and meta-analysis. </w:t>
      </w:r>
      <w:r>
        <w:rPr>
          <w:sz w:val="16"/>
        </w:rPr>
        <w:t>BJU Int, 2013;</w:t>
      </w:r>
      <w:r>
        <w:rPr>
          <w:spacing w:val="-17"/>
          <w:sz w:val="16"/>
        </w:rPr>
        <w:t xml:space="preserve"> </w:t>
      </w:r>
      <w:proofErr w:type="gramStart"/>
      <w:r>
        <w:rPr>
          <w:sz w:val="16"/>
        </w:rPr>
        <w:t>111(4):</w:t>
      </w:r>
      <w:proofErr w:type="gramEnd"/>
      <w:r>
        <w:rPr>
          <w:sz w:val="16"/>
        </w:rPr>
        <w:t>611-21.</w:t>
      </w:r>
    </w:p>
    <w:p w:rsidR="00CA2ED8" w:rsidRDefault="00CA2ED8">
      <w:pPr>
        <w:jc w:val="both"/>
        <w:rPr>
          <w:sz w:val="16"/>
        </w:rPr>
        <w:sectPr w:rsidR="00CA2ED8">
          <w:pgSz w:w="11910" w:h="16840"/>
          <w:pgMar w:top="1320" w:right="1580" w:bottom="280" w:left="1600" w:header="720" w:footer="720" w:gutter="0"/>
          <w:cols w:space="720"/>
        </w:sectPr>
      </w:pP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before="72"/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lastRenderedPageBreak/>
        <w:t xml:space="preserve">Tait C, Tandon S, Baker </w:t>
      </w:r>
      <w:r w:rsidRPr="001E06D5">
        <w:rPr>
          <w:spacing w:val="-3"/>
          <w:sz w:val="16"/>
          <w:lang w:val="en-US"/>
        </w:rPr>
        <w:t xml:space="preserve">L, </w:t>
      </w:r>
      <w:r w:rsidRPr="001E06D5">
        <w:rPr>
          <w:sz w:val="16"/>
          <w:lang w:val="en-US"/>
        </w:rPr>
        <w:t xml:space="preserve">Goodman C, Townell N, Nabi G. Long-term oncologic outcomes of laparoscopic radical nephrectomy for kidney cancer resection: Dundee cohort and metaanalysis of observational studies. </w:t>
      </w:r>
      <w:r>
        <w:rPr>
          <w:sz w:val="16"/>
        </w:rPr>
        <w:t xml:space="preserve">Surg Endosc, 2011; </w:t>
      </w:r>
      <w:proofErr w:type="gramStart"/>
      <w:r>
        <w:rPr>
          <w:sz w:val="16"/>
        </w:rPr>
        <w:t>25(10):</w:t>
      </w:r>
      <w:proofErr w:type="gramEnd"/>
      <w:r>
        <w:rPr>
          <w:sz w:val="16"/>
        </w:rPr>
        <w:t>3154-61.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9" w:firstLine="0"/>
        <w:jc w:val="both"/>
        <w:rPr>
          <w:sz w:val="16"/>
        </w:rPr>
      </w:pPr>
      <w:r>
        <w:rPr>
          <w:sz w:val="16"/>
        </w:rPr>
        <w:t>Asimakopoulos AD, Miano R, Annino F, Mic</w:t>
      </w:r>
      <w:r>
        <w:rPr>
          <w:sz w:val="16"/>
        </w:rPr>
        <w:t xml:space="preserve">ali S, Spera E, Iorio B,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Robotic radical nephrectomy for renal cell carcinoma: a systematic review. </w:t>
      </w:r>
      <w:r>
        <w:rPr>
          <w:sz w:val="16"/>
        </w:rPr>
        <w:t>BMC Urol, 2014;</w:t>
      </w:r>
      <w:r>
        <w:rPr>
          <w:spacing w:val="-6"/>
          <w:sz w:val="16"/>
        </w:rPr>
        <w:t xml:space="preserve"> </w:t>
      </w:r>
      <w:r>
        <w:rPr>
          <w:sz w:val="16"/>
        </w:rPr>
        <w:t>14:75.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spacing w:before="2"/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t>Ren T, Liu Y, Zhao X, Ni S, Zhang C, Guo C, et al. Transperitoneal approach versus retroperitoneal approach: a meta-analysis o</w:t>
      </w:r>
      <w:r w:rsidRPr="001E06D5">
        <w:rPr>
          <w:sz w:val="16"/>
          <w:lang w:val="en-US"/>
        </w:rPr>
        <w:t xml:space="preserve">f laparoscopic partial nephrectomy for renal cell carcinoma. </w:t>
      </w:r>
      <w:proofErr w:type="gramStart"/>
      <w:r>
        <w:rPr>
          <w:sz w:val="16"/>
        </w:rPr>
        <w:t>PLoS</w:t>
      </w:r>
      <w:proofErr w:type="gramEnd"/>
      <w:r>
        <w:rPr>
          <w:sz w:val="16"/>
        </w:rPr>
        <w:t xml:space="preserve"> One, 2014;</w:t>
      </w:r>
      <w:r>
        <w:rPr>
          <w:spacing w:val="-17"/>
          <w:sz w:val="16"/>
        </w:rPr>
        <w:t xml:space="preserve"> </w:t>
      </w:r>
      <w:r>
        <w:rPr>
          <w:sz w:val="16"/>
        </w:rPr>
        <w:t>9(3):e91978.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t>Kim SP, Thompson RH, Boorjian SA, Weight CJ, Han LC, Murad MH, et al. Comparative effectiveness for survival and renal function of partial and radical nephrectomy for</w:t>
      </w:r>
      <w:r w:rsidRPr="001E06D5">
        <w:rPr>
          <w:sz w:val="16"/>
          <w:lang w:val="en-US"/>
        </w:rPr>
        <w:t xml:space="preserve"> localized renal tumors: a systematic review and meta-analysis. </w:t>
      </w:r>
      <w:r>
        <w:rPr>
          <w:sz w:val="16"/>
        </w:rPr>
        <w:t xml:space="preserve">J Urol, 2012; </w:t>
      </w:r>
      <w:proofErr w:type="gramStart"/>
      <w:r>
        <w:rPr>
          <w:sz w:val="16"/>
        </w:rPr>
        <w:t>188(1):</w:t>
      </w:r>
      <w:proofErr w:type="gramEnd"/>
      <w:r>
        <w:rPr>
          <w:sz w:val="16"/>
        </w:rPr>
        <w:t>51-7.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6" w:firstLine="0"/>
        <w:jc w:val="both"/>
        <w:rPr>
          <w:sz w:val="16"/>
        </w:rPr>
      </w:pPr>
      <w:r>
        <w:rPr>
          <w:sz w:val="16"/>
        </w:rPr>
        <w:t xml:space="preserve">Van Poppel H, Da Pozzo L, Albrecht W, Matveev V, Bono A, Borkowski A,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>A prospective, randomised EORTC intergroup phase 3 study comparing the oncologic outcome of elective nephron-sparing surgery and radical nephrectomy for low- stage renal cell carc</w:t>
      </w:r>
      <w:r w:rsidRPr="001E06D5">
        <w:rPr>
          <w:sz w:val="16"/>
          <w:lang w:val="en-US"/>
        </w:rPr>
        <w:t xml:space="preserve">inoma. </w:t>
      </w:r>
      <w:r>
        <w:rPr>
          <w:sz w:val="16"/>
        </w:rPr>
        <w:t>Eur Urol, 2011;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59(4):</w:t>
      </w:r>
      <w:proofErr w:type="gramEnd"/>
      <w:r>
        <w:rPr>
          <w:sz w:val="16"/>
        </w:rPr>
        <w:t>543-52.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2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Badalato GM, Kates M, Wisnivesky JP, Choudhury AR, McKiernan JM. Survival after partial and radical nephrectomy for the treatment of stage T1bN0M0 renal cell carcinoma (RCC) in the USA: a propensity scoring approach. </w:t>
      </w:r>
      <w:r>
        <w:rPr>
          <w:sz w:val="16"/>
        </w:rPr>
        <w:t>BJ</w:t>
      </w:r>
      <w:r>
        <w:rPr>
          <w:sz w:val="16"/>
        </w:rPr>
        <w:t xml:space="preserve">U Int, 2012; </w:t>
      </w:r>
      <w:proofErr w:type="gramStart"/>
      <w:r>
        <w:rPr>
          <w:sz w:val="16"/>
        </w:rPr>
        <w:t>109(10):</w:t>
      </w:r>
      <w:proofErr w:type="gramEnd"/>
      <w:r>
        <w:rPr>
          <w:sz w:val="16"/>
        </w:rPr>
        <w:t>1457- 62.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2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Liu W, </w:t>
      </w:r>
      <w:r w:rsidRPr="001E06D5">
        <w:rPr>
          <w:spacing w:val="-3"/>
          <w:sz w:val="16"/>
          <w:lang w:val="en-US"/>
        </w:rPr>
        <w:t xml:space="preserve">Li </w:t>
      </w:r>
      <w:r w:rsidRPr="001E06D5">
        <w:rPr>
          <w:sz w:val="16"/>
          <w:lang w:val="en-US"/>
        </w:rPr>
        <w:t xml:space="preserve">Y, Chen M, Gu </w:t>
      </w:r>
      <w:r w:rsidRPr="001E06D5">
        <w:rPr>
          <w:spacing w:val="-3"/>
          <w:sz w:val="16"/>
          <w:lang w:val="en-US"/>
        </w:rPr>
        <w:t xml:space="preserve">L, </w:t>
      </w:r>
      <w:r w:rsidRPr="001E06D5">
        <w:rPr>
          <w:sz w:val="16"/>
          <w:lang w:val="en-US"/>
        </w:rPr>
        <w:t xml:space="preserve">Tong S, </w:t>
      </w:r>
      <w:r w:rsidRPr="001E06D5">
        <w:rPr>
          <w:spacing w:val="-3"/>
          <w:sz w:val="16"/>
          <w:lang w:val="en-US"/>
        </w:rPr>
        <w:t xml:space="preserve">Lei </w:t>
      </w:r>
      <w:r w:rsidRPr="001E06D5">
        <w:rPr>
          <w:sz w:val="16"/>
          <w:lang w:val="en-US"/>
        </w:rPr>
        <w:t xml:space="preserve">Y, et al. Off-clamp versus complete hilar control partial nephrectomy for renal cell carcinoma: a systematic review and meta-analysis. </w:t>
      </w:r>
      <w:r>
        <w:rPr>
          <w:sz w:val="16"/>
        </w:rPr>
        <w:t>J Endourol, 2014;</w:t>
      </w:r>
      <w:r>
        <w:rPr>
          <w:spacing w:val="-13"/>
          <w:sz w:val="16"/>
        </w:rPr>
        <w:t xml:space="preserve"> </w:t>
      </w:r>
      <w:proofErr w:type="gramStart"/>
      <w:r>
        <w:rPr>
          <w:sz w:val="16"/>
        </w:rPr>
        <w:t>28(5):</w:t>
      </w:r>
      <w:proofErr w:type="gramEnd"/>
      <w:r>
        <w:rPr>
          <w:sz w:val="16"/>
        </w:rPr>
        <w:t>567-76.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6" w:firstLine="0"/>
        <w:jc w:val="both"/>
        <w:rPr>
          <w:sz w:val="16"/>
        </w:rPr>
      </w:pPr>
      <w:r w:rsidRPr="001E06D5">
        <w:rPr>
          <w:sz w:val="16"/>
          <w:lang w:val="en-US"/>
        </w:rPr>
        <w:t>Arceo-Olaiz R, de l</w:t>
      </w:r>
      <w:r w:rsidRPr="001E06D5">
        <w:rPr>
          <w:sz w:val="16"/>
          <w:lang w:val="en-US"/>
        </w:rPr>
        <w:t xml:space="preserve">a Morena JM, Hernandez V, Llorente C. The role of ischemia in the deterioration of renal function after partial nephrectomy. </w:t>
      </w:r>
      <w:r>
        <w:rPr>
          <w:sz w:val="16"/>
        </w:rPr>
        <w:t>Arch Esp Urol, 2013;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66(4):</w:t>
      </w:r>
      <w:proofErr w:type="gramEnd"/>
      <w:r>
        <w:rPr>
          <w:sz w:val="16"/>
        </w:rPr>
        <w:t>350-8.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before="1"/>
        <w:ind w:right="127" w:firstLine="0"/>
        <w:jc w:val="both"/>
        <w:rPr>
          <w:sz w:val="16"/>
        </w:rPr>
      </w:pPr>
      <w:r w:rsidRPr="001E06D5">
        <w:rPr>
          <w:sz w:val="16"/>
          <w:lang w:val="en-US"/>
        </w:rPr>
        <w:t>Froghi S, Ahmed K, Khan MS, Dasgupta P, Challacombe B. Evaluation of robotic and laparoscopic par</w:t>
      </w:r>
      <w:r w:rsidRPr="001E06D5">
        <w:rPr>
          <w:sz w:val="16"/>
          <w:lang w:val="en-US"/>
        </w:rPr>
        <w:t xml:space="preserve">tial nephrectomy for small renal tumours (T1a). </w:t>
      </w:r>
      <w:r>
        <w:rPr>
          <w:sz w:val="16"/>
        </w:rPr>
        <w:t>BJU Int, 2013;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112(4):</w:t>
      </w:r>
      <w:proofErr w:type="gramEnd"/>
      <w:r>
        <w:rPr>
          <w:sz w:val="16"/>
        </w:rPr>
        <w:t>E322-33.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9" w:firstLine="0"/>
        <w:jc w:val="both"/>
        <w:rPr>
          <w:sz w:val="16"/>
        </w:rPr>
      </w:pPr>
      <w:r>
        <w:rPr>
          <w:sz w:val="16"/>
        </w:rPr>
        <w:t xml:space="preserve">Jimenez Jimenez J, Rioja Zuazu J, Rodriguez-Rubio Cortadellas F, Sanchez-Hurtado MA, Perez-Duarte FJ, Diaz-Guemes </w:t>
      </w:r>
      <w:r>
        <w:rPr>
          <w:spacing w:val="-3"/>
          <w:sz w:val="16"/>
        </w:rPr>
        <w:t xml:space="preserve">I,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[New technologies in partial nephrectomy]. Arch Esp U</w:t>
      </w:r>
      <w:r>
        <w:rPr>
          <w:sz w:val="16"/>
        </w:rPr>
        <w:t>rol, 2013;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66(1):</w:t>
      </w:r>
      <w:proofErr w:type="gramEnd"/>
      <w:r>
        <w:rPr>
          <w:sz w:val="16"/>
        </w:rPr>
        <w:t>152-60.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line="183" w:lineRule="exact"/>
        <w:ind w:left="411" w:hanging="309"/>
        <w:jc w:val="both"/>
        <w:rPr>
          <w:sz w:val="16"/>
        </w:rPr>
      </w:pPr>
      <w:r w:rsidRPr="001E06D5">
        <w:rPr>
          <w:sz w:val="16"/>
          <w:lang w:val="en-US"/>
        </w:rPr>
        <w:t xml:space="preserve">Hotston MR, Keeley FX. Laparoscopic partial nephrectomy without ischemia. </w:t>
      </w:r>
      <w:r>
        <w:rPr>
          <w:sz w:val="16"/>
        </w:rPr>
        <w:t>Arch Esp Urol, 2013;</w:t>
      </w:r>
      <w:r>
        <w:rPr>
          <w:spacing w:val="-19"/>
          <w:sz w:val="16"/>
        </w:rPr>
        <w:t xml:space="preserve"> </w:t>
      </w:r>
      <w:proofErr w:type="gramStart"/>
      <w:r>
        <w:rPr>
          <w:sz w:val="16"/>
        </w:rPr>
        <w:t>66(1):</w:t>
      </w:r>
      <w:proofErr w:type="gramEnd"/>
      <w:r>
        <w:rPr>
          <w:sz w:val="16"/>
        </w:rPr>
        <w:t>146-51.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left="409" w:hanging="307"/>
        <w:jc w:val="both"/>
        <w:rPr>
          <w:sz w:val="16"/>
        </w:rPr>
      </w:pPr>
      <w:r>
        <w:rPr>
          <w:sz w:val="16"/>
        </w:rPr>
        <w:t>Rincon</w:t>
      </w:r>
      <w:r>
        <w:rPr>
          <w:spacing w:val="-3"/>
          <w:sz w:val="16"/>
        </w:rPr>
        <w:t xml:space="preserve"> </w:t>
      </w:r>
      <w:r>
        <w:rPr>
          <w:sz w:val="16"/>
        </w:rPr>
        <w:t>Mayans</w:t>
      </w:r>
      <w:r>
        <w:rPr>
          <w:spacing w:val="-2"/>
          <w:sz w:val="16"/>
        </w:rPr>
        <w:t xml:space="preserve"> </w:t>
      </w:r>
      <w:r>
        <w:rPr>
          <w:sz w:val="16"/>
        </w:rPr>
        <w:t>A,</w:t>
      </w:r>
      <w:r>
        <w:rPr>
          <w:spacing w:val="-1"/>
          <w:sz w:val="16"/>
        </w:rPr>
        <w:t xml:space="preserve"> </w:t>
      </w:r>
      <w:r>
        <w:rPr>
          <w:sz w:val="16"/>
        </w:rPr>
        <w:t>Rioja</w:t>
      </w:r>
      <w:r>
        <w:rPr>
          <w:spacing w:val="-4"/>
          <w:sz w:val="16"/>
        </w:rPr>
        <w:t xml:space="preserve"> </w:t>
      </w:r>
      <w:r>
        <w:rPr>
          <w:sz w:val="16"/>
        </w:rPr>
        <w:t>Zuazu</w:t>
      </w:r>
      <w:r>
        <w:rPr>
          <w:spacing w:val="-1"/>
          <w:sz w:val="16"/>
        </w:rPr>
        <w:t xml:space="preserve"> </w:t>
      </w:r>
      <w:r>
        <w:rPr>
          <w:sz w:val="16"/>
        </w:rPr>
        <w:t>J,</w:t>
      </w:r>
      <w:r>
        <w:rPr>
          <w:spacing w:val="-1"/>
          <w:sz w:val="16"/>
        </w:rPr>
        <w:t xml:space="preserve"> </w:t>
      </w:r>
      <w:r>
        <w:rPr>
          <w:sz w:val="16"/>
        </w:rPr>
        <w:t>Parra</w:t>
      </w:r>
      <w:r>
        <w:rPr>
          <w:spacing w:val="-4"/>
          <w:sz w:val="16"/>
        </w:rPr>
        <w:t xml:space="preserve"> </w:t>
      </w:r>
      <w:r>
        <w:rPr>
          <w:sz w:val="16"/>
        </w:rPr>
        <w:t>RO.</w:t>
      </w:r>
      <w:r>
        <w:rPr>
          <w:spacing w:val="2"/>
          <w:sz w:val="16"/>
        </w:rPr>
        <w:t xml:space="preserve"> </w:t>
      </w:r>
      <w:r w:rsidRPr="001E06D5">
        <w:rPr>
          <w:sz w:val="16"/>
          <w:lang w:val="en-US"/>
        </w:rPr>
        <w:t>From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open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to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robotic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partial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nephrectomy.</w:t>
      </w:r>
      <w:r w:rsidRPr="001E06D5">
        <w:rPr>
          <w:spacing w:val="-1"/>
          <w:sz w:val="16"/>
          <w:lang w:val="en-US"/>
        </w:rPr>
        <w:t xml:space="preserve"> </w:t>
      </w:r>
      <w:r>
        <w:rPr>
          <w:sz w:val="16"/>
        </w:rPr>
        <w:t>Arch</w:t>
      </w:r>
      <w:r>
        <w:rPr>
          <w:spacing w:val="-1"/>
          <w:sz w:val="16"/>
        </w:rPr>
        <w:t xml:space="preserve"> </w:t>
      </w:r>
      <w:r>
        <w:rPr>
          <w:sz w:val="16"/>
        </w:rPr>
        <w:t>Esp</w:t>
      </w:r>
      <w:r>
        <w:rPr>
          <w:spacing w:val="-1"/>
          <w:sz w:val="16"/>
        </w:rPr>
        <w:t xml:space="preserve"> </w:t>
      </w:r>
      <w:r>
        <w:rPr>
          <w:sz w:val="16"/>
        </w:rPr>
        <w:t>Urol,</w:t>
      </w:r>
      <w:r>
        <w:rPr>
          <w:spacing w:val="-1"/>
          <w:sz w:val="16"/>
        </w:rPr>
        <w:t xml:space="preserve"> </w:t>
      </w:r>
      <w:r>
        <w:rPr>
          <w:sz w:val="16"/>
        </w:rPr>
        <w:t>2013;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66(1):</w:t>
      </w:r>
      <w:proofErr w:type="gramEnd"/>
      <w:r>
        <w:rPr>
          <w:sz w:val="16"/>
        </w:rPr>
        <w:t>115-21.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before="1"/>
        <w:ind w:right="127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Power NE, Silberstein JL, Touijer K. Is laparoscopic partial nephrectomy already the gold standard for small renal masses? </w:t>
      </w:r>
      <w:r>
        <w:rPr>
          <w:sz w:val="16"/>
        </w:rPr>
        <w:t>Arch Esp Urol, 2013;</w:t>
      </w:r>
      <w:r>
        <w:rPr>
          <w:spacing w:val="2"/>
          <w:sz w:val="16"/>
        </w:rPr>
        <w:t xml:space="preserve"> </w:t>
      </w:r>
      <w:proofErr w:type="gramStart"/>
      <w:r>
        <w:rPr>
          <w:sz w:val="16"/>
        </w:rPr>
        <w:t>66(1):</w:t>
      </w:r>
      <w:proofErr w:type="gramEnd"/>
      <w:r>
        <w:rPr>
          <w:sz w:val="16"/>
        </w:rPr>
        <w:t>90-8.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5" w:firstLine="0"/>
        <w:jc w:val="both"/>
        <w:rPr>
          <w:sz w:val="16"/>
        </w:rPr>
      </w:pPr>
      <w:r>
        <w:rPr>
          <w:sz w:val="16"/>
        </w:rPr>
        <w:t xml:space="preserve">Wu Z, </w:t>
      </w:r>
      <w:r>
        <w:rPr>
          <w:spacing w:val="-3"/>
          <w:sz w:val="16"/>
        </w:rPr>
        <w:t xml:space="preserve">Li </w:t>
      </w:r>
      <w:r>
        <w:rPr>
          <w:sz w:val="16"/>
        </w:rPr>
        <w:t xml:space="preserve">M, Liu B, Cai C, Ye H, Lv C,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Robotic versus open partial nephrectomy: a systematic review and meta-analysis. </w:t>
      </w:r>
      <w:proofErr w:type="gramStart"/>
      <w:r>
        <w:rPr>
          <w:sz w:val="16"/>
        </w:rPr>
        <w:t>PLoS</w:t>
      </w:r>
      <w:proofErr w:type="gramEnd"/>
      <w:r>
        <w:rPr>
          <w:sz w:val="16"/>
        </w:rPr>
        <w:t xml:space="preserve"> One, 2014;</w:t>
      </w:r>
      <w:r>
        <w:rPr>
          <w:spacing w:val="-1"/>
          <w:sz w:val="16"/>
        </w:rPr>
        <w:t xml:space="preserve"> </w:t>
      </w:r>
      <w:r>
        <w:rPr>
          <w:sz w:val="16"/>
        </w:rPr>
        <w:t>9(4):e94878.</w:t>
      </w:r>
    </w:p>
    <w:p w:rsidR="00CA2ED8" w:rsidRPr="001E06D5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8" w:firstLine="0"/>
        <w:jc w:val="both"/>
        <w:rPr>
          <w:sz w:val="16"/>
          <w:lang w:val="en-US"/>
        </w:rPr>
      </w:pPr>
      <w:r>
        <w:rPr>
          <w:sz w:val="16"/>
        </w:rPr>
        <w:t xml:space="preserve">Estebanez J, Gutierrez MA, Linazasoro </w:t>
      </w:r>
      <w:r>
        <w:rPr>
          <w:spacing w:val="-3"/>
          <w:sz w:val="16"/>
        </w:rPr>
        <w:t xml:space="preserve">I, </w:t>
      </w:r>
      <w:r>
        <w:rPr>
          <w:sz w:val="16"/>
        </w:rPr>
        <w:t xml:space="preserve">Belloso I, Cano C, Sanz JP. </w:t>
      </w:r>
      <w:r w:rsidRPr="001E06D5">
        <w:rPr>
          <w:sz w:val="16"/>
          <w:lang w:val="en-US"/>
        </w:rPr>
        <w:t>[Treatment of small renal masses with lapa</w:t>
      </w:r>
      <w:r w:rsidRPr="001E06D5">
        <w:rPr>
          <w:sz w:val="16"/>
          <w:lang w:val="en-US"/>
        </w:rPr>
        <w:t xml:space="preserve">roscopic radiofrequency ablation]. Arch </w:t>
      </w:r>
      <w:proofErr w:type="gramStart"/>
      <w:r w:rsidRPr="001E06D5">
        <w:rPr>
          <w:sz w:val="16"/>
          <w:lang w:val="en-US"/>
        </w:rPr>
        <w:t>Esp</w:t>
      </w:r>
      <w:proofErr w:type="gramEnd"/>
      <w:r w:rsidRPr="001E06D5">
        <w:rPr>
          <w:sz w:val="16"/>
          <w:lang w:val="en-US"/>
        </w:rPr>
        <w:t xml:space="preserve"> Urol, 2013;</w:t>
      </w:r>
      <w:r w:rsidRPr="001E06D5">
        <w:rPr>
          <w:spacing w:val="-5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66(1):54-9.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22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Martin J, Athreya S. Meta-analysis of cryoablation versus microwave ablation for small renal masses: is there a difference in outcome? </w:t>
      </w:r>
      <w:r>
        <w:rPr>
          <w:sz w:val="16"/>
        </w:rPr>
        <w:t>Diagn Interv Radiol, 2013;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19(6):</w:t>
      </w:r>
      <w:proofErr w:type="gramEnd"/>
      <w:r>
        <w:rPr>
          <w:sz w:val="16"/>
        </w:rPr>
        <w:t>501-7.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6" w:firstLine="0"/>
        <w:jc w:val="both"/>
        <w:rPr>
          <w:sz w:val="16"/>
        </w:rPr>
      </w:pPr>
      <w:r>
        <w:rPr>
          <w:sz w:val="16"/>
        </w:rPr>
        <w:t>Gallego Vilar</w:t>
      </w:r>
      <w:r>
        <w:rPr>
          <w:sz w:val="16"/>
        </w:rPr>
        <w:t xml:space="preserve"> D, Cifrian Garcia M, Garcia Fadrique G, Garcia Vila J, Gallego Gomez J. Laparoscopic radiofrequency for small renal masses. What is the </w:t>
      </w:r>
      <w:proofErr w:type="gramStart"/>
      <w:r>
        <w:rPr>
          <w:sz w:val="16"/>
        </w:rPr>
        <w:t>best</w:t>
      </w:r>
      <w:proofErr w:type="gramEnd"/>
      <w:r>
        <w:rPr>
          <w:sz w:val="16"/>
        </w:rPr>
        <w:t xml:space="preserve"> imaging technique? Arch Esp Urol, 2013;</w:t>
      </w:r>
      <w:r>
        <w:rPr>
          <w:spacing w:val="-11"/>
          <w:sz w:val="16"/>
        </w:rPr>
        <w:t xml:space="preserve"> </w:t>
      </w:r>
      <w:proofErr w:type="gramStart"/>
      <w:r>
        <w:rPr>
          <w:sz w:val="16"/>
        </w:rPr>
        <w:t>66(1):</w:t>
      </w:r>
      <w:proofErr w:type="gramEnd"/>
      <w:r>
        <w:rPr>
          <w:sz w:val="16"/>
        </w:rPr>
        <w:t>60-70.</w:t>
      </w:r>
    </w:p>
    <w:p w:rsidR="00CA2ED8" w:rsidRPr="001E06D5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9" w:firstLine="0"/>
        <w:jc w:val="both"/>
        <w:rPr>
          <w:sz w:val="16"/>
          <w:lang w:val="en-US"/>
        </w:rPr>
      </w:pPr>
      <w:r>
        <w:rPr>
          <w:sz w:val="16"/>
        </w:rPr>
        <w:t>Cordeiro ER, Barwari K, Anastasiadis A, Garcia M, Branco F, d</w:t>
      </w:r>
      <w:r>
        <w:rPr>
          <w:sz w:val="16"/>
        </w:rPr>
        <w:t xml:space="preserve">e </w:t>
      </w:r>
      <w:proofErr w:type="gramStart"/>
      <w:r>
        <w:rPr>
          <w:sz w:val="16"/>
        </w:rPr>
        <w:t>la</w:t>
      </w:r>
      <w:proofErr w:type="gramEnd"/>
      <w:r>
        <w:rPr>
          <w:sz w:val="16"/>
        </w:rPr>
        <w:t xml:space="preserve"> Rosette JJ, et al. </w:t>
      </w:r>
      <w:r w:rsidRPr="001E06D5">
        <w:rPr>
          <w:sz w:val="16"/>
          <w:lang w:val="en-US"/>
        </w:rPr>
        <w:t xml:space="preserve">Laparoscopic cryotherapy for small renal masses: Current State. Arch </w:t>
      </w:r>
      <w:proofErr w:type="gramStart"/>
      <w:r w:rsidRPr="001E06D5">
        <w:rPr>
          <w:sz w:val="16"/>
          <w:lang w:val="en-US"/>
        </w:rPr>
        <w:t>Esp</w:t>
      </w:r>
      <w:proofErr w:type="gramEnd"/>
      <w:r w:rsidRPr="001E06D5">
        <w:rPr>
          <w:sz w:val="16"/>
          <w:lang w:val="en-US"/>
        </w:rPr>
        <w:t xml:space="preserve"> Urol, 2013;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66(1):41-53.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2" w:firstLine="0"/>
        <w:jc w:val="both"/>
        <w:rPr>
          <w:sz w:val="16"/>
        </w:rPr>
      </w:pPr>
      <w:r w:rsidRPr="001E06D5">
        <w:rPr>
          <w:sz w:val="16"/>
          <w:lang w:val="en-US"/>
        </w:rPr>
        <w:t>El Dib R, Touma NJ, Kapoor A. Cryoablation vs radiofrequency ablation for the treatment of renal cell carcinoma: a meta- analysis of c</w:t>
      </w:r>
      <w:r w:rsidRPr="001E06D5">
        <w:rPr>
          <w:sz w:val="16"/>
          <w:lang w:val="en-US"/>
        </w:rPr>
        <w:t xml:space="preserve">ase series studies. </w:t>
      </w:r>
      <w:r>
        <w:rPr>
          <w:sz w:val="16"/>
        </w:rPr>
        <w:t>BJU Int, 2012;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110(4):</w:t>
      </w:r>
      <w:proofErr w:type="gramEnd"/>
      <w:r>
        <w:rPr>
          <w:sz w:val="16"/>
        </w:rPr>
        <w:t>510-6.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7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Long </w:t>
      </w:r>
      <w:r w:rsidRPr="001E06D5">
        <w:rPr>
          <w:spacing w:val="-3"/>
          <w:sz w:val="16"/>
          <w:lang w:val="en-US"/>
        </w:rPr>
        <w:t xml:space="preserve">L, </w:t>
      </w:r>
      <w:r w:rsidRPr="001E06D5">
        <w:rPr>
          <w:sz w:val="16"/>
          <w:lang w:val="en-US"/>
        </w:rPr>
        <w:t xml:space="preserve">Park S. Differences in patterns of care: reablation and nephrectomy rates after needle ablative therapy for renal masses stratified by medical specialty. </w:t>
      </w:r>
      <w:r>
        <w:rPr>
          <w:sz w:val="16"/>
        </w:rPr>
        <w:t>J Endourol, 2009;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23(3):</w:t>
      </w:r>
      <w:proofErr w:type="gramEnd"/>
      <w:r>
        <w:rPr>
          <w:sz w:val="16"/>
        </w:rPr>
        <w:t>421-6.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7" w:firstLine="0"/>
        <w:jc w:val="both"/>
        <w:rPr>
          <w:sz w:val="16"/>
        </w:rPr>
      </w:pPr>
      <w:r w:rsidRPr="001E06D5">
        <w:rPr>
          <w:sz w:val="16"/>
          <w:lang w:val="en-US"/>
        </w:rPr>
        <w:t>Klatte T, Shar</w:t>
      </w:r>
      <w:r w:rsidRPr="001E06D5">
        <w:rPr>
          <w:sz w:val="16"/>
          <w:lang w:val="en-US"/>
        </w:rPr>
        <w:t>iat SF, Remzi M. Systematic review and meta-analysis of perioperative and oncologic outcomes of laparoscopic cryoablation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versus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laparoscopic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partial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nephrectomy</w:t>
      </w:r>
      <w:r w:rsidRPr="001E06D5">
        <w:rPr>
          <w:spacing w:val="-6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for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the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treatment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small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renal</w:t>
      </w:r>
      <w:r w:rsidRPr="001E06D5">
        <w:rPr>
          <w:spacing w:val="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tumors.</w:t>
      </w:r>
      <w:r w:rsidRPr="001E06D5">
        <w:rPr>
          <w:spacing w:val="-1"/>
          <w:sz w:val="16"/>
          <w:lang w:val="en-US"/>
        </w:rPr>
        <w:t xml:space="preserve"> </w:t>
      </w:r>
      <w:r>
        <w:rPr>
          <w:sz w:val="16"/>
        </w:rPr>
        <w:t>J</w:t>
      </w:r>
      <w:r>
        <w:rPr>
          <w:spacing w:val="-3"/>
          <w:sz w:val="16"/>
        </w:rPr>
        <w:t xml:space="preserve"> </w:t>
      </w:r>
      <w:r>
        <w:rPr>
          <w:sz w:val="16"/>
        </w:rPr>
        <w:t>Urol,</w:t>
      </w:r>
      <w:r>
        <w:rPr>
          <w:spacing w:val="-1"/>
          <w:sz w:val="16"/>
        </w:rPr>
        <w:t xml:space="preserve"> </w:t>
      </w:r>
      <w:r>
        <w:rPr>
          <w:sz w:val="16"/>
        </w:rPr>
        <w:t>2014;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191(5):</w:t>
      </w:r>
      <w:proofErr w:type="gramEnd"/>
      <w:r>
        <w:rPr>
          <w:sz w:val="16"/>
        </w:rPr>
        <w:t>1209-17.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Katsanos K, Mailli </w:t>
      </w:r>
      <w:r w:rsidRPr="001E06D5">
        <w:rPr>
          <w:spacing w:val="-3"/>
          <w:sz w:val="16"/>
          <w:lang w:val="en-US"/>
        </w:rPr>
        <w:t xml:space="preserve">L, </w:t>
      </w:r>
      <w:r w:rsidRPr="001E06D5">
        <w:rPr>
          <w:sz w:val="16"/>
          <w:lang w:val="en-US"/>
        </w:rPr>
        <w:t xml:space="preserve">Krokidis M, McGrath A, Sabharwal T, Adam A. Systematic review and meta-analysis of  thermal ablation versus surgical nephrectomy for small renal tumours. </w:t>
      </w:r>
      <w:r>
        <w:rPr>
          <w:sz w:val="16"/>
        </w:rPr>
        <w:t>Cardiovasc Intervent Radiol, 2014;</w:t>
      </w:r>
      <w:r>
        <w:rPr>
          <w:spacing w:val="-21"/>
          <w:sz w:val="16"/>
        </w:rPr>
        <w:t xml:space="preserve"> </w:t>
      </w:r>
      <w:proofErr w:type="gramStart"/>
      <w:r>
        <w:rPr>
          <w:sz w:val="16"/>
        </w:rPr>
        <w:t>37(2):</w:t>
      </w:r>
      <w:proofErr w:type="gramEnd"/>
      <w:r>
        <w:rPr>
          <w:sz w:val="16"/>
        </w:rPr>
        <w:t>427-37.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1" w:firstLine="0"/>
        <w:jc w:val="both"/>
        <w:rPr>
          <w:sz w:val="16"/>
        </w:rPr>
      </w:pPr>
      <w:r w:rsidRPr="001E06D5">
        <w:rPr>
          <w:sz w:val="16"/>
          <w:lang w:val="en-US"/>
        </w:rPr>
        <w:t>Aitchison M, Bray CA, Van Poppel H, Sylvester R, Grah</w:t>
      </w:r>
      <w:r w:rsidRPr="001E06D5">
        <w:rPr>
          <w:sz w:val="16"/>
          <w:lang w:val="en-US"/>
        </w:rPr>
        <w:t xml:space="preserve">am J, Innes C, et al. Adjuvant 5-flurouracil, alpha-interferon and interleukin-2 versus observation in patients at high risk of recurrence after nephrectomy for renal cell carcinoma: results of a phase III randomised European Organisation for Research and </w:t>
      </w:r>
      <w:r w:rsidRPr="001E06D5">
        <w:rPr>
          <w:sz w:val="16"/>
          <w:lang w:val="en-US"/>
        </w:rPr>
        <w:t xml:space="preserve">Treatment of Cancer (Genito-Urinary Cancers Group)/National Cancer Research Institute trial. </w:t>
      </w:r>
      <w:r>
        <w:rPr>
          <w:sz w:val="16"/>
        </w:rPr>
        <w:t>Eur J Cancer, 2013;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50(1):</w:t>
      </w:r>
      <w:proofErr w:type="gramEnd"/>
      <w:r>
        <w:rPr>
          <w:sz w:val="16"/>
        </w:rPr>
        <w:t>70-7.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9" w:firstLine="0"/>
        <w:jc w:val="both"/>
        <w:rPr>
          <w:sz w:val="16"/>
        </w:rPr>
      </w:pPr>
      <w:r>
        <w:rPr>
          <w:sz w:val="16"/>
        </w:rPr>
        <w:t xml:space="preserve">Scherr AJ, Lima JP, Sasse EC, Lima CS, Sasse AD. </w:t>
      </w:r>
      <w:r w:rsidRPr="001E06D5">
        <w:rPr>
          <w:sz w:val="16"/>
          <w:lang w:val="en-US"/>
        </w:rPr>
        <w:t xml:space="preserve">Adjuvant therapy for locally advanced renal cell cancer: a systematic review with meta-analysis. </w:t>
      </w:r>
      <w:r>
        <w:rPr>
          <w:sz w:val="16"/>
        </w:rPr>
        <w:t xml:space="preserve">BMC Cancer, 2011; </w:t>
      </w:r>
      <w:proofErr w:type="gramStart"/>
      <w:r>
        <w:rPr>
          <w:sz w:val="16"/>
        </w:rPr>
        <w:t>11:115</w:t>
      </w:r>
      <w:proofErr w:type="gramEnd"/>
      <w:r>
        <w:rPr>
          <w:sz w:val="16"/>
        </w:rPr>
        <w:t>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2" w:firstLine="0"/>
        <w:jc w:val="both"/>
        <w:rPr>
          <w:sz w:val="16"/>
        </w:rPr>
      </w:pPr>
      <w:r w:rsidRPr="001E06D5">
        <w:rPr>
          <w:sz w:val="16"/>
          <w:lang w:val="en-US"/>
        </w:rPr>
        <w:t>Tunio MA, Hashmi A, Rafi M. Need for a new trial to evaluate postoperative radiother</w:t>
      </w:r>
      <w:r w:rsidRPr="001E06D5">
        <w:rPr>
          <w:sz w:val="16"/>
          <w:lang w:val="en-US"/>
        </w:rPr>
        <w:t xml:space="preserve">apy in renal cell carcinoma: a meta- analysis of randomized controlled trials. </w:t>
      </w:r>
      <w:r>
        <w:rPr>
          <w:sz w:val="16"/>
        </w:rPr>
        <w:t xml:space="preserve">Ann Oncol, 2010; </w:t>
      </w:r>
      <w:proofErr w:type="gramStart"/>
      <w:r>
        <w:rPr>
          <w:sz w:val="16"/>
        </w:rPr>
        <w:t>21(9):</w:t>
      </w:r>
      <w:proofErr w:type="gramEnd"/>
      <w:r>
        <w:rPr>
          <w:sz w:val="16"/>
        </w:rPr>
        <w:t>1839-45.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22" w:firstLine="0"/>
        <w:jc w:val="both"/>
        <w:rPr>
          <w:sz w:val="16"/>
        </w:rPr>
      </w:pPr>
      <w:r>
        <w:rPr>
          <w:sz w:val="16"/>
        </w:rPr>
        <w:t xml:space="preserve">Polcari AJ, Gorbonos A, Milner JE, Flanigan RC. </w:t>
      </w:r>
      <w:r w:rsidRPr="001E06D5">
        <w:rPr>
          <w:sz w:val="16"/>
          <w:lang w:val="en-US"/>
        </w:rPr>
        <w:t xml:space="preserve">The role of cytoreductive nephrectomy in the era of molecular targeted therapy. </w:t>
      </w:r>
      <w:r>
        <w:rPr>
          <w:sz w:val="16"/>
        </w:rPr>
        <w:t>Int J Urol, 2009;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16(3):</w:t>
      </w:r>
      <w:proofErr w:type="gramEnd"/>
      <w:r>
        <w:rPr>
          <w:sz w:val="16"/>
        </w:rPr>
        <w:t>227-33.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2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Brehmer B, Piper C, Pfister D, Porres D, Heidenreich A. [Metastasectomy for renal cell cancer]. </w:t>
      </w:r>
      <w:r>
        <w:rPr>
          <w:sz w:val="16"/>
        </w:rPr>
        <w:t xml:space="preserve">Urologe A, 2012; </w:t>
      </w:r>
      <w:proofErr w:type="gramStart"/>
      <w:r>
        <w:rPr>
          <w:sz w:val="16"/>
        </w:rPr>
        <w:t>51(9):</w:t>
      </w:r>
      <w:proofErr w:type="gramEnd"/>
      <w:r>
        <w:rPr>
          <w:sz w:val="16"/>
        </w:rPr>
        <w:t>1202- 8.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7" w:firstLine="0"/>
        <w:jc w:val="both"/>
        <w:rPr>
          <w:sz w:val="16"/>
        </w:rPr>
      </w:pPr>
      <w:r>
        <w:rPr>
          <w:sz w:val="16"/>
        </w:rPr>
        <w:t xml:space="preserve">Passalacqua R, Buzio C, Buti S, Porta C, Labianca R, Pezzuolo D,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Phase III, randomised, multicentre trial </w:t>
      </w:r>
      <w:r w:rsidRPr="001E06D5">
        <w:rPr>
          <w:sz w:val="16"/>
          <w:lang w:val="en-US"/>
        </w:rPr>
        <w:t xml:space="preserve">of maintenance immunotherapy with low-dose interleukin-2 and interferon-alpha for metastatic renal cell cancer. </w:t>
      </w:r>
      <w:r>
        <w:rPr>
          <w:sz w:val="16"/>
        </w:rPr>
        <w:t>Cancer Immunol Immunother, 2010;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59(4):</w:t>
      </w:r>
      <w:proofErr w:type="gramEnd"/>
      <w:r>
        <w:rPr>
          <w:sz w:val="16"/>
        </w:rPr>
        <w:t>553-61.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7" w:firstLine="0"/>
        <w:jc w:val="both"/>
        <w:rPr>
          <w:sz w:val="16"/>
        </w:rPr>
      </w:pPr>
      <w:r w:rsidRPr="001E06D5">
        <w:rPr>
          <w:sz w:val="16"/>
          <w:lang w:val="en-US"/>
        </w:rPr>
        <w:t>Hernberg M, Pyrhönen S, Muhonen T. Regimens with or without interferon-alpha as treatment for met</w:t>
      </w:r>
      <w:r w:rsidRPr="001E06D5">
        <w:rPr>
          <w:sz w:val="16"/>
          <w:lang w:val="en-US"/>
        </w:rPr>
        <w:t xml:space="preserve">astatic melanoma and renal cell carcinoma: an overview of randomized trials. </w:t>
      </w:r>
      <w:r>
        <w:rPr>
          <w:sz w:val="16"/>
        </w:rPr>
        <w:t>J Immunother, 1999;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22(2):</w:t>
      </w:r>
      <w:proofErr w:type="gramEnd"/>
      <w:r>
        <w:rPr>
          <w:sz w:val="16"/>
        </w:rPr>
        <w:t>145-54.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Baaten G, Voogd AC, Wagstaff J. A systematic review of the relation between interleukin-2 schedule and outcome in patients with metastatic renal </w:t>
      </w:r>
      <w:r w:rsidRPr="001E06D5">
        <w:rPr>
          <w:sz w:val="16"/>
          <w:lang w:val="en-US"/>
        </w:rPr>
        <w:t xml:space="preserve">cell cancer. </w:t>
      </w:r>
      <w:r>
        <w:rPr>
          <w:sz w:val="16"/>
        </w:rPr>
        <w:t>Eur J Cancer, 2004;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40(8):</w:t>
      </w:r>
      <w:proofErr w:type="gramEnd"/>
      <w:r>
        <w:rPr>
          <w:sz w:val="16"/>
        </w:rPr>
        <w:t>1127-44.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Malaguarnera M, Ferlito </w:t>
      </w:r>
      <w:r w:rsidRPr="001E06D5">
        <w:rPr>
          <w:spacing w:val="-3"/>
          <w:sz w:val="16"/>
          <w:lang w:val="en-US"/>
        </w:rPr>
        <w:t xml:space="preserve">L, </w:t>
      </w:r>
      <w:r w:rsidRPr="001E06D5">
        <w:rPr>
          <w:sz w:val="16"/>
          <w:lang w:val="en-US"/>
        </w:rPr>
        <w:t xml:space="preserve">Gulizia G, Di Fazio </w:t>
      </w:r>
      <w:r w:rsidRPr="001E06D5">
        <w:rPr>
          <w:spacing w:val="-3"/>
          <w:sz w:val="16"/>
          <w:lang w:val="en-US"/>
        </w:rPr>
        <w:t xml:space="preserve">I, </w:t>
      </w:r>
      <w:r w:rsidRPr="001E06D5">
        <w:rPr>
          <w:sz w:val="16"/>
          <w:lang w:val="en-US"/>
        </w:rPr>
        <w:t xml:space="preserve">Pistone G. Use of interleukin-2 in advanced renal carcinoma: meta-analysis and review of the literature. </w:t>
      </w:r>
      <w:r>
        <w:rPr>
          <w:sz w:val="16"/>
        </w:rPr>
        <w:t>Eur J Clin Pharmacol, 2001;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57(4):</w:t>
      </w:r>
      <w:proofErr w:type="gramEnd"/>
      <w:r>
        <w:rPr>
          <w:sz w:val="16"/>
        </w:rPr>
        <w:t>267-73.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spacing w:before="1"/>
        <w:ind w:right="119" w:firstLine="0"/>
        <w:jc w:val="both"/>
        <w:rPr>
          <w:sz w:val="16"/>
        </w:rPr>
      </w:pPr>
      <w:r w:rsidRPr="001E06D5">
        <w:rPr>
          <w:sz w:val="16"/>
          <w:lang w:val="en-US"/>
        </w:rPr>
        <w:t>Coppin C, P</w:t>
      </w:r>
      <w:r w:rsidRPr="001E06D5">
        <w:rPr>
          <w:sz w:val="16"/>
          <w:lang w:val="en-US"/>
        </w:rPr>
        <w:t xml:space="preserve">orzsolt F, Awa A, Kumpf J, Coldman A, </w:t>
      </w:r>
      <w:proofErr w:type="gramStart"/>
      <w:r w:rsidRPr="001E06D5">
        <w:rPr>
          <w:sz w:val="16"/>
          <w:lang w:val="en-US"/>
        </w:rPr>
        <w:t>Wilt</w:t>
      </w:r>
      <w:proofErr w:type="gramEnd"/>
      <w:r w:rsidRPr="001E06D5">
        <w:rPr>
          <w:sz w:val="16"/>
          <w:lang w:val="en-US"/>
        </w:rPr>
        <w:t xml:space="preserve"> T. Immunotherapy for advanced renal cell cancer. </w:t>
      </w:r>
      <w:r>
        <w:rPr>
          <w:sz w:val="16"/>
        </w:rPr>
        <w:t>Cochrane Database Syst Rev, 2005; (1</w:t>
      </w:r>
      <w:proofErr w:type="gramStart"/>
      <w:r>
        <w:rPr>
          <w:sz w:val="16"/>
        </w:rPr>
        <w:t>):</w:t>
      </w:r>
      <w:proofErr w:type="gramEnd"/>
      <w:r>
        <w:rPr>
          <w:sz w:val="16"/>
        </w:rPr>
        <w:t>CD001425.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line="183" w:lineRule="exact"/>
        <w:ind w:left="411" w:hanging="309"/>
        <w:jc w:val="both"/>
        <w:rPr>
          <w:sz w:val="16"/>
        </w:rPr>
      </w:pPr>
      <w:r w:rsidRPr="001E06D5">
        <w:rPr>
          <w:sz w:val="16"/>
          <w:lang w:val="en-US"/>
        </w:rPr>
        <w:t xml:space="preserve">Hartmann JT, Bokemeyer C. Chemotherapy for renal cell carcinoma. </w:t>
      </w:r>
      <w:r>
        <w:rPr>
          <w:sz w:val="16"/>
        </w:rPr>
        <w:t>Anticancer Res, 1999;</w:t>
      </w:r>
      <w:r>
        <w:rPr>
          <w:spacing w:val="-18"/>
          <w:sz w:val="16"/>
        </w:rPr>
        <w:t xml:space="preserve"> </w:t>
      </w:r>
      <w:r>
        <w:rPr>
          <w:sz w:val="16"/>
        </w:rPr>
        <w:t>19(2C</w:t>
      </w:r>
      <w:proofErr w:type="gramStart"/>
      <w:r>
        <w:rPr>
          <w:sz w:val="16"/>
        </w:rPr>
        <w:t>):</w:t>
      </w:r>
      <w:proofErr w:type="gramEnd"/>
      <w:r>
        <w:rPr>
          <w:sz w:val="16"/>
        </w:rPr>
        <w:t>1541-3.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line="183" w:lineRule="exact"/>
        <w:ind w:left="411" w:hanging="309"/>
        <w:jc w:val="both"/>
        <w:rPr>
          <w:sz w:val="16"/>
        </w:rPr>
      </w:pPr>
      <w:proofErr w:type="gramStart"/>
      <w:r w:rsidRPr="001E06D5">
        <w:rPr>
          <w:sz w:val="16"/>
          <w:lang w:val="en-US"/>
        </w:rPr>
        <w:t>Ko</w:t>
      </w:r>
      <w:proofErr w:type="gramEnd"/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YJ,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Atkins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MB.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Chemotherapies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and immunotherapies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for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metastatic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kidney</w:t>
      </w:r>
      <w:r w:rsidRPr="001E06D5">
        <w:rPr>
          <w:spacing w:val="-5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cancer.</w:t>
      </w:r>
      <w:r w:rsidRPr="001E06D5">
        <w:rPr>
          <w:spacing w:val="1"/>
          <w:sz w:val="16"/>
          <w:lang w:val="en-US"/>
        </w:rPr>
        <w:t xml:space="preserve"> </w:t>
      </w:r>
      <w:r>
        <w:rPr>
          <w:sz w:val="16"/>
        </w:rPr>
        <w:t>Curr</w:t>
      </w:r>
      <w:r>
        <w:rPr>
          <w:spacing w:val="-2"/>
          <w:sz w:val="16"/>
        </w:rPr>
        <w:t xml:space="preserve"> </w:t>
      </w:r>
      <w:r>
        <w:rPr>
          <w:sz w:val="16"/>
        </w:rPr>
        <w:t>Urol</w:t>
      </w:r>
      <w:r>
        <w:rPr>
          <w:spacing w:val="-3"/>
          <w:sz w:val="16"/>
        </w:rPr>
        <w:t xml:space="preserve"> </w:t>
      </w:r>
      <w:r>
        <w:rPr>
          <w:sz w:val="16"/>
        </w:rPr>
        <w:t>Rep,</w:t>
      </w:r>
      <w:r>
        <w:rPr>
          <w:spacing w:val="-1"/>
          <w:sz w:val="16"/>
        </w:rPr>
        <w:t xml:space="preserve"> </w:t>
      </w:r>
      <w:r>
        <w:rPr>
          <w:sz w:val="16"/>
        </w:rPr>
        <w:t>2005;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6(1):</w:t>
      </w:r>
      <w:proofErr w:type="gramEnd"/>
      <w:r>
        <w:rPr>
          <w:sz w:val="16"/>
        </w:rPr>
        <w:t>35-42.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ind w:right="119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Buti S, Bersanelli M, Sikokis A, Maines F, Facchinetti F, Bria E, et al. Chemotherapy in metastatic renal cell carcinoma today? A systematic review. </w:t>
      </w:r>
      <w:r>
        <w:rPr>
          <w:sz w:val="16"/>
        </w:rPr>
        <w:t>Antic</w:t>
      </w:r>
      <w:r>
        <w:rPr>
          <w:sz w:val="16"/>
        </w:rPr>
        <w:t>ancer Drugs, 2013;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24(6):</w:t>
      </w:r>
      <w:proofErr w:type="gramEnd"/>
      <w:r>
        <w:rPr>
          <w:sz w:val="16"/>
        </w:rPr>
        <w:t>535-54.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spacing w:before="2"/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Motzer RJ, Hutson TE, McCann </w:t>
      </w:r>
      <w:r w:rsidRPr="001E06D5">
        <w:rPr>
          <w:spacing w:val="-3"/>
          <w:sz w:val="16"/>
          <w:lang w:val="en-US"/>
        </w:rPr>
        <w:t xml:space="preserve">L, </w:t>
      </w:r>
      <w:r w:rsidRPr="001E06D5">
        <w:rPr>
          <w:sz w:val="16"/>
          <w:lang w:val="en-US"/>
        </w:rPr>
        <w:t xml:space="preserve">Deen K, Choueiri </w:t>
      </w:r>
      <w:r w:rsidRPr="001E06D5">
        <w:rPr>
          <w:spacing w:val="-3"/>
          <w:sz w:val="16"/>
          <w:lang w:val="en-US"/>
        </w:rPr>
        <w:t xml:space="preserve">TK. </w:t>
      </w:r>
      <w:r w:rsidRPr="001E06D5">
        <w:rPr>
          <w:sz w:val="16"/>
          <w:lang w:val="en-US"/>
        </w:rPr>
        <w:t xml:space="preserve">Overall survival in renal-cell carcinoma with pazopanib versus sunitinib. </w:t>
      </w:r>
      <w:r>
        <w:rPr>
          <w:sz w:val="16"/>
        </w:rPr>
        <w:t>N Engl J Med, 2014;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370(18):</w:t>
      </w:r>
      <w:proofErr w:type="gramEnd"/>
      <w:r>
        <w:rPr>
          <w:sz w:val="16"/>
        </w:rPr>
        <w:t>1769-70.</w:t>
      </w:r>
    </w:p>
    <w:p w:rsidR="00CA2ED8" w:rsidRDefault="00CA2ED8">
      <w:pPr>
        <w:jc w:val="both"/>
        <w:rPr>
          <w:sz w:val="16"/>
        </w:rPr>
        <w:sectPr w:rsidR="00CA2ED8">
          <w:pgSz w:w="11910" w:h="16840"/>
          <w:pgMar w:top="1320" w:right="1580" w:bottom="280" w:left="1600" w:header="720" w:footer="720" w:gutter="0"/>
          <w:cols w:space="720"/>
        </w:sectPr>
      </w:pP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spacing w:before="72"/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lastRenderedPageBreak/>
        <w:t xml:space="preserve">Duran M, Matheus W, Ferreira U, Clark O. Systematic review and meta-analysis of target terapies for the treatment of metastatic renal cancer. </w:t>
      </w:r>
      <w:r>
        <w:rPr>
          <w:sz w:val="16"/>
        </w:rPr>
        <w:t>Int Braz J Urol, 2013;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39(6):</w:t>
      </w:r>
      <w:proofErr w:type="gramEnd"/>
      <w:r>
        <w:rPr>
          <w:sz w:val="16"/>
        </w:rPr>
        <w:t>768-78.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0"/>
        </w:tabs>
        <w:spacing w:before="2"/>
        <w:ind w:right="113" w:firstLine="0"/>
        <w:jc w:val="both"/>
        <w:rPr>
          <w:sz w:val="16"/>
        </w:rPr>
      </w:pPr>
      <w:r>
        <w:rPr>
          <w:sz w:val="16"/>
        </w:rPr>
        <w:t xml:space="preserve">Motzer RJ, Hutson TE, Cella D, Reeves J, Hawkins R, Guo J,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Pazopanib v</w:t>
      </w:r>
      <w:r>
        <w:rPr>
          <w:sz w:val="16"/>
        </w:rPr>
        <w:t>ersus sunitinib in metastatic renal-cell carcinoma. N Engl J Med, 2013;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369(8):</w:t>
      </w:r>
      <w:proofErr w:type="gramEnd"/>
      <w:r>
        <w:rPr>
          <w:sz w:val="16"/>
        </w:rPr>
        <w:t>722-31.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6" w:firstLine="0"/>
        <w:jc w:val="both"/>
        <w:rPr>
          <w:sz w:val="16"/>
        </w:rPr>
      </w:pPr>
      <w:r w:rsidRPr="001E06D5">
        <w:rPr>
          <w:sz w:val="16"/>
          <w:lang w:val="en-US"/>
        </w:rPr>
        <w:t>Sternberg CN, Hawkins RE, Wagstaff J, Salman P, Mardiak J, Barrios CH, et al. A randomised, double-blind phase III study of pazopanib in patients with advanced and/or me</w:t>
      </w:r>
      <w:r w:rsidRPr="001E06D5">
        <w:rPr>
          <w:sz w:val="16"/>
          <w:lang w:val="en-US"/>
        </w:rPr>
        <w:t xml:space="preserve">tastatic renal cell carcinoma: final overall survival results and safety update. </w:t>
      </w:r>
      <w:r>
        <w:rPr>
          <w:sz w:val="16"/>
        </w:rPr>
        <w:t>Eur J Cancer, 2013;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49(6):</w:t>
      </w:r>
      <w:proofErr w:type="gramEnd"/>
      <w:r>
        <w:rPr>
          <w:sz w:val="16"/>
        </w:rPr>
        <w:t>1287-96.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8" w:firstLine="0"/>
        <w:jc w:val="both"/>
        <w:rPr>
          <w:sz w:val="16"/>
        </w:rPr>
      </w:pPr>
      <w:r w:rsidRPr="001E06D5">
        <w:rPr>
          <w:sz w:val="16"/>
          <w:lang w:val="en-US"/>
        </w:rPr>
        <w:t>Patil S, Figlin RA, Hutson TE, Michaelson MD, Negrier S, Kim ST, et al. Q-TWiST analysis to estimate overall benefit for patients with metas</w:t>
      </w:r>
      <w:r w:rsidRPr="001E06D5">
        <w:rPr>
          <w:sz w:val="16"/>
          <w:lang w:val="en-US"/>
        </w:rPr>
        <w:t xml:space="preserve">tatic renal cell carcinoma treated in a phase III trial of sunitinib vs interferon-alpha. </w:t>
      </w:r>
      <w:proofErr w:type="gramStart"/>
      <w:r>
        <w:rPr>
          <w:sz w:val="16"/>
        </w:rPr>
        <w:t>Br</w:t>
      </w:r>
      <w:proofErr w:type="gramEnd"/>
      <w:r>
        <w:rPr>
          <w:sz w:val="16"/>
        </w:rPr>
        <w:t xml:space="preserve"> J Cancer, 2012; 106(10):1587-90.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12"/>
        </w:tabs>
        <w:ind w:right="112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Liu F, Chen X, Peng E, Guan W, </w:t>
      </w:r>
      <w:r w:rsidRPr="001E06D5">
        <w:rPr>
          <w:spacing w:val="-3"/>
          <w:sz w:val="16"/>
          <w:lang w:val="en-US"/>
        </w:rPr>
        <w:t xml:space="preserve">Li </w:t>
      </w:r>
      <w:r w:rsidRPr="001E06D5">
        <w:rPr>
          <w:sz w:val="16"/>
          <w:lang w:val="en-US"/>
        </w:rPr>
        <w:t>Y, Hu Z, et al. VEGF pathway-targeted therapy for advanced renal cell carcinoma: a meta- analysi</w:t>
      </w:r>
      <w:r w:rsidRPr="001E06D5">
        <w:rPr>
          <w:sz w:val="16"/>
          <w:lang w:val="en-US"/>
        </w:rPr>
        <w:t xml:space="preserve">s of randomized controlled trials. </w:t>
      </w:r>
      <w:r>
        <w:rPr>
          <w:sz w:val="16"/>
        </w:rPr>
        <w:t>J Huazhong Univ Sci Technolog Med Sci, 2011;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31(6):</w:t>
      </w:r>
      <w:proofErr w:type="gramEnd"/>
      <w:r>
        <w:rPr>
          <w:sz w:val="16"/>
        </w:rPr>
        <w:t>799-806.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4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Leung HW, Chan AL. Multikinase inhibitors in metastatic renal cell carcinoma: indirect comparison meta-analysis. </w:t>
      </w:r>
      <w:r>
        <w:rPr>
          <w:sz w:val="16"/>
        </w:rPr>
        <w:t>Clin Ther, 2011;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33(6):</w:t>
      </w:r>
      <w:proofErr w:type="gramEnd"/>
      <w:r>
        <w:rPr>
          <w:sz w:val="16"/>
        </w:rPr>
        <w:t>708-16.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2" w:firstLine="0"/>
        <w:jc w:val="both"/>
        <w:rPr>
          <w:sz w:val="16"/>
        </w:rPr>
      </w:pPr>
      <w:r>
        <w:rPr>
          <w:sz w:val="16"/>
        </w:rPr>
        <w:t xml:space="preserve">Escudier B, Bellmunt J, Negrier S, Bajetta E, Melichar B, Bracarda S,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Phase III trial of bevacizumab plus interferon alfa- 2a in patients with metastatic renal cell carcinoma (AVOREN): final analysis of overall survival. </w:t>
      </w:r>
      <w:r>
        <w:rPr>
          <w:sz w:val="16"/>
        </w:rPr>
        <w:t xml:space="preserve">J Clin Oncol, 2010; </w:t>
      </w:r>
      <w:proofErr w:type="gramStart"/>
      <w:r>
        <w:rPr>
          <w:sz w:val="16"/>
        </w:rPr>
        <w:t>28(13):</w:t>
      </w:r>
      <w:proofErr w:type="gramEnd"/>
      <w:r>
        <w:rPr>
          <w:sz w:val="16"/>
        </w:rPr>
        <w:t>2</w:t>
      </w:r>
      <w:r>
        <w:rPr>
          <w:sz w:val="16"/>
        </w:rPr>
        <w:t>144- 50.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20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Sternberg CN, Davis ID, Mardiak J, Szczylik C, Lee E, Wagstaff J, et al. Pazopanib in locally advanced or metastatic renal cell carcinoma: results of a randomized phase III trial. </w:t>
      </w:r>
      <w:r>
        <w:rPr>
          <w:sz w:val="16"/>
        </w:rPr>
        <w:t>J Clin Oncol, 2010;</w:t>
      </w:r>
      <w:r>
        <w:rPr>
          <w:spacing w:val="-13"/>
          <w:sz w:val="16"/>
        </w:rPr>
        <w:t xml:space="preserve"> </w:t>
      </w:r>
      <w:proofErr w:type="gramStart"/>
      <w:r>
        <w:rPr>
          <w:sz w:val="16"/>
        </w:rPr>
        <w:t>28(6):</w:t>
      </w:r>
      <w:proofErr w:type="gramEnd"/>
      <w:r>
        <w:rPr>
          <w:sz w:val="16"/>
        </w:rPr>
        <w:t>1061-8.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89"/>
        </w:tabs>
        <w:ind w:right="118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Motzer RJ, Hutson TE, Tomczak P, </w:t>
      </w:r>
      <w:r w:rsidRPr="001E06D5">
        <w:rPr>
          <w:sz w:val="16"/>
          <w:lang w:val="en-US"/>
        </w:rPr>
        <w:t>Michaelson MD, Bukowski RM, Oudard S, et al. Overall survival and updated results for sunitinib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compared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with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interferon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alfa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in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patients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with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metastatic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renal</w:t>
      </w:r>
      <w:r w:rsidRPr="001E06D5">
        <w:rPr>
          <w:spacing w:val="-5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cell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carcinoma.</w:t>
      </w:r>
      <w:r w:rsidRPr="001E06D5">
        <w:rPr>
          <w:spacing w:val="-1"/>
          <w:sz w:val="16"/>
          <w:lang w:val="en-US"/>
        </w:rPr>
        <w:t xml:space="preserve"> </w:t>
      </w:r>
      <w:r>
        <w:rPr>
          <w:sz w:val="16"/>
        </w:rPr>
        <w:t>J</w:t>
      </w:r>
      <w:r>
        <w:rPr>
          <w:spacing w:val="-3"/>
          <w:sz w:val="16"/>
        </w:rPr>
        <w:t xml:space="preserve"> </w:t>
      </w:r>
      <w:r>
        <w:rPr>
          <w:sz w:val="16"/>
        </w:rPr>
        <w:t>Clin</w:t>
      </w:r>
      <w:r>
        <w:rPr>
          <w:spacing w:val="-1"/>
          <w:sz w:val="16"/>
        </w:rPr>
        <w:t xml:space="preserve"> </w:t>
      </w:r>
      <w:r>
        <w:rPr>
          <w:sz w:val="16"/>
        </w:rPr>
        <w:t>Oncol,</w:t>
      </w:r>
      <w:r>
        <w:rPr>
          <w:spacing w:val="-4"/>
          <w:sz w:val="16"/>
        </w:rPr>
        <w:t xml:space="preserve"> </w:t>
      </w:r>
      <w:r>
        <w:rPr>
          <w:sz w:val="16"/>
        </w:rPr>
        <w:t>2009;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27(22):</w:t>
      </w:r>
      <w:proofErr w:type="gramEnd"/>
      <w:r>
        <w:rPr>
          <w:sz w:val="16"/>
        </w:rPr>
        <w:t>3584-90.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4" w:firstLine="0"/>
        <w:jc w:val="both"/>
        <w:rPr>
          <w:sz w:val="16"/>
        </w:rPr>
      </w:pPr>
      <w:r w:rsidRPr="001E06D5">
        <w:rPr>
          <w:sz w:val="16"/>
          <w:lang w:val="en-US"/>
        </w:rPr>
        <w:t>Escudier B, Eisen T, Stadler WM, Szczylik C,</w:t>
      </w:r>
      <w:r w:rsidRPr="001E06D5">
        <w:rPr>
          <w:sz w:val="16"/>
          <w:lang w:val="en-US"/>
        </w:rPr>
        <w:t xml:space="preserve"> Oudard S, </w:t>
      </w:r>
      <w:proofErr w:type="gramStart"/>
      <w:r w:rsidRPr="001E06D5">
        <w:rPr>
          <w:sz w:val="16"/>
          <w:lang w:val="en-US"/>
        </w:rPr>
        <w:t>Staehler</w:t>
      </w:r>
      <w:proofErr w:type="gramEnd"/>
      <w:r w:rsidRPr="001E06D5">
        <w:rPr>
          <w:sz w:val="16"/>
          <w:lang w:val="en-US"/>
        </w:rPr>
        <w:t xml:space="preserve"> M, et al. Sorafenib for treatment of renal cell carcinoma: Final efficacy and safety results of the phase III treatment approaches in renal cancer global evaluation trial. </w:t>
      </w:r>
      <w:r>
        <w:rPr>
          <w:sz w:val="16"/>
        </w:rPr>
        <w:t xml:space="preserve">J Clin Oncol, 2009; </w:t>
      </w:r>
      <w:proofErr w:type="gramStart"/>
      <w:r>
        <w:rPr>
          <w:sz w:val="16"/>
        </w:rPr>
        <w:t>27(20):</w:t>
      </w:r>
      <w:proofErr w:type="gramEnd"/>
      <w:r>
        <w:rPr>
          <w:sz w:val="16"/>
        </w:rPr>
        <w:t>3312-8.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t>Hutson TE, Escudier B, Esteba</w:t>
      </w:r>
      <w:r w:rsidRPr="001E06D5">
        <w:rPr>
          <w:sz w:val="16"/>
          <w:lang w:val="en-US"/>
        </w:rPr>
        <w:t xml:space="preserve">n E, Bjarnason GA, Lim HY, Pittman KB, et al. Randomized phase III trial of temsirolimus versus sorafenib as second-line therapy after sunitinib in patients with metastatic renal cell carcinoma. </w:t>
      </w:r>
      <w:r>
        <w:rPr>
          <w:sz w:val="16"/>
        </w:rPr>
        <w:t xml:space="preserve">J Clin Oncol, 2014; </w:t>
      </w:r>
      <w:proofErr w:type="gramStart"/>
      <w:r>
        <w:rPr>
          <w:sz w:val="16"/>
        </w:rPr>
        <w:t>32(8):</w:t>
      </w:r>
      <w:proofErr w:type="gramEnd"/>
      <w:r>
        <w:rPr>
          <w:sz w:val="16"/>
        </w:rPr>
        <w:t>760-7.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Rini BI, Bellmunt J, Clancy </w:t>
      </w:r>
      <w:r w:rsidRPr="001E06D5">
        <w:rPr>
          <w:sz w:val="16"/>
          <w:lang w:val="en-US"/>
        </w:rPr>
        <w:t xml:space="preserve">J, Wang K, Niethammer AG, Hariharan S, et al. Randomized phase III trial of temsirolimus and bevacizumab versus interferon alfa and bevacizumab in metastatic renal cell carcinoma: INTORACT trial. </w:t>
      </w:r>
      <w:r>
        <w:rPr>
          <w:sz w:val="16"/>
        </w:rPr>
        <w:t xml:space="preserve">J Clin Oncol, 2014; </w:t>
      </w:r>
      <w:proofErr w:type="gramStart"/>
      <w:r>
        <w:rPr>
          <w:sz w:val="16"/>
        </w:rPr>
        <w:t>32(8):</w:t>
      </w:r>
      <w:proofErr w:type="gramEnd"/>
      <w:r>
        <w:rPr>
          <w:sz w:val="16"/>
        </w:rPr>
        <w:t>752-9.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6" w:firstLine="0"/>
        <w:jc w:val="both"/>
        <w:rPr>
          <w:sz w:val="16"/>
        </w:rPr>
      </w:pPr>
      <w:r>
        <w:rPr>
          <w:sz w:val="16"/>
        </w:rPr>
        <w:t xml:space="preserve">Bracarda S, Hutson TE, Porta C, Figlin RA, Calvo E, Grunwald V,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Everolimus in metastatic renal cell carcinoma patients intolerant to previous VEGFr-TKI therapy: a RECORD-1 subgroup analysis. </w:t>
      </w:r>
      <w:proofErr w:type="gramStart"/>
      <w:r>
        <w:rPr>
          <w:sz w:val="16"/>
        </w:rPr>
        <w:t>Br</w:t>
      </w:r>
      <w:proofErr w:type="gramEnd"/>
      <w:r>
        <w:rPr>
          <w:sz w:val="16"/>
        </w:rPr>
        <w:t xml:space="preserve"> J Cancer, 2012;</w:t>
      </w:r>
      <w:r>
        <w:rPr>
          <w:spacing w:val="-29"/>
          <w:sz w:val="16"/>
        </w:rPr>
        <w:t xml:space="preserve"> </w:t>
      </w:r>
      <w:r>
        <w:rPr>
          <w:sz w:val="16"/>
        </w:rPr>
        <w:t>106(9):1475-80.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spacing w:before="1"/>
        <w:ind w:right="116" w:firstLine="0"/>
        <w:jc w:val="both"/>
        <w:rPr>
          <w:sz w:val="16"/>
        </w:rPr>
      </w:pPr>
      <w:r w:rsidRPr="001E06D5">
        <w:rPr>
          <w:sz w:val="16"/>
          <w:lang w:val="en-US"/>
        </w:rPr>
        <w:t>Dutcher JP, de Souza P,</w:t>
      </w:r>
      <w:r w:rsidRPr="001E06D5">
        <w:rPr>
          <w:sz w:val="16"/>
          <w:lang w:val="en-US"/>
        </w:rPr>
        <w:t xml:space="preserve"> McDermott D, Figlin RA, Berkenblit A, Thiele A, et al. Effect of temsirolimus versus interferon- alpha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on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outcome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patients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with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advanced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renal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cell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carcinoma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different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tumor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histologies.</w:t>
      </w:r>
      <w:r w:rsidRPr="001E06D5">
        <w:rPr>
          <w:spacing w:val="-2"/>
          <w:sz w:val="16"/>
          <w:lang w:val="en-US"/>
        </w:rPr>
        <w:t xml:space="preserve"> </w:t>
      </w:r>
      <w:r>
        <w:rPr>
          <w:sz w:val="16"/>
        </w:rPr>
        <w:t>Med</w:t>
      </w:r>
      <w:r>
        <w:rPr>
          <w:spacing w:val="-1"/>
          <w:sz w:val="16"/>
        </w:rPr>
        <w:t xml:space="preserve"> </w:t>
      </w:r>
      <w:r>
        <w:rPr>
          <w:sz w:val="16"/>
        </w:rPr>
        <w:t>Oncol,</w:t>
      </w:r>
      <w:r>
        <w:rPr>
          <w:spacing w:val="-1"/>
          <w:sz w:val="16"/>
        </w:rPr>
        <w:t xml:space="preserve"> </w:t>
      </w:r>
      <w:r>
        <w:rPr>
          <w:sz w:val="16"/>
        </w:rPr>
        <w:t>2009;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26(2):</w:t>
      </w:r>
      <w:proofErr w:type="gramEnd"/>
      <w:r>
        <w:rPr>
          <w:sz w:val="16"/>
        </w:rPr>
        <w:t>202-9.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89"/>
        </w:tabs>
        <w:ind w:right="112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Mills EJ, Rachlis B, O'Regan C, </w:t>
      </w:r>
      <w:r w:rsidRPr="001E06D5">
        <w:rPr>
          <w:sz w:val="16"/>
          <w:lang w:val="en-US"/>
        </w:rPr>
        <w:t xml:space="preserve">Thabane </w:t>
      </w:r>
      <w:r w:rsidRPr="001E06D5">
        <w:rPr>
          <w:spacing w:val="-3"/>
          <w:sz w:val="16"/>
          <w:lang w:val="en-US"/>
        </w:rPr>
        <w:t xml:space="preserve">L, </w:t>
      </w:r>
      <w:r w:rsidRPr="001E06D5">
        <w:rPr>
          <w:sz w:val="16"/>
          <w:lang w:val="en-US"/>
        </w:rPr>
        <w:t xml:space="preserve">Perri D. Metastatic renal cell cancer treatments: an indirect comparison meta- analysis. </w:t>
      </w:r>
      <w:r>
        <w:rPr>
          <w:sz w:val="16"/>
        </w:rPr>
        <w:t>BMC Cancer, 2009;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9:34</w:t>
      </w:r>
      <w:proofErr w:type="gramEnd"/>
      <w:r>
        <w:rPr>
          <w:sz w:val="16"/>
        </w:rPr>
        <w:t>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20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Di Lorenzo G, Casciano R, Malangone E, Buonerba C, Sherman S, Willet J, et al. An adjusted indirect comparison of everolimus and sorafenib therapy in sunitinib-refractory metastatic renal cell carcinoma patients using repeated matched samples. </w:t>
      </w:r>
      <w:r>
        <w:rPr>
          <w:sz w:val="16"/>
        </w:rPr>
        <w:t xml:space="preserve">Expert Opin </w:t>
      </w:r>
      <w:r>
        <w:rPr>
          <w:sz w:val="16"/>
        </w:rPr>
        <w:t>Pharmacother, 2011;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12(10):</w:t>
      </w:r>
      <w:proofErr w:type="gramEnd"/>
      <w:r>
        <w:rPr>
          <w:sz w:val="16"/>
        </w:rPr>
        <w:t>1491-7.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1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Zbrozek AS, Hudes G, Levy D, Strahs A, Berkenblit A, DeMarinis R, et al. Q-TWiST analysis of patients receiving temsirolimus or interferon alpha for treatment of advanced renal cell carcinoma. </w:t>
      </w:r>
      <w:r>
        <w:rPr>
          <w:sz w:val="16"/>
        </w:rPr>
        <w:t>Pharmacoeconomics, 2010;</w:t>
      </w:r>
      <w:r>
        <w:rPr>
          <w:spacing w:val="-26"/>
          <w:sz w:val="16"/>
        </w:rPr>
        <w:t xml:space="preserve"> </w:t>
      </w:r>
      <w:proofErr w:type="gramStart"/>
      <w:r>
        <w:rPr>
          <w:sz w:val="16"/>
        </w:rPr>
        <w:t>28(</w:t>
      </w:r>
      <w:r>
        <w:rPr>
          <w:sz w:val="16"/>
        </w:rPr>
        <w:t>7):</w:t>
      </w:r>
      <w:proofErr w:type="gramEnd"/>
      <w:r>
        <w:rPr>
          <w:sz w:val="16"/>
        </w:rPr>
        <w:t>577-84.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24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Yang S, de Souza P, Alemao E, Purvis J. Quality of life in patients with advanced renal cell carcinoma treated with temsirolimus or interferon-alpha. </w:t>
      </w:r>
      <w:proofErr w:type="gramStart"/>
      <w:r>
        <w:rPr>
          <w:sz w:val="16"/>
        </w:rPr>
        <w:t>Br</w:t>
      </w:r>
      <w:proofErr w:type="gramEnd"/>
      <w:r>
        <w:rPr>
          <w:sz w:val="16"/>
        </w:rPr>
        <w:t xml:space="preserve"> J Cancer, 2010;</w:t>
      </w:r>
      <w:r>
        <w:rPr>
          <w:spacing w:val="-11"/>
          <w:sz w:val="16"/>
        </w:rPr>
        <w:t xml:space="preserve"> </w:t>
      </w:r>
      <w:r>
        <w:rPr>
          <w:sz w:val="16"/>
        </w:rPr>
        <w:t>102(10):1456-60.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22" w:firstLine="0"/>
        <w:jc w:val="both"/>
        <w:rPr>
          <w:sz w:val="16"/>
        </w:rPr>
      </w:pPr>
      <w:r w:rsidRPr="001E06D5">
        <w:rPr>
          <w:sz w:val="16"/>
          <w:lang w:val="en-US"/>
        </w:rPr>
        <w:t>Rini BI, Halabi S, Rosenberg JE, Stadler WM, Vaena DA, Arch</w:t>
      </w:r>
      <w:r w:rsidRPr="001E06D5">
        <w:rPr>
          <w:sz w:val="16"/>
          <w:lang w:val="en-US"/>
        </w:rPr>
        <w:t xml:space="preserve">er L, et al. Phase III trial of bevacizumab plus interferon alfa versus interferon alfa monotherapy in patients with metastatic renal cell carcinoma: final results of CALGB 90206. </w:t>
      </w:r>
      <w:r>
        <w:rPr>
          <w:sz w:val="16"/>
        </w:rPr>
        <w:t>J Clin Oncol, 2010;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28(13):</w:t>
      </w:r>
      <w:proofErr w:type="gramEnd"/>
      <w:r>
        <w:rPr>
          <w:sz w:val="16"/>
        </w:rPr>
        <w:t>2137-43.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6" w:firstLine="0"/>
        <w:jc w:val="both"/>
        <w:rPr>
          <w:sz w:val="16"/>
        </w:rPr>
      </w:pPr>
      <w:r w:rsidRPr="001E06D5">
        <w:rPr>
          <w:sz w:val="16"/>
          <w:lang w:val="en-US"/>
        </w:rPr>
        <w:t>Cella D, Michaelson MD, Bushmakin AG, Ca</w:t>
      </w:r>
      <w:r w:rsidRPr="001E06D5">
        <w:rPr>
          <w:sz w:val="16"/>
          <w:lang w:val="en-US"/>
        </w:rPr>
        <w:t xml:space="preserve">ppelleri JC, Charbonneau C, Kim ST, et al. Health-related quality of life in patients with metastatic renal cell carcinoma treated with sunitinib vs interferon-alpha in a phase III trial: final results and geographical analysis. </w:t>
      </w:r>
      <w:proofErr w:type="gramStart"/>
      <w:r>
        <w:rPr>
          <w:sz w:val="16"/>
        </w:rPr>
        <w:t>Br</w:t>
      </w:r>
      <w:proofErr w:type="gramEnd"/>
      <w:r>
        <w:rPr>
          <w:sz w:val="16"/>
        </w:rPr>
        <w:t xml:space="preserve"> J Cancer, 2010;</w:t>
      </w:r>
      <w:r>
        <w:rPr>
          <w:spacing w:val="-3"/>
          <w:sz w:val="16"/>
        </w:rPr>
        <w:t xml:space="preserve"> </w:t>
      </w:r>
      <w:r>
        <w:rPr>
          <w:sz w:val="16"/>
        </w:rPr>
        <w:t>102(4):6</w:t>
      </w:r>
      <w:r>
        <w:rPr>
          <w:sz w:val="16"/>
        </w:rPr>
        <w:t>58-64.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3" w:firstLine="0"/>
        <w:jc w:val="both"/>
        <w:rPr>
          <w:sz w:val="16"/>
        </w:rPr>
      </w:pPr>
      <w:r>
        <w:rPr>
          <w:sz w:val="16"/>
        </w:rPr>
        <w:t xml:space="preserve">Castellano D,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Muro XG, Perez-Gracia JL, Gonzalez-Larriba JL, Abrio MV, Ruiz MA, et al. </w:t>
      </w:r>
      <w:r w:rsidRPr="001E06D5">
        <w:rPr>
          <w:sz w:val="16"/>
          <w:lang w:val="en-US"/>
        </w:rPr>
        <w:t xml:space="preserve">Patient-reported outcomes in a phase </w:t>
      </w:r>
      <w:r w:rsidRPr="001E06D5">
        <w:rPr>
          <w:spacing w:val="-3"/>
          <w:sz w:val="16"/>
          <w:lang w:val="en-US"/>
        </w:rPr>
        <w:t xml:space="preserve">III, </w:t>
      </w:r>
      <w:r w:rsidRPr="001E06D5">
        <w:rPr>
          <w:sz w:val="16"/>
          <w:lang w:val="en-US"/>
        </w:rPr>
        <w:t xml:space="preserve">randomized study of sunitinib versus interferon-{alpha} as first-line systemic therapy for patients with metastatic </w:t>
      </w:r>
      <w:r w:rsidRPr="001E06D5">
        <w:rPr>
          <w:sz w:val="16"/>
          <w:lang w:val="en-US"/>
        </w:rPr>
        <w:t xml:space="preserve">renal  cell carcinoma in a European population. </w:t>
      </w:r>
      <w:r>
        <w:rPr>
          <w:sz w:val="16"/>
        </w:rPr>
        <w:t>Ann Oncol, 2009;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20(11):</w:t>
      </w:r>
      <w:proofErr w:type="gramEnd"/>
      <w:r>
        <w:rPr>
          <w:sz w:val="16"/>
        </w:rPr>
        <w:t>1803-12.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1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Hoyle M, Green C, Thompson-Coon J, Liu Z, Welch K, Moxham T, et al. Cost-effectiveness of sorafenib for second-line treatment of advanced renal cell carcinoma. </w:t>
      </w:r>
      <w:r>
        <w:rPr>
          <w:sz w:val="16"/>
        </w:rPr>
        <w:t>Value Health, 2</w:t>
      </w:r>
      <w:r>
        <w:rPr>
          <w:sz w:val="16"/>
        </w:rPr>
        <w:t>010;</w:t>
      </w:r>
      <w:r>
        <w:rPr>
          <w:spacing w:val="-12"/>
          <w:sz w:val="16"/>
        </w:rPr>
        <w:t xml:space="preserve"> </w:t>
      </w:r>
      <w:proofErr w:type="gramStart"/>
      <w:r>
        <w:rPr>
          <w:sz w:val="16"/>
        </w:rPr>
        <w:t>13(1):</w:t>
      </w:r>
      <w:proofErr w:type="gramEnd"/>
      <w:r>
        <w:rPr>
          <w:sz w:val="16"/>
        </w:rPr>
        <w:t>55-60.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Hoyle M, Green C, Thompson-Coon J, Liu Z, Welch K, Moxham T, et al. Cost-effectiveness of temsirolimus for first line treatment of advanced renal cell carcinoma. </w:t>
      </w:r>
      <w:r>
        <w:rPr>
          <w:sz w:val="16"/>
        </w:rPr>
        <w:t>Value Health, 2010;</w:t>
      </w:r>
      <w:r>
        <w:rPr>
          <w:spacing w:val="-12"/>
          <w:sz w:val="16"/>
        </w:rPr>
        <w:t xml:space="preserve"> </w:t>
      </w:r>
      <w:proofErr w:type="gramStart"/>
      <w:r>
        <w:rPr>
          <w:sz w:val="16"/>
        </w:rPr>
        <w:t>13(1):</w:t>
      </w:r>
      <w:proofErr w:type="gramEnd"/>
      <w:r>
        <w:rPr>
          <w:sz w:val="16"/>
        </w:rPr>
        <w:t>61-8.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2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Thompson Coon J, Hoyle M, Green C, Liu Z, Welch K, Moxham T, et al. Bevacizumab, sorafenib tosylate, sunitinib and temsirolimus for renal cell carcinoma: a systematic review and economic evaluation. </w:t>
      </w:r>
      <w:r>
        <w:rPr>
          <w:sz w:val="16"/>
        </w:rPr>
        <w:t xml:space="preserve">Health Technol Assess, 2010; </w:t>
      </w:r>
      <w:proofErr w:type="gramStart"/>
      <w:r>
        <w:rPr>
          <w:sz w:val="16"/>
        </w:rPr>
        <w:t>14(2):</w:t>
      </w:r>
      <w:proofErr w:type="gramEnd"/>
      <w:r>
        <w:rPr>
          <w:sz w:val="16"/>
        </w:rPr>
        <w:t>1-184, iii- iv.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7" w:firstLine="0"/>
        <w:jc w:val="both"/>
        <w:rPr>
          <w:sz w:val="16"/>
        </w:rPr>
      </w:pPr>
      <w:r>
        <w:rPr>
          <w:sz w:val="16"/>
        </w:rPr>
        <w:t xml:space="preserve">Santoni M, Conti A, De Giorgi U, Iacovelli R, Pantano F, Burattini </w:t>
      </w:r>
      <w:r>
        <w:rPr>
          <w:spacing w:val="-3"/>
          <w:sz w:val="16"/>
        </w:rPr>
        <w:t xml:space="preserve">L,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Risk of gastrointestinal events with sorafenib, sunitinib and pazopanib in patients with solid tumors: a systematic review and meta-analysis of clinical trials. </w:t>
      </w:r>
      <w:r>
        <w:rPr>
          <w:sz w:val="16"/>
        </w:rPr>
        <w:t>Int J Cancer, 2014</w:t>
      </w:r>
      <w:r>
        <w:rPr>
          <w:sz w:val="16"/>
        </w:rPr>
        <w:t xml:space="preserve">; </w:t>
      </w:r>
      <w:proofErr w:type="gramStart"/>
      <w:r>
        <w:rPr>
          <w:sz w:val="16"/>
        </w:rPr>
        <w:t>135(4):</w:t>
      </w:r>
      <w:proofErr w:type="gramEnd"/>
      <w:r>
        <w:rPr>
          <w:sz w:val="16"/>
        </w:rPr>
        <w:t>763-73.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25" w:firstLine="0"/>
        <w:jc w:val="both"/>
        <w:rPr>
          <w:sz w:val="16"/>
        </w:rPr>
      </w:pPr>
      <w:r>
        <w:rPr>
          <w:sz w:val="16"/>
        </w:rPr>
        <w:t>Ibrahim EM, Kazkaz GA, Abouelkhair KM, Bayer AM, Elmasri OA. Sunitinib adverse events in metastatic renal cell carcinoma: a meta-analysis. Int J Clin Oncol, 2013;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18(6):</w:t>
      </w:r>
      <w:proofErr w:type="gramEnd"/>
      <w:r>
        <w:rPr>
          <w:sz w:val="16"/>
        </w:rPr>
        <w:t>1060-9.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spacing w:before="1"/>
        <w:ind w:right="125" w:firstLine="0"/>
        <w:jc w:val="both"/>
        <w:rPr>
          <w:sz w:val="16"/>
        </w:rPr>
      </w:pPr>
      <w:r w:rsidRPr="001E06D5">
        <w:rPr>
          <w:sz w:val="16"/>
          <w:lang w:val="en-US"/>
        </w:rPr>
        <w:t>Funakoshi T, Latif A, Galsky MD. Risk of hypertension in cance</w:t>
      </w:r>
      <w:r w:rsidRPr="001E06D5">
        <w:rPr>
          <w:sz w:val="16"/>
          <w:lang w:val="en-US"/>
        </w:rPr>
        <w:t xml:space="preserve">r patients treated with sorafenib: an updated systematic review and meta-analysis. </w:t>
      </w:r>
      <w:r>
        <w:rPr>
          <w:sz w:val="16"/>
        </w:rPr>
        <w:t>J Hum Hypertens, 2013;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27(10):</w:t>
      </w:r>
      <w:proofErr w:type="gramEnd"/>
      <w:r>
        <w:rPr>
          <w:sz w:val="16"/>
        </w:rPr>
        <w:t>601-11.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24" w:firstLine="0"/>
        <w:jc w:val="both"/>
        <w:rPr>
          <w:sz w:val="16"/>
        </w:rPr>
      </w:pPr>
      <w:r w:rsidRPr="001E06D5">
        <w:rPr>
          <w:sz w:val="16"/>
          <w:lang w:val="en-US"/>
        </w:rPr>
        <w:t>Hurwitz HI, Douglas PS, Middleton JP, Sledge GW, Johnson DH, Reardon DA, et al. Analysis of early hypertension and clinical outcome wit</w:t>
      </w:r>
      <w:r w:rsidRPr="001E06D5">
        <w:rPr>
          <w:sz w:val="16"/>
          <w:lang w:val="en-US"/>
        </w:rPr>
        <w:t xml:space="preserve">h bevacizumab: results from seven phase III studies. </w:t>
      </w:r>
      <w:r>
        <w:rPr>
          <w:sz w:val="16"/>
        </w:rPr>
        <w:t>Oncologist, 2013;</w:t>
      </w:r>
      <w:r>
        <w:rPr>
          <w:spacing w:val="-17"/>
          <w:sz w:val="16"/>
        </w:rPr>
        <w:t xml:space="preserve"> </w:t>
      </w:r>
      <w:proofErr w:type="gramStart"/>
      <w:r>
        <w:rPr>
          <w:sz w:val="16"/>
        </w:rPr>
        <w:t>18(3):</w:t>
      </w:r>
      <w:proofErr w:type="gramEnd"/>
      <w:r>
        <w:rPr>
          <w:sz w:val="16"/>
        </w:rPr>
        <w:t>273-80.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22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Richards CJ, Je Y, Schutz FA, Heng DY, Dallabrida SM, Moslehi JJ, et al. Incidence and risk of congestive heart failure in patients with renal and nonrenal cell carcinoma </w:t>
      </w:r>
      <w:r w:rsidRPr="001E06D5">
        <w:rPr>
          <w:sz w:val="16"/>
          <w:lang w:val="en-US"/>
        </w:rPr>
        <w:t xml:space="preserve">treated with sunitinib. </w:t>
      </w:r>
      <w:r>
        <w:rPr>
          <w:sz w:val="16"/>
        </w:rPr>
        <w:t>J Clin Oncol, 2011;</w:t>
      </w:r>
      <w:r>
        <w:rPr>
          <w:spacing w:val="-21"/>
          <w:sz w:val="16"/>
        </w:rPr>
        <w:t xml:space="preserve"> </w:t>
      </w:r>
      <w:proofErr w:type="gramStart"/>
      <w:r>
        <w:rPr>
          <w:sz w:val="16"/>
        </w:rPr>
        <w:t>29(25):</w:t>
      </w:r>
      <w:proofErr w:type="gramEnd"/>
      <w:r>
        <w:rPr>
          <w:sz w:val="16"/>
        </w:rPr>
        <w:t>3450-6.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7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Choueiri </w:t>
      </w:r>
      <w:r w:rsidRPr="001E06D5">
        <w:rPr>
          <w:spacing w:val="-3"/>
          <w:sz w:val="16"/>
          <w:lang w:val="en-US"/>
        </w:rPr>
        <w:t xml:space="preserve">TK, </w:t>
      </w:r>
      <w:r w:rsidRPr="001E06D5">
        <w:rPr>
          <w:sz w:val="16"/>
          <w:lang w:val="en-US"/>
        </w:rPr>
        <w:t xml:space="preserve">Schutz FA, Je Y, Rosenberg JE, Bellmunt J. Risk of arterial thromboembolic events with sunitinib and sorafenib: a systematic review and meta-analysis of clinical trials. </w:t>
      </w:r>
      <w:r>
        <w:rPr>
          <w:sz w:val="16"/>
        </w:rPr>
        <w:t xml:space="preserve">J Clin Oncol, </w:t>
      </w:r>
      <w:r>
        <w:rPr>
          <w:sz w:val="16"/>
        </w:rPr>
        <w:t>2010;</w:t>
      </w:r>
      <w:r>
        <w:rPr>
          <w:spacing w:val="-18"/>
          <w:sz w:val="16"/>
        </w:rPr>
        <w:t xml:space="preserve"> </w:t>
      </w:r>
      <w:proofErr w:type="gramStart"/>
      <w:r>
        <w:rPr>
          <w:sz w:val="16"/>
        </w:rPr>
        <w:t>28(13):</w:t>
      </w:r>
      <w:proofErr w:type="gramEnd"/>
      <w:r>
        <w:rPr>
          <w:sz w:val="16"/>
        </w:rPr>
        <w:t>2280-5.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t>Ranpura V, Hapani S, Chuang J, Wu S. Risk of cardiac ischemia and arterial thromboembolic events with the angiogenesis inhibitor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bevacizumab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in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cancer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patients: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meta-analysis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randomized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controlled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trials.</w:t>
      </w:r>
      <w:r w:rsidRPr="001E06D5">
        <w:rPr>
          <w:spacing w:val="-1"/>
          <w:sz w:val="16"/>
          <w:lang w:val="en-US"/>
        </w:rPr>
        <w:t xml:space="preserve"> </w:t>
      </w:r>
      <w:r>
        <w:rPr>
          <w:sz w:val="16"/>
        </w:rPr>
        <w:t>Acta</w:t>
      </w:r>
      <w:r>
        <w:rPr>
          <w:spacing w:val="-3"/>
          <w:sz w:val="16"/>
        </w:rPr>
        <w:t xml:space="preserve"> </w:t>
      </w:r>
      <w:r>
        <w:rPr>
          <w:sz w:val="16"/>
        </w:rPr>
        <w:t>Oncol,</w:t>
      </w:r>
      <w:r>
        <w:rPr>
          <w:spacing w:val="-1"/>
          <w:sz w:val="16"/>
        </w:rPr>
        <w:t xml:space="preserve"> </w:t>
      </w:r>
      <w:r>
        <w:rPr>
          <w:sz w:val="16"/>
        </w:rPr>
        <w:t>2010;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49(3):</w:t>
      </w:r>
      <w:proofErr w:type="gramEnd"/>
      <w:r>
        <w:rPr>
          <w:sz w:val="16"/>
        </w:rPr>
        <w:t>2</w:t>
      </w:r>
      <w:r>
        <w:rPr>
          <w:sz w:val="16"/>
        </w:rPr>
        <w:t>87-97.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4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Zhu X, Stergiopoulos K, Wu S. Risk of hypertension and renal dysfunction with an angiogenesis inhibitor sunitinib: systematic review and meta-analysis. </w:t>
      </w:r>
      <w:r>
        <w:rPr>
          <w:sz w:val="16"/>
        </w:rPr>
        <w:t>Acta Oncol, 2009;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48(1):</w:t>
      </w:r>
      <w:proofErr w:type="gramEnd"/>
      <w:r>
        <w:rPr>
          <w:sz w:val="16"/>
        </w:rPr>
        <w:t>9-17.</w:t>
      </w:r>
    </w:p>
    <w:p w:rsidR="00CA2ED8" w:rsidRDefault="00CA2ED8">
      <w:pPr>
        <w:jc w:val="both"/>
        <w:rPr>
          <w:sz w:val="16"/>
        </w:rPr>
        <w:sectPr w:rsidR="00CA2ED8">
          <w:pgSz w:w="11910" w:h="16840"/>
          <w:pgMar w:top="1320" w:right="1580" w:bottom="280" w:left="1600" w:header="720" w:footer="720" w:gutter="0"/>
          <w:cols w:space="720"/>
        </w:sectPr>
      </w:pP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spacing w:before="72"/>
        <w:ind w:right="119" w:firstLine="0"/>
        <w:jc w:val="both"/>
        <w:rPr>
          <w:sz w:val="16"/>
        </w:rPr>
      </w:pPr>
      <w:r>
        <w:rPr>
          <w:sz w:val="16"/>
        </w:rPr>
        <w:lastRenderedPageBreak/>
        <w:t xml:space="preserve">Schutz FA, Jardim DL, Je Y, Choueiri </w:t>
      </w:r>
      <w:r>
        <w:rPr>
          <w:spacing w:val="-3"/>
          <w:sz w:val="16"/>
        </w:rPr>
        <w:t xml:space="preserve">TK. </w:t>
      </w:r>
      <w:r w:rsidRPr="001E06D5">
        <w:rPr>
          <w:sz w:val="16"/>
          <w:lang w:val="en-US"/>
        </w:rPr>
        <w:t xml:space="preserve">Haematologic toxicities associated with the addition of bevacizumab in cancer patients. </w:t>
      </w:r>
      <w:r>
        <w:rPr>
          <w:sz w:val="16"/>
        </w:rPr>
        <w:t>Eur J Cancer, 2011;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47(8):</w:t>
      </w:r>
      <w:proofErr w:type="gramEnd"/>
      <w:r>
        <w:rPr>
          <w:sz w:val="16"/>
        </w:rPr>
        <w:t>1161-74.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spacing w:before="2"/>
        <w:ind w:right="116" w:firstLine="0"/>
        <w:jc w:val="both"/>
        <w:rPr>
          <w:sz w:val="16"/>
        </w:rPr>
      </w:pPr>
      <w:r w:rsidRPr="001E06D5">
        <w:rPr>
          <w:sz w:val="16"/>
          <w:lang w:val="en-US"/>
        </w:rPr>
        <w:t>Schutz FA, Je Y, Choueiri TK. Hematologic toxicities in cancer patients treated with the multi-tyrosine kinase sorafenib: a meta-anal</w:t>
      </w:r>
      <w:r w:rsidRPr="001E06D5">
        <w:rPr>
          <w:sz w:val="16"/>
          <w:lang w:val="en-US"/>
        </w:rPr>
        <w:t xml:space="preserve">ysis of clinical trials. </w:t>
      </w:r>
      <w:r>
        <w:rPr>
          <w:sz w:val="16"/>
        </w:rPr>
        <w:t>Crit Rev Oncol Hematol, 2011;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80(2):</w:t>
      </w:r>
      <w:proofErr w:type="gramEnd"/>
      <w:r>
        <w:rPr>
          <w:sz w:val="16"/>
        </w:rPr>
        <w:t>291-300.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7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Hang XF, Xu WS, Wang JX, Wang </w:t>
      </w:r>
      <w:r w:rsidRPr="001E06D5">
        <w:rPr>
          <w:spacing w:val="-3"/>
          <w:sz w:val="16"/>
          <w:lang w:val="en-US"/>
        </w:rPr>
        <w:t xml:space="preserve">L, </w:t>
      </w:r>
      <w:r w:rsidRPr="001E06D5">
        <w:rPr>
          <w:sz w:val="16"/>
          <w:lang w:val="en-US"/>
        </w:rPr>
        <w:t xml:space="preserve">Xin HG, Zhang RQ, et al. Risk of high-grade bleeding in patients with cancer treated with bevacizumab: a meta-analysis of randomized controlled trials. </w:t>
      </w:r>
      <w:r>
        <w:rPr>
          <w:sz w:val="16"/>
        </w:rPr>
        <w:t>E</w:t>
      </w:r>
      <w:r>
        <w:rPr>
          <w:sz w:val="16"/>
        </w:rPr>
        <w:t>ur J Clin Pharmacol, 2011;</w:t>
      </w:r>
      <w:r>
        <w:rPr>
          <w:spacing w:val="-20"/>
          <w:sz w:val="16"/>
        </w:rPr>
        <w:t xml:space="preserve"> </w:t>
      </w:r>
      <w:proofErr w:type="gramStart"/>
      <w:r>
        <w:rPr>
          <w:sz w:val="16"/>
        </w:rPr>
        <w:t>67(6):</w:t>
      </w:r>
      <w:proofErr w:type="gramEnd"/>
      <w:r>
        <w:rPr>
          <w:sz w:val="16"/>
        </w:rPr>
        <w:t>613-23.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8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Chu D, Lacouture ME, Weiner E, Wu S. Risk of hand-foot skin reaction with the multitargeted kinase inhibitor sunitinib in patients with renal cell and non-renal cell carcinoma: a meta-analysis. </w:t>
      </w:r>
      <w:r>
        <w:rPr>
          <w:sz w:val="16"/>
        </w:rPr>
        <w:t>Clin Genitourin Cancer, 2009;</w:t>
      </w:r>
      <w:r>
        <w:rPr>
          <w:spacing w:val="-25"/>
          <w:sz w:val="16"/>
        </w:rPr>
        <w:t xml:space="preserve"> </w:t>
      </w:r>
      <w:proofErr w:type="gramStart"/>
      <w:r>
        <w:rPr>
          <w:sz w:val="16"/>
        </w:rPr>
        <w:t>7(1):</w:t>
      </w:r>
      <w:proofErr w:type="gramEnd"/>
      <w:r>
        <w:rPr>
          <w:sz w:val="16"/>
        </w:rPr>
        <w:t>11-9.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9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Kapadia S, Hapani S, </w:t>
      </w:r>
      <w:r w:rsidRPr="001E06D5">
        <w:rPr>
          <w:sz w:val="16"/>
          <w:lang w:val="en-US"/>
        </w:rPr>
        <w:t xml:space="preserve">Choueiri TK, Wu S. Risk of liver toxicity with the angiogenesis inhibitor pazopanib in cancer patients. </w:t>
      </w:r>
      <w:r>
        <w:rPr>
          <w:sz w:val="16"/>
        </w:rPr>
        <w:t>Acta Oncol, 2013;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52(6):</w:t>
      </w:r>
      <w:proofErr w:type="gramEnd"/>
      <w:r>
        <w:rPr>
          <w:sz w:val="16"/>
        </w:rPr>
        <w:t>1202-12.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7" w:firstLine="0"/>
        <w:jc w:val="both"/>
        <w:rPr>
          <w:sz w:val="16"/>
        </w:rPr>
      </w:pPr>
      <w:r w:rsidRPr="001E06D5">
        <w:rPr>
          <w:sz w:val="16"/>
          <w:lang w:val="en-US"/>
        </w:rPr>
        <w:t>Sivendran S, Liu Z, Portas LJ, Jr., Yu M, Hahn N, Sonpavde G, et al. Treatment-related mortality with vascular endothel</w:t>
      </w:r>
      <w:r w:rsidRPr="001E06D5">
        <w:rPr>
          <w:sz w:val="16"/>
          <w:lang w:val="en-US"/>
        </w:rPr>
        <w:t xml:space="preserve">ial growth factor receptor tyrosine kinase inhibitor therapy in patients with advanced solid tumors: a meta-analysis. </w:t>
      </w:r>
      <w:r>
        <w:rPr>
          <w:sz w:val="16"/>
        </w:rPr>
        <w:t>Cancer Treat Rev, 2012;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38(7):</w:t>
      </w:r>
      <w:proofErr w:type="gramEnd"/>
      <w:r>
        <w:rPr>
          <w:sz w:val="16"/>
        </w:rPr>
        <w:t>919-25.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24" w:firstLine="0"/>
        <w:jc w:val="both"/>
        <w:rPr>
          <w:sz w:val="16"/>
        </w:rPr>
      </w:pPr>
      <w:r>
        <w:rPr>
          <w:sz w:val="16"/>
        </w:rPr>
        <w:t xml:space="preserve">Kaymakcalan MD, Je Y, Sonpavde G, Galsky M, Nguyen PL, Heng DY,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>Risk of infections in renal c</w:t>
      </w:r>
      <w:r w:rsidRPr="001E06D5">
        <w:rPr>
          <w:sz w:val="16"/>
          <w:lang w:val="en-US"/>
        </w:rPr>
        <w:t>ell carcinoma (RCC)</w:t>
      </w:r>
      <w:r w:rsidRPr="001E06D5">
        <w:rPr>
          <w:spacing w:val="-5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and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non-RCC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patients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treated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with mammalian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target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rapamycin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inhibitors.</w:t>
      </w:r>
      <w:r w:rsidRPr="001E06D5">
        <w:rPr>
          <w:spacing w:val="-3"/>
          <w:sz w:val="16"/>
          <w:lang w:val="en-US"/>
        </w:rPr>
        <w:t xml:space="preserve"> </w:t>
      </w:r>
      <w:proofErr w:type="gramStart"/>
      <w:r>
        <w:rPr>
          <w:sz w:val="16"/>
        </w:rPr>
        <w:t>Br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J</w:t>
      </w:r>
      <w:r>
        <w:rPr>
          <w:spacing w:val="-3"/>
          <w:sz w:val="16"/>
        </w:rPr>
        <w:t xml:space="preserve"> </w:t>
      </w:r>
      <w:r>
        <w:rPr>
          <w:sz w:val="16"/>
        </w:rPr>
        <w:t>Cancer,</w:t>
      </w:r>
      <w:r>
        <w:rPr>
          <w:spacing w:val="-3"/>
          <w:sz w:val="16"/>
        </w:rPr>
        <w:t xml:space="preserve"> </w:t>
      </w:r>
      <w:r>
        <w:rPr>
          <w:sz w:val="16"/>
        </w:rPr>
        <w:t>2013;</w:t>
      </w:r>
      <w:r>
        <w:rPr>
          <w:spacing w:val="-2"/>
          <w:sz w:val="16"/>
        </w:rPr>
        <w:t xml:space="preserve"> </w:t>
      </w:r>
      <w:r>
        <w:rPr>
          <w:sz w:val="16"/>
        </w:rPr>
        <w:t>108(12):2478-84.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26" w:firstLine="0"/>
        <w:jc w:val="both"/>
        <w:rPr>
          <w:sz w:val="16"/>
        </w:rPr>
      </w:pPr>
      <w:r w:rsidRPr="001E06D5">
        <w:rPr>
          <w:sz w:val="16"/>
          <w:lang w:val="en-US"/>
        </w:rPr>
        <w:t>Iacovelli R, Palazzo A, Mezi S, Morano F, Naso G, Cortesi E. Incidence and risk of pulmonary toxicity in patients treated wi</w:t>
      </w:r>
      <w:r w:rsidRPr="001E06D5">
        <w:rPr>
          <w:sz w:val="16"/>
          <w:lang w:val="en-US"/>
        </w:rPr>
        <w:t xml:space="preserve">th mTOR inhibitors for malignancy. </w:t>
      </w:r>
      <w:r>
        <w:rPr>
          <w:sz w:val="16"/>
        </w:rPr>
        <w:t>A meta-analysis of published trials. Acta Oncol, 2012;</w:t>
      </w:r>
      <w:r>
        <w:rPr>
          <w:spacing w:val="-18"/>
          <w:sz w:val="16"/>
        </w:rPr>
        <w:t xml:space="preserve"> </w:t>
      </w:r>
      <w:proofErr w:type="gramStart"/>
      <w:r>
        <w:rPr>
          <w:sz w:val="16"/>
        </w:rPr>
        <w:t>51(7):</w:t>
      </w:r>
      <w:proofErr w:type="gramEnd"/>
      <w:r>
        <w:rPr>
          <w:sz w:val="16"/>
        </w:rPr>
        <w:t>873-9.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2" w:firstLine="0"/>
        <w:jc w:val="both"/>
        <w:rPr>
          <w:sz w:val="16"/>
        </w:rPr>
      </w:pPr>
      <w:r>
        <w:rPr>
          <w:sz w:val="16"/>
        </w:rPr>
        <w:t xml:space="preserve">Choueiri TK, Je Y, Sonpavde G, Richards CJ, Galsky MD, Nguyen PL,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>Incidence and risk of treatment-related mortality in cancer patients treated wit</w:t>
      </w:r>
      <w:r w:rsidRPr="001E06D5">
        <w:rPr>
          <w:sz w:val="16"/>
          <w:lang w:val="en-US"/>
        </w:rPr>
        <w:t xml:space="preserve">h the mammalian target of rapamycin inhibitors. </w:t>
      </w:r>
      <w:r>
        <w:rPr>
          <w:sz w:val="16"/>
        </w:rPr>
        <w:t>Ann Oncol, 2013;</w:t>
      </w:r>
      <w:r>
        <w:rPr>
          <w:spacing w:val="-19"/>
          <w:sz w:val="16"/>
        </w:rPr>
        <w:t xml:space="preserve"> </w:t>
      </w:r>
      <w:proofErr w:type="gramStart"/>
      <w:r>
        <w:rPr>
          <w:sz w:val="16"/>
        </w:rPr>
        <w:t>24(8):</w:t>
      </w:r>
      <w:proofErr w:type="gramEnd"/>
      <w:r>
        <w:rPr>
          <w:sz w:val="16"/>
        </w:rPr>
        <w:t>2092-7.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7" w:firstLine="0"/>
        <w:jc w:val="both"/>
        <w:rPr>
          <w:sz w:val="16"/>
        </w:rPr>
      </w:pPr>
      <w:r w:rsidRPr="001E06D5">
        <w:rPr>
          <w:sz w:val="16"/>
          <w:lang w:val="en-US"/>
        </w:rPr>
        <w:t>Dranitsaris G, Schmitz S, Broom RJ. Small molecule targeted therapies for the second-line treatment for metastatic renal cell carcinoma:</w:t>
      </w:r>
      <w:r w:rsidRPr="001E06D5">
        <w:rPr>
          <w:spacing w:val="-5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systematic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review</w:t>
      </w:r>
      <w:r w:rsidRPr="001E06D5">
        <w:rPr>
          <w:spacing w:val="-5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and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indirect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compari</w:t>
      </w:r>
      <w:r w:rsidRPr="001E06D5">
        <w:rPr>
          <w:sz w:val="16"/>
          <w:lang w:val="en-US"/>
        </w:rPr>
        <w:t>son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safety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and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efficacy.</w:t>
      </w:r>
      <w:r w:rsidRPr="001E06D5">
        <w:rPr>
          <w:spacing w:val="-1"/>
          <w:sz w:val="16"/>
          <w:lang w:val="en-US"/>
        </w:rPr>
        <w:t xml:space="preserve"> </w:t>
      </w:r>
      <w:r>
        <w:rPr>
          <w:sz w:val="16"/>
        </w:rPr>
        <w:t>J</w:t>
      </w:r>
      <w:r>
        <w:rPr>
          <w:spacing w:val="3"/>
          <w:sz w:val="16"/>
        </w:rPr>
        <w:t xml:space="preserve"> </w:t>
      </w:r>
      <w:r>
        <w:rPr>
          <w:sz w:val="16"/>
        </w:rPr>
        <w:t>Cancer</w:t>
      </w:r>
      <w:r>
        <w:rPr>
          <w:spacing w:val="-3"/>
          <w:sz w:val="16"/>
        </w:rPr>
        <w:t xml:space="preserve"> </w:t>
      </w:r>
      <w:r>
        <w:rPr>
          <w:sz w:val="16"/>
        </w:rPr>
        <w:t>Res</w:t>
      </w:r>
      <w:r>
        <w:rPr>
          <w:spacing w:val="-3"/>
          <w:sz w:val="16"/>
        </w:rPr>
        <w:t xml:space="preserve"> </w:t>
      </w:r>
      <w:r>
        <w:rPr>
          <w:sz w:val="16"/>
        </w:rPr>
        <w:t>Clin</w:t>
      </w:r>
      <w:r>
        <w:rPr>
          <w:spacing w:val="-1"/>
          <w:sz w:val="16"/>
        </w:rPr>
        <w:t xml:space="preserve"> </w:t>
      </w:r>
      <w:r>
        <w:rPr>
          <w:sz w:val="16"/>
        </w:rPr>
        <w:t>Oncol,</w:t>
      </w:r>
      <w:r>
        <w:rPr>
          <w:spacing w:val="-4"/>
          <w:sz w:val="16"/>
        </w:rPr>
        <w:t xml:space="preserve"> </w:t>
      </w:r>
      <w:r>
        <w:rPr>
          <w:sz w:val="16"/>
        </w:rPr>
        <w:t>2013;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139(11):</w:t>
      </w:r>
      <w:proofErr w:type="gramEnd"/>
      <w:r>
        <w:rPr>
          <w:sz w:val="16"/>
        </w:rPr>
        <w:t>1917-26.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8" w:firstLine="0"/>
        <w:jc w:val="both"/>
        <w:rPr>
          <w:sz w:val="16"/>
        </w:rPr>
      </w:pPr>
      <w:r w:rsidRPr="001E06D5">
        <w:rPr>
          <w:sz w:val="16"/>
          <w:lang w:val="en-US"/>
        </w:rPr>
        <w:t>Harrison MR, George DJ, Walker MS, Chen C, Korytowsky B, Kirkendall DT, et al. "Real world"</w:t>
      </w:r>
      <w:r w:rsidRPr="001E06D5">
        <w:rPr>
          <w:sz w:val="16"/>
          <w:lang w:val="en-US"/>
        </w:rPr>
        <w:t xml:space="preserve"> treatment of metastatic renal cell carcinoma in a joint community-academic cohort: progression-free survival over three lines of therapy. </w:t>
      </w:r>
      <w:r>
        <w:rPr>
          <w:sz w:val="16"/>
        </w:rPr>
        <w:t>Clin Genitourin Cancer, 2013;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11(4):</w:t>
      </w:r>
      <w:proofErr w:type="gramEnd"/>
      <w:r>
        <w:rPr>
          <w:sz w:val="16"/>
        </w:rPr>
        <w:t>441-50.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6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Bergmann </w:t>
      </w:r>
      <w:r w:rsidRPr="001E06D5">
        <w:rPr>
          <w:spacing w:val="-3"/>
          <w:sz w:val="16"/>
          <w:lang w:val="en-US"/>
        </w:rPr>
        <w:t xml:space="preserve">L, </w:t>
      </w:r>
      <w:r w:rsidRPr="001E06D5">
        <w:rPr>
          <w:sz w:val="16"/>
          <w:lang w:val="en-US"/>
        </w:rPr>
        <w:t xml:space="preserve">Goebell PJ, Kube U, Kindler M, Herrmann E, Janssen J, et al. </w:t>
      </w:r>
      <w:r w:rsidRPr="001E06D5">
        <w:rPr>
          <w:sz w:val="16"/>
          <w:lang w:val="en-US"/>
        </w:rPr>
        <w:t xml:space="preserve">Everolimus in metastatic renal cell carcinoma after failure of initial vascular endothelial growth factor receptor-tyrosine kinase inhibitor (VEGFr-TKI) therapy: results of an interim analysis of a non-interventional study. </w:t>
      </w:r>
      <w:r>
        <w:rPr>
          <w:sz w:val="16"/>
        </w:rPr>
        <w:t>Onkologie, 2013;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36(3):</w:t>
      </w:r>
      <w:proofErr w:type="gramEnd"/>
      <w:r>
        <w:rPr>
          <w:sz w:val="16"/>
        </w:rPr>
        <w:t>95-100.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5" w:firstLine="0"/>
        <w:jc w:val="both"/>
        <w:rPr>
          <w:sz w:val="16"/>
        </w:rPr>
      </w:pPr>
      <w:r w:rsidRPr="001E06D5">
        <w:rPr>
          <w:sz w:val="16"/>
          <w:lang w:val="en-US"/>
        </w:rPr>
        <w:t>B</w:t>
      </w:r>
      <w:r w:rsidRPr="001E06D5">
        <w:rPr>
          <w:sz w:val="16"/>
          <w:lang w:val="en-US"/>
        </w:rPr>
        <w:t>lesius A, Beuselinck B, Chevreau C, Ravaud A, Rolland F, Oudard S, et al. Are tyrosine kinase inhibitors still active in patients with metastatic renal cell carcinoma previously treated with a tyrosine kinase inhibitor and everolimus? Experience of 36 pati</w:t>
      </w:r>
      <w:r w:rsidRPr="001E06D5">
        <w:rPr>
          <w:sz w:val="16"/>
          <w:lang w:val="en-US"/>
        </w:rPr>
        <w:t xml:space="preserve">ents treated in France in the RECORD-1 Trial. </w:t>
      </w:r>
      <w:r>
        <w:rPr>
          <w:sz w:val="16"/>
        </w:rPr>
        <w:t>Clin Genitourin Cancer, 2013;</w:t>
      </w:r>
      <w:r>
        <w:rPr>
          <w:spacing w:val="-15"/>
          <w:sz w:val="16"/>
        </w:rPr>
        <w:t xml:space="preserve"> </w:t>
      </w:r>
      <w:proofErr w:type="gramStart"/>
      <w:r>
        <w:rPr>
          <w:sz w:val="16"/>
        </w:rPr>
        <w:t>11(2):</w:t>
      </w:r>
      <w:proofErr w:type="gramEnd"/>
      <w:r>
        <w:rPr>
          <w:sz w:val="16"/>
        </w:rPr>
        <w:t>128-33.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3" w:firstLine="0"/>
        <w:jc w:val="both"/>
        <w:rPr>
          <w:sz w:val="16"/>
        </w:rPr>
      </w:pPr>
      <w:r w:rsidRPr="001E06D5">
        <w:rPr>
          <w:sz w:val="16"/>
          <w:lang w:val="en-US"/>
        </w:rPr>
        <w:t>Rexer H. [First-line therapy of advanced or metastasized renal cell cancer: open randomized phase III sequence study to examine the effectiveness and tolerance of sor</w:t>
      </w:r>
      <w:r w:rsidRPr="001E06D5">
        <w:rPr>
          <w:sz w:val="16"/>
          <w:lang w:val="en-US"/>
        </w:rPr>
        <w:t>afenib followed by pazopanib versus pazopanib followed by sorafenib in the first-line treatment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patients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with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advanced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or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metastasized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renal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cell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cancer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(SWITCH-2 -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AN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 xml:space="preserve">33/11)]. </w:t>
      </w:r>
      <w:r>
        <w:rPr>
          <w:sz w:val="16"/>
        </w:rPr>
        <w:t>Urologe A,</w:t>
      </w:r>
      <w:r>
        <w:rPr>
          <w:spacing w:val="-1"/>
          <w:sz w:val="16"/>
        </w:rPr>
        <w:t xml:space="preserve"> </w:t>
      </w:r>
      <w:r>
        <w:rPr>
          <w:sz w:val="16"/>
        </w:rPr>
        <w:t>2012;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51(5):</w:t>
      </w:r>
      <w:proofErr w:type="gramEnd"/>
      <w:r>
        <w:rPr>
          <w:sz w:val="16"/>
        </w:rPr>
        <w:t>724-6.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5" w:firstLine="0"/>
        <w:jc w:val="both"/>
        <w:rPr>
          <w:sz w:val="16"/>
        </w:rPr>
      </w:pPr>
      <w:r>
        <w:rPr>
          <w:sz w:val="16"/>
        </w:rPr>
        <w:t>Calvo E, Escudier B, Motzer RJ, Oudard S, Huts</w:t>
      </w:r>
      <w:r>
        <w:rPr>
          <w:sz w:val="16"/>
        </w:rPr>
        <w:t xml:space="preserve">on TE, Porta C,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Everolimus in metastatic renal cell carcinoma: Subgroup analysis of patients with 1 or 2 previous vascular endothelial growth factor receptor-tyrosine kinase inhibitor therapies enrolled in the phase III RECORD-1 study. </w:t>
      </w:r>
      <w:r>
        <w:rPr>
          <w:sz w:val="16"/>
        </w:rPr>
        <w:t>Eur J Cancer,</w:t>
      </w:r>
      <w:r>
        <w:rPr>
          <w:sz w:val="16"/>
        </w:rPr>
        <w:t xml:space="preserve"> 2011;</w:t>
      </w:r>
      <w:r>
        <w:rPr>
          <w:spacing w:val="-12"/>
          <w:sz w:val="16"/>
        </w:rPr>
        <w:t xml:space="preserve"> </w:t>
      </w:r>
      <w:proofErr w:type="gramStart"/>
      <w:r>
        <w:rPr>
          <w:sz w:val="16"/>
        </w:rPr>
        <w:t>48(3):</w:t>
      </w:r>
      <w:proofErr w:type="gramEnd"/>
      <w:r>
        <w:rPr>
          <w:sz w:val="16"/>
        </w:rPr>
        <w:t>333-9.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89"/>
        </w:tabs>
        <w:ind w:right="119" w:firstLine="0"/>
        <w:jc w:val="both"/>
        <w:rPr>
          <w:sz w:val="16"/>
        </w:rPr>
      </w:pPr>
      <w:r>
        <w:rPr>
          <w:sz w:val="16"/>
        </w:rPr>
        <w:t xml:space="preserve">Motzer RJ, Escudier B, Oudard S, Hutson TE, Porta C, Bracarda S,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 xml:space="preserve">Phase 3 trial of everolimus for metastatic renal cell carcinoma : final results and analysis of prognostic factors. </w:t>
      </w:r>
      <w:r>
        <w:rPr>
          <w:sz w:val="16"/>
        </w:rPr>
        <w:t>Cancer, 2010;</w:t>
      </w:r>
      <w:r>
        <w:rPr>
          <w:spacing w:val="-13"/>
          <w:sz w:val="16"/>
        </w:rPr>
        <w:t xml:space="preserve"> </w:t>
      </w:r>
      <w:proofErr w:type="gramStart"/>
      <w:r>
        <w:rPr>
          <w:sz w:val="16"/>
        </w:rPr>
        <w:t>116(18):</w:t>
      </w:r>
      <w:proofErr w:type="gramEnd"/>
      <w:r>
        <w:rPr>
          <w:sz w:val="16"/>
        </w:rPr>
        <w:t>4256-65.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spacing w:before="2"/>
        <w:ind w:right="112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Negrier S, Jager </w:t>
      </w:r>
      <w:r w:rsidRPr="001E06D5">
        <w:rPr>
          <w:sz w:val="16"/>
          <w:lang w:val="en-US"/>
        </w:rPr>
        <w:t xml:space="preserve">E, Porta C, McDermott D, Moore M, Bellmunt J, et al. Efficacy and safety of sorafenib in patients with advanced renal cell carcinoma with and without prior cytokine therapy, a subanalysis of TARGET. </w:t>
      </w:r>
      <w:r>
        <w:rPr>
          <w:sz w:val="16"/>
        </w:rPr>
        <w:t xml:space="preserve">Med Oncol, 2010; </w:t>
      </w:r>
      <w:proofErr w:type="gramStart"/>
      <w:r>
        <w:rPr>
          <w:sz w:val="16"/>
        </w:rPr>
        <w:t>27(3):</w:t>
      </w:r>
      <w:proofErr w:type="gramEnd"/>
      <w:r>
        <w:rPr>
          <w:sz w:val="16"/>
        </w:rPr>
        <w:t>899 - 906.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5" w:firstLine="0"/>
        <w:jc w:val="both"/>
        <w:rPr>
          <w:sz w:val="16"/>
        </w:rPr>
      </w:pPr>
      <w:r>
        <w:rPr>
          <w:sz w:val="16"/>
        </w:rPr>
        <w:t xml:space="preserve">Casciano R, Chulikavit </w:t>
      </w:r>
      <w:r>
        <w:rPr>
          <w:sz w:val="16"/>
        </w:rPr>
        <w:t xml:space="preserve">M, Di Lorenzo G, Liu Z, Baladi JF, Wang X,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1E06D5">
        <w:rPr>
          <w:sz w:val="16"/>
          <w:lang w:val="en-US"/>
        </w:rPr>
        <w:t>Economic evaluation of everolimus versus sorafenib</w:t>
      </w:r>
      <w:r w:rsidRPr="001E06D5">
        <w:rPr>
          <w:spacing w:val="-2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for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the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treatment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metastatic</w:t>
      </w:r>
      <w:r w:rsidRPr="001E06D5">
        <w:rPr>
          <w:spacing w:val="-1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renal</w:t>
      </w:r>
      <w:r w:rsidRPr="001E06D5">
        <w:rPr>
          <w:spacing w:val="-5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cell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carcinoma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after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failure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of</w:t>
      </w:r>
      <w:r w:rsidRPr="001E06D5">
        <w:rPr>
          <w:spacing w:val="-3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first-line</w:t>
      </w:r>
      <w:r w:rsidRPr="001E06D5">
        <w:rPr>
          <w:spacing w:val="-4"/>
          <w:sz w:val="16"/>
          <w:lang w:val="en-US"/>
        </w:rPr>
        <w:t xml:space="preserve"> </w:t>
      </w:r>
      <w:r w:rsidRPr="001E06D5">
        <w:rPr>
          <w:sz w:val="16"/>
          <w:lang w:val="en-US"/>
        </w:rPr>
        <w:t>sunitinib.</w:t>
      </w:r>
      <w:r w:rsidRPr="001E06D5">
        <w:rPr>
          <w:spacing w:val="-1"/>
          <w:sz w:val="16"/>
          <w:lang w:val="en-US"/>
        </w:rPr>
        <w:t xml:space="preserve"> </w:t>
      </w:r>
      <w:r>
        <w:rPr>
          <w:sz w:val="16"/>
        </w:rPr>
        <w:t>Value</w:t>
      </w:r>
      <w:r>
        <w:rPr>
          <w:spacing w:val="-4"/>
          <w:sz w:val="16"/>
        </w:rPr>
        <w:t xml:space="preserve"> </w:t>
      </w:r>
      <w:r>
        <w:rPr>
          <w:sz w:val="16"/>
        </w:rPr>
        <w:t>Health,</w:t>
      </w:r>
      <w:r>
        <w:rPr>
          <w:spacing w:val="-4"/>
          <w:sz w:val="16"/>
        </w:rPr>
        <w:t xml:space="preserve"> </w:t>
      </w:r>
      <w:r>
        <w:rPr>
          <w:sz w:val="16"/>
        </w:rPr>
        <w:t>2011;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14(6):</w:t>
      </w:r>
      <w:proofErr w:type="gramEnd"/>
      <w:r>
        <w:rPr>
          <w:sz w:val="16"/>
        </w:rPr>
        <w:t>846-51.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7" w:firstLine="0"/>
        <w:jc w:val="both"/>
        <w:rPr>
          <w:sz w:val="16"/>
        </w:rPr>
      </w:pPr>
      <w:r w:rsidRPr="001E06D5">
        <w:rPr>
          <w:sz w:val="16"/>
          <w:lang w:val="en-US"/>
        </w:rPr>
        <w:t xml:space="preserve">Stenner F, Chastonay R, Liewen H, Haile SR, Cathomas R, Rothermundt C, et al. A pooled analysis of sequential therapies with sorafenib and sunitinib in metastatic renal cell carcinoma. </w:t>
      </w:r>
      <w:r>
        <w:rPr>
          <w:sz w:val="16"/>
        </w:rPr>
        <w:t>Oncology, 2012;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82(6):</w:t>
      </w:r>
      <w:proofErr w:type="gramEnd"/>
      <w:r>
        <w:rPr>
          <w:sz w:val="16"/>
        </w:rPr>
        <w:t>333-40.</w:t>
      </w:r>
    </w:p>
    <w:p w:rsidR="00CA2ED8" w:rsidRDefault="001E06D5">
      <w:pPr>
        <w:pStyle w:val="PargrafodaLista"/>
        <w:numPr>
          <w:ilvl w:val="0"/>
          <w:numId w:val="1"/>
        </w:numPr>
        <w:tabs>
          <w:tab w:val="left" w:pos="491"/>
        </w:tabs>
        <w:ind w:right="116" w:firstLine="0"/>
        <w:jc w:val="both"/>
        <w:rPr>
          <w:sz w:val="16"/>
        </w:rPr>
      </w:pPr>
      <w:r w:rsidRPr="001E06D5">
        <w:rPr>
          <w:sz w:val="16"/>
          <w:lang w:val="en-US"/>
        </w:rPr>
        <w:t>Beaumont JL, Butt Z, Baladi J, Motzer RJ,</w:t>
      </w:r>
      <w:r w:rsidRPr="001E06D5">
        <w:rPr>
          <w:sz w:val="16"/>
          <w:lang w:val="en-US"/>
        </w:rPr>
        <w:t xml:space="preserve"> Haas T, Hollaender N, et al. Patient-reported outcomes in a phase iii study of everolimus versus placebo in patients with metastatic carcinoma of the kidney that has progressed on vascular endothelial growth factor receptor tyrosine kinase inhibitor thera</w:t>
      </w:r>
      <w:r w:rsidRPr="001E06D5">
        <w:rPr>
          <w:sz w:val="16"/>
          <w:lang w:val="en-US"/>
        </w:rPr>
        <w:t xml:space="preserve">py. </w:t>
      </w:r>
      <w:r>
        <w:rPr>
          <w:sz w:val="16"/>
        </w:rPr>
        <w:t>Oncologist, 2011;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16(5):</w:t>
      </w:r>
      <w:proofErr w:type="gramEnd"/>
      <w:r>
        <w:rPr>
          <w:sz w:val="16"/>
        </w:rPr>
        <w:t>632-40.</w:t>
      </w:r>
    </w:p>
    <w:sectPr w:rsidR="00CA2ED8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394"/>
    <w:multiLevelType w:val="hybridMultilevel"/>
    <w:tmpl w:val="D14E2DE2"/>
    <w:lvl w:ilvl="0" w:tplc="8FB8248E">
      <w:numFmt w:val="bullet"/>
      <w:lvlText w:val="-"/>
      <w:lvlJc w:val="left"/>
      <w:pPr>
        <w:ind w:left="102" w:hanging="10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A9A484BA">
      <w:numFmt w:val="bullet"/>
      <w:lvlText w:val="•"/>
      <w:lvlJc w:val="left"/>
      <w:pPr>
        <w:ind w:left="962" w:hanging="101"/>
      </w:pPr>
      <w:rPr>
        <w:rFonts w:hint="default"/>
        <w:lang w:val="pt-BR" w:eastAsia="pt-BR" w:bidi="pt-BR"/>
      </w:rPr>
    </w:lvl>
    <w:lvl w:ilvl="2" w:tplc="58588C88">
      <w:numFmt w:val="bullet"/>
      <w:lvlText w:val="•"/>
      <w:lvlJc w:val="left"/>
      <w:pPr>
        <w:ind w:left="1825" w:hanging="101"/>
      </w:pPr>
      <w:rPr>
        <w:rFonts w:hint="default"/>
        <w:lang w:val="pt-BR" w:eastAsia="pt-BR" w:bidi="pt-BR"/>
      </w:rPr>
    </w:lvl>
    <w:lvl w:ilvl="3" w:tplc="B07AD7AE">
      <w:numFmt w:val="bullet"/>
      <w:lvlText w:val="•"/>
      <w:lvlJc w:val="left"/>
      <w:pPr>
        <w:ind w:left="2687" w:hanging="101"/>
      </w:pPr>
      <w:rPr>
        <w:rFonts w:hint="default"/>
        <w:lang w:val="pt-BR" w:eastAsia="pt-BR" w:bidi="pt-BR"/>
      </w:rPr>
    </w:lvl>
    <w:lvl w:ilvl="4" w:tplc="CA26B264">
      <w:numFmt w:val="bullet"/>
      <w:lvlText w:val="•"/>
      <w:lvlJc w:val="left"/>
      <w:pPr>
        <w:ind w:left="3550" w:hanging="101"/>
      </w:pPr>
      <w:rPr>
        <w:rFonts w:hint="default"/>
        <w:lang w:val="pt-BR" w:eastAsia="pt-BR" w:bidi="pt-BR"/>
      </w:rPr>
    </w:lvl>
    <w:lvl w:ilvl="5" w:tplc="48E272CE">
      <w:numFmt w:val="bullet"/>
      <w:lvlText w:val="•"/>
      <w:lvlJc w:val="left"/>
      <w:pPr>
        <w:ind w:left="4413" w:hanging="101"/>
      </w:pPr>
      <w:rPr>
        <w:rFonts w:hint="default"/>
        <w:lang w:val="pt-BR" w:eastAsia="pt-BR" w:bidi="pt-BR"/>
      </w:rPr>
    </w:lvl>
    <w:lvl w:ilvl="6" w:tplc="B7E67D0E">
      <w:numFmt w:val="bullet"/>
      <w:lvlText w:val="•"/>
      <w:lvlJc w:val="left"/>
      <w:pPr>
        <w:ind w:left="5275" w:hanging="101"/>
      </w:pPr>
      <w:rPr>
        <w:rFonts w:hint="default"/>
        <w:lang w:val="pt-BR" w:eastAsia="pt-BR" w:bidi="pt-BR"/>
      </w:rPr>
    </w:lvl>
    <w:lvl w:ilvl="7" w:tplc="F9F4BE9C">
      <w:numFmt w:val="bullet"/>
      <w:lvlText w:val="•"/>
      <w:lvlJc w:val="left"/>
      <w:pPr>
        <w:ind w:left="6138" w:hanging="101"/>
      </w:pPr>
      <w:rPr>
        <w:rFonts w:hint="default"/>
        <w:lang w:val="pt-BR" w:eastAsia="pt-BR" w:bidi="pt-BR"/>
      </w:rPr>
    </w:lvl>
    <w:lvl w:ilvl="8" w:tplc="0584EA9E">
      <w:numFmt w:val="bullet"/>
      <w:lvlText w:val="•"/>
      <w:lvlJc w:val="left"/>
      <w:pPr>
        <w:ind w:left="7001" w:hanging="101"/>
      </w:pPr>
      <w:rPr>
        <w:rFonts w:hint="default"/>
        <w:lang w:val="pt-BR" w:eastAsia="pt-BR" w:bidi="pt-BR"/>
      </w:rPr>
    </w:lvl>
  </w:abstractNum>
  <w:abstractNum w:abstractNumId="1">
    <w:nsid w:val="1FA945AA"/>
    <w:multiLevelType w:val="hybridMultilevel"/>
    <w:tmpl w:val="BD726B74"/>
    <w:lvl w:ilvl="0" w:tplc="C89803B0">
      <w:start w:val="3"/>
      <w:numFmt w:val="upperRoman"/>
      <w:lvlText w:val="%1"/>
      <w:lvlJc w:val="left"/>
      <w:pPr>
        <w:ind w:left="301" w:hanging="2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BR" w:eastAsia="pt-BR" w:bidi="pt-BR"/>
      </w:rPr>
    </w:lvl>
    <w:lvl w:ilvl="1" w:tplc="C6067D9C">
      <w:numFmt w:val="bullet"/>
      <w:lvlText w:val="•"/>
      <w:lvlJc w:val="left"/>
      <w:pPr>
        <w:ind w:left="1142" w:hanging="200"/>
      </w:pPr>
      <w:rPr>
        <w:rFonts w:hint="default"/>
        <w:lang w:val="pt-BR" w:eastAsia="pt-BR" w:bidi="pt-BR"/>
      </w:rPr>
    </w:lvl>
    <w:lvl w:ilvl="2" w:tplc="32706F60">
      <w:numFmt w:val="bullet"/>
      <w:lvlText w:val="•"/>
      <w:lvlJc w:val="left"/>
      <w:pPr>
        <w:ind w:left="1985" w:hanging="200"/>
      </w:pPr>
      <w:rPr>
        <w:rFonts w:hint="default"/>
        <w:lang w:val="pt-BR" w:eastAsia="pt-BR" w:bidi="pt-BR"/>
      </w:rPr>
    </w:lvl>
    <w:lvl w:ilvl="3" w:tplc="21529D1E">
      <w:numFmt w:val="bullet"/>
      <w:lvlText w:val="•"/>
      <w:lvlJc w:val="left"/>
      <w:pPr>
        <w:ind w:left="2827" w:hanging="200"/>
      </w:pPr>
      <w:rPr>
        <w:rFonts w:hint="default"/>
        <w:lang w:val="pt-BR" w:eastAsia="pt-BR" w:bidi="pt-BR"/>
      </w:rPr>
    </w:lvl>
    <w:lvl w:ilvl="4" w:tplc="211A5436">
      <w:numFmt w:val="bullet"/>
      <w:lvlText w:val="•"/>
      <w:lvlJc w:val="left"/>
      <w:pPr>
        <w:ind w:left="3670" w:hanging="200"/>
      </w:pPr>
      <w:rPr>
        <w:rFonts w:hint="default"/>
        <w:lang w:val="pt-BR" w:eastAsia="pt-BR" w:bidi="pt-BR"/>
      </w:rPr>
    </w:lvl>
    <w:lvl w:ilvl="5" w:tplc="3326B1A2">
      <w:numFmt w:val="bullet"/>
      <w:lvlText w:val="•"/>
      <w:lvlJc w:val="left"/>
      <w:pPr>
        <w:ind w:left="4513" w:hanging="200"/>
      </w:pPr>
      <w:rPr>
        <w:rFonts w:hint="default"/>
        <w:lang w:val="pt-BR" w:eastAsia="pt-BR" w:bidi="pt-BR"/>
      </w:rPr>
    </w:lvl>
    <w:lvl w:ilvl="6" w:tplc="27DEC45E">
      <w:numFmt w:val="bullet"/>
      <w:lvlText w:val="•"/>
      <w:lvlJc w:val="left"/>
      <w:pPr>
        <w:ind w:left="5355" w:hanging="200"/>
      </w:pPr>
      <w:rPr>
        <w:rFonts w:hint="default"/>
        <w:lang w:val="pt-BR" w:eastAsia="pt-BR" w:bidi="pt-BR"/>
      </w:rPr>
    </w:lvl>
    <w:lvl w:ilvl="7" w:tplc="F21EFEF0">
      <w:numFmt w:val="bullet"/>
      <w:lvlText w:val="•"/>
      <w:lvlJc w:val="left"/>
      <w:pPr>
        <w:ind w:left="6198" w:hanging="200"/>
      </w:pPr>
      <w:rPr>
        <w:rFonts w:hint="default"/>
        <w:lang w:val="pt-BR" w:eastAsia="pt-BR" w:bidi="pt-BR"/>
      </w:rPr>
    </w:lvl>
    <w:lvl w:ilvl="8" w:tplc="EBF2633A">
      <w:numFmt w:val="bullet"/>
      <w:lvlText w:val="•"/>
      <w:lvlJc w:val="left"/>
      <w:pPr>
        <w:ind w:left="7041" w:hanging="200"/>
      </w:pPr>
      <w:rPr>
        <w:rFonts w:hint="default"/>
        <w:lang w:val="pt-BR" w:eastAsia="pt-BR" w:bidi="pt-BR"/>
      </w:rPr>
    </w:lvl>
  </w:abstractNum>
  <w:abstractNum w:abstractNumId="2">
    <w:nsid w:val="25850969"/>
    <w:multiLevelType w:val="multilevel"/>
    <w:tmpl w:val="B6E64AF0"/>
    <w:lvl w:ilvl="0">
      <w:start w:val="1"/>
      <w:numFmt w:val="decimal"/>
      <w:lvlText w:val="%1."/>
      <w:lvlJc w:val="left"/>
      <w:pPr>
        <w:ind w:left="102" w:hanging="1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1307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234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62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8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6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44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71" w:hanging="284"/>
      </w:pPr>
      <w:rPr>
        <w:rFonts w:hint="default"/>
        <w:lang w:val="pt-BR" w:eastAsia="pt-BR" w:bidi="pt-BR"/>
      </w:rPr>
    </w:lvl>
  </w:abstractNum>
  <w:abstractNum w:abstractNumId="3">
    <w:nsid w:val="5347158F"/>
    <w:multiLevelType w:val="hybridMultilevel"/>
    <w:tmpl w:val="ACB41B78"/>
    <w:lvl w:ilvl="0" w:tplc="0BAC129A">
      <w:start w:val="1"/>
      <w:numFmt w:val="decimal"/>
      <w:lvlText w:val="[%1]"/>
      <w:lvlJc w:val="left"/>
      <w:pPr>
        <w:ind w:left="102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1" w:tplc="131458CC">
      <w:numFmt w:val="bullet"/>
      <w:lvlText w:val="•"/>
      <w:lvlJc w:val="left"/>
      <w:pPr>
        <w:ind w:left="962" w:hanging="228"/>
      </w:pPr>
      <w:rPr>
        <w:rFonts w:hint="default"/>
        <w:lang w:val="pt-BR" w:eastAsia="pt-BR" w:bidi="pt-BR"/>
      </w:rPr>
    </w:lvl>
    <w:lvl w:ilvl="2" w:tplc="E0ACCA94">
      <w:numFmt w:val="bullet"/>
      <w:lvlText w:val="•"/>
      <w:lvlJc w:val="left"/>
      <w:pPr>
        <w:ind w:left="1825" w:hanging="228"/>
      </w:pPr>
      <w:rPr>
        <w:rFonts w:hint="default"/>
        <w:lang w:val="pt-BR" w:eastAsia="pt-BR" w:bidi="pt-BR"/>
      </w:rPr>
    </w:lvl>
    <w:lvl w:ilvl="3" w:tplc="093813F8">
      <w:numFmt w:val="bullet"/>
      <w:lvlText w:val="•"/>
      <w:lvlJc w:val="left"/>
      <w:pPr>
        <w:ind w:left="2687" w:hanging="228"/>
      </w:pPr>
      <w:rPr>
        <w:rFonts w:hint="default"/>
        <w:lang w:val="pt-BR" w:eastAsia="pt-BR" w:bidi="pt-BR"/>
      </w:rPr>
    </w:lvl>
    <w:lvl w:ilvl="4" w:tplc="773005A2">
      <w:numFmt w:val="bullet"/>
      <w:lvlText w:val="•"/>
      <w:lvlJc w:val="left"/>
      <w:pPr>
        <w:ind w:left="3550" w:hanging="228"/>
      </w:pPr>
      <w:rPr>
        <w:rFonts w:hint="default"/>
        <w:lang w:val="pt-BR" w:eastAsia="pt-BR" w:bidi="pt-BR"/>
      </w:rPr>
    </w:lvl>
    <w:lvl w:ilvl="5" w:tplc="6860A3A0">
      <w:numFmt w:val="bullet"/>
      <w:lvlText w:val="•"/>
      <w:lvlJc w:val="left"/>
      <w:pPr>
        <w:ind w:left="4413" w:hanging="228"/>
      </w:pPr>
      <w:rPr>
        <w:rFonts w:hint="default"/>
        <w:lang w:val="pt-BR" w:eastAsia="pt-BR" w:bidi="pt-BR"/>
      </w:rPr>
    </w:lvl>
    <w:lvl w:ilvl="6" w:tplc="CAC0B3FC">
      <w:numFmt w:val="bullet"/>
      <w:lvlText w:val="•"/>
      <w:lvlJc w:val="left"/>
      <w:pPr>
        <w:ind w:left="5275" w:hanging="228"/>
      </w:pPr>
      <w:rPr>
        <w:rFonts w:hint="default"/>
        <w:lang w:val="pt-BR" w:eastAsia="pt-BR" w:bidi="pt-BR"/>
      </w:rPr>
    </w:lvl>
    <w:lvl w:ilvl="7" w:tplc="54B87CC2">
      <w:numFmt w:val="bullet"/>
      <w:lvlText w:val="•"/>
      <w:lvlJc w:val="left"/>
      <w:pPr>
        <w:ind w:left="6138" w:hanging="228"/>
      </w:pPr>
      <w:rPr>
        <w:rFonts w:hint="default"/>
        <w:lang w:val="pt-BR" w:eastAsia="pt-BR" w:bidi="pt-BR"/>
      </w:rPr>
    </w:lvl>
    <w:lvl w:ilvl="8" w:tplc="8C52A9F2">
      <w:numFmt w:val="bullet"/>
      <w:lvlText w:val="•"/>
      <w:lvlJc w:val="left"/>
      <w:pPr>
        <w:ind w:left="7001" w:hanging="228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2ED8"/>
    <w:rsid w:val="001E06D5"/>
    <w:rsid w:val="00C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06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6D5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gtap.datasus.gov.br/tabela-unificada/app/sec/inicio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9542</Words>
  <Characters>51530</Characters>
  <Application>Microsoft Office Word</Application>
  <DocSecurity>0</DocSecurity>
  <Lines>429</Lines>
  <Paragraphs>121</Paragraphs>
  <ScaleCrop>false</ScaleCrop>
  <Company/>
  <LinksUpToDate>false</LinksUpToDate>
  <CharactersWithSpaces>60951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CLÍNICO E DIRETRIZES TERAPÊUTICAS</dc:title>
  <dc:creator>Sandro</dc:creator>
  <cp:lastModifiedBy>VANESSA ALVES DE OLIVEIRA</cp:lastModifiedBy>
  <cp:revision>2</cp:revision>
  <dcterms:created xsi:type="dcterms:W3CDTF">2019-07-19T13:18:00Z</dcterms:created>
  <dcterms:modified xsi:type="dcterms:W3CDTF">2019-07-19T13:20:00Z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2019-07-19T00:00:00Z</vt:filetime>
  </property>
</Properties>
</file>