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99" w:rsidRDefault="006D0399" w:rsidP="006D0399">
      <w:pPr>
        <w:pStyle w:val="Corpodetexto"/>
        <w:rPr>
          <w:sz w:val="20"/>
        </w:rPr>
      </w:pPr>
      <w:r>
        <w:rPr>
          <w:noProof/>
          <w:lang w:bidi="ar-SA"/>
        </w:rPr>
        <w:drawing>
          <wp:inline distT="0" distB="0" distL="0" distR="0" wp14:anchorId="177708B9" wp14:editId="4C965C67">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4B10D7" w:rsidRDefault="006D0399">
      <w:pPr>
        <w:pStyle w:val="Corpodetexto"/>
        <w:spacing w:before="72"/>
        <w:ind w:left="2703" w:right="2720" w:firstLine="0"/>
        <w:jc w:val="center"/>
      </w:pPr>
      <w:bookmarkStart w:id="0" w:name="_GoBack"/>
      <w:bookmarkEnd w:id="0"/>
      <w:r>
        <w:t>ANEXO</w:t>
      </w:r>
    </w:p>
    <w:p w:rsidR="004B10D7" w:rsidRDefault="006D0399">
      <w:pPr>
        <w:spacing w:before="1"/>
        <w:ind w:left="2706" w:right="2720"/>
        <w:jc w:val="center"/>
        <w:rPr>
          <w:sz w:val="13"/>
        </w:rPr>
      </w:pPr>
      <w:proofErr w:type="gramStart"/>
      <w:r>
        <w:rPr>
          <w:sz w:val="16"/>
        </w:rPr>
        <w:t>P</w:t>
      </w:r>
      <w:r>
        <w:rPr>
          <w:sz w:val="13"/>
        </w:rPr>
        <w:t xml:space="preserve">ROTOCOLO </w:t>
      </w:r>
      <w:r>
        <w:rPr>
          <w:sz w:val="16"/>
        </w:rPr>
        <w:t>C</w:t>
      </w:r>
      <w:r>
        <w:rPr>
          <w:sz w:val="13"/>
        </w:rPr>
        <w:t xml:space="preserve">LÍNICO E </w:t>
      </w:r>
      <w:r>
        <w:rPr>
          <w:sz w:val="16"/>
        </w:rPr>
        <w:t>D</w:t>
      </w:r>
      <w:r>
        <w:rPr>
          <w:sz w:val="13"/>
        </w:rPr>
        <w:t xml:space="preserve">IRETRIZES </w:t>
      </w:r>
      <w:r>
        <w:rPr>
          <w:sz w:val="16"/>
        </w:rPr>
        <w:t>T</w:t>
      </w:r>
      <w:r>
        <w:rPr>
          <w:sz w:val="13"/>
        </w:rPr>
        <w:t>ERAPÊUTICAS</w:t>
      </w:r>
      <w:proofErr w:type="gramEnd"/>
      <w:r>
        <w:rPr>
          <w:sz w:val="13"/>
        </w:rPr>
        <w:t xml:space="preserve"> </w:t>
      </w:r>
      <w:r>
        <w:rPr>
          <w:sz w:val="16"/>
        </w:rPr>
        <w:t>A</w:t>
      </w:r>
      <w:r>
        <w:rPr>
          <w:sz w:val="13"/>
        </w:rPr>
        <w:t xml:space="preserve">NEMIA POR </w:t>
      </w:r>
      <w:r>
        <w:rPr>
          <w:sz w:val="16"/>
        </w:rPr>
        <w:t>D</w:t>
      </w:r>
      <w:r>
        <w:rPr>
          <w:sz w:val="13"/>
        </w:rPr>
        <w:t xml:space="preserve">EFICIÊNCIA DE </w:t>
      </w:r>
      <w:r>
        <w:rPr>
          <w:sz w:val="16"/>
        </w:rPr>
        <w:t>F</w:t>
      </w:r>
      <w:r>
        <w:rPr>
          <w:sz w:val="13"/>
        </w:rPr>
        <w:t>ERRO</w:t>
      </w:r>
    </w:p>
    <w:p w:rsidR="004B10D7" w:rsidRDefault="004B10D7">
      <w:pPr>
        <w:pStyle w:val="Corpodetexto"/>
        <w:ind w:left="0" w:firstLine="0"/>
      </w:pPr>
    </w:p>
    <w:p w:rsidR="004B10D7" w:rsidRDefault="006D0399">
      <w:pPr>
        <w:pStyle w:val="PargrafodaLista"/>
        <w:numPr>
          <w:ilvl w:val="0"/>
          <w:numId w:val="4"/>
        </w:numPr>
        <w:tabs>
          <w:tab w:val="left" w:pos="782"/>
        </w:tabs>
        <w:rPr>
          <w:sz w:val="13"/>
        </w:rPr>
      </w:pPr>
      <w:r>
        <w:rPr>
          <w:sz w:val="16"/>
        </w:rPr>
        <w:t>M</w:t>
      </w:r>
      <w:r>
        <w:rPr>
          <w:sz w:val="13"/>
        </w:rPr>
        <w:t>ETODOLOGIA DE BUSCA E AVALIAÇÃO DA LITERATURA</w:t>
      </w:r>
    </w:p>
    <w:p w:rsidR="004B10D7" w:rsidRDefault="006D0399">
      <w:pPr>
        <w:pStyle w:val="Corpodetexto"/>
        <w:spacing w:before="1" w:line="183" w:lineRule="exact"/>
        <w:ind w:left="668" w:firstLine="0"/>
      </w:pPr>
      <w:r>
        <w:t xml:space="preserve">Foram realizadas buscas nas bases de dados </w:t>
      </w:r>
      <w:proofErr w:type="spellStart"/>
      <w:r>
        <w:t>Medline</w:t>
      </w:r>
      <w:proofErr w:type="spellEnd"/>
      <w:r>
        <w:t>/</w:t>
      </w:r>
      <w:proofErr w:type="spellStart"/>
      <w:r>
        <w:t>Pubmed</w:t>
      </w:r>
      <w:proofErr w:type="spellEnd"/>
      <w:r>
        <w:t>, Embase e Cochrane em 18/08/2014.</w:t>
      </w:r>
    </w:p>
    <w:p w:rsidR="004B10D7" w:rsidRDefault="006D0399">
      <w:pPr>
        <w:pStyle w:val="Corpodetexto"/>
        <w:ind w:right="112"/>
        <w:jc w:val="both"/>
      </w:pPr>
      <w:r>
        <w:t xml:space="preserve">Na base de dados </w:t>
      </w:r>
      <w:proofErr w:type="spellStart"/>
      <w:r>
        <w:t>Medline</w:t>
      </w:r>
      <w:proofErr w:type="spellEnd"/>
      <w:r>
        <w:t>/</w:t>
      </w:r>
      <w:proofErr w:type="spellStart"/>
      <w:r>
        <w:t>Pubmed</w:t>
      </w:r>
      <w:proofErr w:type="spellEnd"/>
      <w:r>
        <w:t xml:space="preserve"> foram utilizados os termos “Anemia, Iron </w:t>
      </w:r>
      <w:proofErr w:type="spellStart"/>
      <w:r>
        <w:t>Deficiency</w:t>
      </w:r>
      <w:proofErr w:type="spellEnd"/>
      <w:r>
        <w:t>” [</w:t>
      </w:r>
      <w:proofErr w:type="spellStart"/>
      <w:r>
        <w:t>Mesh</w:t>
      </w:r>
      <w:proofErr w:type="spellEnd"/>
      <w:r>
        <w:t>] AND “</w:t>
      </w:r>
      <w:proofErr w:type="spellStart"/>
      <w:r>
        <w:t>Therapeutics</w:t>
      </w:r>
      <w:proofErr w:type="spellEnd"/>
      <w:r>
        <w:t>” [</w:t>
      </w:r>
      <w:proofErr w:type="spellStart"/>
      <w:r>
        <w:t>Mesh</w:t>
      </w:r>
      <w:proofErr w:type="spellEnd"/>
      <w:r>
        <w:t>] restringindo-se a humanos e estudos de tipo meta-análise, revisão sistemática e ensaio clínico randomizado. A busca</w:t>
      </w:r>
      <w:proofErr w:type="gramStart"/>
      <w:r>
        <w:t xml:space="preserve">  </w:t>
      </w:r>
      <w:proofErr w:type="gramEnd"/>
      <w:r>
        <w:t>resultou em 279 artig</w:t>
      </w:r>
      <w:r>
        <w:t>os dos quais 23 foram selecionados. Foram excluídos 256 artigos por não serem estudos randomizados, por tratarem de suplementação de ferro, dietas ou micronutrientes, bioequivalência de produtos orais indisponíveis no Brasil, farmacocinética e efeitos anti</w:t>
      </w:r>
      <w:r>
        <w:t xml:space="preserve">oxidantes de diferentes produtos do ferro, por tratarem de outras doenças ou deficiências (infecção por </w:t>
      </w:r>
      <w:proofErr w:type="spellStart"/>
      <w:r>
        <w:rPr>
          <w:i/>
        </w:rPr>
        <w:t>Helycobacter</w:t>
      </w:r>
      <w:proofErr w:type="spellEnd"/>
      <w:r>
        <w:rPr>
          <w:i/>
        </w:rPr>
        <w:t xml:space="preserve"> </w:t>
      </w:r>
      <w:proofErr w:type="spellStart"/>
      <w:r>
        <w:rPr>
          <w:i/>
        </w:rPr>
        <w:t>pylori</w:t>
      </w:r>
      <w:proofErr w:type="spellEnd"/>
      <w:r>
        <w:rPr>
          <w:i/>
        </w:rPr>
        <w:t xml:space="preserve">, </w:t>
      </w:r>
      <w:r>
        <w:t>câncer e quimioterapia, doença inflamatória intestinal, gastrectomia, cirurgias bariátrica, ortopédica e cardíaca, insuficiência ca</w:t>
      </w:r>
      <w:r>
        <w:t xml:space="preserve">rdíaca, suplementação de vitamina B12 ou vitamina A, zinco, chumbo, infestações por helmintos, fratura de fêmur, </w:t>
      </w:r>
      <w:proofErr w:type="spellStart"/>
      <w:r>
        <w:t>clampeamento</w:t>
      </w:r>
      <w:proofErr w:type="spellEnd"/>
      <w:r>
        <w:t xml:space="preserve"> de cordão umbilical, colite ulcerativa, nutrição parenteral, eritropoietina, anemia </w:t>
      </w:r>
      <w:proofErr w:type="spellStart"/>
      <w:r>
        <w:t>sideropênica</w:t>
      </w:r>
      <w:proofErr w:type="spellEnd"/>
      <w:r>
        <w:t xml:space="preserve">), línguas inacessíveis (chinês e </w:t>
      </w:r>
      <w:r>
        <w:t>tcheco) ou por anemia em insuficiência renal crônica, que dispõe de protocolo</w:t>
      </w:r>
      <w:r>
        <w:rPr>
          <w:spacing w:val="-23"/>
        </w:rPr>
        <w:t xml:space="preserve"> </w:t>
      </w:r>
      <w:r>
        <w:t>específico.</w:t>
      </w:r>
    </w:p>
    <w:p w:rsidR="004B10D7" w:rsidRDefault="006D0399">
      <w:pPr>
        <w:pStyle w:val="Corpodetexto"/>
        <w:ind w:right="115"/>
        <w:jc w:val="both"/>
      </w:pPr>
      <w:r w:rsidRPr="006D0399">
        <w:rPr>
          <w:spacing w:val="-1"/>
          <w:lang w:val="en-US"/>
        </w:rPr>
        <w:t>N</w:t>
      </w:r>
      <w:r w:rsidRPr="006D0399">
        <w:rPr>
          <w:lang w:val="en-US"/>
        </w:rPr>
        <w:t>a</w:t>
      </w:r>
      <w:r w:rsidRPr="006D0399">
        <w:rPr>
          <w:spacing w:val="17"/>
          <w:lang w:val="en-US"/>
        </w:rPr>
        <w:t xml:space="preserve"> </w:t>
      </w:r>
      <w:r w:rsidRPr="006D0399">
        <w:rPr>
          <w:lang w:val="en-US"/>
        </w:rPr>
        <w:t>base</w:t>
      </w:r>
      <w:r w:rsidRPr="006D0399">
        <w:rPr>
          <w:spacing w:val="15"/>
          <w:lang w:val="en-US"/>
        </w:rPr>
        <w:t xml:space="preserve"> </w:t>
      </w:r>
      <w:r w:rsidRPr="006D0399">
        <w:rPr>
          <w:lang w:val="en-US"/>
        </w:rPr>
        <w:t>de</w:t>
      </w:r>
      <w:r w:rsidRPr="006D0399">
        <w:rPr>
          <w:spacing w:val="15"/>
          <w:lang w:val="en-US"/>
        </w:rPr>
        <w:t xml:space="preserve"> </w:t>
      </w:r>
      <w:r w:rsidRPr="006D0399">
        <w:rPr>
          <w:lang w:val="en-US"/>
        </w:rPr>
        <w:t>dad</w:t>
      </w:r>
      <w:r w:rsidRPr="006D0399">
        <w:rPr>
          <w:spacing w:val="-2"/>
          <w:lang w:val="en-US"/>
        </w:rPr>
        <w:t>o</w:t>
      </w:r>
      <w:r w:rsidRPr="006D0399">
        <w:rPr>
          <w:lang w:val="en-US"/>
        </w:rPr>
        <w:t>s</w:t>
      </w:r>
      <w:r w:rsidRPr="006D0399">
        <w:rPr>
          <w:spacing w:val="17"/>
          <w:lang w:val="en-US"/>
        </w:rPr>
        <w:t xml:space="preserve"> </w:t>
      </w:r>
      <w:proofErr w:type="spellStart"/>
      <w:r w:rsidRPr="006D0399">
        <w:rPr>
          <w:lang w:val="en-US"/>
        </w:rPr>
        <w:t>Em</w:t>
      </w:r>
      <w:r w:rsidRPr="006D0399">
        <w:rPr>
          <w:spacing w:val="-2"/>
          <w:lang w:val="en-US"/>
        </w:rPr>
        <w:t>b</w:t>
      </w:r>
      <w:r w:rsidRPr="006D0399">
        <w:rPr>
          <w:lang w:val="en-US"/>
        </w:rPr>
        <w:t>ase</w:t>
      </w:r>
      <w:proofErr w:type="spellEnd"/>
      <w:r w:rsidRPr="006D0399">
        <w:rPr>
          <w:spacing w:val="15"/>
          <w:lang w:val="en-US"/>
        </w:rPr>
        <w:t xml:space="preserve"> </w:t>
      </w:r>
      <w:proofErr w:type="spellStart"/>
      <w:r w:rsidRPr="006D0399">
        <w:rPr>
          <w:spacing w:val="-1"/>
          <w:lang w:val="en-US"/>
        </w:rPr>
        <w:t>f</w:t>
      </w:r>
      <w:r w:rsidRPr="006D0399">
        <w:rPr>
          <w:spacing w:val="-2"/>
          <w:lang w:val="en-US"/>
        </w:rPr>
        <w:t>o</w:t>
      </w:r>
      <w:r w:rsidRPr="006D0399">
        <w:rPr>
          <w:lang w:val="en-US"/>
        </w:rPr>
        <w:t>i</w:t>
      </w:r>
      <w:proofErr w:type="spellEnd"/>
      <w:r w:rsidRPr="006D0399">
        <w:rPr>
          <w:spacing w:val="18"/>
          <w:lang w:val="en-US"/>
        </w:rPr>
        <w:t xml:space="preserve"> </w:t>
      </w:r>
      <w:proofErr w:type="spellStart"/>
      <w:proofErr w:type="gramStart"/>
      <w:r w:rsidRPr="006D0399">
        <w:rPr>
          <w:spacing w:val="-1"/>
          <w:lang w:val="en-US"/>
        </w:rPr>
        <w:t>r</w:t>
      </w:r>
      <w:r w:rsidRPr="006D0399">
        <w:rPr>
          <w:spacing w:val="-2"/>
          <w:lang w:val="en-US"/>
        </w:rPr>
        <w:t>e</w:t>
      </w:r>
      <w:r w:rsidRPr="006D0399">
        <w:rPr>
          <w:spacing w:val="2"/>
          <w:lang w:val="en-US"/>
        </w:rPr>
        <w:t>a</w:t>
      </w:r>
      <w:r w:rsidRPr="006D0399">
        <w:rPr>
          <w:spacing w:val="-2"/>
          <w:lang w:val="en-US"/>
        </w:rPr>
        <w:t>l</w:t>
      </w:r>
      <w:r w:rsidRPr="006D0399">
        <w:rPr>
          <w:lang w:val="en-US"/>
        </w:rPr>
        <w:t>izada</w:t>
      </w:r>
      <w:proofErr w:type="spellEnd"/>
      <w:r w:rsidRPr="006D0399">
        <w:rPr>
          <w:lang w:val="en-US"/>
        </w:rPr>
        <w:t xml:space="preserve"> </w:t>
      </w:r>
      <w:r w:rsidRPr="006D0399">
        <w:rPr>
          <w:spacing w:val="-18"/>
          <w:lang w:val="en-US"/>
        </w:rPr>
        <w:t xml:space="preserve"> </w:t>
      </w:r>
      <w:r w:rsidRPr="006D0399">
        <w:rPr>
          <w:lang w:val="en-US"/>
        </w:rPr>
        <w:t>a</w:t>
      </w:r>
      <w:proofErr w:type="gramEnd"/>
      <w:r w:rsidRPr="006D0399">
        <w:rPr>
          <w:spacing w:val="15"/>
          <w:lang w:val="en-US"/>
        </w:rPr>
        <w:t xml:space="preserve"> </w:t>
      </w:r>
      <w:proofErr w:type="spellStart"/>
      <w:r w:rsidRPr="006D0399">
        <w:rPr>
          <w:lang w:val="en-US"/>
        </w:rPr>
        <w:t>bu</w:t>
      </w:r>
      <w:r w:rsidRPr="006D0399">
        <w:rPr>
          <w:spacing w:val="-3"/>
          <w:lang w:val="en-US"/>
        </w:rPr>
        <w:t>s</w:t>
      </w:r>
      <w:r w:rsidRPr="006D0399">
        <w:rPr>
          <w:lang w:val="en-US"/>
        </w:rPr>
        <w:t>ca</w:t>
      </w:r>
      <w:proofErr w:type="spellEnd"/>
      <w:r w:rsidRPr="006D0399">
        <w:rPr>
          <w:spacing w:val="18"/>
          <w:lang w:val="en-US"/>
        </w:rPr>
        <w:t xml:space="preserve"> </w:t>
      </w:r>
      <w:r w:rsidRPr="006D0399">
        <w:rPr>
          <w:lang w:val="en-US"/>
        </w:rPr>
        <w:t>c</w:t>
      </w:r>
      <w:r w:rsidRPr="006D0399">
        <w:rPr>
          <w:spacing w:val="-2"/>
          <w:lang w:val="en-US"/>
        </w:rPr>
        <w:t>o</w:t>
      </w:r>
      <w:r w:rsidRPr="006D0399">
        <w:rPr>
          <w:lang w:val="en-US"/>
        </w:rPr>
        <w:t>m</w:t>
      </w:r>
      <w:r w:rsidRPr="006D0399">
        <w:rPr>
          <w:spacing w:val="17"/>
          <w:lang w:val="en-US"/>
        </w:rPr>
        <w:t xml:space="preserve"> </w:t>
      </w:r>
      <w:proofErr w:type="spellStart"/>
      <w:r w:rsidRPr="006D0399">
        <w:rPr>
          <w:spacing w:val="-2"/>
          <w:lang w:val="en-US"/>
        </w:rPr>
        <w:t>o</w:t>
      </w:r>
      <w:r w:rsidRPr="006D0399">
        <w:rPr>
          <w:lang w:val="en-US"/>
        </w:rPr>
        <w:t>s</w:t>
      </w:r>
      <w:proofErr w:type="spellEnd"/>
      <w:r w:rsidRPr="006D0399">
        <w:rPr>
          <w:spacing w:val="17"/>
          <w:lang w:val="en-US"/>
        </w:rPr>
        <w:t xml:space="preserve"> </w:t>
      </w:r>
      <w:proofErr w:type="spellStart"/>
      <w:r w:rsidRPr="006D0399">
        <w:rPr>
          <w:lang w:val="en-US"/>
        </w:rPr>
        <w:t>t</w:t>
      </w:r>
      <w:r w:rsidRPr="006D0399">
        <w:rPr>
          <w:spacing w:val="-2"/>
          <w:lang w:val="en-US"/>
        </w:rPr>
        <w:t>e</w:t>
      </w:r>
      <w:r w:rsidRPr="006D0399">
        <w:rPr>
          <w:spacing w:val="-1"/>
          <w:lang w:val="en-US"/>
        </w:rPr>
        <w:t>r</w:t>
      </w:r>
      <w:r w:rsidRPr="006D0399">
        <w:rPr>
          <w:lang w:val="en-US"/>
        </w:rPr>
        <w:t>m</w:t>
      </w:r>
      <w:r w:rsidRPr="006D0399">
        <w:rPr>
          <w:spacing w:val="-2"/>
          <w:lang w:val="en-US"/>
        </w:rPr>
        <w:t>o</w:t>
      </w:r>
      <w:r w:rsidRPr="006D0399">
        <w:rPr>
          <w:lang w:val="en-US"/>
        </w:rPr>
        <w:t>s</w:t>
      </w:r>
      <w:proofErr w:type="spellEnd"/>
      <w:r w:rsidRPr="006D0399">
        <w:rPr>
          <w:spacing w:val="19"/>
          <w:lang w:val="en-US"/>
        </w:rPr>
        <w:t xml:space="preserve"> </w:t>
      </w:r>
      <w:r w:rsidRPr="006D0399">
        <w:rPr>
          <w:spacing w:val="-1"/>
          <w:w w:val="75"/>
          <w:lang w:val="en-US"/>
        </w:rPr>
        <w:t>„</w:t>
      </w:r>
      <w:r w:rsidRPr="006D0399">
        <w:rPr>
          <w:lang w:val="en-US"/>
        </w:rPr>
        <w:t>i</w:t>
      </w:r>
      <w:r w:rsidRPr="006D0399">
        <w:rPr>
          <w:spacing w:val="-1"/>
          <w:lang w:val="en-US"/>
        </w:rPr>
        <w:t>r</w:t>
      </w:r>
      <w:r w:rsidRPr="006D0399">
        <w:rPr>
          <w:spacing w:val="-2"/>
          <w:lang w:val="en-US"/>
        </w:rPr>
        <w:t>o</w:t>
      </w:r>
      <w:r w:rsidRPr="006D0399">
        <w:rPr>
          <w:lang w:val="en-US"/>
        </w:rPr>
        <w:t>n</w:t>
      </w:r>
      <w:r w:rsidRPr="006D0399">
        <w:rPr>
          <w:spacing w:val="18"/>
          <w:lang w:val="en-US"/>
        </w:rPr>
        <w:t xml:space="preserve"> </w:t>
      </w:r>
      <w:r w:rsidRPr="006D0399">
        <w:rPr>
          <w:lang w:val="en-US"/>
        </w:rPr>
        <w:t>d</w:t>
      </w:r>
      <w:r w:rsidRPr="006D0399">
        <w:rPr>
          <w:spacing w:val="-2"/>
          <w:lang w:val="en-US"/>
        </w:rPr>
        <w:t>e</w:t>
      </w:r>
      <w:r w:rsidRPr="006D0399">
        <w:rPr>
          <w:spacing w:val="1"/>
          <w:lang w:val="en-US"/>
        </w:rPr>
        <w:t>f</w:t>
      </w:r>
      <w:r w:rsidRPr="006D0399">
        <w:rPr>
          <w:lang w:val="en-US"/>
        </w:rPr>
        <w:t>ici</w:t>
      </w:r>
      <w:r w:rsidRPr="006D0399">
        <w:rPr>
          <w:spacing w:val="-2"/>
          <w:lang w:val="en-US"/>
        </w:rPr>
        <w:t>en</w:t>
      </w:r>
      <w:r w:rsidRPr="006D0399">
        <w:rPr>
          <w:lang w:val="en-US"/>
        </w:rPr>
        <w:t>cy</w:t>
      </w:r>
      <w:r w:rsidRPr="006D0399">
        <w:rPr>
          <w:spacing w:val="13"/>
          <w:lang w:val="en-US"/>
        </w:rPr>
        <w:t xml:space="preserve"> </w:t>
      </w:r>
      <w:proofErr w:type="spellStart"/>
      <w:r w:rsidRPr="006D0399">
        <w:rPr>
          <w:lang w:val="en-US"/>
        </w:rPr>
        <w:t>ana</w:t>
      </w:r>
      <w:r w:rsidRPr="006D0399">
        <w:rPr>
          <w:spacing w:val="-2"/>
          <w:lang w:val="en-US"/>
        </w:rPr>
        <w:t>e</w:t>
      </w:r>
      <w:r w:rsidRPr="006D0399">
        <w:rPr>
          <w:lang w:val="en-US"/>
        </w:rPr>
        <w:t>mia</w:t>
      </w:r>
      <w:proofErr w:type="spellEnd"/>
      <w:r w:rsidRPr="006D0399">
        <w:rPr>
          <w:spacing w:val="-1"/>
          <w:w w:val="43"/>
          <w:lang w:val="en-US"/>
        </w:rPr>
        <w:t>‟</w:t>
      </w:r>
      <w:r w:rsidRPr="006D0399">
        <w:rPr>
          <w:lang w:val="en-US"/>
        </w:rPr>
        <w:t>/</w:t>
      </w:r>
      <w:proofErr w:type="spellStart"/>
      <w:r w:rsidRPr="006D0399">
        <w:rPr>
          <w:spacing w:val="-2"/>
          <w:lang w:val="en-US"/>
        </w:rPr>
        <w:t>ex</w:t>
      </w:r>
      <w:r w:rsidRPr="006D0399">
        <w:rPr>
          <w:lang w:val="en-US"/>
        </w:rPr>
        <w:t>p</w:t>
      </w:r>
      <w:proofErr w:type="spellEnd"/>
      <w:r w:rsidRPr="006D0399">
        <w:rPr>
          <w:spacing w:val="18"/>
          <w:lang w:val="en-US"/>
        </w:rPr>
        <w:t xml:space="preserve"> </w:t>
      </w:r>
      <w:r w:rsidRPr="006D0399">
        <w:rPr>
          <w:spacing w:val="-4"/>
          <w:lang w:val="en-US"/>
        </w:rPr>
        <w:t>A</w:t>
      </w:r>
      <w:r w:rsidRPr="006D0399">
        <w:rPr>
          <w:spacing w:val="-1"/>
          <w:lang w:val="en-US"/>
        </w:rPr>
        <w:t>N</w:t>
      </w:r>
      <w:r w:rsidRPr="006D0399">
        <w:rPr>
          <w:lang w:val="en-US"/>
        </w:rPr>
        <w:t>D</w:t>
      </w:r>
      <w:r w:rsidRPr="006D0399">
        <w:rPr>
          <w:spacing w:val="18"/>
          <w:lang w:val="en-US"/>
        </w:rPr>
        <w:t xml:space="preserve"> </w:t>
      </w:r>
      <w:r w:rsidRPr="006D0399">
        <w:rPr>
          <w:spacing w:val="-1"/>
          <w:w w:val="75"/>
          <w:lang w:val="en-US"/>
        </w:rPr>
        <w:t>„</w:t>
      </w:r>
      <w:r w:rsidRPr="006D0399">
        <w:rPr>
          <w:lang w:val="en-US"/>
        </w:rPr>
        <w:t>th</w:t>
      </w:r>
      <w:r w:rsidRPr="006D0399">
        <w:rPr>
          <w:spacing w:val="-2"/>
          <w:lang w:val="en-US"/>
        </w:rPr>
        <w:t>e</w:t>
      </w:r>
      <w:r w:rsidRPr="006D0399">
        <w:rPr>
          <w:spacing w:val="-1"/>
          <w:lang w:val="en-US"/>
        </w:rPr>
        <w:t>r</w:t>
      </w:r>
      <w:r w:rsidRPr="006D0399">
        <w:rPr>
          <w:lang w:val="en-US"/>
        </w:rPr>
        <w:t>ap</w:t>
      </w:r>
      <w:r w:rsidRPr="006D0399">
        <w:rPr>
          <w:spacing w:val="-4"/>
          <w:lang w:val="en-US"/>
        </w:rPr>
        <w:t>y</w:t>
      </w:r>
      <w:r w:rsidRPr="006D0399">
        <w:rPr>
          <w:spacing w:val="1"/>
          <w:w w:val="43"/>
          <w:lang w:val="en-US"/>
        </w:rPr>
        <w:t>‟</w:t>
      </w:r>
      <w:r w:rsidRPr="006D0399">
        <w:rPr>
          <w:lang w:val="en-US"/>
        </w:rPr>
        <w:t>/</w:t>
      </w:r>
      <w:proofErr w:type="spellStart"/>
      <w:r w:rsidRPr="006D0399">
        <w:rPr>
          <w:spacing w:val="-2"/>
          <w:lang w:val="en-US"/>
        </w:rPr>
        <w:t>ex</w:t>
      </w:r>
      <w:r w:rsidRPr="006D0399">
        <w:rPr>
          <w:lang w:val="en-US"/>
        </w:rPr>
        <w:t>p</w:t>
      </w:r>
      <w:proofErr w:type="spellEnd"/>
      <w:r w:rsidRPr="006D0399">
        <w:rPr>
          <w:spacing w:val="18"/>
          <w:lang w:val="en-US"/>
        </w:rPr>
        <w:t xml:space="preserve"> </w:t>
      </w:r>
      <w:r w:rsidRPr="006D0399">
        <w:rPr>
          <w:spacing w:val="-1"/>
          <w:lang w:val="en-US"/>
        </w:rPr>
        <w:t>AN</w:t>
      </w:r>
      <w:r w:rsidRPr="006D0399">
        <w:rPr>
          <w:lang w:val="en-US"/>
        </w:rPr>
        <w:t xml:space="preserve">D </w:t>
      </w:r>
      <w:r w:rsidRPr="006D0399">
        <w:rPr>
          <w:lang w:val="en-US"/>
        </w:rPr>
        <w:t>([Cochrane review]/</w:t>
      </w:r>
      <w:proofErr w:type="spellStart"/>
      <w:r w:rsidRPr="006D0399">
        <w:rPr>
          <w:lang w:val="en-US"/>
        </w:rPr>
        <w:t>lim</w:t>
      </w:r>
      <w:proofErr w:type="spellEnd"/>
      <w:r w:rsidRPr="006D0399">
        <w:rPr>
          <w:lang w:val="en-US"/>
        </w:rPr>
        <w:t xml:space="preserve"> OR [</w:t>
      </w:r>
      <w:proofErr w:type="spellStart"/>
      <w:r w:rsidRPr="006D0399">
        <w:rPr>
          <w:lang w:val="en-US"/>
        </w:rPr>
        <w:t>metaanalysis</w:t>
      </w:r>
      <w:proofErr w:type="spellEnd"/>
      <w:r w:rsidRPr="006D0399">
        <w:rPr>
          <w:lang w:val="en-US"/>
        </w:rPr>
        <w:t>]/</w:t>
      </w:r>
      <w:proofErr w:type="spellStart"/>
      <w:r w:rsidRPr="006D0399">
        <w:rPr>
          <w:lang w:val="en-US"/>
        </w:rPr>
        <w:t>lim</w:t>
      </w:r>
      <w:proofErr w:type="spellEnd"/>
      <w:r w:rsidRPr="006D0399">
        <w:rPr>
          <w:lang w:val="en-US"/>
        </w:rPr>
        <w:t xml:space="preserve"> OR [randomized controlled trial]/</w:t>
      </w:r>
      <w:proofErr w:type="spellStart"/>
      <w:r w:rsidRPr="006D0399">
        <w:rPr>
          <w:lang w:val="en-US"/>
        </w:rPr>
        <w:t>lim</w:t>
      </w:r>
      <w:proofErr w:type="spellEnd"/>
      <w:r w:rsidRPr="006D0399">
        <w:rPr>
          <w:lang w:val="en-US"/>
        </w:rPr>
        <w:t xml:space="preserve"> OR [systematic review]/</w:t>
      </w:r>
      <w:proofErr w:type="spellStart"/>
      <w:r w:rsidRPr="006D0399">
        <w:rPr>
          <w:lang w:val="en-US"/>
        </w:rPr>
        <w:t>lim</w:t>
      </w:r>
      <w:proofErr w:type="spellEnd"/>
      <w:r w:rsidRPr="006D0399">
        <w:rPr>
          <w:lang w:val="en-US"/>
        </w:rPr>
        <w:t>) AND [humans}/</w:t>
      </w:r>
      <w:proofErr w:type="spellStart"/>
      <w:r w:rsidRPr="006D0399">
        <w:rPr>
          <w:lang w:val="en-US"/>
        </w:rPr>
        <w:t>lim</w:t>
      </w:r>
      <w:proofErr w:type="spellEnd"/>
      <w:r w:rsidRPr="006D0399">
        <w:rPr>
          <w:lang w:val="en-US"/>
        </w:rPr>
        <w:t xml:space="preserve"> AND [</w:t>
      </w:r>
      <w:proofErr w:type="spellStart"/>
      <w:r w:rsidRPr="006D0399">
        <w:rPr>
          <w:lang w:val="en-US"/>
        </w:rPr>
        <w:t>embase</w:t>
      </w:r>
      <w:proofErr w:type="spellEnd"/>
      <w:r w:rsidRPr="006D0399">
        <w:rPr>
          <w:lang w:val="en-US"/>
        </w:rPr>
        <w:t xml:space="preserve">]/lim. </w:t>
      </w:r>
      <w:r>
        <w:t>A busca resultou em 487 artigos dos quais 18 foram selecionados. Foram excluídos 469 artigos por não serem estu</w:t>
      </w:r>
      <w:r>
        <w:t>dos randomizados, por tratarem de suplementação de ferro ou de dietas e micronutrientes para a profilaxia da anemia, por tratarem de outras doenças (bócio, osteoporose, obesidade, cirurgias gástrica e ortopédica, insuficiência cardíaca, câncer, hepatite, c</w:t>
      </w:r>
      <w:r>
        <w:t xml:space="preserve">olite ulcerativa, doença de </w:t>
      </w:r>
      <w:proofErr w:type="spellStart"/>
      <w:r>
        <w:t>Crohn</w:t>
      </w:r>
      <w:proofErr w:type="spellEnd"/>
      <w:r>
        <w:t xml:space="preserve">, doença inflamatória intestinal, doença de Parkinson, doença celíaca, insuficiência renal crônica), por serem estudos governamentais sem conclusão ainda ou por tratarem de acupuntura, exames radiológicos do intestino e </w:t>
      </w:r>
      <w:proofErr w:type="spellStart"/>
      <w:r>
        <w:t>cla</w:t>
      </w:r>
      <w:r>
        <w:t>mpeamento</w:t>
      </w:r>
      <w:proofErr w:type="spellEnd"/>
      <w:r>
        <w:t xml:space="preserve"> do cordão</w:t>
      </w:r>
      <w:r>
        <w:rPr>
          <w:spacing w:val="-12"/>
        </w:rPr>
        <w:t xml:space="preserve"> </w:t>
      </w:r>
      <w:r>
        <w:t>umbilical.</w:t>
      </w:r>
    </w:p>
    <w:p w:rsidR="004B10D7" w:rsidRDefault="006D0399">
      <w:pPr>
        <w:pStyle w:val="Corpodetexto"/>
        <w:spacing w:before="2"/>
        <w:ind w:right="111"/>
        <w:jc w:val="both"/>
      </w:pPr>
      <w:r>
        <w:t>Na base de dados Cochrane foram encontradas 91 revisões sistemáticas sendo 65 revisões completas. Foram selecionadas</w:t>
      </w:r>
      <w:proofErr w:type="gramStart"/>
      <w:r>
        <w:t xml:space="preserve">  </w:t>
      </w:r>
      <w:proofErr w:type="gramEnd"/>
      <w:r>
        <w:t xml:space="preserve">3, sendo 62 excluídas por tratarem de suplementação de ferro, zinco, </w:t>
      </w:r>
      <w:proofErr w:type="spellStart"/>
      <w:r>
        <w:t>folato</w:t>
      </w:r>
      <w:proofErr w:type="spellEnd"/>
      <w:r>
        <w:t xml:space="preserve">, vitamina A, B12 e </w:t>
      </w:r>
      <w:proofErr w:type="spellStart"/>
      <w:r>
        <w:t>E</w:t>
      </w:r>
      <w:proofErr w:type="spellEnd"/>
      <w:r>
        <w:t>, micronutr</w:t>
      </w:r>
      <w:r>
        <w:t xml:space="preserve">ientes e iodo, tratamento com placebo, amamentação materna, tempo de </w:t>
      </w:r>
      <w:proofErr w:type="spellStart"/>
      <w:r>
        <w:t>clampeamento</w:t>
      </w:r>
      <w:proofErr w:type="spellEnd"/>
      <w:r>
        <w:t xml:space="preserve"> do cordão, </w:t>
      </w:r>
      <w:proofErr w:type="spellStart"/>
      <w:r>
        <w:t>hiperbilirrubinemias</w:t>
      </w:r>
      <w:proofErr w:type="spellEnd"/>
      <w:r>
        <w:t xml:space="preserve">, fortificação de alimentos, sobrecarga de ferro, acupuntura, outras doenças e tratamentos (artrite </w:t>
      </w:r>
      <w:proofErr w:type="spellStart"/>
      <w:r>
        <w:t>reumatóide</w:t>
      </w:r>
      <w:proofErr w:type="spellEnd"/>
      <w:r>
        <w:t>, câncer, insuficiência renal crô</w:t>
      </w:r>
      <w:r>
        <w:t>nica, hepatite C, AIDS, verminoses).</w:t>
      </w:r>
    </w:p>
    <w:p w:rsidR="004B10D7" w:rsidRDefault="006D0399">
      <w:pPr>
        <w:pStyle w:val="Corpodetexto"/>
        <w:ind w:right="116"/>
        <w:jc w:val="both"/>
      </w:pPr>
      <w:r>
        <w:t xml:space="preserve">Além disso, também foram utilizados para elaboração do presente Protocolo o </w:t>
      </w:r>
      <w:proofErr w:type="spellStart"/>
      <w:r>
        <w:rPr>
          <w:i/>
        </w:rPr>
        <w:t>Uptodate</w:t>
      </w:r>
      <w:proofErr w:type="spellEnd"/>
      <w:r>
        <w:rPr>
          <w:i/>
        </w:rPr>
        <w:t xml:space="preserve"> </w:t>
      </w:r>
      <w:r>
        <w:t>2014, artigos nacionais, algumas revisões Cochrane não contempladas na busca e artigos conhecidos pelos autores.</w:t>
      </w:r>
    </w:p>
    <w:p w:rsidR="004B10D7" w:rsidRDefault="004B10D7">
      <w:pPr>
        <w:pStyle w:val="Corpodetexto"/>
        <w:spacing w:before="10"/>
        <w:ind w:left="0" w:firstLine="0"/>
        <w:rPr>
          <w:sz w:val="15"/>
        </w:rPr>
      </w:pPr>
    </w:p>
    <w:p w:rsidR="004B10D7" w:rsidRDefault="006D0399">
      <w:pPr>
        <w:pStyle w:val="PargrafodaLista"/>
        <w:numPr>
          <w:ilvl w:val="0"/>
          <w:numId w:val="4"/>
        </w:numPr>
        <w:tabs>
          <w:tab w:val="left" w:pos="784"/>
        </w:tabs>
        <w:spacing w:before="1"/>
        <w:ind w:left="783" w:hanging="115"/>
        <w:rPr>
          <w:sz w:val="13"/>
        </w:rPr>
      </w:pPr>
      <w:r>
        <w:rPr>
          <w:sz w:val="16"/>
        </w:rPr>
        <w:t>I</w:t>
      </w:r>
      <w:r>
        <w:rPr>
          <w:sz w:val="13"/>
        </w:rPr>
        <w:t>NTRODUÇÃO</w:t>
      </w:r>
    </w:p>
    <w:p w:rsidR="004B10D7" w:rsidRDefault="006D0399">
      <w:pPr>
        <w:pStyle w:val="Corpodetexto"/>
        <w:ind w:right="112"/>
        <w:jc w:val="both"/>
      </w:pPr>
      <w:r>
        <w:t xml:space="preserve">A anemia </w:t>
      </w:r>
      <w:r>
        <w:t>é definida por valores de hemoglobina (</w:t>
      </w:r>
      <w:proofErr w:type="spellStart"/>
      <w:r>
        <w:t>Hb</w:t>
      </w:r>
      <w:proofErr w:type="spellEnd"/>
      <w:r>
        <w:t>) no sangue abaixo do normal para idade e gênero. É um dos</w:t>
      </w:r>
      <w:proofErr w:type="gramStart"/>
      <w:r>
        <w:t xml:space="preserve">  </w:t>
      </w:r>
      <w:proofErr w:type="gramEnd"/>
      <w:r>
        <w:t>principais problemas de saúde pública mundial, chegando a afetar mais de um quarto da população do planeta, ou seja, mais de 2 bilhões de pessoas em todo o</w:t>
      </w:r>
      <w:r>
        <w:t xml:space="preserve"> mundo.(1) A metade dos casos é determinada por deficiência de ferro (DF), a deficiência nutricional mais prevalente e negligenciada no mundo, particularmente entre as mulheres e as crianças dos países em desenvolvimento. É também</w:t>
      </w:r>
      <w:r>
        <w:rPr>
          <w:spacing w:val="-2"/>
        </w:rPr>
        <w:t xml:space="preserve"> </w:t>
      </w:r>
      <w:r>
        <w:t>significativamente</w:t>
      </w:r>
      <w:r>
        <w:rPr>
          <w:spacing w:val="-3"/>
        </w:rPr>
        <w:t xml:space="preserve"> </w:t>
      </w:r>
      <w:r>
        <w:t>preval</w:t>
      </w:r>
      <w:r>
        <w:t>ente</w:t>
      </w:r>
      <w:r>
        <w:rPr>
          <w:spacing w:val="-3"/>
        </w:rPr>
        <w:t xml:space="preserve"> </w:t>
      </w:r>
      <w:r>
        <w:t>nos</w:t>
      </w:r>
      <w:r>
        <w:rPr>
          <w:spacing w:val="-3"/>
        </w:rPr>
        <w:t xml:space="preserve"> </w:t>
      </w:r>
      <w:r>
        <w:t>países</w:t>
      </w:r>
      <w:r>
        <w:rPr>
          <w:spacing w:val="-2"/>
        </w:rPr>
        <w:t xml:space="preserve"> </w:t>
      </w:r>
      <w:r>
        <w:t>industrializados</w:t>
      </w:r>
      <w:r>
        <w:rPr>
          <w:spacing w:val="-1"/>
        </w:rPr>
        <w:t xml:space="preserve"> </w:t>
      </w:r>
      <w:r>
        <w:t>e</w:t>
      </w:r>
      <w:r>
        <w:rPr>
          <w:spacing w:val="-2"/>
        </w:rPr>
        <w:t xml:space="preserve"> </w:t>
      </w:r>
      <w:r>
        <w:t>afeta</w:t>
      </w:r>
      <w:r>
        <w:rPr>
          <w:spacing w:val="-4"/>
        </w:rPr>
        <w:t xml:space="preserve"> </w:t>
      </w:r>
      <w:r>
        <w:t>pessoas</w:t>
      </w:r>
      <w:r>
        <w:rPr>
          <w:spacing w:val="-1"/>
        </w:rPr>
        <w:t xml:space="preserve"> </w:t>
      </w:r>
      <w:r>
        <w:t>de</w:t>
      </w:r>
      <w:r>
        <w:rPr>
          <w:spacing w:val="-3"/>
        </w:rPr>
        <w:t xml:space="preserve"> </w:t>
      </w:r>
      <w:r>
        <w:t>todas</w:t>
      </w:r>
      <w:r>
        <w:rPr>
          <w:spacing w:val="-3"/>
        </w:rPr>
        <w:t xml:space="preserve"> </w:t>
      </w:r>
      <w:r>
        <w:t>as</w:t>
      </w:r>
      <w:r>
        <w:rPr>
          <w:spacing w:val="-2"/>
        </w:rPr>
        <w:t xml:space="preserve"> </w:t>
      </w:r>
      <w:r>
        <w:t>idades</w:t>
      </w:r>
      <w:r>
        <w:rPr>
          <w:spacing w:val="-1"/>
        </w:rPr>
        <w:t xml:space="preserve"> </w:t>
      </w:r>
      <w:r>
        <w:t>em</w:t>
      </w:r>
      <w:r>
        <w:rPr>
          <w:spacing w:val="-1"/>
        </w:rPr>
        <w:t xml:space="preserve"> </w:t>
      </w:r>
      <w:r>
        <w:t>todos</w:t>
      </w:r>
      <w:r>
        <w:rPr>
          <w:spacing w:val="-1"/>
        </w:rPr>
        <w:t xml:space="preserve"> </w:t>
      </w:r>
      <w:r>
        <w:t>os</w:t>
      </w:r>
      <w:r>
        <w:rPr>
          <w:spacing w:val="-4"/>
        </w:rPr>
        <w:t xml:space="preserve"> </w:t>
      </w:r>
      <w:proofErr w:type="gramStart"/>
      <w:r>
        <w:t>países.</w:t>
      </w:r>
      <w:proofErr w:type="gramEnd"/>
      <w:r>
        <w:t>(2-4)</w:t>
      </w:r>
    </w:p>
    <w:p w:rsidR="004B10D7" w:rsidRDefault="006D0399">
      <w:pPr>
        <w:pStyle w:val="Corpodetexto"/>
        <w:ind w:right="112"/>
        <w:jc w:val="both"/>
      </w:pPr>
      <w:r>
        <w:t>A prevalência de anemia por DF (ADF) aumenta em populações com carências nutricionais; com ingestão ou absorção inadequada de ferro; hábitos vegetarianos; dietas c</w:t>
      </w:r>
      <w:r>
        <w:t xml:space="preserve">om muito chá ou café, que inibem a absorção de ferro, ou sem vitamina C (frutas cítricas), que favorece a sua absorção; baixo nível </w:t>
      </w:r>
      <w:proofErr w:type="spellStart"/>
      <w:r>
        <w:t>sócio-econômico</w:t>
      </w:r>
      <w:proofErr w:type="spellEnd"/>
      <w:r>
        <w:t xml:space="preserve"> e educacional; presença de infestações endêmicas (malária, ascaridíase, </w:t>
      </w:r>
      <w:proofErr w:type="spellStart"/>
      <w:r>
        <w:t>helmintoses</w:t>
      </w:r>
      <w:proofErr w:type="spellEnd"/>
      <w:r>
        <w:t xml:space="preserve">, </w:t>
      </w:r>
      <w:proofErr w:type="spellStart"/>
      <w:r>
        <w:t>protozooses</w:t>
      </w:r>
      <w:proofErr w:type="spellEnd"/>
      <w:r>
        <w:t xml:space="preserve"> intestinais</w:t>
      </w:r>
      <w:r>
        <w:t xml:space="preserve">); estado nutricional influenciado pelo baixo peso, principalmente de mulheres em idade gestacional, associado à </w:t>
      </w:r>
      <w:proofErr w:type="spellStart"/>
      <w:r>
        <w:t>multiparidade</w:t>
      </w:r>
      <w:proofErr w:type="spellEnd"/>
      <w:r>
        <w:t xml:space="preserve"> e não uso de suplementação de ferro na </w:t>
      </w:r>
      <w:proofErr w:type="gramStart"/>
      <w:r>
        <w:t>gestação.</w:t>
      </w:r>
      <w:proofErr w:type="gramEnd"/>
      <w:r>
        <w:t>(5-7) Além disto, a ADF pode ser causada por hemorragias diversas, como as devida</w:t>
      </w:r>
      <w:r>
        <w:t>s a traumas ou por melena, hematêmese, hemoptise, menstruações, partos ou por múltiplas gestações. Pode também apontar para uma doença grave subjacente com sangramento oculto, que deve ser afastada com investigação adequada em homens e mulheres na pós-meno</w:t>
      </w:r>
      <w:r>
        <w:t xml:space="preserve">pausa, principalmente no que diz respeito ao diagnóstico precoce da doença maligna </w:t>
      </w:r>
      <w:proofErr w:type="spellStart"/>
      <w:proofErr w:type="gramStart"/>
      <w:r>
        <w:t>colorretal</w:t>
      </w:r>
      <w:proofErr w:type="spellEnd"/>
      <w:r>
        <w:t>.</w:t>
      </w:r>
      <w:proofErr w:type="gramEnd"/>
      <w:r>
        <w:t>(4,6,8-10)</w:t>
      </w:r>
    </w:p>
    <w:p w:rsidR="004B10D7" w:rsidRDefault="006D0399">
      <w:pPr>
        <w:pStyle w:val="Corpodetexto"/>
        <w:ind w:right="114"/>
        <w:jc w:val="both"/>
      </w:pPr>
      <w:r>
        <w:t>Independente da etiologia, quando o sangue tem células vermelhas insuficientes ou estas carregam hemoglobina insuficiente para entregar oxigênio adequa</w:t>
      </w:r>
      <w:r>
        <w:t>damente para os tecidos significa que houve falha na produção das hemácias e sobrevém anemia, muitas vezes multifatorial num mesmo indivíduo e por isto uma síndrome complexa para avaliação e estabelecimento da conduta a</w:t>
      </w:r>
      <w:r>
        <w:rPr>
          <w:spacing w:val="-2"/>
        </w:rPr>
        <w:t xml:space="preserve"> </w:t>
      </w:r>
      <w:proofErr w:type="gramStart"/>
      <w:r>
        <w:t>adotar.</w:t>
      </w:r>
      <w:proofErr w:type="gramEnd"/>
      <w:r>
        <w:t>(11)</w:t>
      </w:r>
    </w:p>
    <w:p w:rsidR="004B10D7" w:rsidRDefault="006D0399">
      <w:pPr>
        <w:pStyle w:val="Corpodetexto"/>
        <w:ind w:right="112"/>
        <w:jc w:val="both"/>
      </w:pPr>
      <w:r>
        <w:t>A Pesquisa Nacional de D</w:t>
      </w:r>
      <w:r>
        <w:t xml:space="preserve">emografia e Saúde (PNDS) de 2006 mostra que a prevalência de deficiência de ferro entre crianças menores de </w:t>
      </w:r>
      <w:proofErr w:type="gramStart"/>
      <w:r>
        <w:t>5</w:t>
      </w:r>
      <w:proofErr w:type="gramEnd"/>
      <w:r>
        <w:t xml:space="preserve"> anos no Brasil é de 20,9%, com prevalência de 24,1% em menores de 2 anos e de 29,4% das mulheres férteis.(12) No entanto, outros estudos brasileir</w:t>
      </w:r>
      <w:r>
        <w:t>os apontam para uma mediana da prevalência de anemia em menores de 5 anos de 50%, chegando a 52% nas crianças que frequentam escolas ou creches e 60,2% nas que frequentam Unidades Básicas de Saúde.(13-</w:t>
      </w:r>
    </w:p>
    <w:p w:rsidR="004B10D7" w:rsidRDefault="006D0399">
      <w:pPr>
        <w:pStyle w:val="PargrafodaLista"/>
        <w:numPr>
          <w:ilvl w:val="0"/>
          <w:numId w:val="3"/>
        </w:numPr>
        <w:tabs>
          <w:tab w:val="left" w:pos="359"/>
        </w:tabs>
        <w:ind w:right="112" w:firstLine="0"/>
        <w:jc w:val="both"/>
        <w:rPr>
          <w:sz w:val="16"/>
        </w:rPr>
      </w:pPr>
      <w:r>
        <w:rPr>
          <w:sz w:val="16"/>
        </w:rPr>
        <w:t xml:space="preserve">Em estudo clínico randomizado realizado em Goiânia em 2008, crianças entre </w:t>
      </w:r>
      <w:proofErr w:type="gramStart"/>
      <w:r>
        <w:rPr>
          <w:sz w:val="16"/>
        </w:rPr>
        <w:t>6</w:t>
      </w:r>
      <w:proofErr w:type="gramEnd"/>
      <w:r>
        <w:rPr>
          <w:sz w:val="16"/>
        </w:rPr>
        <w:t xml:space="preserve"> e 24 meses constituem o grupo mais vulnerável, apresentando prevalência de 56,1%.(16) A prevalência geral no Brasil varia entre 30% e 69%, dependendo do tipo de comunidade estudad</w:t>
      </w:r>
      <w:r>
        <w:rPr>
          <w:sz w:val="16"/>
        </w:rPr>
        <w:t>a.(15,17,18) Estudo recente sobre a prevalência no estado do Rio Grande do Sul da anemia em crianças com idade de 18 meses a 6 anos e em mulheres jovens em idade fértil e não grávidas de 14 a 30 anos apresentou as cifras de 45,4% (IC 95% 43,3%- 47,5%) e 36</w:t>
      </w:r>
      <w:r>
        <w:rPr>
          <w:sz w:val="16"/>
        </w:rPr>
        <w:t xml:space="preserve">,4% (IC 95% 34%-38,3%), respectivamente. A prevalência para as crianças varia com a idade, sendo de 76% quando abaixo de 23 meses e de 31% quando acima de </w:t>
      </w:r>
      <w:proofErr w:type="gramStart"/>
      <w:r>
        <w:rPr>
          <w:sz w:val="16"/>
        </w:rPr>
        <w:t>6</w:t>
      </w:r>
      <w:proofErr w:type="gramEnd"/>
      <w:r>
        <w:rPr>
          <w:sz w:val="16"/>
        </w:rPr>
        <w:t xml:space="preserve"> anos. Nas mulheres não há correlação com a idade. Para ambos há correlação de anemia com grupo </w:t>
      </w:r>
      <w:proofErr w:type="spellStart"/>
      <w:r>
        <w:rPr>
          <w:sz w:val="16"/>
        </w:rPr>
        <w:t>sóci</w:t>
      </w:r>
      <w:r>
        <w:rPr>
          <w:sz w:val="16"/>
        </w:rPr>
        <w:t>o-econômico</w:t>
      </w:r>
      <w:proofErr w:type="spellEnd"/>
      <w:r>
        <w:rPr>
          <w:sz w:val="16"/>
        </w:rPr>
        <w:t xml:space="preserve"> mais baixo e com os negros. Mas a anemia também é identificada nas classes mais altas, chegando a afetar 34,3% das crianças e 31,4% das mulheres</w:t>
      </w:r>
      <w:r>
        <w:rPr>
          <w:spacing w:val="-21"/>
          <w:sz w:val="16"/>
        </w:rPr>
        <w:t xml:space="preserve"> </w:t>
      </w:r>
      <w:proofErr w:type="gramStart"/>
      <w:r>
        <w:rPr>
          <w:sz w:val="16"/>
        </w:rPr>
        <w:t>adultas.</w:t>
      </w:r>
      <w:proofErr w:type="gramEnd"/>
      <w:r>
        <w:rPr>
          <w:sz w:val="16"/>
        </w:rPr>
        <w:t>(20)</w:t>
      </w:r>
    </w:p>
    <w:p w:rsidR="004B10D7" w:rsidRDefault="006D0399">
      <w:pPr>
        <w:pStyle w:val="Corpodetexto"/>
        <w:ind w:right="114"/>
        <w:jc w:val="both"/>
      </w:pPr>
      <w:r>
        <w:t>A Organização Mundial da Saúde (OMS) tem uma classificação por categoria de significân</w:t>
      </w:r>
      <w:r>
        <w:t xml:space="preserve">cia para a saúde pública da anemia baseada na sua prevalência e estimada pelos níveis de </w:t>
      </w:r>
      <w:proofErr w:type="spellStart"/>
      <w:r>
        <w:t>Hb</w:t>
      </w:r>
      <w:proofErr w:type="spellEnd"/>
      <w:r>
        <w:t xml:space="preserve"> e hematócrito (</w:t>
      </w:r>
      <w:proofErr w:type="spellStart"/>
      <w:r>
        <w:t>Ht</w:t>
      </w:r>
      <w:proofErr w:type="spellEnd"/>
      <w:r>
        <w:t>), considerando grave a prevalência igual ou maior que 40% numa população. Este seria o caso de muitas regiões do Brasil.(1)</w:t>
      </w:r>
    </w:p>
    <w:p w:rsidR="004B10D7" w:rsidRDefault="006D0399">
      <w:pPr>
        <w:pStyle w:val="Corpodetexto"/>
        <w:ind w:right="112"/>
        <w:jc w:val="both"/>
      </w:pPr>
      <w:r>
        <w:t>As gestantes têm maior</w:t>
      </w:r>
      <w:r>
        <w:t xml:space="preserve"> risco de desenvolver DF e ADF pelas altas demandas fisiológicas próprias e da unidade feto- </w:t>
      </w:r>
      <w:proofErr w:type="gramStart"/>
      <w:r>
        <w:t>placentária, difíceis</w:t>
      </w:r>
      <w:proofErr w:type="gramEnd"/>
      <w:r>
        <w:t xml:space="preserve"> de serem supridas apenas pela dieta, além da perda sanguínea que pode ocorrer durante o parto. Devido à anemia, essas mulheres têm menor ganh</w:t>
      </w:r>
      <w:r>
        <w:t xml:space="preserve">o de peso durante a gestação, maiores riscos de partos prematuros, placenta prévia, hemorragias, ruptura prematura de membranas, pré-eclâmpsia, </w:t>
      </w:r>
      <w:proofErr w:type="spellStart"/>
      <w:r>
        <w:t>eclâmpsia</w:t>
      </w:r>
      <w:proofErr w:type="spellEnd"/>
      <w:r>
        <w:t xml:space="preserve">, </w:t>
      </w:r>
      <w:proofErr w:type="spellStart"/>
      <w:r>
        <w:t>sepsis</w:t>
      </w:r>
      <w:proofErr w:type="spellEnd"/>
      <w:r>
        <w:t xml:space="preserve"> pós-natal, maior risco de morte,</w:t>
      </w:r>
      <w:proofErr w:type="gramStart"/>
      <w:r>
        <w:t xml:space="preserve">  </w:t>
      </w:r>
      <w:proofErr w:type="gramEnd"/>
      <w:r>
        <w:t xml:space="preserve">menor desempenho laboral, fadiga, fraqueza e dispneia assim </w:t>
      </w:r>
      <w:r>
        <w:t xml:space="preserve">como maiores complicações para o feto como baixo-peso do recém-nascido (RN), prematuridade, mortalidade natal, anemia neonatal, falha do desenvolvimento pela anemia e pobre desenvolvimento intelectual.(1,2,7,10) Existe uma forte relação entre o </w:t>
      </w:r>
      <w:r>
        <w:rPr>
          <w:i/>
        </w:rPr>
        <w:t xml:space="preserve">status </w:t>
      </w:r>
      <w:r>
        <w:t>de f</w:t>
      </w:r>
      <w:r>
        <w:t xml:space="preserve">erro da mãe e a depressão, o </w:t>
      </w:r>
      <w:r>
        <w:rPr>
          <w:i/>
        </w:rPr>
        <w:t>stress</w:t>
      </w:r>
      <w:r>
        <w:t>, as funções cognitivas e as interações mãe-filho, ou seja, a deficiência de ferro afeta negativamente o seu humor e as interações com o RN, e a suplementação protege contra estes</w:t>
      </w:r>
      <w:r>
        <w:rPr>
          <w:spacing w:val="-1"/>
        </w:rPr>
        <w:t xml:space="preserve"> </w:t>
      </w:r>
      <w:r>
        <w:t>efeitos.(1,21-23)</w:t>
      </w:r>
    </w:p>
    <w:p w:rsidR="004B10D7" w:rsidRDefault="004B10D7">
      <w:pPr>
        <w:jc w:val="both"/>
        <w:sectPr w:rsidR="004B10D7">
          <w:pgSz w:w="11910" w:h="16840"/>
          <w:pgMar w:top="1320" w:right="1580" w:bottom="280" w:left="1600" w:header="720" w:footer="720" w:gutter="0"/>
          <w:cols w:space="720"/>
        </w:sectPr>
      </w:pPr>
    </w:p>
    <w:p w:rsidR="004B10D7" w:rsidRDefault="006D0399">
      <w:pPr>
        <w:pStyle w:val="Corpodetexto"/>
        <w:spacing w:before="72"/>
        <w:ind w:right="114"/>
        <w:jc w:val="both"/>
      </w:pPr>
      <w:r>
        <w:lastRenderedPageBreak/>
        <w:t xml:space="preserve">A ADF na </w:t>
      </w:r>
      <w:r>
        <w:t>gestação é frequentemente diagnosticada e tratada, mas os efeitos destes tratamentos permanecem largamente desconhecidos e mais pesquisas precisam ser realizadas para melhorar o prognóstico materno e neonatal de mulheres com anemia moderada e grave em luga</w:t>
      </w:r>
      <w:r>
        <w:t xml:space="preserve">res com poucos </w:t>
      </w:r>
      <w:proofErr w:type="gramStart"/>
      <w:r>
        <w:t>recursos.</w:t>
      </w:r>
      <w:proofErr w:type="gramEnd"/>
      <w:r>
        <w:t>(11)</w:t>
      </w:r>
    </w:p>
    <w:p w:rsidR="004B10D7" w:rsidRDefault="006D0399">
      <w:pPr>
        <w:pStyle w:val="Corpodetexto"/>
        <w:ind w:right="111"/>
        <w:jc w:val="both"/>
      </w:pPr>
      <w:r>
        <w:t xml:space="preserve">Todos os RN têm um declínio da sua </w:t>
      </w:r>
      <w:proofErr w:type="spellStart"/>
      <w:r>
        <w:t>Hb</w:t>
      </w:r>
      <w:proofErr w:type="spellEnd"/>
      <w:r>
        <w:t xml:space="preserve"> ao nascer, pelo aumento da </w:t>
      </w:r>
      <w:proofErr w:type="gramStart"/>
      <w:r>
        <w:t>PaO2</w:t>
      </w:r>
      <w:proofErr w:type="gramEnd"/>
      <w:r>
        <w:t xml:space="preserve"> (pressão parcial de oxigênio arterial) e da saturação da </w:t>
      </w:r>
      <w:proofErr w:type="spellStart"/>
      <w:r>
        <w:t>Hb</w:t>
      </w:r>
      <w:proofErr w:type="spellEnd"/>
      <w:r>
        <w:t xml:space="preserve"> após o nascimento. Para o RN de baixo peso (menos de 1.500 g) e para os prematuros, o risco é agr</w:t>
      </w:r>
      <w:r>
        <w:t xml:space="preserve">avado pela grande </w:t>
      </w:r>
      <w:proofErr w:type="spellStart"/>
      <w:r>
        <w:t>freqüência</w:t>
      </w:r>
      <w:proofErr w:type="spellEnd"/>
      <w:r>
        <w:t xml:space="preserve"> de punções venosas para exames, menor sobrevida das hemácias e crescimento rápido. Eles têm também maiores riscos de desenvolver anemia por possuírem menores reservas de ferro ao nascimento e pela incapacidade de regular a abso</w:t>
      </w:r>
      <w:r>
        <w:t xml:space="preserve">rção de ferro pelo trato gastrointestinal (TGI). O RN a termo, sem ingestão suficiente de ferro, vai apresentar anemia quando terminarem suas reservas de ferro. A alimentação prolongada apenas com leite materno está associada com DF, ADF e deficiências de </w:t>
      </w:r>
      <w:proofErr w:type="gramStart"/>
      <w:r>
        <w:t>micronutrientes.</w:t>
      </w:r>
      <w:proofErr w:type="gramEnd"/>
      <w:r>
        <w:t>(24,25) Possíveis perdas de sangue contribuem para as causas de deficiência de ferro nas crianças.(26)</w:t>
      </w:r>
    </w:p>
    <w:p w:rsidR="004B10D7" w:rsidRDefault="006D0399">
      <w:pPr>
        <w:pStyle w:val="Corpodetexto"/>
        <w:spacing w:before="1"/>
        <w:ind w:right="112"/>
        <w:jc w:val="both"/>
      </w:pPr>
      <w:r>
        <w:t>As causas e a epidemiologia da anemia diferem nas crianças de 2 a 5 anos. Pelo 3º ano de idade, a velocidade de crescimento diminui, a ne</w:t>
      </w:r>
      <w:r>
        <w:t>cessidade de ferro diária é reduzida e as crianças autocorrigem a sua DF. Um estudo no Brasil mostra que a prevalência da anemia é de 64% em crianças de 12 a 16 meses de idade, sendo 90% por DF, enquanto crianças de 3 a 4 anos têm uma prevalência de 38%, c</w:t>
      </w:r>
      <w:r>
        <w:t xml:space="preserve">om a DF sendo responsável em apenas 20%. Neste grupo, a má nutrição, deficiência de B12 ou </w:t>
      </w:r>
      <w:proofErr w:type="spellStart"/>
      <w:r>
        <w:t>folato</w:t>
      </w:r>
      <w:proofErr w:type="spellEnd"/>
      <w:r>
        <w:t xml:space="preserve">, </w:t>
      </w:r>
      <w:proofErr w:type="spellStart"/>
      <w:r>
        <w:t>hemoglobinopatias</w:t>
      </w:r>
      <w:proofErr w:type="spellEnd"/>
      <w:r>
        <w:t xml:space="preserve">, verminoses e malária podem ser as causas. A DF nesta faixa etária pode levar a </w:t>
      </w:r>
      <w:proofErr w:type="spellStart"/>
      <w:r>
        <w:t>conseqüências</w:t>
      </w:r>
      <w:proofErr w:type="spellEnd"/>
      <w:r>
        <w:t xml:space="preserve"> funcionais além da anemia, com prejuízos na m</w:t>
      </w:r>
      <w:r>
        <w:t xml:space="preserve">otricidade, no crescimento físico e no desenvolvimento cognitivo. A suplementação melhoraria estes desfechos, mas algum prejuízo seria </w:t>
      </w:r>
      <w:proofErr w:type="gramStart"/>
      <w:r>
        <w:t>irreversível.</w:t>
      </w:r>
      <w:proofErr w:type="gramEnd"/>
      <w:r>
        <w:t>(25) As crianças com ADF recebem escores menores em testes de desenvolvimento mental quando comparadas com s</w:t>
      </w:r>
      <w:r>
        <w:t>eus pares com melhor status de ferro e demonstram dificuldades afetivas antes do tratamento, e estudo mostra que têm também desvantagens em relação ao aleitamento materno e às experiências familiares. Não há melhora das respostas mentais mesmo após o trata</w:t>
      </w:r>
      <w:r>
        <w:t xml:space="preserve">mento com ferro por </w:t>
      </w:r>
      <w:proofErr w:type="gramStart"/>
      <w:r>
        <w:t>6</w:t>
      </w:r>
      <w:proofErr w:type="gramEnd"/>
      <w:r>
        <w:t xml:space="preserve"> meses, apesar de boa resposta dos testes hematológicos em estudo clínico randomizado.(27) Os médicos não podem ter certeza que tratando a ADF das crianças menores de 3 anos de idade vá resultar em alterações positivas no desenvolvimen</w:t>
      </w:r>
      <w:r>
        <w:t>to psicomotor e na função cognitiva.</w:t>
      </w:r>
      <w:r>
        <w:rPr>
          <w:spacing w:val="-11"/>
        </w:rPr>
        <w:t xml:space="preserve"> </w:t>
      </w:r>
      <w:r>
        <w:t>(28)</w:t>
      </w:r>
    </w:p>
    <w:p w:rsidR="004B10D7" w:rsidRDefault="006D0399">
      <w:pPr>
        <w:pStyle w:val="Corpodetexto"/>
        <w:spacing w:before="1"/>
        <w:ind w:right="113"/>
        <w:jc w:val="both"/>
      </w:pPr>
      <w:r>
        <w:t>No entanto, a ADF afeta pessoas de todas as idades em todo o mundo, em países desenvolvidos ou em desenvolvimento. Dados da Terceira Pesquisa de Exames de Saúde e Nutrição Nacional americano (NHANES III; 1988 a 199</w:t>
      </w:r>
      <w:r>
        <w:t>4) indicou a presença de ADF em 1% a 2% dos adultos. A deficiência isolada de ferro é mais prevalente, ocorrendo em 11% das mulheres e em 4% dos homens. Nesta pesquisa, a prevalência de deficiência de ferro foi significativamente maior nos adultos mais vel</w:t>
      </w:r>
      <w:r>
        <w:t xml:space="preserve">hos, entre </w:t>
      </w:r>
      <w:r>
        <w:rPr>
          <w:spacing w:val="3"/>
        </w:rPr>
        <w:t xml:space="preserve">12% </w:t>
      </w:r>
      <w:r>
        <w:t xml:space="preserve">e 17% nas pessoas com 65 ou mais </w:t>
      </w:r>
      <w:proofErr w:type="gramStart"/>
      <w:r>
        <w:t>anos.</w:t>
      </w:r>
      <w:proofErr w:type="gramEnd"/>
      <w:r>
        <w:t>(4) Alta prevalência de anemia está associada à idade avançada e a condições agudas ou crônicas, como a doença renal crônica. Em pessoas com 85 ou mais anos, a prevalência é de 26% para homens e de 20% p</w:t>
      </w:r>
      <w:r>
        <w:t>ara mulheres (NHANES III). Isto se torna mais importante com a tendência de envelhecimento da população</w:t>
      </w:r>
      <w:r>
        <w:rPr>
          <w:spacing w:val="-27"/>
        </w:rPr>
        <w:t xml:space="preserve"> </w:t>
      </w:r>
      <w:proofErr w:type="gramStart"/>
      <w:r>
        <w:t>mundial.</w:t>
      </w:r>
      <w:proofErr w:type="gramEnd"/>
      <w:r>
        <w:t>(29)</w:t>
      </w:r>
    </w:p>
    <w:p w:rsidR="004B10D7" w:rsidRDefault="006D0399">
      <w:pPr>
        <w:pStyle w:val="Corpodetexto"/>
        <w:spacing w:before="1"/>
        <w:ind w:right="115"/>
        <w:jc w:val="both"/>
      </w:pPr>
      <w:r>
        <w:t>Nos países em desenvolvimento, como o Brasil, em torno de 20% a 35% das mulheres não gestantes têm ADF, principalmente por perdas menstruai</w:t>
      </w:r>
      <w:r>
        <w:t xml:space="preserve">s ou inadequada ingestão ou absorção do </w:t>
      </w:r>
      <w:proofErr w:type="gramStart"/>
      <w:r>
        <w:t>ferro.</w:t>
      </w:r>
      <w:proofErr w:type="gramEnd"/>
      <w:r>
        <w:t>(20)</w:t>
      </w:r>
    </w:p>
    <w:p w:rsidR="004B10D7" w:rsidRDefault="006D0399">
      <w:pPr>
        <w:pStyle w:val="Corpodetexto"/>
        <w:ind w:right="113"/>
        <w:jc w:val="both"/>
      </w:pPr>
      <w:r>
        <w:t xml:space="preserve">Além da anemia e prejuízo no desempenho físico, intelectual e de trabalho, há relatos de funções neurotransmissoras, imunológicas e inflamatórias </w:t>
      </w:r>
      <w:proofErr w:type="gramStart"/>
      <w:r>
        <w:t>alteradas e maior</w:t>
      </w:r>
      <w:proofErr w:type="gramEnd"/>
      <w:r>
        <w:t xml:space="preserve"> risco de infecções. São, resumindo, os ma</w:t>
      </w:r>
      <w:r>
        <w:t xml:space="preserve">is pobres, os mais vulneráveis e os menos educados, os mais afetados pela deficiência de ferro. São eles também os mais beneficiados com a </w:t>
      </w:r>
      <w:proofErr w:type="gramStart"/>
      <w:r>
        <w:t>reposição.</w:t>
      </w:r>
      <w:proofErr w:type="gramEnd"/>
      <w:r>
        <w:t>(5,6,30)</w:t>
      </w:r>
    </w:p>
    <w:p w:rsidR="004B10D7" w:rsidRDefault="006D0399">
      <w:pPr>
        <w:pStyle w:val="Corpodetexto"/>
        <w:ind w:right="114"/>
        <w:jc w:val="both"/>
      </w:pPr>
      <w:r>
        <w:t>No Brasil, a Política Nacional de Alimentação e Nutrição - PNAN apresenta-se com o propósito de me</w:t>
      </w:r>
      <w:r>
        <w:t xml:space="preserve">lhorar as condições de alimentação, nutrição e saúde, em busca da garantia da Segurança Alimentar e Nutricional da população </w:t>
      </w:r>
      <w:proofErr w:type="gramStart"/>
      <w:r>
        <w:t>brasileira.</w:t>
      </w:r>
      <w:proofErr w:type="gramEnd"/>
      <w:r>
        <w:t>(12) Considerando a magnitude da anemia no Brasil, o PNAN estabelece ações de promoção, prevenção e controle da ADF no â</w:t>
      </w:r>
      <w:r>
        <w:t>mbito do SUS.(31) Em virtude do exposto, a profilaxia da ADF não faz parte do escopo deste Protocolo.</w:t>
      </w:r>
    </w:p>
    <w:p w:rsidR="004B10D7" w:rsidRDefault="006D0399">
      <w:pPr>
        <w:pStyle w:val="Corpodetexto"/>
        <w:spacing w:before="1"/>
        <w:ind w:right="120"/>
        <w:jc w:val="both"/>
      </w:pPr>
      <w:r>
        <w:t xml:space="preserve">A identificação de fatores de risco e da doença em seu estágio inicial e o encaminhamento ágil e adequado para o atendimento especializado </w:t>
      </w:r>
      <w:proofErr w:type="gramStart"/>
      <w:r>
        <w:t>dão</w:t>
      </w:r>
      <w:proofErr w:type="gramEnd"/>
      <w:r>
        <w:t xml:space="preserve"> à Atenção B</w:t>
      </w:r>
      <w:r>
        <w:t>ásica um caráter essencial para um melhor resultado terapêutico e prognóstico dos casos.</w:t>
      </w:r>
    </w:p>
    <w:p w:rsidR="004B10D7" w:rsidRDefault="004B10D7">
      <w:pPr>
        <w:pStyle w:val="Corpodetexto"/>
        <w:spacing w:before="8"/>
        <w:ind w:left="0" w:firstLine="0"/>
        <w:rPr>
          <w:sz w:val="15"/>
        </w:rPr>
      </w:pPr>
    </w:p>
    <w:p w:rsidR="004B10D7" w:rsidRDefault="006D0399">
      <w:pPr>
        <w:pStyle w:val="PargrafodaLista"/>
        <w:numPr>
          <w:ilvl w:val="0"/>
          <w:numId w:val="4"/>
        </w:numPr>
        <w:tabs>
          <w:tab w:val="left" w:pos="782"/>
        </w:tabs>
        <w:spacing w:before="1"/>
        <w:rPr>
          <w:sz w:val="16"/>
        </w:rPr>
      </w:pPr>
      <w:r>
        <w:rPr>
          <w:sz w:val="16"/>
        </w:rPr>
        <w:t>C</w:t>
      </w:r>
      <w:r>
        <w:rPr>
          <w:sz w:val="13"/>
        </w:rPr>
        <w:t>LASSIFICAÇÃO ESTATÍSTICA INTERNACIONAL DE DOENÇAS E PROBLEMAS RELACIONADOS À SAÚDE</w:t>
      </w:r>
      <w:r>
        <w:rPr>
          <w:spacing w:val="-6"/>
          <w:sz w:val="13"/>
        </w:rPr>
        <w:t xml:space="preserve"> </w:t>
      </w:r>
      <w:r>
        <w:rPr>
          <w:sz w:val="16"/>
        </w:rPr>
        <w:t>(CID-10)</w:t>
      </w:r>
    </w:p>
    <w:p w:rsidR="004B10D7" w:rsidRDefault="006D0399">
      <w:pPr>
        <w:pStyle w:val="PargrafodaLista"/>
        <w:numPr>
          <w:ilvl w:val="1"/>
          <w:numId w:val="3"/>
        </w:numPr>
        <w:tabs>
          <w:tab w:val="left" w:pos="762"/>
        </w:tabs>
        <w:ind w:firstLine="566"/>
        <w:rPr>
          <w:sz w:val="16"/>
        </w:rPr>
      </w:pPr>
      <w:r>
        <w:rPr>
          <w:sz w:val="16"/>
        </w:rPr>
        <w:t>D 50.0 Anemia por deficiência de ferro secundária à perda de sangue</w:t>
      </w:r>
      <w:r>
        <w:rPr>
          <w:spacing w:val="-19"/>
          <w:sz w:val="16"/>
        </w:rPr>
        <w:t xml:space="preserve"> </w:t>
      </w:r>
      <w:r>
        <w:rPr>
          <w:sz w:val="16"/>
        </w:rPr>
        <w:t>(crônica)</w:t>
      </w:r>
    </w:p>
    <w:p w:rsidR="004B10D7" w:rsidRDefault="006D0399">
      <w:pPr>
        <w:pStyle w:val="PargrafodaLista"/>
        <w:numPr>
          <w:ilvl w:val="1"/>
          <w:numId w:val="3"/>
        </w:numPr>
        <w:tabs>
          <w:tab w:val="left" w:pos="762"/>
        </w:tabs>
        <w:spacing w:before="1"/>
        <w:ind w:firstLine="566"/>
        <w:rPr>
          <w:sz w:val="16"/>
        </w:rPr>
      </w:pPr>
      <w:r>
        <w:rPr>
          <w:sz w:val="16"/>
        </w:rPr>
        <w:t>D 50.8 Outras anemias por deficiência de</w:t>
      </w:r>
      <w:r>
        <w:rPr>
          <w:spacing w:val="-11"/>
          <w:sz w:val="16"/>
        </w:rPr>
        <w:t xml:space="preserve"> </w:t>
      </w:r>
      <w:r>
        <w:rPr>
          <w:sz w:val="16"/>
        </w:rPr>
        <w:t>ferro</w:t>
      </w:r>
    </w:p>
    <w:p w:rsidR="004B10D7" w:rsidRDefault="004B10D7">
      <w:pPr>
        <w:pStyle w:val="Corpodetexto"/>
        <w:spacing w:before="11"/>
        <w:ind w:left="0" w:firstLine="0"/>
        <w:rPr>
          <w:sz w:val="15"/>
        </w:rPr>
      </w:pPr>
    </w:p>
    <w:p w:rsidR="004B10D7" w:rsidRDefault="006D0399">
      <w:pPr>
        <w:pStyle w:val="PargrafodaLista"/>
        <w:numPr>
          <w:ilvl w:val="0"/>
          <w:numId w:val="4"/>
        </w:numPr>
        <w:tabs>
          <w:tab w:val="left" w:pos="784"/>
        </w:tabs>
        <w:ind w:left="783" w:hanging="115"/>
        <w:rPr>
          <w:sz w:val="13"/>
        </w:rPr>
      </w:pPr>
      <w:r>
        <w:rPr>
          <w:sz w:val="16"/>
        </w:rPr>
        <w:t>D</w:t>
      </w:r>
      <w:r>
        <w:rPr>
          <w:sz w:val="13"/>
        </w:rPr>
        <w:t>IAGNÓSTICO</w:t>
      </w:r>
    </w:p>
    <w:p w:rsidR="004B10D7" w:rsidRDefault="006D0399">
      <w:pPr>
        <w:pStyle w:val="PargrafodaLista"/>
        <w:numPr>
          <w:ilvl w:val="1"/>
          <w:numId w:val="4"/>
        </w:numPr>
        <w:tabs>
          <w:tab w:val="left" w:pos="976"/>
        </w:tabs>
        <w:spacing w:before="1" w:line="183" w:lineRule="exact"/>
        <w:ind w:hanging="307"/>
        <w:rPr>
          <w:sz w:val="13"/>
        </w:rPr>
      </w:pPr>
      <w:r>
        <w:rPr>
          <w:sz w:val="16"/>
        </w:rPr>
        <w:t>D</w:t>
      </w:r>
      <w:r>
        <w:rPr>
          <w:sz w:val="13"/>
        </w:rPr>
        <w:t xml:space="preserve">IAGNÓSTICO </w:t>
      </w:r>
      <w:r>
        <w:rPr>
          <w:sz w:val="16"/>
        </w:rPr>
        <w:t>C</w:t>
      </w:r>
      <w:r>
        <w:rPr>
          <w:sz w:val="13"/>
        </w:rPr>
        <w:t>LÍNICO</w:t>
      </w:r>
    </w:p>
    <w:p w:rsidR="004B10D7" w:rsidRDefault="006D0399">
      <w:pPr>
        <w:pStyle w:val="Corpodetexto"/>
        <w:ind w:right="113"/>
        <w:jc w:val="both"/>
      </w:pPr>
      <w:r>
        <w:t>Os sintomas usuais da ADF incluem fraqueza, cefaleia, irritabilidade, síndrome das pernas inquietas e vários graus de fadiga e intolerância aos exercícios ou pica (ap</w:t>
      </w:r>
      <w:r>
        <w:t xml:space="preserve">etite pervertido por barro ou terra, </w:t>
      </w:r>
      <w:proofErr w:type="gramStart"/>
      <w:r>
        <w:t>papeis,</w:t>
      </w:r>
      <w:proofErr w:type="gramEnd"/>
      <w:r>
        <w:t xml:space="preserve"> amido). Pode ainda ocorrer pica por gelo, que é considerada bastante específica para DF. No entanto, muitos pacientes são assintomáticos, sem clínica típica e só reconhecem os sintomas retrospectivamente, após o</w:t>
      </w:r>
      <w:r>
        <w:t xml:space="preserve"> tratamento. Pacientes com </w:t>
      </w:r>
      <w:proofErr w:type="spellStart"/>
      <w:r>
        <w:t>ferritina</w:t>
      </w:r>
      <w:proofErr w:type="spellEnd"/>
      <w:r>
        <w:t xml:space="preserve"> baixa e sem anemia podem ter os mesmos sintomas. Idosos costumam apresentar início insidioso com sintomas relacionados à exacerbação de suas </w:t>
      </w:r>
      <w:proofErr w:type="spellStart"/>
      <w:r>
        <w:t>comorbidades</w:t>
      </w:r>
      <w:proofErr w:type="spellEnd"/>
      <w:r>
        <w:t xml:space="preserve"> subjacentes (piora da angina, aumento da confusão mental,</w:t>
      </w:r>
      <w:r>
        <w:rPr>
          <w:spacing w:val="-5"/>
        </w:rPr>
        <w:t xml:space="preserve"> </w:t>
      </w:r>
      <w:r>
        <w:t>dispnei</w:t>
      </w:r>
      <w:r>
        <w:t>a</w:t>
      </w:r>
      <w:proofErr w:type="gramStart"/>
      <w:r>
        <w:t>).</w:t>
      </w:r>
      <w:proofErr w:type="gramEnd"/>
      <w:r>
        <w:t>(4)</w:t>
      </w:r>
    </w:p>
    <w:p w:rsidR="004B10D7" w:rsidRDefault="006D0399">
      <w:pPr>
        <w:pStyle w:val="Corpodetexto"/>
        <w:ind w:right="115"/>
        <w:jc w:val="both"/>
      </w:pPr>
      <w:r>
        <w:t xml:space="preserve">Alguns pacientes com DF, com ou sem anemia, podem se queixar de dor na língua, diminuição do fluxo salivar com boca seca e atrofia das papilas linguais e, ocasionalmente, de </w:t>
      </w:r>
      <w:proofErr w:type="gramStart"/>
      <w:r>
        <w:t>alopecia.</w:t>
      </w:r>
      <w:proofErr w:type="gramEnd"/>
      <w:r>
        <w:t>(4)</w:t>
      </w:r>
    </w:p>
    <w:p w:rsidR="004B10D7" w:rsidRDefault="006D0399">
      <w:pPr>
        <w:pStyle w:val="Corpodetexto"/>
        <w:spacing w:before="1"/>
        <w:ind w:right="112"/>
        <w:jc w:val="both"/>
      </w:pPr>
      <w:r>
        <w:t>A depleção de ferro ocorre de forma progressiva, de acordo com</w:t>
      </w:r>
      <w:r>
        <w:t xml:space="preserve"> a extensão e a rapidez da instalação. Primeiro há depleção das reservas de ferro e depois do ferro disponível para a síntese da </w:t>
      </w:r>
      <w:proofErr w:type="spellStart"/>
      <w:r>
        <w:t>Hb</w:t>
      </w:r>
      <w:proofErr w:type="spellEnd"/>
      <w:r>
        <w:t>. Se a deficiência continua, pode haver suspensão da produção das células vermelhas. Portanto, o desenvolvimento da DF e depo</w:t>
      </w:r>
      <w:r>
        <w:t xml:space="preserve">is da ADF vai depender das reservas iniciais do indivíduo que, por sua vez, vão depender da sua idade, gênero, taxa de crescimento e balanço entre a absorção e as perdas se </w:t>
      </w:r>
      <w:proofErr w:type="gramStart"/>
      <w:r>
        <w:t>sangue.</w:t>
      </w:r>
      <w:proofErr w:type="gramEnd"/>
      <w:r>
        <w:t>(4)</w:t>
      </w:r>
    </w:p>
    <w:p w:rsidR="004B10D7" w:rsidRDefault="006D0399">
      <w:pPr>
        <w:pStyle w:val="Corpodetexto"/>
        <w:ind w:right="119"/>
        <w:jc w:val="both"/>
      </w:pPr>
      <w:r>
        <w:t>A ADF pós-parto se caracteriza por sintomas não específicos, como asteni</w:t>
      </w:r>
      <w:r>
        <w:t xml:space="preserve">a, fadiga, dispneia, palpitações ou infecções e dificuldades físicas, cognitivas e depressão, que dificultam a relação mãe-filho e a nutrição do </w:t>
      </w:r>
      <w:proofErr w:type="gramStart"/>
      <w:r>
        <w:t>RN.</w:t>
      </w:r>
      <w:proofErr w:type="gramEnd"/>
      <w:r>
        <w:t>(23,32)</w:t>
      </w:r>
    </w:p>
    <w:p w:rsidR="004B10D7" w:rsidRDefault="006D0399">
      <w:pPr>
        <w:pStyle w:val="Corpodetexto"/>
        <w:ind w:right="115"/>
        <w:jc w:val="both"/>
      </w:pPr>
      <w:r>
        <w:t>O diagnóstico diferencial da ADF inclui doenças parasitárias, como malária, ancilostomíase e esquist</w:t>
      </w:r>
      <w:r>
        <w:t xml:space="preserve">ossomose; causas nutricionais como carências de ácido fólico, vitamina A e vitamina B12 e causas genéticas, como as </w:t>
      </w:r>
      <w:proofErr w:type="spellStart"/>
      <w:r>
        <w:t>hemoglobinopatias</w:t>
      </w:r>
      <w:proofErr w:type="spellEnd"/>
      <w:r>
        <w:t xml:space="preserve"> hereditárias tipo </w:t>
      </w:r>
      <w:proofErr w:type="spellStart"/>
      <w:proofErr w:type="gramStart"/>
      <w:r>
        <w:t>talassemias</w:t>
      </w:r>
      <w:proofErr w:type="spellEnd"/>
      <w:r>
        <w:t>.</w:t>
      </w:r>
      <w:proofErr w:type="gramEnd"/>
      <w:r>
        <w:t>(10)</w:t>
      </w:r>
    </w:p>
    <w:p w:rsidR="004B10D7" w:rsidRDefault="006D0399">
      <w:pPr>
        <w:pStyle w:val="PargrafodaLista"/>
        <w:numPr>
          <w:ilvl w:val="1"/>
          <w:numId w:val="4"/>
        </w:numPr>
        <w:tabs>
          <w:tab w:val="left" w:pos="952"/>
        </w:tabs>
        <w:spacing w:before="1" w:line="183" w:lineRule="exact"/>
        <w:ind w:left="951" w:hanging="283"/>
        <w:rPr>
          <w:sz w:val="13"/>
        </w:rPr>
      </w:pPr>
      <w:r>
        <w:rPr>
          <w:sz w:val="16"/>
        </w:rPr>
        <w:t>D</w:t>
      </w:r>
      <w:r>
        <w:rPr>
          <w:sz w:val="13"/>
        </w:rPr>
        <w:t>IAGNÓSTICO</w:t>
      </w:r>
      <w:r>
        <w:rPr>
          <w:spacing w:val="-1"/>
          <w:sz w:val="13"/>
        </w:rPr>
        <w:t xml:space="preserve"> </w:t>
      </w:r>
      <w:r>
        <w:rPr>
          <w:sz w:val="13"/>
        </w:rPr>
        <w:t>LABORATORIAL</w:t>
      </w:r>
    </w:p>
    <w:p w:rsidR="004B10D7" w:rsidRDefault="006D0399">
      <w:pPr>
        <w:pStyle w:val="Corpodetexto"/>
        <w:ind w:right="115"/>
        <w:jc w:val="both"/>
      </w:pPr>
      <w:r>
        <w:t xml:space="preserve">Na suspeita de ADF, deve-se solicitar um hemograma completo (com os índices </w:t>
      </w:r>
      <w:proofErr w:type="spellStart"/>
      <w:r>
        <w:t>hematimétricos</w:t>
      </w:r>
      <w:proofErr w:type="spellEnd"/>
      <w:r>
        <w:t xml:space="preserve"> e avaliação de esfregaço periférico) e dosagem de </w:t>
      </w:r>
      <w:proofErr w:type="spellStart"/>
      <w:r>
        <w:t>ferritina</w:t>
      </w:r>
      <w:proofErr w:type="spellEnd"/>
      <w:r>
        <w:t xml:space="preserve">. Outras medidas, como ferro sérico, </w:t>
      </w:r>
      <w:proofErr w:type="spellStart"/>
      <w:r>
        <w:t>transferrina</w:t>
      </w:r>
      <w:proofErr w:type="spellEnd"/>
      <w:r>
        <w:t xml:space="preserve"> e a saturação da </w:t>
      </w:r>
      <w:proofErr w:type="spellStart"/>
      <w:r>
        <w:t>transferrina</w:t>
      </w:r>
      <w:proofErr w:type="spellEnd"/>
      <w:r>
        <w:t xml:space="preserve"> não são obrigatórios. Paci</w:t>
      </w:r>
      <w:r>
        <w:t xml:space="preserve">entes com ADF têm ferro sérico baixo, </w:t>
      </w:r>
      <w:proofErr w:type="spellStart"/>
      <w:r>
        <w:t>transferrina</w:t>
      </w:r>
      <w:proofErr w:type="spellEnd"/>
      <w:r>
        <w:t xml:space="preserve"> alta e uma saturação da </w:t>
      </w:r>
      <w:proofErr w:type="spellStart"/>
      <w:r>
        <w:t>transferrina</w:t>
      </w:r>
      <w:proofErr w:type="spellEnd"/>
      <w:r>
        <w:t xml:space="preserve"> </w:t>
      </w:r>
      <w:proofErr w:type="gramStart"/>
      <w:r>
        <w:t>baixa.</w:t>
      </w:r>
      <w:proofErr w:type="gramEnd"/>
      <w:r>
        <w:t>(4)</w:t>
      </w:r>
    </w:p>
    <w:p w:rsidR="004B10D7" w:rsidRDefault="006D0399">
      <w:pPr>
        <w:pStyle w:val="Corpodetexto"/>
        <w:ind w:right="116"/>
        <w:jc w:val="both"/>
      </w:pPr>
      <w:r>
        <w:t xml:space="preserve">De acordo com os padrões diagnósticos da OMS, a ADF é leve a moderada, se a </w:t>
      </w:r>
      <w:proofErr w:type="spellStart"/>
      <w:r>
        <w:t>Hb</w:t>
      </w:r>
      <w:proofErr w:type="spellEnd"/>
      <w:r>
        <w:t xml:space="preserve"> fica entre 7 a 12 g/</w:t>
      </w:r>
      <w:proofErr w:type="spellStart"/>
      <w:r>
        <w:t>dL</w:t>
      </w:r>
      <w:proofErr w:type="spellEnd"/>
      <w:r>
        <w:t xml:space="preserve">, e grave, se a </w:t>
      </w:r>
      <w:proofErr w:type="spellStart"/>
      <w:r>
        <w:t>Hb</w:t>
      </w:r>
      <w:proofErr w:type="spellEnd"/>
      <w:r>
        <w:t xml:space="preserve"> for menor que 7 g/</w:t>
      </w:r>
      <w:proofErr w:type="spellStart"/>
      <w:r>
        <w:t>dL</w:t>
      </w:r>
      <w:proofErr w:type="spellEnd"/>
      <w:r>
        <w:t>, com pequenas var</w:t>
      </w:r>
      <w:r>
        <w:t xml:space="preserve">iações de acordo com a idade, gênero ou presença de </w:t>
      </w:r>
      <w:proofErr w:type="gramStart"/>
      <w:r>
        <w:t>gestação.</w:t>
      </w:r>
      <w:proofErr w:type="gramEnd"/>
      <w:r>
        <w:t>(33)</w:t>
      </w:r>
    </w:p>
    <w:p w:rsidR="004B10D7" w:rsidRDefault="006D0399">
      <w:pPr>
        <w:pStyle w:val="Corpodetexto"/>
        <w:ind w:right="113"/>
        <w:jc w:val="both"/>
      </w:pPr>
      <w:r>
        <w:t xml:space="preserve">Para as crianças entre </w:t>
      </w:r>
      <w:proofErr w:type="gramStart"/>
      <w:r>
        <w:t>6</w:t>
      </w:r>
      <w:proofErr w:type="gramEnd"/>
      <w:r>
        <w:t xml:space="preserve"> e 59 meses de idade, a anemia é definida como uma </w:t>
      </w:r>
      <w:proofErr w:type="spellStart"/>
      <w:r>
        <w:t>Hb</w:t>
      </w:r>
      <w:proofErr w:type="spellEnd"/>
      <w:r>
        <w:t xml:space="preserve"> abaixo de 11 g/</w:t>
      </w:r>
      <w:proofErr w:type="spellStart"/>
      <w:r>
        <w:t>dL</w:t>
      </w:r>
      <w:proofErr w:type="spellEnd"/>
      <w:r>
        <w:t xml:space="preserve">, entre 5 e 11 anos como uma </w:t>
      </w:r>
      <w:proofErr w:type="spellStart"/>
      <w:r>
        <w:t>Hb</w:t>
      </w:r>
      <w:proofErr w:type="spellEnd"/>
      <w:r>
        <w:t xml:space="preserve"> abaixo de 11,5 g/</w:t>
      </w:r>
      <w:proofErr w:type="spellStart"/>
      <w:r>
        <w:t>dL</w:t>
      </w:r>
      <w:proofErr w:type="spellEnd"/>
      <w:r>
        <w:t xml:space="preserve"> e entre 12 e 14 anos como uma </w:t>
      </w:r>
      <w:proofErr w:type="spellStart"/>
      <w:r>
        <w:t>Hb</w:t>
      </w:r>
      <w:proofErr w:type="spellEnd"/>
      <w:r>
        <w:t xml:space="preserve"> abaixo de </w:t>
      </w:r>
      <w:r>
        <w:t>12 g/</w:t>
      </w:r>
      <w:proofErr w:type="spellStart"/>
      <w:r>
        <w:t>dL</w:t>
      </w:r>
      <w:proofErr w:type="spellEnd"/>
      <w:r>
        <w:t xml:space="preserve">. Para estudos populacionais, considera-se anemia uma </w:t>
      </w:r>
      <w:proofErr w:type="spellStart"/>
      <w:r>
        <w:t>Hb</w:t>
      </w:r>
      <w:proofErr w:type="spellEnd"/>
      <w:r>
        <w:t xml:space="preserve"> abaixo de 11,5 g/</w:t>
      </w:r>
      <w:proofErr w:type="spellStart"/>
      <w:r>
        <w:t>dL</w:t>
      </w:r>
      <w:proofErr w:type="spellEnd"/>
      <w:r>
        <w:t xml:space="preserve"> para idade maior de </w:t>
      </w:r>
      <w:proofErr w:type="gramStart"/>
      <w:r>
        <w:t>2</w:t>
      </w:r>
      <w:proofErr w:type="gramEnd"/>
      <w:r>
        <w:t xml:space="preserve"> anos.(1,33,34)</w:t>
      </w:r>
    </w:p>
    <w:p w:rsidR="004B10D7" w:rsidRDefault="006D0399">
      <w:pPr>
        <w:pStyle w:val="Corpodetexto"/>
        <w:spacing w:before="1"/>
        <w:ind w:right="119"/>
        <w:jc w:val="both"/>
      </w:pPr>
      <w:r>
        <w:t xml:space="preserve">Para a população feminina adulta, considera-se anemia valores de </w:t>
      </w:r>
      <w:proofErr w:type="spellStart"/>
      <w:r>
        <w:t>Hb</w:t>
      </w:r>
      <w:proofErr w:type="spellEnd"/>
      <w:r>
        <w:t xml:space="preserve"> abaixo de 12 g/</w:t>
      </w:r>
      <w:proofErr w:type="spellStart"/>
      <w:r>
        <w:t>dL</w:t>
      </w:r>
      <w:proofErr w:type="spellEnd"/>
      <w:r>
        <w:t xml:space="preserve"> e para homens valores de </w:t>
      </w:r>
      <w:proofErr w:type="spellStart"/>
      <w:r>
        <w:t>Hb</w:t>
      </w:r>
      <w:proofErr w:type="spellEnd"/>
      <w:r>
        <w:t xml:space="preserve"> abaixo de 13 g/</w:t>
      </w:r>
      <w:proofErr w:type="spellStart"/>
      <w:proofErr w:type="gramStart"/>
      <w:r>
        <w:t>dL</w:t>
      </w:r>
      <w:proofErr w:type="spellEnd"/>
      <w:r>
        <w:t>.</w:t>
      </w:r>
      <w:proofErr w:type="gramEnd"/>
      <w:r>
        <w:t>(1,</w:t>
      </w:r>
      <w:r>
        <w:t>33,35)</w:t>
      </w:r>
    </w:p>
    <w:p w:rsidR="004B10D7" w:rsidRDefault="004B10D7">
      <w:pPr>
        <w:jc w:val="both"/>
        <w:sectPr w:rsidR="004B10D7">
          <w:pgSz w:w="11910" w:h="16840"/>
          <w:pgMar w:top="1320" w:right="1580" w:bottom="280" w:left="1600" w:header="720" w:footer="720" w:gutter="0"/>
          <w:cols w:space="720"/>
        </w:sectPr>
      </w:pPr>
    </w:p>
    <w:p w:rsidR="004B10D7" w:rsidRDefault="006D0399">
      <w:pPr>
        <w:pStyle w:val="Corpodetexto"/>
        <w:spacing w:before="72"/>
        <w:ind w:right="115"/>
        <w:jc w:val="both"/>
      </w:pPr>
      <w:r>
        <w:lastRenderedPageBreak/>
        <w:t xml:space="preserve">Para as gestantes, a anemia é definida por </w:t>
      </w:r>
      <w:proofErr w:type="spellStart"/>
      <w:r>
        <w:t>Hb</w:t>
      </w:r>
      <w:proofErr w:type="spellEnd"/>
      <w:r>
        <w:t xml:space="preserve"> abaixo de 11 g/</w:t>
      </w:r>
      <w:proofErr w:type="spellStart"/>
      <w:r>
        <w:t>dL</w:t>
      </w:r>
      <w:proofErr w:type="spellEnd"/>
      <w:r>
        <w:t xml:space="preserve">. Classifica-se a anemia na gestação em leve, moderada ou grave, conforme taxas entre </w:t>
      </w:r>
      <w:proofErr w:type="gramStart"/>
      <w:r>
        <w:t>9</w:t>
      </w:r>
      <w:proofErr w:type="gramEnd"/>
      <w:r>
        <w:t xml:space="preserve"> e 11 g/</w:t>
      </w:r>
      <w:proofErr w:type="spellStart"/>
      <w:r>
        <w:t>dL</w:t>
      </w:r>
      <w:proofErr w:type="spellEnd"/>
      <w:r>
        <w:t>, 7 e 9 g/</w:t>
      </w:r>
      <w:proofErr w:type="spellStart"/>
      <w:r>
        <w:t>dL</w:t>
      </w:r>
      <w:proofErr w:type="spellEnd"/>
      <w:r>
        <w:t xml:space="preserve"> e abaixo de 7 g/</w:t>
      </w:r>
      <w:proofErr w:type="spellStart"/>
      <w:r>
        <w:t>dL</w:t>
      </w:r>
      <w:proofErr w:type="spellEnd"/>
      <w:r>
        <w:t>, respectivamente.(1,5)</w:t>
      </w:r>
    </w:p>
    <w:p w:rsidR="004B10D7" w:rsidRDefault="006D0399">
      <w:pPr>
        <w:pStyle w:val="Corpodetexto"/>
        <w:spacing w:before="2"/>
        <w:ind w:right="116"/>
        <w:jc w:val="both"/>
      </w:pPr>
      <w:r>
        <w:t>A anemia da puérpera</w:t>
      </w:r>
      <w:r>
        <w:t xml:space="preserve"> é definida com uma taxa de </w:t>
      </w:r>
      <w:proofErr w:type="spellStart"/>
      <w:r>
        <w:t>Hb</w:t>
      </w:r>
      <w:proofErr w:type="spellEnd"/>
      <w:r>
        <w:t xml:space="preserve"> abaixo de 10 g/</w:t>
      </w:r>
      <w:proofErr w:type="spellStart"/>
      <w:r>
        <w:t>dL</w:t>
      </w:r>
      <w:proofErr w:type="spellEnd"/>
      <w:r>
        <w:t xml:space="preserve"> nas primeiras 48 horas ou abaixo de 12 g/</w:t>
      </w:r>
      <w:proofErr w:type="spellStart"/>
      <w:r>
        <w:t>dL</w:t>
      </w:r>
      <w:proofErr w:type="spellEnd"/>
      <w:r>
        <w:t xml:space="preserve"> nas primeiras semanas após o </w:t>
      </w:r>
      <w:proofErr w:type="gramStart"/>
      <w:r>
        <w:t>parto.</w:t>
      </w:r>
      <w:proofErr w:type="gramEnd"/>
      <w:r>
        <w:t>(5)</w:t>
      </w:r>
    </w:p>
    <w:p w:rsidR="004B10D7" w:rsidRDefault="006D0399">
      <w:pPr>
        <w:pStyle w:val="Corpodetexto"/>
        <w:ind w:right="113"/>
        <w:jc w:val="both"/>
      </w:pPr>
      <w:r>
        <w:t xml:space="preserve">Para os idosos as taxas que definem anemia são de </w:t>
      </w:r>
      <w:proofErr w:type="spellStart"/>
      <w:r>
        <w:t>Hb</w:t>
      </w:r>
      <w:proofErr w:type="spellEnd"/>
      <w:r>
        <w:t xml:space="preserve"> abaixo de 13,2 g/</w:t>
      </w:r>
      <w:proofErr w:type="spellStart"/>
      <w:r>
        <w:t>dL</w:t>
      </w:r>
      <w:proofErr w:type="spellEnd"/>
      <w:r>
        <w:t xml:space="preserve"> para homens e 12,2 g/</w:t>
      </w:r>
      <w:proofErr w:type="spellStart"/>
      <w:r>
        <w:t>dL</w:t>
      </w:r>
      <w:proofErr w:type="spellEnd"/>
      <w:r>
        <w:t xml:space="preserve"> para mulheres brancas. Para</w:t>
      </w:r>
      <w:r>
        <w:t xml:space="preserve"> os idosos negros, estes valores são um pouco menores, com o corte na </w:t>
      </w:r>
      <w:proofErr w:type="spellStart"/>
      <w:r>
        <w:t>Hb</w:t>
      </w:r>
      <w:proofErr w:type="spellEnd"/>
      <w:r>
        <w:t xml:space="preserve"> abaixo de 12,7 g/</w:t>
      </w:r>
      <w:proofErr w:type="spellStart"/>
      <w:r>
        <w:t>dL</w:t>
      </w:r>
      <w:proofErr w:type="spellEnd"/>
      <w:r>
        <w:t xml:space="preserve"> para os homens e de 11,5 g/</w:t>
      </w:r>
      <w:proofErr w:type="spellStart"/>
      <w:r>
        <w:t>dL</w:t>
      </w:r>
      <w:proofErr w:type="spellEnd"/>
      <w:r>
        <w:t xml:space="preserve"> para as </w:t>
      </w:r>
      <w:proofErr w:type="gramStart"/>
      <w:r>
        <w:t>mulheres.</w:t>
      </w:r>
      <w:proofErr w:type="gramEnd"/>
      <w:r>
        <w:t>(29)</w:t>
      </w:r>
    </w:p>
    <w:p w:rsidR="004B10D7" w:rsidRDefault="006D0399">
      <w:pPr>
        <w:pStyle w:val="Corpodetexto"/>
        <w:ind w:right="112"/>
        <w:jc w:val="both"/>
      </w:pPr>
      <w:r>
        <w:t xml:space="preserve">Embora a </w:t>
      </w:r>
      <w:proofErr w:type="spellStart"/>
      <w:r>
        <w:t>Hb</w:t>
      </w:r>
      <w:proofErr w:type="spellEnd"/>
      <w:r>
        <w:t xml:space="preserve"> seja amplamente utilizada para a avaliação de ADF, ela tem baixas especificidade e sensibilidade, e</w:t>
      </w:r>
      <w:r>
        <w:t xml:space="preserve"> um </w:t>
      </w:r>
      <w:proofErr w:type="spellStart"/>
      <w:r>
        <w:t>biomarcador</w:t>
      </w:r>
      <w:proofErr w:type="spellEnd"/>
      <w:r>
        <w:t xml:space="preserve"> do </w:t>
      </w:r>
      <w:r>
        <w:rPr>
          <w:i/>
        </w:rPr>
        <w:t xml:space="preserve">status </w:t>
      </w:r>
      <w:r>
        <w:t xml:space="preserve">do ferro, como a </w:t>
      </w:r>
      <w:proofErr w:type="spellStart"/>
      <w:r>
        <w:t>ferritina</w:t>
      </w:r>
      <w:proofErr w:type="spellEnd"/>
      <w:r>
        <w:t xml:space="preserve"> sérica, deve ser solicitado em </w:t>
      </w:r>
      <w:proofErr w:type="gramStart"/>
      <w:r>
        <w:t>conjunto.</w:t>
      </w:r>
      <w:proofErr w:type="gramEnd"/>
      <w:r>
        <w:t>(36)</w:t>
      </w:r>
    </w:p>
    <w:p w:rsidR="004B10D7" w:rsidRDefault="006D0399">
      <w:pPr>
        <w:pStyle w:val="Corpodetexto"/>
        <w:ind w:right="113"/>
        <w:jc w:val="both"/>
      </w:pPr>
      <w:r>
        <w:t>Inicialmente aparece anemia (</w:t>
      </w:r>
      <w:proofErr w:type="spellStart"/>
      <w:r>
        <w:t>Hb</w:t>
      </w:r>
      <w:proofErr w:type="spellEnd"/>
      <w:r>
        <w:t xml:space="preserve"> abaixo dos valores determinados para idade e gênero) </w:t>
      </w:r>
      <w:proofErr w:type="spellStart"/>
      <w:r>
        <w:t>normocítica</w:t>
      </w:r>
      <w:proofErr w:type="spellEnd"/>
      <w:r>
        <w:t xml:space="preserve"> (volume corpuscular médio - VCM – normal), com valor absoluto</w:t>
      </w:r>
      <w:r>
        <w:t xml:space="preserve"> de </w:t>
      </w:r>
      <w:proofErr w:type="spellStart"/>
      <w:r>
        <w:t>reticulócitos</w:t>
      </w:r>
      <w:proofErr w:type="spellEnd"/>
      <w:r>
        <w:t xml:space="preserve"> normais e com marcadores do </w:t>
      </w:r>
      <w:r>
        <w:rPr>
          <w:i/>
        </w:rPr>
        <w:t xml:space="preserve">status </w:t>
      </w:r>
      <w:r>
        <w:t xml:space="preserve">do ferro baixos, como </w:t>
      </w:r>
      <w:proofErr w:type="spellStart"/>
      <w:r>
        <w:t>ferritina</w:t>
      </w:r>
      <w:proofErr w:type="spellEnd"/>
      <w:r>
        <w:t xml:space="preserve"> abaixo de 30 </w:t>
      </w:r>
      <w:proofErr w:type="spellStart"/>
      <w:r>
        <w:t>mcg</w:t>
      </w:r>
      <w:proofErr w:type="spellEnd"/>
      <w:r>
        <w:t xml:space="preserve">/L, ferro abaixo de 330 </w:t>
      </w:r>
      <w:proofErr w:type="spellStart"/>
      <w:r>
        <w:t>mcg</w:t>
      </w:r>
      <w:proofErr w:type="spellEnd"/>
      <w:r>
        <w:t xml:space="preserve">/L, capacidade </w:t>
      </w:r>
      <w:proofErr w:type="spellStart"/>
      <w:r>
        <w:t>ferropéxica</w:t>
      </w:r>
      <w:proofErr w:type="spellEnd"/>
      <w:r>
        <w:t xml:space="preserve"> sérica acima de </w:t>
      </w:r>
      <w:proofErr w:type="gramStart"/>
      <w:r>
        <w:t>4</w:t>
      </w:r>
      <w:proofErr w:type="gramEnd"/>
      <w:r>
        <w:t xml:space="preserve"> mg/L, aumento de </w:t>
      </w:r>
      <w:proofErr w:type="spellStart"/>
      <w:r>
        <w:t>transferrina</w:t>
      </w:r>
      <w:proofErr w:type="spellEnd"/>
      <w:r>
        <w:t xml:space="preserve"> e diminuição da saturação da mesma (abaixo de 20%). C</w:t>
      </w:r>
      <w:r>
        <w:t xml:space="preserve">om a continuação da perda sanguínea, aparecerá anemia </w:t>
      </w:r>
      <w:proofErr w:type="spellStart"/>
      <w:r>
        <w:t>hipocrômica</w:t>
      </w:r>
      <w:proofErr w:type="spellEnd"/>
      <w:r>
        <w:t xml:space="preserve"> clássica (com hemoglobina corpuscular média - CHCM baixa) e </w:t>
      </w:r>
      <w:proofErr w:type="spellStart"/>
      <w:r>
        <w:t>microcitose</w:t>
      </w:r>
      <w:proofErr w:type="spellEnd"/>
      <w:r>
        <w:t xml:space="preserve"> (com VCM baixo). Com a piora da anemia e da DF, surgem a </w:t>
      </w:r>
      <w:proofErr w:type="spellStart"/>
      <w:r>
        <w:t>anisocitose</w:t>
      </w:r>
      <w:proofErr w:type="spellEnd"/>
      <w:r>
        <w:t xml:space="preserve"> (células de tamanhos variados) e a </w:t>
      </w:r>
      <w:proofErr w:type="spellStart"/>
      <w:r>
        <w:t>poiquilocitose</w:t>
      </w:r>
      <w:proofErr w:type="spellEnd"/>
      <w:r>
        <w:t xml:space="preserve"> (células de formas variadas</w:t>
      </w:r>
      <w:proofErr w:type="gramStart"/>
      <w:r>
        <w:t>).</w:t>
      </w:r>
      <w:proofErr w:type="gramEnd"/>
      <w:r>
        <w:t>(4,37)</w:t>
      </w:r>
    </w:p>
    <w:p w:rsidR="004B10D7" w:rsidRDefault="006D0399">
      <w:pPr>
        <w:pStyle w:val="Corpodetexto"/>
        <w:ind w:right="113"/>
        <w:jc w:val="both"/>
      </w:pPr>
      <w:r>
        <w:t xml:space="preserve">A concentração da </w:t>
      </w:r>
      <w:proofErr w:type="spellStart"/>
      <w:r>
        <w:t>ferritina</w:t>
      </w:r>
      <w:proofErr w:type="spellEnd"/>
      <w:r>
        <w:t xml:space="preserve"> sérica (FS) é o mais confiável marcador das reservas de ferro do corpo, substituindo a avaliação da medula óssea realizada anteriormente. Os valores normais variam de 40 a 200 </w:t>
      </w:r>
      <w:proofErr w:type="spellStart"/>
      <w:r>
        <w:t>ng</w:t>
      </w:r>
      <w:proofErr w:type="spellEnd"/>
      <w:r>
        <w:t>/</w:t>
      </w:r>
      <w:proofErr w:type="spellStart"/>
      <w:r>
        <w:t>mL</w:t>
      </w:r>
      <w:proofErr w:type="spellEnd"/>
      <w:r>
        <w:t xml:space="preserve"> (</w:t>
      </w:r>
      <w:proofErr w:type="spellStart"/>
      <w:r>
        <w:t>mcg</w:t>
      </w:r>
      <w:proofErr w:type="spellEnd"/>
      <w:r>
        <w:t xml:space="preserve">/L), </w:t>
      </w:r>
      <w:r>
        <w:t xml:space="preserve">não havendo nenhuma situação clínica em que índices baixos não signifiquem deficiência de ferro. Portanto, todo indivíduo com concentração de </w:t>
      </w:r>
      <w:proofErr w:type="spellStart"/>
      <w:r>
        <w:t>ferritina</w:t>
      </w:r>
      <w:proofErr w:type="spellEnd"/>
      <w:r>
        <w:t xml:space="preserve"> menor do que 10 a 15 </w:t>
      </w:r>
      <w:proofErr w:type="spellStart"/>
      <w:r>
        <w:t>ng</w:t>
      </w:r>
      <w:proofErr w:type="spellEnd"/>
      <w:r>
        <w:t>/</w:t>
      </w:r>
      <w:proofErr w:type="spellStart"/>
      <w:r>
        <w:t>mL</w:t>
      </w:r>
      <w:proofErr w:type="spellEnd"/>
      <w:r>
        <w:t xml:space="preserve"> tem deficiência de ferro, com uma sensibilidade de 59% e uma especificidade d</w:t>
      </w:r>
      <w:r>
        <w:t xml:space="preserve">e 99%. No entanto, devido à baixa sensibilidade do nível abaixo de 15 </w:t>
      </w:r>
      <w:proofErr w:type="spellStart"/>
      <w:r>
        <w:t>ng</w:t>
      </w:r>
      <w:proofErr w:type="spellEnd"/>
      <w:r>
        <w:t>/</w:t>
      </w:r>
      <w:proofErr w:type="spellStart"/>
      <w:r>
        <w:t>mL</w:t>
      </w:r>
      <w:proofErr w:type="spellEnd"/>
      <w:r>
        <w:t xml:space="preserve">, um valor de corte mais alto é mais apropriado. Desde que os pacientes com ADF não tenham uma infecção ou uma doença inflamatória junto, o valor limite de 30 ou 41 </w:t>
      </w:r>
      <w:proofErr w:type="spellStart"/>
      <w:r>
        <w:t>ng</w:t>
      </w:r>
      <w:proofErr w:type="spellEnd"/>
      <w:r>
        <w:t>/</w:t>
      </w:r>
      <w:proofErr w:type="spellStart"/>
      <w:r>
        <w:t>mL</w:t>
      </w:r>
      <w:proofErr w:type="spellEnd"/>
      <w:r>
        <w:t xml:space="preserve"> dá uma mel</w:t>
      </w:r>
      <w:r>
        <w:t xml:space="preserve">hor eficiência diagnóstica com uma sensibilidade e especificidade de 92% e 98% ou 98% e 98%, respectivamente. Como a </w:t>
      </w:r>
      <w:proofErr w:type="spellStart"/>
      <w:r>
        <w:t>ferritina</w:t>
      </w:r>
      <w:proofErr w:type="spellEnd"/>
      <w:r>
        <w:t xml:space="preserve"> é um reator de fase aguda, com níveis aumentados em doenças inflamatórias, infecciosas, malignas ou hepáticas, pode haver uma </w:t>
      </w:r>
      <w:proofErr w:type="spellStart"/>
      <w:r>
        <w:t>fer</w:t>
      </w:r>
      <w:r>
        <w:t>ritina</w:t>
      </w:r>
      <w:proofErr w:type="spellEnd"/>
      <w:r>
        <w:t xml:space="preserve"> falsamente elevada na presença destas doenças e ADF. O efeito da inflamação sobre a </w:t>
      </w:r>
      <w:proofErr w:type="spellStart"/>
      <w:r>
        <w:t>ferritina</w:t>
      </w:r>
      <w:proofErr w:type="spellEnd"/>
      <w:r>
        <w:t xml:space="preserve"> é de aumentá-la em três vezes. Portanto, nestes pacientes a regra de</w:t>
      </w:r>
      <w:r>
        <w:rPr>
          <w:spacing w:val="-3"/>
        </w:rPr>
        <w:t xml:space="preserve"> </w:t>
      </w:r>
      <w:r>
        <w:t>ouro</w:t>
      </w:r>
      <w:r>
        <w:rPr>
          <w:spacing w:val="-1"/>
        </w:rPr>
        <w:t xml:space="preserve"> </w:t>
      </w:r>
      <w:r>
        <w:t>é</w:t>
      </w:r>
      <w:r>
        <w:rPr>
          <w:spacing w:val="-3"/>
        </w:rPr>
        <w:t xml:space="preserve"> </w:t>
      </w:r>
      <w:r>
        <w:t>dividir</w:t>
      </w:r>
      <w:r>
        <w:rPr>
          <w:spacing w:val="-1"/>
        </w:rPr>
        <w:t xml:space="preserve"> </w:t>
      </w:r>
      <w:r>
        <w:t>o</w:t>
      </w:r>
      <w:r>
        <w:rPr>
          <w:spacing w:val="-2"/>
        </w:rPr>
        <w:t xml:space="preserve"> </w:t>
      </w:r>
      <w:r>
        <w:t>valor</w:t>
      </w:r>
      <w:r>
        <w:rPr>
          <w:spacing w:val="-1"/>
        </w:rPr>
        <w:t xml:space="preserve"> </w:t>
      </w:r>
      <w:r>
        <w:t>da</w:t>
      </w:r>
      <w:r>
        <w:rPr>
          <w:spacing w:val="-3"/>
        </w:rPr>
        <w:t xml:space="preserve"> </w:t>
      </w:r>
      <w:proofErr w:type="spellStart"/>
      <w:r>
        <w:t>ferritina</w:t>
      </w:r>
      <w:proofErr w:type="spellEnd"/>
      <w:r>
        <w:rPr>
          <w:spacing w:val="-3"/>
        </w:rPr>
        <w:t xml:space="preserve"> </w:t>
      </w:r>
      <w:r>
        <w:t>por</w:t>
      </w:r>
      <w:r>
        <w:rPr>
          <w:spacing w:val="-4"/>
        </w:rPr>
        <w:t xml:space="preserve"> </w:t>
      </w:r>
      <w:proofErr w:type="gramStart"/>
      <w:r>
        <w:t>3</w:t>
      </w:r>
      <w:proofErr w:type="gramEnd"/>
      <w:r>
        <w:t xml:space="preserve"> e</w:t>
      </w:r>
      <w:r>
        <w:rPr>
          <w:spacing w:val="-3"/>
        </w:rPr>
        <w:t xml:space="preserve"> </w:t>
      </w:r>
      <w:r>
        <w:t>valores</w:t>
      </w:r>
      <w:r>
        <w:rPr>
          <w:spacing w:val="1"/>
        </w:rPr>
        <w:t xml:space="preserve"> </w:t>
      </w:r>
      <w:r>
        <w:t>menores</w:t>
      </w:r>
      <w:r>
        <w:rPr>
          <w:spacing w:val="-1"/>
        </w:rPr>
        <w:t xml:space="preserve"> </w:t>
      </w:r>
      <w:r>
        <w:t>ou igual</w:t>
      </w:r>
      <w:r>
        <w:rPr>
          <w:spacing w:val="-2"/>
        </w:rPr>
        <w:t xml:space="preserve"> </w:t>
      </w:r>
      <w:r>
        <w:t>a</w:t>
      </w:r>
      <w:r>
        <w:rPr>
          <w:spacing w:val="1"/>
        </w:rPr>
        <w:t xml:space="preserve"> </w:t>
      </w:r>
      <w:r>
        <w:t>20</w:t>
      </w:r>
      <w:r>
        <w:rPr>
          <w:spacing w:val="-2"/>
        </w:rPr>
        <w:t xml:space="preserve"> </w:t>
      </w:r>
      <w:proofErr w:type="spellStart"/>
      <w:r>
        <w:t>ng</w:t>
      </w:r>
      <w:proofErr w:type="spellEnd"/>
      <w:r>
        <w:t>/</w:t>
      </w:r>
      <w:proofErr w:type="spellStart"/>
      <w:r>
        <w:t>mL</w:t>
      </w:r>
      <w:proofErr w:type="spellEnd"/>
      <w:r>
        <w:rPr>
          <w:spacing w:val="-5"/>
        </w:rPr>
        <w:t xml:space="preserve"> </w:t>
      </w:r>
      <w:r>
        <w:t>sugere</w:t>
      </w:r>
      <w:r>
        <w:t>m</w:t>
      </w:r>
      <w:r>
        <w:rPr>
          <w:spacing w:val="1"/>
        </w:rPr>
        <w:t xml:space="preserve"> </w:t>
      </w:r>
      <w:r>
        <w:t>ADF</w:t>
      </w:r>
      <w:r>
        <w:rPr>
          <w:spacing w:val="-4"/>
        </w:rPr>
        <w:t xml:space="preserve"> </w:t>
      </w:r>
      <w:r>
        <w:t>concomitante.(4)</w:t>
      </w:r>
    </w:p>
    <w:p w:rsidR="004B10D7" w:rsidRDefault="006D0399">
      <w:pPr>
        <w:pStyle w:val="Corpodetexto"/>
        <w:ind w:right="113"/>
        <w:jc w:val="both"/>
      </w:pPr>
      <w:r>
        <w:t xml:space="preserve">O diagnóstico de deficiência funcional de ferro ocorre em situações clínicas em que a taxa aumentada de </w:t>
      </w:r>
      <w:proofErr w:type="spellStart"/>
      <w:r>
        <w:t>eritropoese</w:t>
      </w:r>
      <w:proofErr w:type="spellEnd"/>
      <w:r>
        <w:t xml:space="preserve"> ocorre por perda sanguínea significativa de sangue, flebotomias terapêuticas repetitivas ou por uso de estimuladores </w:t>
      </w:r>
      <w:r>
        <w:t xml:space="preserve">da </w:t>
      </w:r>
      <w:proofErr w:type="spellStart"/>
      <w:r>
        <w:t>eritropoese</w:t>
      </w:r>
      <w:proofErr w:type="spellEnd"/>
      <w:r>
        <w:t xml:space="preserve">, e os suprimentos de ferro, embora normais ou até aumentados, não são suficientes para fornecer ferro rapidamente, conforme exigido por esta demanda aumentada. Isto atenua a resposta </w:t>
      </w:r>
      <w:proofErr w:type="spellStart"/>
      <w:r>
        <w:t>eritropoética</w:t>
      </w:r>
      <w:proofErr w:type="spellEnd"/>
      <w:r>
        <w:t>, resultando numa produção de células vermelh</w:t>
      </w:r>
      <w:r>
        <w:t xml:space="preserve">as insuficientes em ferro, a menos que uma fonte </w:t>
      </w:r>
      <w:proofErr w:type="gramStart"/>
      <w:r>
        <w:t>extra seja</w:t>
      </w:r>
      <w:proofErr w:type="gramEnd"/>
      <w:r>
        <w:t xml:space="preserve"> adicionada, como a preparação para aplicação intravenosa (IV) de ferro. Esta situação é chamada de deficiência funcional de ferro e é comumente vista, por exemplo, na anemia da insuficiência renal</w:t>
      </w:r>
      <w:r>
        <w:t xml:space="preserve"> crônica, em que se indica o uso de estimulador da</w:t>
      </w:r>
      <w:r>
        <w:rPr>
          <w:spacing w:val="-13"/>
        </w:rPr>
        <w:t xml:space="preserve"> </w:t>
      </w:r>
      <w:proofErr w:type="spellStart"/>
      <w:proofErr w:type="gramStart"/>
      <w:r>
        <w:t>eritropoese</w:t>
      </w:r>
      <w:proofErr w:type="spellEnd"/>
      <w:r>
        <w:t>.</w:t>
      </w:r>
      <w:proofErr w:type="gramEnd"/>
      <w:r>
        <w:t>(4)</w:t>
      </w:r>
    </w:p>
    <w:p w:rsidR="004B10D7" w:rsidRDefault="004B10D7">
      <w:pPr>
        <w:pStyle w:val="Corpodetexto"/>
        <w:spacing w:before="11"/>
        <w:ind w:left="0" w:firstLine="0"/>
        <w:rPr>
          <w:sz w:val="15"/>
        </w:rPr>
      </w:pPr>
    </w:p>
    <w:p w:rsidR="004B10D7" w:rsidRDefault="006D0399">
      <w:pPr>
        <w:pStyle w:val="PargrafodaLista"/>
        <w:numPr>
          <w:ilvl w:val="0"/>
          <w:numId w:val="4"/>
        </w:numPr>
        <w:tabs>
          <w:tab w:val="left" w:pos="782"/>
        </w:tabs>
        <w:rPr>
          <w:sz w:val="13"/>
        </w:rPr>
      </w:pPr>
      <w:r>
        <w:rPr>
          <w:sz w:val="16"/>
        </w:rPr>
        <w:t>C</w:t>
      </w:r>
      <w:r>
        <w:rPr>
          <w:sz w:val="13"/>
        </w:rPr>
        <w:t>RITÉRIOS DE</w:t>
      </w:r>
      <w:r>
        <w:rPr>
          <w:spacing w:val="-2"/>
          <w:sz w:val="13"/>
        </w:rPr>
        <w:t xml:space="preserve"> </w:t>
      </w:r>
      <w:r>
        <w:rPr>
          <w:sz w:val="13"/>
        </w:rPr>
        <w:t>INCLUSÃO</w:t>
      </w:r>
    </w:p>
    <w:p w:rsidR="004B10D7" w:rsidRDefault="006D0399">
      <w:pPr>
        <w:pStyle w:val="Corpodetexto"/>
        <w:spacing w:before="1"/>
        <w:ind w:left="668" w:firstLine="0"/>
      </w:pPr>
      <w:r>
        <w:t>Serão incluídos neste Protocolo:</w:t>
      </w:r>
    </w:p>
    <w:p w:rsidR="004B10D7" w:rsidRDefault="006D0399">
      <w:pPr>
        <w:pStyle w:val="PargrafodaLista"/>
        <w:numPr>
          <w:ilvl w:val="1"/>
          <w:numId w:val="3"/>
        </w:numPr>
        <w:tabs>
          <w:tab w:val="left" w:pos="762"/>
        </w:tabs>
        <w:spacing w:before="1" w:line="183" w:lineRule="exact"/>
        <w:ind w:firstLine="566"/>
        <w:rPr>
          <w:sz w:val="16"/>
        </w:rPr>
      </w:pPr>
      <w:r>
        <w:rPr>
          <w:sz w:val="16"/>
        </w:rPr>
        <w:t xml:space="preserve">Crianças entre </w:t>
      </w:r>
      <w:proofErr w:type="gramStart"/>
      <w:r>
        <w:rPr>
          <w:sz w:val="16"/>
        </w:rPr>
        <w:t>6</w:t>
      </w:r>
      <w:proofErr w:type="gramEnd"/>
      <w:r>
        <w:rPr>
          <w:sz w:val="16"/>
        </w:rPr>
        <w:t xml:space="preserve"> e 59 meses com </w:t>
      </w:r>
      <w:proofErr w:type="spellStart"/>
      <w:r>
        <w:rPr>
          <w:sz w:val="16"/>
        </w:rPr>
        <w:t>Hb</w:t>
      </w:r>
      <w:proofErr w:type="spellEnd"/>
      <w:r>
        <w:rPr>
          <w:sz w:val="16"/>
        </w:rPr>
        <w:t xml:space="preserve"> abaixo de 11</w:t>
      </w:r>
      <w:r>
        <w:rPr>
          <w:spacing w:val="-10"/>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line="183" w:lineRule="exact"/>
        <w:ind w:firstLine="566"/>
        <w:rPr>
          <w:sz w:val="16"/>
        </w:rPr>
      </w:pPr>
      <w:r>
        <w:rPr>
          <w:sz w:val="16"/>
        </w:rPr>
        <w:t xml:space="preserve">Crianças entre </w:t>
      </w:r>
      <w:proofErr w:type="gramStart"/>
      <w:r>
        <w:rPr>
          <w:sz w:val="16"/>
        </w:rPr>
        <w:t>5</w:t>
      </w:r>
      <w:proofErr w:type="gramEnd"/>
      <w:r>
        <w:rPr>
          <w:sz w:val="16"/>
        </w:rPr>
        <w:t xml:space="preserve"> e 11 anos com </w:t>
      </w:r>
      <w:proofErr w:type="spellStart"/>
      <w:r>
        <w:rPr>
          <w:sz w:val="16"/>
        </w:rPr>
        <w:t>Hb</w:t>
      </w:r>
      <w:proofErr w:type="spellEnd"/>
      <w:r>
        <w:rPr>
          <w:sz w:val="16"/>
        </w:rPr>
        <w:t xml:space="preserve"> abaixo de 11,5</w:t>
      </w:r>
      <w:r>
        <w:rPr>
          <w:spacing w:val="-12"/>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ind w:firstLine="566"/>
        <w:rPr>
          <w:sz w:val="16"/>
        </w:rPr>
      </w:pPr>
      <w:r>
        <w:rPr>
          <w:sz w:val="16"/>
        </w:rPr>
        <w:t xml:space="preserve">Crianças entre 12 e 14 anos com </w:t>
      </w:r>
      <w:proofErr w:type="spellStart"/>
      <w:r>
        <w:rPr>
          <w:sz w:val="16"/>
        </w:rPr>
        <w:t>Hb</w:t>
      </w:r>
      <w:proofErr w:type="spellEnd"/>
      <w:r>
        <w:rPr>
          <w:sz w:val="16"/>
        </w:rPr>
        <w:t xml:space="preserve"> abaixo de 12</w:t>
      </w:r>
      <w:r>
        <w:rPr>
          <w:spacing w:val="-13"/>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before="1" w:line="183" w:lineRule="exact"/>
        <w:ind w:firstLine="566"/>
        <w:rPr>
          <w:sz w:val="16"/>
        </w:rPr>
      </w:pPr>
      <w:r>
        <w:rPr>
          <w:sz w:val="16"/>
        </w:rPr>
        <w:t xml:space="preserve">Gestantes com </w:t>
      </w:r>
      <w:proofErr w:type="spellStart"/>
      <w:r>
        <w:rPr>
          <w:sz w:val="16"/>
        </w:rPr>
        <w:t>Hb</w:t>
      </w:r>
      <w:proofErr w:type="spellEnd"/>
      <w:r>
        <w:rPr>
          <w:sz w:val="16"/>
        </w:rPr>
        <w:t xml:space="preserve"> abaixo de 11</w:t>
      </w:r>
      <w:r>
        <w:rPr>
          <w:spacing w:val="-3"/>
          <w:sz w:val="16"/>
        </w:rPr>
        <w:t xml:space="preserve"> g/</w:t>
      </w:r>
      <w:proofErr w:type="spellStart"/>
      <w:r>
        <w:rPr>
          <w:spacing w:val="-3"/>
          <w:sz w:val="16"/>
        </w:rPr>
        <w:t>dL</w:t>
      </w:r>
      <w:proofErr w:type="spellEnd"/>
      <w:r>
        <w:rPr>
          <w:spacing w:val="-3"/>
          <w:sz w:val="16"/>
        </w:rPr>
        <w:t>;</w:t>
      </w:r>
    </w:p>
    <w:p w:rsidR="004B10D7" w:rsidRDefault="006D0399">
      <w:pPr>
        <w:pStyle w:val="PargrafodaLista"/>
        <w:numPr>
          <w:ilvl w:val="1"/>
          <w:numId w:val="3"/>
        </w:numPr>
        <w:tabs>
          <w:tab w:val="left" w:pos="762"/>
        </w:tabs>
        <w:spacing w:line="183" w:lineRule="exact"/>
        <w:ind w:firstLine="566"/>
        <w:rPr>
          <w:sz w:val="16"/>
        </w:rPr>
      </w:pPr>
      <w:r>
        <w:rPr>
          <w:sz w:val="16"/>
        </w:rPr>
        <w:t xml:space="preserve">Pacientes adultos masculinos com </w:t>
      </w:r>
      <w:proofErr w:type="spellStart"/>
      <w:r>
        <w:rPr>
          <w:sz w:val="16"/>
        </w:rPr>
        <w:t>Hb</w:t>
      </w:r>
      <w:proofErr w:type="spellEnd"/>
      <w:r>
        <w:rPr>
          <w:sz w:val="16"/>
        </w:rPr>
        <w:t xml:space="preserve"> abaixo de 13</w:t>
      </w:r>
      <w:r>
        <w:rPr>
          <w:spacing w:val="-6"/>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before="1" w:line="183" w:lineRule="exact"/>
        <w:ind w:firstLine="566"/>
        <w:rPr>
          <w:sz w:val="16"/>
        </w:rPr>
      </w:pPr>
      <w:r>
        <w:rPr>
          <w:sz w:val="16"/>
        </w:rPr>
        <w:t xml:space="preserve">Pacientes idosos masculinos brancos com </w:t>
      </w:r>
      <w:proofErr w:type="spellStart"/>
      <w:r>
        <w:rPr>
          <w:sz w:val="16"/>
        </w:rPr>
        <w:t>Hb</w:t>
      </w:r>
      <w:proofErr w:type="spellEnd"/>
      <w:r>
        <w:rPr>
          <w:sz w:val="16"/>
        </w:rPr>
        <w:t xml:space="preserve"> abaixo de 13,2</w:t>
      </w:r>
      <w:r>
        <w:rPr>
          <w:spacing w:val="-9"/>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line="183" w:lineRule="exact"/>
        <w:ind w:firstLine="566"/>
        <w:rPr>
          <w:sz w:val="16"/>
        </w:rPr>
      </w:pPr>
      <w:r>
        <w:rPr>
          <w:sz w:val="16"/>
        </w:rPr>
        <w:t xml:space="preserve">Pacientes idosos masculinos negros com </w:t>
      </w:r>
      <w:proofErr w:type="spellStart"/>
      <w:r>
        <w:rPr>
          <w:sz w:val="16"/>
        </w:rPr>
        <w:t>Hb</w:t>
      </w:r>
      <w:proofErr w:type="spellEnd"/>
      <w:r>
        <w:rPr>
          <w:sz w:val="16"/>
        </w:rPr>
        <w:t xml:space="preserve"> abaix</w:t>
      </w:r>
      <w:r>
        <w:rPr>
          <w:sz w:val="16"/>
        </w:rPr>
        <w:t>o de 12,7</w:t>
      </w:r>
      <w:r>
        <w:rPr>
          <w:spacing w:val="-9"/>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before="1"/>
        <w:ind w:firstLine="566"/>
        <w:rPr>
          <w:sz w:val="16"/>
        </w:rPr>
      </w:pPr>
      <w:r>
        <w:rPr>
          <w:sz w:val="16"/>
        </w:rPr>
        <w:t xml:space="preserve">Pacientes adultas femininos com </w:t>
      </w:r>
      <w:proofErr w:type="spellStart"/>
      <w:r>
        <w:rPr>
          <w:sz w:val="16"/>
        </w:rPr>
        <w:t>Hb</w:t>
      </w:r>
      <w:proofErr w:type="spellEnd"/>
      <w:r>
        <w:rPr>
          <w:sz w:val="16"/>
        </w:rPr>
        <w:t xml:space="preserve"> abaixo de 12</w:t>
      </w:r>
      <w:r>
        <w:rPr>
          <w:spacing w:val="-4"/>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before="1" w:line="183" w:lineRule="exact"/>
        <w:ind w:firstLine="566"/>
        <w:rPr>
          <w:sz w:val="16"/>
        </w:rPr>
      </w:pPr>
      <w:r>
        <w:rPr>
          <w:sz w:val="16"/>
        </w:rPr>
        <w:t xml:space="preserve">Pacientes idosas femininas brancas com </w:t>
      </w:r>
      <w:proofErr w:type="spellStart"/>
      <w:r>
        <w:rPr>
          <w:sz w:val="16"/>
        </w:rPr>
        <w:t>Hb</w:t>
      </w:r>
      <w:proofErr w:type="spellEnd"/>
      <w:r>
        <w:rPr>
          <w:sz w:val="16"/>
        </w:rPr>
        <w:t xml:space="preserve"> abaixo de 12,2</w:t>
      </w:r>
      <w:r>
        <w:rPr>
          <w:spacing w:val="-9"/>
          <w:sz w:val="16"/>
        </w:rPr>
        <w:t xml:space="preserve"> </w:t>
      </w:r>
      <w:r>
        <w:rPr>
          <w:sz w:val="16"/>
        </w:rPr>
        <w:t>g/</w:t>
      </w:r>
      <w:proofErr w:type="spellStart"/>
      <w:r>
        <w:rPr>
          <w:sz w:val="16"/>
        </w:rPr>
        <w:t>dL</w:t>
      </w:r>
      <w:proofErr w:type="spellEnd"/>
      <w:r>
        <w:rPr>
          <w:sz w:val="16"/>
        </w:rPr>
        <w:t>;</w:t>
      </w:r>
    </w:p>
    <w:p w:rsidR="004B10D7" w:rsidRDefault="006D0399">
      <w:pPr>
        <w:pStyle w:val="PargrafodaLista"/>
        <w:numPr>
          <w:ilvl w:val="1"/>
          <w:numId w:val="3"/>
        </w:numPr>
        <w:tabs>
          <w:tab w:val="left" w:pos="762"/>
        </w:tabs>
        <w:spacing w:line="183" w:lineRule="exact"/>
        <w:ind w:firstLine="566"/>
        <w:rPr>
          <w:sz w:val="16"/>
        </w:rPr>
      </w:pPr>
      <w:r>
        <w:rPr>
          <w:sz w:val="16"/>
        </w:rPr>
        <w:t xml:space="preserve">Pacientes idosas femininas negras com </w:t>
      </w:r>
      <w:proofErr w:type="spellStart"/>
      <w:r>
        <w:rPr>
          <w:sz w:val="16"/>
        </w:rPr>
        <w:t>Hb</w:t>
      </w:r>
      <w:proofErr w:type="spellEnd"/>
      <w:r>
        <w:rPr>
          <w:sz w:val="16"/>
        </w:rPr>
        <w:t xml:space="preserve"> abaixo de 11,5 g/</w:t>
      </w:r>
      <w:proofErr w:type="spellStart"/>
      <w:r>
        <w:rPr>
          <w:sz w:val="16"/>
        </w:rPr>
        <w:t>dL</w:t>
      </w:r>
      <w:proofErr w:type="spellEnd"/>
      <w:r>
        <w:rPr>
          <w:sz w:val="16"/>
        </w:rPr>
        <w:t>;</w:t>
      </w:r>
      <w:r>
        <w:rPr>
          <w:spacing w:val="-6"/>
          <w:sz w:val="16"/>
        </w:rPr>
        <w:t xml:space="preserve"> </w:t>
      </w:r>
      <w:proofErr w:type="gramStart"/>
      <w:r>
        <w:rPr>
          <w:sz w:val="16"/>
        </w:rPr>
        <w:t>e</w:t>
      </w:r>
      <w:proofErr w:type="gramEnd"/>
    </w:p>
    <w:p w:rsidR="004B10D7" w:rsidRDefault="006D0399">
      <w:pPr>
        <w:pStyle w:val="PargrafodaLista"/>
        <w:numPr>
          <w:ilvl w:val="1"/>
          <w:numId w:val="3"/>
        </w:numPr>
        <w:tabs>
          <w:tab w:val="left" w:pos="803"/>
        </w:tabs>
        <w:ind w:left="802" w:hanging="93"/>
        <w:rPr>
          <w:sz w:val="16"/>
        </w:rPr>
      </w:pPr>
      <w:proofErr w:type="spellStart"/>
      <w:r>
        <w:rPr>
          <w:sz w:val="16"/>
        </w:rPr>
        <w:t>Ferritina</w:t>
      </w:r>
      <w:proofErr w:type="spellEnd"/>
      <w:r>
        <w:rPr>
          <w:sz w:val="16"/>
        </w:rPr>
        <w:t xml:space="preserve"> abaixo de 30 </w:t>
      </w:r>
      <w:proofErr w:type="spellStart"/>
      <w:r>
        <w:rPr>
          <w:sz w:val="16"/>
        </w:rPr>
        <w:t>ng</w:t>
      </w:r>
      <w:proofErr w:type="spellEnd"/>
      <w:r>
        <w:rPr>
          <w:sz w:val="16"/>
        </w:rPr>
        <w:t>/</w:t>
      </w:r>
      <w:proofErr w:type="spellStart"/>
      <w:r>
        <w:rPr>
          <w:sz w:val="16"/>
        </w:rPr>
        <w:t>mL</w:t>
      </w:r>
      <w:proofErr w:type="spellEnd"/>
      <w:r>
        <w:rPr>
          <w:spacing w:val="-11"/>
          <w:sz w:val="16"/>
        </w:rPr>
        <w:t xml:space="preserve"> </w:t>
      </w:r>
      <w:r>
        <w:rPr>
          <w:sz w:val="16"/>
        </w:rPr>
        <w:t>ou</w:t>
      </w:r>
    </w:p>
    <w:p w:rsidR="004B10D7" w:rsidRDefault="006D0399">
      <w:pPr>
        <w:pStyle w:val="PargrafodaLista"/>
        <w:numPr>
          <w:ilvl w:val="1"/>
          <w:numId w:val="3"/>
        </w:numPr>
        <w:tabs>
          <w:tab w:val="left" w:pos="774"/>
        </w:tabs>
        <w:spacing w:before="1"/>
        <w:ind w:right="128" w:firstLine="566"/>
        <w:jc w:val="both"/>
        <w:rPr>
          <w:sz w:val="16"/>
        </w:rPr>
      </w:pPr>
      <w:r>
        <w:rPr>
          <w:sz w:val="16"/>
        </w:rPr>
        <w:t>Pacientes com doenças infla</w:t>
      </w:r>
      <w:r>
        <w:rPr>
          <w:sz w:val="16"/>
        </w:rPr>
        <w:t xml:space="preserve">matórias, infecciosas, malignas ou hepáticas que tenham </w:t>
      </w:r>
      <w:proofErr w:type="spellStart"/>
      <w:r>
        <w:rPr>
          <w:sz w:val="16"/>
        </w:rPr>
        <w:t>Hb</w:t>
      </w:r>
      <w:proofErr w:type="spellEnd"/>
      <w:r>
        <w:rPr>
          <w:sz w:val="16"/>
        </w:rPr>
        <w:t xml:space="preserve"> baixa para sua idade e gênero, cujo valor da </w:t>
      </w:r>
      <w:proofErr w:type="spellStart"/>
      <w:r>
        <w:rPr>
          <w:sz w:val="16"/>
        </w:rPr>
        <w:t>ferritina</w:t>
      </w:r>
      <w:proofErr w:type="spellEnd"/>
      <w:r>
        <w:rPr>
          <w:sz w:val="16"/>
        </w:rPr>
        <w:t xml:space="preserve"> dividido por </w:t>
      </w:r>
      <w:proofErr w:type="gramStart"/>
      <w:r>
        <w:rPr>
          <w:sz w:val="16"/>
        </w:rPr>
        <w:t>3</w:t>
      </w:r>
      <w:proofErr w:type="gramEnd"/>
      <w:r>
        <w:rPr>
          <w:sz w:val="16"/>
        </w:rPr>
        <w:t xml:space="preserve"> seja abaixo ou igual a 20</w:t>
      </w:r>
      <w:r>
        <w:rPr>
          <w:spacing w:val="-12"/>
          <w:sz w:val="16"/>
        </w:rPr>
        <w:t xml:space="preserve"> </w:t>
      </w:r>
      <w:proofErr w:type="spellStart"/>
      <w:r>
        <w:rPr>
          <w:sz w:val="16"/>
        </w:rPr>
        <w:t>ng</w:t>
      </w:r>
      <w:proofErr w:type="spellEnd"/>
      <w:r>
        <w:rPr>
          <w:sz w:val="16"/>
        </w:rPr>
        <w:t>/</w:t>
      </w:r>
      <w:proofErr w:type="spellStart"/>
      <w:r>
        <w:rPr>
          <w:sz w:val="16"/>
        </w:rPr>
        <w:t>mL</w:t>
      </w:r>
      <w:proofErr w:type="spellEnd"/>
      <w:r>
        <w:rPr>
          <w:sz w:val="16"/>
        </w:rPr>
        <w:t>.</w:t>
      </w:r>
    </w:p>
    <w:p w:rsidR="004B10D7" w:rsidRDefault="004B10D7">
      <w:pPr>
        <w:pStyle w:val="Corpodetexto"/>
        <w:ind w:left="0" w:firstLine="0"/>
      </w:pPr>
    </w:p>
    <w:p w:rsidR="004B10D7" w:rsidRDefault="006D0399">
      <w:pPr>
        <w:pStyle w:val="PargrafodaLista"/>
        <w:numPr>
          <w:ilvl w:val="0"/>
          <w:numId w:val="4"/>
        </w:numPr>
        <w:tabs>
          <w:tab w:val="left" w:pos="782"/>
        </w:tabs>
        <w:spacing w:line="183" w:lineRule="exact"/>
        <w:rPr>
          <w:sz w:val="13"/>
        </w:rPr>
      </w:pPr>
      <w:r>
        <w:rPr>
          <w:sz w:val="16"/>
        </w:rPr>
        <w:t>C</w:t>
      </w:r>
      <w:r>
        <w:rPr>
          <w:sz w:val="13"/>
        </w:rPr>
        <w:t>RITÉRIOS DE</w:t>
      </w:r>
      <w:r>
        <w:rPr>
          <w:spacing w:val="-2"/>
          <w:sz w:val="13"/>
        </w:rPr>
        <w:t xml:space="preserve"> </w:t>
      </w:r>
      <w:r>
        <w:rPr>
          <w:sz w:val="13"/>
        </w:rPr>
        <w:t>EXCLUSÃO</w:t>
      </w:r>
    </w:p>
    <w:p w:rsidR="004B10D7" w:rsidRDefault="006D0399">
      <w:pPr>
        <w:pStyle w:val="Corpodetexto"/>
        <w:ind w:right="117"/>
        <w:jc w:val="both"/>
      </w:pPr>
      <w:r>
        <w:t>Serão excluídos os pacientes que apresentarem hipersensibilidade a qualquer formulação de ferro preconizada neste Protocolo.</w:t>
      </w:r>
    </w:p>
    <w:p w:rsidR="004B10D7" w:rsidRDefault="004B10D7">
      <w:pPr>
        <w:pStyle w:val="Corpodetexto"/>
        <w:spacing w:before="11"/>
        <w:ind w:left="0" w:firstLine="0"/>
        <w:rPr>
          <w:sz w:val="15"/>
        </w:rPr>
      </w:pPr>
    </w:p>
    <w:p w:rsidR="004B10D7" w:rsidRDefault="006D0399">
      <w:pPr>
        <w:pStyle w:val="PargrafodaLista"/>
        <w:numPr>
          <w:ilvl w:val="0"/>
          <w:numId w:val="4"/>
        </w:numPr>
        <w:tabs>
          <w:tab w:val="left" w:pos="782"/>
        </w:tabs>
        <w:rPr>
          <w:sz w:val="13"/>
        </w:rPr>
      </w:pPr>
      <w:r>
        <w:rPr>
          <w:sz w:val="16"/>
        </w:rPr>
        <w:t>C</w:t>
      </w:r>
      <w:r>
        <w:rPr>
          <w:sz w:val="13"/>
        </w:rPr>
        <w:t>ASOS</w:t>
      </w:r>
      <w:r>
        <w:rPr>
          <w:spacing w:val="-2"/>
          <w:sz w:val="13"/>
        </w:rPr>
        <w:t xml:space="preserve"> </w:t>
      </w:r>
      <w:r>
        <w:rPr>
          <w:sz w:val="16"/>
        </w:rPr>
        <w:t>E</w:t>
      </w:r>
      <w:r>
        <w:rPr>
          <w:sz w:val="13"/>
        </w:rPr>
        <w:t>SPECIAIS</w:t>
      </w:r>
    </w:p>
    <w:p w:rsidR="004B10D7" w:rsidRDefault="006D0399">
      <w:pPr>
        <w:pStyle w:val="Corpodetexto"/>
        <w:spacing w:before="1"/>
        <w:ind w:right="114"/>
        <w:jc w:val="both"/>
      </w:pPr>
      <w:r>
        <w:t>Pacientes com anemia grave por DF, refratária ao tratamento após oito semanas, devem ser avaliados para o diagnóst</w:t>
      </w:r>
      <w:r>
        <w:t xml:space="preserve">ico da infecção pelo </w:t>
      </w:r>
      <w:proofErr w:type="spellStart"/>
      <w:r>
        <w:rPr>
          <w:i/>
        </w:rPr>
        <w:t>Helicobacter</w:t>
      </w:r>
      <w:proofErr w:type="spellEnd"/>
      <w:r>
        <w:rPr>
          <w:i/>
        </w:rPr>
        <w:t xml:space="preserve"> </w:t>
      </w:r>
      <w:proofErr w:type="spellStart"/>
      <w:r>
        <w:rPr>
          <w:i/>
        </w:rPr>
        <w:t>pylori</w:t>
      </w:r>
      <w:proofErr w:type="spellEnd"/>
      <w:r>
        <w:rPr>
          <w:i/>
        </w:rPr>
        <w:t xml:space="preserve">. </w:t>
      </w:r>
      <w:r>
        <w:t xml:space="preserve">Em países em desenvolvimento, a prevalência de </w:t>
      </w:r>
      <w:r>
        <w:rPr>
          <w:i/>
        </w:rPr>
        <w:t xml:space="preserve">H. </w:t>
      </w:r>
      <w:proofErr w:type="spellStart"/>
      <w:r>
        <w:rPr>
          <w:i/>
        </w:rPr>
        <w:t>pylori</w:t>
      </w:r>
      <w:proofErr w:type="spellEnd"/>
      <w:r>
        <w:rPr>
          <w:i/>
        </w:rPr>
        <w:t xml:space="preserve"> </w:t>
      </w:r>
      <w:r>
        <w:t>é alta entre gestantes e população geral com ADF. A erradicação dessa bactéria mostrou-se efetiva e segura nestes casos, melhorando a resposta à suplementaçã</w:t>
      </w:r>
      <w:r>
        <w:t>o do ferro e ácido fólico, de acordo com meta-análises de</w:t>
      </w:r>
      <w:r>
        <w:rPr>
          <w:spacing w:val="-15"/>
        </w:rPr>
        <w:t xml:space="preserve"> </w:t>
      </w:r>
      <w:proofErr w:type="gramStart"/>
      <w:r>
        <w:t>2010.</w:t>
      </w:r>
      <w:proofErr w:type="gramEnd"/>
      <w:r>
        <w:t>(38)</w:t>
      </w:r>
    </w:p>
    <w:p w:rsidR="004B10D7" w:rsidRDefault="006D0399">
      <w:pPr>
        <w:pStyle w:val="Corpodetexto"/>
        <w:spacing w:before="1"/>
        <w:ind w:right="111"/>
        <w:jc w:val="both"/>
      </w:pPr>
      <w:r>
        <w:t>Pacientes com doença inflamatória intestinal crônica tem prevalência de anemia tão alta quanto 75% durante o curso de sua doença, tendo como causa mais comum a DF. A anemia recorre com a s</w:t>
      </w:r>
      <w:r>
        <w:t>uspensão do tratamento, pelo prejuízo na absorção oral do ferro e do seu aproveitamento nutricional, além das perdas crônicas de sangue características da doença. Neste grupo, o tratamento com ferro IV (</w:t>
      </w:r>
      <w:proofErr w:type="spellStart"/>
      <w:r>
        <w:t>sacarato</w:t>
      </w:r>
      <w:proofErr w:type="spellEnd"/>
      <w:r>
        <w:t xml:space="preserve"> hidróxido férrico) é superior ao oral na mel</w:t>
      </w:r>
      <w:r>
        <w:t xml:space="preserve">hora dos níveis de </w:t>
      </w:r>
      <w:proofErr w:type="spellStart"/>
      <w:r>
        <w:t>ferritina</w:t>
      </w:r>
      <w:proofErr w:type="spellEnd"/>
      <w:r>
        <w:t>, com menos efeitos adversos, conforme</w:t>
      </w:r>
      <w:r>
        <w:rPr>
          <w:spacing w:val="-3"/>
        </w:rPr>
        <w:t xml:space="preserve"> </w:t>
      </w:r>
      <w:r>
        <w:t>meta-análise</w:t>
      </w:r>
      <w:r>
        <w:rPr>
          <w:spacing w:val="-3"/>
        </w:rPr>
        <w:t xml:space="preserve"> </w:t>
      </w:r>
      <w:r>
        <w:t>de</w:t>
      </w:r>
      <w:r>
        <w:rPr>
          <w:spacing w:val="-3"/>
        </w:rPr>
        <w:t xml:space="preserve"> </w:t>
      </w:r>
      <w:r>
        <w:t>2012</w:t>
      </w:r>
      <w:r>
        <w:rPr>
          <w:spacing w:val="-1"/>
        </w:rPr>
        <w:t xml:space="preserve"> </w:t>
      </w:r>
      <w:r>
        <w:t>e</w:t>
      </w:r>
      <w:r>
        <w:rPr>
          <w:spacing w:val="-3"/>
        </w:rPr>
        <w:t xml:space="preserve"> </w:t>
      </w:r>
      <w:r>
        <w:t>diretrizes</w:t>
      </w:r>
      <w:r>
        <w:rPr>
          <w:spacing w:val="-1"/>
        </w:rPr>
        <w:t xml:space="preserve"> </w:t>
      </w:r>
      <w:r>
        <w:t>internacionais,</w:t>
      </w:r>
      <w:r>
        <w:rPr>
          <w:spacing w:val="-3"/>
        </w:rPr>
        <w:t xml:space="preserve"> </w:t>
      </w:r>
      <w:r>
        <w:t>sendo,</w:t>
      </w:r>
      <w:r>
        <w:rPr>
          <w:spacing w:val="-3"/>
        </w:rPr>
        <w:t xml:space="preserve"> </w:t>
      </w:r>
      <w:r>
        <w:t>portanto</w:t>
      </w:r>
      <w:r>
        <w:rPr>
          <w:spacing w:val="-1"/>
        </w:rPr>
        <w:t xml:space="preserve"> </w:t>
      </w:r>
      <w:r>
        <w:t>recomendado</w:t>
      </w:r>
      <w:r>
        <w:rPr>
          <w:spacing w:val="-4"/>
        </w:rPr>
        <w:t xml:space="preserve"> </w:t>
      </w:r>
      <w:r>
        <w:t>neste</w:t>
      </w:r>
      <w:r>
        <w:rPr>
          <w:spacing w:val="-3"/>
        </w:rPr>
        <w:t xml:space="preserve"> </w:t>
      </w:r>
      <w:r>
        <w:t>PCDT</w:t>
      </w:r>
      <w:r>
        <w:rPr>
          <w:spacing w:val="-3"/>
        </w:rPr>
        <w:t xml:space="preserve"> </w:t>
      </w:r>
      <w:r>
        <w:t>para este</w:t>
      </w:r>
      <w:r>
        <w:rPr>
          <w:spacing w:val="-3"/>
        </w:rPr>
        <w:t xml:space="preserve"> </w:t>
      </w:r>
      <w:proofErr w:type="gramStart"/>
      <w:r>
        <w:t>grupo.</w:t>
      </w:r>
      <w:proofErr w:type="gramEnd"/>
      <w:r>
        <w:t>(39)</w:t>
      </w:r>
    </w:p>
    <w:p w:rsidR="004B10D7" w:rsidRDefault="004B10D7">
      <w:pPr>
        <w:pStyle w:val="Corpodetexto"/>
        <w:ind w:left="0" w:firstLine="0"/>
      </w:pPr>
    </w:p>
    <w:p w:rsidR="004B10D7" w:rsidRDefault="006D0399">
      <w:pPr>
        <w:pStyle w:val="PargrafodaLista"/>
        <w:numPr>
          <w:ilvl w:val="0"/>
          <w:numId w:val="4"/>
        </w:numPr>
        <w:tabs>
          <w:tab w:val="left" w:pos="791"/>
        </w:tabs>
        <w:spacing w:line="183" w:lineRule="exact"/>
        <w:ind w:left="790" w:hanging="122"/>
        <w:rPr>
          <w:sz w:val="13"/>
        </w:rPr>
      </w:pPr>
      <w:r>
        <w:rPr>
          <w:sz w:val="16"/>
        </w:rPr>
        <w:t>T</w:t>
      </w:r>
      <w:r>
        <w:rPr>
          <w:sz w:val="13"/>
        </w:rPr>
        <w:t>RATAMENTO</w:t>
      </w:r>
    </w:p>
    <w:p w:rsidR="004B10D7" w:rsidRDefault="006D0399">
      <w:pPr>
        <w:spacing w:line="183" w:lineRule="exact"/>
        <w:ind w:left="668"/>
        <w:rPr>
          <w:sz w:val="13"/>
        </w:rPr>
      </w:pPr>
      <w:proofErr w:type="gramStart"/>
      <w:r>
        <w:rPr>
          <w:sz w:val="16"/>
        </w:rPr>
        <w:t>8.1 T</w:t>
      </w:r>
      <w:r>
        <w:rPr>
          <w:sz w:val="13"/>
        </w:rPr>
        <w:t>RATAMENTO</w:t>
      </w:r>
      <w:proofErr w:type="gramEnd"/>
      <w:r>
        <w:rPr>
          <w:sz w:val="13"/>
        </w:rPr>
        <w:t xml:space="preserve"> NÃO MEDICAMENTOSO</w:t>
      </w:r>
    </w:p>
    <w:p w:rsidR="004B10D7" w:rsidRDefault="006D0399">
      <w:pPr>
        <w:pStyle w:val="Corpodetexto"/>
        <w:spacing w:before="1"/>
        <w:ind w:right="113"/>
        <w:jc w:val="both"/>
      </w:pPr>
      <w:r>
        <w:t>Os esforços e as estratégias gerais na prevenção da DF devem contemplar a redução da pobreza, o acesso a dietas diversificadas, a melhora nos serviços de saúde e saneamento e a promoção de melhores cuidados com as práticas de alimentação. O tratamento prev</w:t>
      </w:r>
      <w:r>
        <w:t xml:space="preserve">entivo e sustentável da DF inclui, primordialmente, a garantia do aporte nutricional necessário de ferro para a população </w:t>
      </w:r>
      <w:proofErr w:type="gramStart"/>
      <w:r>
        <w:t>vulnerável.</w:t>
      </w:r>
      <w:proofErr w:type="gramEnd"/>
      <w:r>
        <w:t>(1,34)</w:t>
      </w:r>
    </w:p>
    <w:p w:rsidR="004B10D7" w:rsidRDefault="006D0399">
      <w:pPr>
        <w:pStyle w:val="Corpodetexto"/>
        <w:spacing w:before="1"/>
        <w:ind w:right="112"/>
        <w:jc w:val="both"/>
      </w:pPr>
      <w:r>
        <w:t xml:space="preserve">Atualmente, entre os grupos de risco mais vulneráveis para a ocorrência de anemia estão as crianças com menos de </w:t>
      </w:r>
      <w:proofErr w:type="gramStart"/>
      <w:r>
        <w:t>2</w:t>
      </w:r>
      <w:proofErr w:type="gramEnd"/>
      <w:r>
        <w:t xml:space="preserve"> a</w:t>
      </w:r>
      <w:r>
        <w:t xml:space="preserve">nos, gestantes e mulheres no pós-parto. Existem evidências crescentes que as deficiências em micronutrientes têm papel central em impedir que crianças atinjam seu pleno potencial e tenham comprometimento irreversível de seu desenvolvimento </w:t>
      </w:r>
      <w:proofErr w:type="gramStart"/>
      <w:r>
        <w:t>cognitivo.</w:t>
      </w:r>
      <w:proofErr w:type="gramEnd"/>
      <w:r>
        <w:t>(20,31</w:t>
      </w:r>
      <w:r>
        <w:t xml:space="preserve">) Os alimentos fontes de ferro devem ser recomendados, principalmente as carnes vermelhas, vísceras (fígado e miúdos), carnes de aves, peixes e hortaliças verde-escuras, entre outros. Para melhorar a absorção do ferro, recomenda-se a ingestão de alimentos </w:t>
      </w:r>
      <w:proofErr w:type="gramStart"/>
      <w:r>
        <w:t>ricos</w:t>
      </w:r>
      <w:proofErr w:type="gramEnd"/>
    </w:p>
    <w:p w:rsidR="004B10D7" w:rsidRDefault="004B10D7">
      <w:pPr>
        <w:jc w:val="both"/>
        <w:sectPr w:rsidR="004B10D7">
          <w:pgSz w:w="11910" w:h="16840"/>
          <w:pgMar w:top="1320" w:right="1580" w:bottom="280" w:left="1600" w:header="720" w:footer="720" w:gutter="0"/>
          <w:cols w:space="720"/>
        </w:sectPr>
      </w:pPr>
    </w:p>
    <w:p w:rsidR="004B10D7" w:rsidRDefault="006D0399">
      <w:pPr>
        <w:pStyle w:val="Corpodetexto"/>
        <w:spacing w:before="72"/>
        <w:ind w:firstLine="0"/>
      </w:pPr>
      <w:proofErr w:type="gramStart"/>
      <w:r>
        <w:lastRenderedPageBreak/>
        <w:t>em</w:t>
      </w:r>
      <w:proofErr w:type="gramEnd"/>
      <w:r>
        <w:t xml:space="preserve"> vitamina C, disponível nas frutas cítricas, como laranja, acerola e limão, evitando-se excessos de chá ou café, que dificultam esta absorção.(1,5,34)</w:t>
      </w:r>
    </w:p>
    <w:p w:rsidR="004B10D7" w:rsidRDefault="006D0399">
      <w:pPr>
        <w:pStyle w:val="PargrafodaLista"/>
        <w:numPr>
          <w:ilvl w:val="0"/>
          <w:numId w:val="2"/>
        </w:numPr>
        <w:tabs>
          <w:tab w:val="left" w:pos="822"/>
        </w:tabs>
        <w:spacing w:before="2" w:line="183" w:lineRule="exact"/>
        <w:rPr>
          <w:sz w:val="13"/>
        </w:rPr>
      </w:pPr>
      <w:proofErr w:type="gramStart"/>
      <w:r>
        <w:rPr>
          <w:sz w:val="16"/>
        </w:rPr>
        <w:t>2</w:t>
      </w:r>
      <w:proofErr w:type="gramEnd"/>
      <w:r>
        <w:rPr>
          <w:sz w:val="16"/>
        </w:rPr>
        <w:t xml:space="preserve"> T</w:t>
      </w:r>
      <w:r>
        <w:rPr>
          <w:sz w:val="13"/>
        </w:rPr>
        <w:t>RATAMENTO</w:t>
      </w:r>
      <w:r>
        <w:rPr>
          <w:spacing w:val="-14"/>
          <w:sz w:val="13"/>
        </w:rPr>
        <w:t xml:space="preserve"> </w:t>
      </w:r>
      <w:r>
        <w:rPr>
          <w:sz w:val="13"/>
        </w:rPr>
        <w:t>MEDICAMENTOSO</w:t>
      </w:r>
    </w:p>
    <w:p w:rsidR="004B10D7" w:rsidRDefault="006D0399">
      <w:pPr>
        <w:pStyle w:val="Corpodetexto"/>
        <w:ind w:right="114"/>
        <w:jc w:val="both"/>
      </w:pPr>
      <w:r>
        <w:t>A escolha da preparação de ferro vai depender da gravidade da doença e da tolerância do paciente ao ferro oral que, por ser eficaz e barato, é considerado a primeira linha de tratamento. No entanto, existem indicações para o uso parenteral de ferro atualme</w:t>
      </w:r>
      <w:r>
        <w:t xml:space="preserve">nte, cujas preparações se tornaram mais eficazes e </w:t>
      </w:r>
      <w:proofErr w:type="gramStart"/>
      <w:r>
        <w:t>seguras.</w:t>
      </w:r>
      <w:proofErr w:type="gramEnd"/>
      <w:r>
        <w:t>(40)</w:t>
      </w:r>
    </w:p>
    <w:p w:rsidR="004B10D7" w:rsidRDefault="006D0399">
      <w:pPr>
        <w:pStyle w:val="Corpodetexto"/>
        <w:ind w:right="112"/>
        <w:jc w:val="both"/>
      </w:pPr>
      <w:r>
        <w:t>O ferro é mais bem absorvido no duodeno e no jejuno proximal, onde as proteínas carreadoras do ferro expressam-se mais fortemente. As preparações que liberam ferro adiante destas porções intes</w:t>
      </w:r>
      <w:r>
        <w:t xml:space="preserve">tinais são, pois, ineficazes. Os sais de ferro não devem ser administrados com as refeições, porque os fosfatos, </w:t>
      </w:r>
      <w:proofErr w:type="spellStart"/>
      <w:r>
        <w:t>fitatos</w:t>
      </w:r>
      <w:proofErr w:type="spellEnd"/>
      <w:r>
        <w:t xml:space="preserve"> e </w:t>
      </w:r>
      <w:proofErr w:type="spellStart"/>
      <w:r>
        <w:t>tanatos</w:t>
      </w:r>
      <w:proofErr w:type="spellEnd"/>
      <w:r>
        <w:t xml:space="preserve"> da dieta se ligam ao ferro e dificultam a sua absorção. Assim como não devem ser ingeridos com antiácidos, bloqueadores da bo</w:t>
      </w:r>
      <w:r>
        <w:t>mba de prótons, bebidas e suplementos com cálcio, antibióticos (</w:t>
      </w:r>
      <w:proofErr w:type="spellStart"/>
      <w:r>
        <w:t>quinolonas</w:t>
      </w:r>
      <w:proofErr w:type="spellEnd"/>
      <w:r>
        <w:t xml:space="preserve"> e tetraciclinas), café, chá, leite ou ovos. Deve ser administrado duas horas antes dos antiácidos ou</w:t>
      </w:r>
      <w:proofErr w:type="gramStart"/>
      <w:r>
        <w:t xml:space="preserve">  </w:t>
      </w:r>
      <w:proofErr w:type="gramEnd"/>
      <w:r>
        <w:t>quatro horas após.(40) No entanto, como é fundamental melhorar a aderência do p</w:t>
      </w:r>
      <w:r>
        <w:t xml:space="preserve">aciente e tornar eficaz o tratamento pela via oral, sugere-se muitas vezes a administração das doses junto às refeições ou até a diminuição da dose para amenizar os efeitos adversos. É essencial motivar a adesão, com mensagens educativas e informações dos </w:t>
      </w:r>
      <w:r>
        <w:t>benefícios do tratamento para mãe, feto e crianças, comprometendo os envolvidos com a</w:t>
      </w:r>
      <w:r>
        <w:rPr>
          <w:spacing w:val="-2"/>
        </w:rPr>
        <w:t xml:space="preserve"> </w:t>
      </w:r>
      <w:proofErr w:type="gramStart"/>
      <w:r>
        <w:t>terapia.</w:t>
      </w:r>
      <w:proofErr w:type="gramEnd"/>
      <w:r>
        <w:t>(1,40)</w:t>
      </w:r>
    </w:p>
    <w:p w:rsidR="004B10D7" w:rsidRDefault="006D0399">
      <w:pPr>
        <w:pStyle w:val="Corpodetexto"/>
        <w:ind w:right="117"/>
        <w:jc w:val="both"/>
      </w:pPr>
      <w:r>
        <w:t>O ferro é também mais bem absorvido como sal ferroso (Fe++) num ambiente levemente ácido, daí a indicação de tomá-lo com meio copo de suco de laranja. (40)</w:t>
      </w:r>
      <w:r>
        <w:t xml:space="preserve"> Inexiste evidência de diferença de eficácia para o tratamento de DF entre as diferentes preparações orais de ferro, tais quais </w:t>
      </w:r>
      <w:proofErr w:type="spellStart"/>
      <w:r>
        <w:t>fumarato</w:t>
      </w:r>
      <w:proofErr w:type="spellEnd"/>
      <w:r>
        <w:t xml:space="preserve">, </w:t>
      </w:r>
      <w:proofErr w:type="spellStart"/>
      <w:r>
        <w:t>gluconato</w:t>
      </w:r>
      <w:proofErr w:type="spellEnd"/>
      <w:r>
        <w:t xml:space="preserve"> e sulfato. Existem muitas outras preparações além destas, geralmente mais caras e algumas com pior </w:t>
      </w:r>
      <w:proofErr w:type="gramStart"/>
      <w:r>
        <w:t>absorção.</w:t>
      </w:r>
      <w:proofErr w:type="gramEnd"/>
      <w:r>
        <w:t>(40) Estudo randomizado comparou preparações de ferro férrico (Fe+++) com ferro ferroso (Fe++) no tratamento da ADF em mulheres em relação à eficácia e efeitos adversos e concluiu que ambos são seguros em relação aos efeitos gastrintestinais, mas o ferroso</w:t>
      </w:r>
      <w:r>
        <w:t xml:space="preserve"> é mais eficaz e</w:t>
      </w:r>
      <w:r>
        <w:rPr>
          <w:spacing w:val="-14"/>
        </w:rPr>
        <w:t xml:space="preserve"> </w:t>
      </w:r>
      <w:r>
        <w:t>econômico.(9)</w:t>
      </w:r>
    </w:p>
    <w:p w:rsidR="004B10D7" w:rsidRDefault="006D0399">
      <w:pPr>
        <w:pStyle w:val="Corpodetexto"/>
        <w:ind w:right="112"/>
        <w:jc w:val="both"/>
      </w:pPr>
      <w:r>
        <w:t xml:space="preserve">Quanto à reposição parenteral de ferro, a via IV é melhor que a intramuscular, pois esta apresenta complicações locais (dor, abscesso, pigmentação cutânea) e sistêmicas (febre, </w:t>
      </w:r>
      <w:proofErr w:type="spellStart"/>
      <w:r>
        <w:t>artralgias</w:t>
      </w:r>
      <w:proofErr w:type="spellEnd"/>
      <w:r>
        <w:t>, reações alérgicas potencialmente gra</w:t>
      </w:r>
      <w:r>
        <w:t>ves</w:t>
      </w:r>
      <w:proofErr w:type="gramStart"/>
      <w:r>
        <w:t>).</w:t>
      </w:r>
      <w:proofErr w:type="gramEnd"/>
      <w:r>
        <w:t xml:space="preserve">(5) Há relutância ao uso IV pelos médicos pelos graves efeitos adversos das antigas preparações de ferro associadas com o alto peso molecular do ferro </w:t>
      </w:r>
      <w:proofErr w:type="spellStart"/>
      <w:r>
        <w:t>dextran</w:t>
      </w:r>
      <w:proofErr w:type="spellEnd"/>
      <w:r>
        <w:t xml:space="preserve"> (anafilaxia, choque e morte).(40) Porém, há muitas situações em que a administração IV é nec</w:t>
      </w:r>
      <w:r>
        <w:t xml:space="preserve">essária ou preferível. Casos de anemia grave em que não há resposta ao tratamento oral (sem aumento da </w:t>
      </w:r>
      <w:proofErr w:type="spellStart"/>
      <w:r>
        <w:t>Hb</w:t>
      </w:r>
      <w:proofErr w:type="spellEnd"/>
      <w:r>
        <w:t xml:space="preserve"> em </w:t>
      </w:r>
      <w:proofErr w:type="gramStart"/>
      <w:r>
        <w:t>8</w:t>
      </w:r>
      <w:proofErr w:type="gramEnd"/>
      <w:r>
        <w:t xml:space="preserve"> semanas, por exemplo) ou que haja intolerância absoluta do paciente ao uso oral (náusea ou vômitos incoercíveis). Quando uma quantidade muito gra</w:t>
      </w:r>
      <w:r>
        <w:t xml:space="preserve">nde de ferro for necessária para repor as perdas sanguíneas diárias que superam a capacidade de absorção pelo TGI (estima-se que a quantidade máxima de ferro elementar que pode ser absorvida pelo TGI é de 25 </w:t>
      </w:r>
      <w:proofErr w:type="gramStart"/>
      <w:r>
        <w:t>mg</w:t>
      </w:r>
      <w:proofErr w:type="gramEnd"/>
      <w:r>
        <w:t>/dia; dependendo da preparação de ferro utiliz</w:t>
      </w:r>
      <w:r>
        <w:t>ada, até 1.000 mg de ferro elementar podem ser administrados numa única infusão IV). Na anemia da doença inflamatória intestinal, o ferro IV já é considerado uma opção precoce de tratamento, de acordo com algumas evidências, sendo já utilizada como primeir</w:t>
      </w:r>
      <w:r>
        <w:t xml:space="preserve">a linha de tratamento, com ou sem intolerância à VO. Conforme diretrizes, para pacientes em quimioterapia ou em diálise, a IV é a via de preferência quando o ferro é necessário. Após cirurgias de </w:t>
      </w:r>
      <w:r>
        <w:rPr>
          <w:i/>
        </w:rPr>
        <w:t xml:space="preserve">by-pass </w:t>
      </w:r>
      <w:r>
        <w:t>gástrico, pelas dificuldades do estômago restante em</w:t>
      </w:r>
      <w:r>
        <w:t xml:space="preserve"> oxidar o ferro para facilitar a absorção no duodeno e jejuno, a via IV é uma boa opção quando necessário. A dose é calculada de acordo com a necessidade do paciente, conforme fórmula descrita no esquema de administração dos fármacos. A transfusão de sangu</w:t>
      </w:r>
      <w:r>
        <w:t xml:space="preserve">e é reservada para pacientes hemodinamicamente </w:t>
      </w:r>
      <w:proofErr w:type="gramStart"/>
      <w:r>
        <w:t>instáveis.</w:t>
      </w:r>
      <w:proofErr w:type="gramEnd"/>
      <w:r>
        <w:t>(40)</w:t>
      </w:r>
    </w:p>
    <w:p w:rsidR="004B10D7" w:rsidRDefault="006D0399">
      <w:pPr>
        <w:pStyle w:val="Corpodetexto"/>
        <w:spacing w:before="1"/>
        <w:ind w:right="114"/>
        <w:jc w:val="both"/>
      </w:pPr>
      <w:r>
        <w:t xml:space="preserve">Para RN e crianças com anemia leve </w:t>
      </w:r>
      <w:proofErr w:type="spellStart"/>
      <w:r>
        <w:t>microcítica</w:t>
      </w:r>
      <w:proofErr w:type="spellEnd"/>
      <w:r>
        <w:t xml:space="preserve"> e diagnóstico presuntivo de ADF, a melhor conduta é dar ferro empiricamente e avaliar a resposta. Para as crianças com ADF confirmada, o sulfato fe</w:t>
      </w:r>
      <w:r>
        <w:t xml:space="preserve">rroso é a melhor opção de tratamento com doses recomendadas de 3 a 6 </w:t>
      </w:r>
      <w:proofErr w:type="gramStart"/>
      <w:r>
        <w:t>mg</w:t>
      </w:r>
      <w:proofErr w:type="gramEnd"/>
      <w:r>
        <w:t xml:space="preserve">/kg/dia de ferro elementar, dependendo da gravidade da anemia. Geralmente se indicam </w:t>
      </w:r>
      <w:proofErr w:type="gramStart"/>
      <w:r>
        <w:t>3</w:t>
      </w:r>
      <w:proofErr w:type="gramEnd"/>
      <w:r>
        <w:t xml:space="preserve"> mg/kg uma ou duas vezes ao dia até um máximo de 150 mg de ferro elementar por dia. Em quatro seman</w:t>
      </w:r>
      <w:r>
        <w:t xml:space="preserve">as, a </w:t>
      </w:r>
      <w:proofErr w:type="spellStart"/>
      <w:r>
        <w:t>Hb</w:t>
      </w:r>
      <w:proofErr w:type="spellEnd"/>
      <w:r>
        <w:t xml:space="preserve"> deve subir mais do que 1 g/</w:t>
      </w:r>
      <w:proofErr w:type="spellStart"/>
      <w:r>
        <w:t>dL</w:t>
      </w:r>
      <w:proofErr w:type="spellEnd"/>
      <w:r>
        <w:t>. Para o sulfato ferroso, a quantidade de ferro elementar é em torno de 20% do sal.(41</w:t>
      </w:r>
      <w:proofErr w:type="gramStart"/>
      <w:r>
        <w:t>)</w:t>
      </w:r>
      <w:proofErr w:type="gramEnd"/>
    </w:p>
    <w:p w:rsidR="004B10D7" w:rsidRDefault="006D0399">
      <w:pPr>
        <w:pStyle w:val="Corpodetexto"/>
        <w:ind w:right="112"/>
        <w:jc w:val="both"/>
      </w:pPr>
      <w:r>
        <w:t xml:space="preserve">Em crianças menores de </w:t>
      </w:r>
      <w:proofErr w:type="gramStart"/>
      <w:r>
        <w:t>5</w:t>
      </w:r>
      <w:proofErr w:type="gramEnd"/>
      <w:r>
        <w:t xml:space="preserve"> anos assistidas em centros públicos de saúde em uma cidade paulista, um estudo mostrou que tanto a admini</w:t>
      </w:r>
      <w:r>
        <w:t>stração semanal (30 mg/semana de ferro elementar – 40 doses) quanto a administração cíclica (dois ciclos de 20 dias de 30 mg de ferro elementar/dia, com intervalo de 4 meses – 40 doses) diminuíram de forma significativa a anemia no final de 10 meses de tra</w:t>
      </w:r>
      <w:r>
        <w:t xml:space="preserve">tamento, sem diferença entre os grupos. A administração cíclica foi mais fácil de </w:t>
      </w:r>
      <w:proofErr w:type="gramStart"/>
      <w:r>
        <w:t>implementar</w:t>
      </w:r>
      <w:proofErr w:type="gramEnd"/>
      <w:r>
        <w:t xml:space="preserve"> e controlar, na opinião dos profissionais de saúde responsáveis. Ambas as formas de administração diminuíram os efeitos adversos no TGI, aumentando a aderência e </w:t>
      </w:r>
      <w:r>
        <w:t xml:space="preserve">diminuindo os </w:t>
      </w:r>
      <w:proofErr w:type="gramStart"/>
      <w:r>
        <w:t>abandonos.</w:t>
      </w:r>
      <w:proofErr w:type="gramEnd"/>
      <w:r>
        <w:t>(17) Outro estudo de uso intermitente, fácil e barato de 25 mg de ferro elementar por semana administrados em centros públicos de saúde ou em casa se mostrou eficaz para diminuir a prevalência de ADF.(26) Outros estudos randomizados</w:t>
      </w:r>
      <w:r>
        <w:t xml:space="preserve"> que compararam o uso de ferro via oral contínuo (diário) </w:t>
      </w:r>
      <w:r>
        <w:rPr>
          <w:i/>
        </w:rPr>
        <w:t xml:space="preserve">versus </w:t>
      </w:r>
      <w:r>
        <w:t xml:space="preserve">uso intermitente (uma, duas ou três vezes na semana) em crianças de 1 a 6 anos com ADF, durante 2 a 3 meses, ou o uso três vezes ao dia (sulfato ferroso em gotas) </w:t>
      </w:r>
      <w:r>
        <w:rPr>
          <w:i/>
        </w:rPr>
        <w:t xml:space="preserve">versus </w:t>
      </w:r>
      <w:r>
        <w:t>uma vez ao  dia em cr</w:t>
      </w:r>
      <w:r>
        <w:t xml:space="preserve">ianças de 6 a 24 meses por 2 meses, concluíram que os esquemas foram eficientes e similares entre si.(42-44) Já um estudo randomizado comparativo de três esquemas de ferro uma vez por semana </w:t>
      </w:r>
      <w:r>
        <w:rPr>
          <w:i/>
        </w:rPr>
        <w:t xml:space="preserve">versus </w:t>
      </w:r>
      <w:r>
        <w:t xml:space="preserve">duas vezes semana </w:t>
      </w:r>
      <w:r>
        <w:rPr>
          <w:i/>
        </w:rPr>
        <w:t xml:space="preserve">versus </w:t>
      </w:r>
      <w:r>
        <w:t>diário concluiu que duas vezes po</w:t>
      </w:r>
      <w:r>
        <w:t>r semana é mais efetivo em resolver a anemia com menos custos e menos efeitos</w:t>
      </w:r>
      <w:r>
        <w:rPr>
          <w:spacing w:val="-17"/>
        </w:rPr>
        <w:t xml:space="preserve"> </w:t>
      </w:r>
      <w:r>
        <w:t>adversos.(3)</w:t>
      </w:r>
    </w:p>
    <w:p w:rsidR="004B10D7" w:rsidRDefault="006D0399">
      <w:pPr>
        <w:pStyle w:val="Corpodetexto"/>
        <w:ind w:right="115"/>
        <w:jc w:val="both"/>
      </w:pPr>
      <w:r>
        <w:t>Um estudo randomizado mostrou melhora significativa da taxa de crescimento com a terapia com ferro nas crianças com DF. No entanto, falhou em mostrar qualquer efeito</w:t>
      </w:r>
      <w:r>
        <w:t xml:space="preserve"> benéfico nas crianças com reservas repletas de ferro. Ao contrário, houve significativa lentidão da taxa de crescimento destas crianças. Isto precisa ser confirmado em estudos multicêntricos com período maior de seguimento, mas, por ora, fica o alerta par</w:t>
      </w:r>
      <w:r>
        <w:t xml:space="preserve">a o cuidado na suplementação de ferro em crianças com crescimento normal quando o </w:t>
      </w:r>
      <w:r>
        <w:rPr>
          <w:i/>
        </w:rPr>
        <w:t xml:space="preserve">status </w:t>
      </w:r>
      <w:r>
        <w:t xml:space="preserve">de ferro não é </w:t>
      </w:r>
      <w:proofErr w:type="gramStart"/>
      <w:r>
        <w:t>conhecido.</w:t>
      </w:r>
      <w:proofErr w:type="gramEnd"/>
      <w:r>
        <w:t>(1)</w:t>
      </w:r>
    </w:p>
    <w:p w:rsidR="004B10D7" w:rsidRDefault="006D0399">
      <w:pPr>
        <w:pStyle w:val="Corpodetexto"/>
        <w:spacing w:before="1"/>
        <w:ind w:right="113"/>
        <w:jc w:val="both"/>
      </w:pPr>
      <w:r>
        <w:t>Outro estudo clínico randomizado e cego incluindo 193 mulheres anêmicas em idade fértil, em comunidade de baixa renda de Recife, mostrou q</w:t>
      </w:r>
      <w:r>
        <w:t xml:space="preserve">ue a administração semanal de sulfato ferroso (60 </w:t>
      </w:r>
      <w:proofErr w:type="gramStart"/>
      <w:r>
        <w:t>mg</w:t>
      </w:r>
      <w:proofErr w:type="gramEnd"/>
      <w:r>
        <w:t xml:space="preserve"> de ferro elementar) é tão eficaz quanto a administração diária, com menos efeitos adversos e menores custos. A aderência foi maior no esquema semanal no primeiro mês e similar nos meses </w:t>
      </w:r>
      <w:proofErr w:type="spellStart"/>
      <w:proofErr w:type="gramStart"/>
      <w:r>
        <w:t>subseqüentes</w:t>
      </w:r>
      <w:proofErr w:type="spellEnd"/>
      <w:r>
        <w:t>.</w:t>
      </w:r>
      <w:proofErr w:type="gramEnd"/>
      <w:r>
        <w:t>(2)</w:t>
      </w:r>
    </w:p>
    <w:p w:rsidR="004B10D7" w:rsidRDefault="006D0399">
      <w:pPr>
        <w:pStyle w:val="Corpodetexto"/>
        <w:ind w:right="113"/>
        <w:jc w:val="both"/>
      </w:pPr>
      <w:r>
        <w:t>Poucos estudos publicados examinaram a relação da deficiência de ferro em mulheres em idade fértil nos aspectos cognitivos, saúde mental e fadiga. Uma revisão constatou pequena melhora na fadiga e melhora moderada nos escores de saúde mental em pacientes c</w:t>
      </w:r>
      <w:r>
        <w:t xml:space="preserve">om DF tratadas com ferro. A maioria dos trabalhos mostrou alguma evidência de melhora nas funções cognitivas após o tratamento na área da aritmética, área pertencente à memória de trabalho. A maioria dos estudos era limitada pela duração curta da terapia, </w:t>
      </w:r>
      <w:r>
        <w:t xml:space="preserve">pela avaliação inadequada da aderência e pela heterogeneidade dos testes de avaliação, para poderem ser apropriadamente comparados. Um estudo randomizado controlado por placebo avaliou a relação da DF em mulheres em idade fértil submetidas à suplementação </w:t>
      </w:r>
      <w:r>
        <w:t xml:space="preserve">com ferro </w:t>
      </w:r>
      <w:r>
        <w:rPr>
          <w:i/>
        </w:rPr>
        <w:t xml:space="preserve">versus </w:t>
      </w:r>
      <w:r>
        <w:t xml:space="preserve">placebo. Concluíram que o </w:t>
      </w:r>
      <w:r>
        <w:rPr>
          <w:i/>
        </w:rPr>
        <w:t xml:space="preserve">status </w:t>
      </w:r>
      <w:r>
        <w:t xml:space="preserve">de ferro é um fator significativo no desempenho cognitivo destas mulheres, sendo que a gravidade da anemia afeta primariamente a rapidez do processo e a gravidade da DF afeta a acurácia da função cognitiva </w:t>
      </w:r>
      <w:r>
        <w:t xml:space="preserve">numa grande gama de tarefas. Portanto, os efeitos da DF nas funções cognitivas não estão restritos ao desenvolvimento cerebral. Mais e melhores estudos precisam ser realizados sobre este assunto para esclarecer a relação do </w:t>
      </w:r>
      <w:r>
        <w:rPr>
          <w:i/>
        </w:rPr>
        <w:t xml:space="preserve">status </w:t>
      </w:r>
      <w:r>
        <w:t>de ferro e os aspectos co</w:t>
      </w:r>
      <w:r>
        <w:t xml:space="preserve">gnitivos nestas </w:t>
      </w:r>
      <w:proofErr w:type="gramStart"/>
      <w:r>
        <w:t>pacientes.</w:t>
      </w:r>
      <w:proofErr w:type="gramEnd"/>
      <w:r>
        <w:t>(30,35)</w:t>
      </w:r>
    </w:p>
    <w:p w:rsidR="004B10D7" w:rsidRDefault="006D0399">
      <w:pPr>
        <w:pStyle w:val="Corpodetexto"/>
        <w:spacing w:before="1"/>
        <w:ind w:right="115"/>
        <w:jc w:val="both"/>
      </w:pPr>
      <w:r>
        <w:t xml:space="preserve">Doses de 60 até 200 </w:t>
      </w:r>
      <w:proofErr w:type="gramStart"/>
      <w:r>
        <w:t>mg</w:t>
      </w:r>
      <w:proofErr w:type="gramEnd"/>
      <w:r>
        <w:t xml:space="preserve">/dia de ferro devem ser reservadas para as mulheres grávidas com DF ou ADF comprovada, associadas com até 400 </w:t>
      </w:r>
      <w:proofErr w:type="spellStart"/>
      <w:r>
        <w:t>mcg</w:t>
      </w:r>
      <w:proofErr w:type="spellEnd"/>
      <w:r>
        <w:t>/dia de ácido fólico, pois as necessidades de ferro aumentam mais ainda na segunda metade da gestação, especialmente no ú</w:t>
      </w:r>
      <w:r>
        <w:t xml:space="preserve">ltimo trimestre. O ácido fólico deve ser sempre fornecido em associação com o ferro durante a gestação, uma </w:t>
      </w:r>
      <w:proofErr w:type="gramStart"/>
      <w:r>
        <w:t>vez</w:t>
      </w:r>
      <w:proofErr w:type="gramEnd"/>
    </w:p>
    <w:p w:rsidR="004B10D7" w:rsidRDefault="004B10D7">
      <w:pPr>
        <w:jc w:val="both"/>
        <w:sectPr w:rsidR="004B10D7">
          <w:pgSz w:w="11910" w:h="16840"/>
          <w:pgMar w:top="1320" w:right="1580" w:bottom="280" w:left="1600" w:header="720" w:footer="720" w:gutter="0"/>
          <w:cols w:space="720"/>
        </w:sectPr>
      </w:pPr>
    </w:p>
    <w:p w:rsidR="004B10D7" w:rsidRDefault="006D0399">
      <w:pPr>
        <w:pStyle w:val="Corpodetexto"/>
        <w:spacing w:before="72"/>
        <w:ind w:right="114" w:firstLine="0"/>
        <w:jc w:val="both"/>
      </w:pPr>
      <w:proofErr w:type="gramStart"/>
      <w:r>
        <w:lastRenderedPageBreak/>
        <w:t>que</w:t>
      </w:r>
      <w:proofErr w:type="gramEnd"/>
      <w:r>
        <w:t xml:space="preserve"> as necessidades desse ácido aumentam e pelo fato de ambas as deficiências serem comuns na gestante. Além disto, a suplementaçã</w:t>
      </w:r>
      <w:r>
        <w:t xml:space="preserve">o de ácido fólico antes da gestação vai impactar o </w:t>
      </w:r>
      <w:r>
        <w:rPr>
          <w:i/>
        </w:rPr>
        <w:t xml:space="preserve">status </w:t>
      </w:r>
      <w:r>
        <w:t xml:space="preserve">materno de ácido fólico e reduzir riscos de defeitos do tubo neural da criança. A combinação parece ter benefício significativo em reduzir a anemia e a </w:t>
      </w:r>
      <w:r>
        <w:rPr>
          <w:spacing w:val="-3"/>
        </w:rPr>
        <w:t xml:space="preserve">ADF, </w:t>
      </w:r>
      <w:r>
        <w:t>melhorando os índices hematológicos no fi</w:t>
      </w:r>
      <w:r>
        <w:t xml:space="preserve">nal da </w:t>
      </w:r>
      <w:proofErr w:type="gramStart"/>
      <w:r>
        <w:t>gestação.</w:t>
      </w:r>
      <w:proofErr w:type="gramEnd"/>
      <w:r>
        <w:t xml:space="preserve">(1,5) O tratamento padrão da DF na gestação é o mesmo que para </w:t>
      </w:r>
      <w:r>
        <w:rPr>
          <w:spacing w:val="2"/>
        </w:rPr>
        <w:t xml:space="preserve">as </w:t>
      </w:r>
      <w:r>
        <w:t xml:space="preserve">mulheres não gestantes, para o pós-parto, para a </w:t>
      </w:r>
      <w:proofErr w:type="spellStart"/>
      <w:r>
        <w:t>pré</w:t>
      </w:r>
      <w:proofErr w:type="spellEnd"/>
      <w:r>
        <w:t>- e pós-menopausa.(1) O que deve ser levado em conta, particularmente com a gestante, é a sua tolerância gastrointestinal,</w:t>
      </w:r>
      <w:r>
        <w:t xml:space="preserve"> muitas vezes comprometida pelas náusea e vômitos iniciais, pelo refluxo </w:t>
      </w:r>
      <w:proofErr w:type="spellStart"/>
      <w:r>
        <w:t>gastroesofágico</w:t>
      </w:r>
      <w:proofErr w:type="spellEnd"/>
      <w:r>
        <w:t xml:space="preserve">, por </w:t>
      </w:r>
      <w:proofErr w:type="spellStart"/>
      <w:r>
        <w:t>estufamentos</w:t>
      </w:r>
      <w:proofErr w:type="spellEnd"/>
      <w:r>
        <w:t xml:space="preserve"> e constipação (causados pelos altos níveis de progesterona e pela pressão do útero grávido sobre o reto) e agravada ainda pelo uso do ferro. Os relat</w:t>
      </w:r>
      <w:r>
        <w:t xml:space="preserve">os de efeitos adversos no TGI pelas gestantes são em torno de 70% e podem ser amenizados com a administração do ferro durante a refeição ou com a diminuição da posologia, sabendo que isto prolongará o tempo de </w:t>
      </w:r>
      <w:proofErr w:type="gramStart"/>
      <w:r>
        <w:t>tratamento.</w:t>
      </w:r>
      <w:proofErr w:type="gramEnd"/>
      <w:r>
        <w:t>(5,11,40)</w:t>
      </w:r>
    </w:p>
    <w:p w:rsidR="004B10D7" w:rsidRDefault="006D0399">
      <w:pPr>
        <w:pStyle w:val="Corpodetexto"/>
        <w:spacing w:before="1"/>
        <w:ind w:right="114"/>
        <w:jc w:val="both"/>
      </w:pPr>
      <w:r>
        <w:t>Um estudo clínico duplo-c</w:t>
      </w:r>
      <w:r>
        <w:t xml:space="preserve">ego com 371 gestantes anêmicas randomizadas para receber 80 </w:t>
      </w:r>
      <w:proofErr w:type="gramStart"/>
      <w:r>
        <w:t>mg</w:t>
      </w:r>
      <w:proofErr w:type="gramEnd"/>
      <w:r>
        <w:t xml:space="preserve"> de ferro sem ou com 0,37 mg de ácido fólico diários por 60 dias mostrou que a combinação produziu melhor resposta terapêutica (a </w:t>
      </w:r>
      <w:proofErr w:type="spellStart"/>
      <w:r>
        <w:t>Hb</w:t>
      </w:r>
      <w:proofErr w:type="spellEnd"/>
      <w:r>
        <w:t xml:space="preserve"> aumentou 1,42 g/</w:t>
      </w:r>
      <w:proofErr w:type="spellStart"/>
      <w:r>
        <w:t>dL</w:t>
      </w:r>
      <w:proofErr w:type="spellEnd"/>
      <w:r>
        <w:t xml:space="preserve"> do início </w:t>
      </w:r>
      <w:r>
        <w:rPr>
          <w:i/>
        </w:rPr>
        <w:t xml:space="preserve">versus </w:t>
      </w:r>
      <w:r>
        <w:t>0,80 g/</w:t>
      </w:r>
      <w:proofErr w:type="spellStart"/>
      <w:r>
        <w:t>dL</w:t>
      </w:r>
      <w:proofErr w:type="spellEnd"/>
      <w:r>
        <w:t xml:space="preserve"> do tratamento a</w:t>
      </w:r>
      <w:r>
        <w:t xml:space="preserve">penas com ferro; p&lt;0,001), independente de outros fatores. A suplementação com </w:t>
      </w:r>
      <w:proofErr w:type="spellStart"/>
      <w:r>
        <w:t>folato</w:t>
      </w:r>
      <w:proofErr w:type="spellEnd"/>
      <w:r>
        <w:t xml:space="preserve"> é recomendada em gestantes com ADF independente dos seus níveis de </w:t>
      </w:r>
      <w:proofErr w:type="spellStart"/>
      <w:proofErr w:type="gramStart"/>
      <w:r>
        <w:t>folato</w:t>
      </w:r>
      <w:proofErr w:type="spellEnd"/>
      <w:r>
        <w:t>.</w:t>
      </w:r>
      <w:proofErr w:type="gramEnd"/>
      <w:r>
        <w:t>(45)</w:t>
      </w:r>
    </w:p>
    <w:p w:rsidR="004B10D7" w:rsidRDefault="006D0399">
      <w:pPr>
        <w:pStyle w:val="Corpodetexto"/>
        <w:spacing w:before="1"/>
        <w:ind w:right="111"/>
        <w:jc w:val="both"/>
      </w:pPr>
      <w:r>
        <w:t>O uso de ferro IV (</w:t>
      </w:r>
      <w:proofErr w:type="spellStart"/>
      <w:r>
        <w:t>sacarato</w:t>
      </w:r>
      <w:proofErr w:type="spellEnd"/>
      <w:r>
        <w:t xml:space="preserve"> hidróxido férrico) na gestação pode, raramente, ser indicado, a</w:t>
      </w:r>
      <w:r>
        <w:t xml:space="preserve"> partir do 2º trimestre, em casos especiais de anemia moderada a grave (</w:t>
      </w:r>
      <w:proofErr w:type="spellStart"/>
      <w:r>
        <w:t>Hb</w:t>
      </w:r>
      <w:proofErr w:type="spellEnd"/>
      <w:r>
        <w:t xml:space="preserve"> abaixo 9 g/</w:t>
      </w:r>
      <w:proofErr w:type="spellStart"/>
      <w:r>
        <w:t>dL</w:t>
      </w:r>
      <w:proofErr w:type="spellEnd"/>
      <w:r>
        <w:t xml:space="preserve">) em que haja necessidade de correção rápida dos níveis de ferro, risco aumentado de hemorragia ou intolerância materna relevante e de anemia por outras </w:t>
      </w:r>
      <w:proofErr w:type="spellStart"/>
      <w:r>
        <w:t>comorbidades</w:t>
      </w:r>
      <w:proofErr w:type="spellEnd"/>
      <w:r>
        <w:t>. O</w:t>
      </w:r>
      <w:r>
        <w:t xml:space="preserve">u mesmo no final da gestação, quando não há mais tempo para o ferro oral resultar no efeito desejado e ainda se pode evitar uma transfusão de sangue no período </w:t>
      </w:r>
      <w:proofErr w:type="spellStart"/>
      <w:r>
        <w:t>antenatal</w:t>
      </w:r>
      <w:proofErr w:type="spellEnd"/>
      <w:r>
        <w:t xml:space="preserve">. Mas é importante ressaltar que o uso do ferro </w:t>
      </w:r>
      <w:r>
        <w:rPr>
          <w:spacing w:val="-3"/>
        </w:rPr>
        <w:t xml:space="preserve">IV </w:t>
      </w:r>
      <w:r>
        <w:t>na gestante é raro e que nenhuma pre</w:t>
      </w:r>
      <w:r>
        <w:t xml:space="preserve">paração parenteral recebeu a categoria </w:t>
      </w:r>
      <w:r>
        <w:rPr>
          <w:spacing w:val="-2"/>
        </w:rPr>
        <w:t xml:space="preserve">“A” </w:t>
      </w:r>
      <w:r>
        <w:t>do FDA (“estudos controlados em humanos não demonstraram risco”) para uso na gravidez. A administração, se indicada, deve ser feita em hospital, por infusão diluída e lenta por 30 minutos, uma a três vezes por sem</w:t>
      </w:r>
      <w:r>
        <w:t xml:space="preserve">ana, respeitando intervalos de 48 horas entre as injeções e não passando de 300 </w:t>
      </w:r>
      <w:proofErr w:type="gramStart"/>
      <w:r>
        <w:t>mg</w:t>
      </w:r>
      <w:proofErr w:type="gramEnd"/>
      <w:r>
        <w:t xml:space="preserve"> de ferro por injeção, até repor as reservas em ferro (calculada por fórmula apresentada a seguir, na parte dos fármacos). A injeção parenteral pode ser responsável por reaçõ</w:t>
      </w:r>
      <w:r>
        <w:t xml:space="preserve">es </w:t>
      </w:r>
      <w:proofErr w:type="spellStart"/>
      <w:r>
        <w:t>anafilactoides</w:t>
      </w:r>
      <w:proofErr w:type="spellEnd"/>
      <w:r>
        <w:t xml:space="preserve"> raras, o que justifica seu uso em ambiente hospitalar. A infusão rápida pode desencadear uma crise hipertensiva pela liberação rápida do ferro da sua forma em complexo, assim como reações mais </w:t>
      </w:r>
      <w:proofErr w:type="spellStart"/>
      <w:r>
        <w:t>freqüentes</w:t>
      </w:r>
      <w:proofErr w:type="spellEnd"/>
      <w:r>
        <w:t xml:space="preserve"> como hipertermia, náusea, vômitos,</w:t>
      </w:r>
      <w:r>
        <w:t xml:space="preserve"> hipotensão, broncoespasmo e reações cutâneas. O extravasamento de ferro na pele pode causar inflamação local, abscesso estéril e pigmentação definitiva. No entanto, o </w:t>
      </w:r>
      <w:proofErr w:type="spellStart"/>
      <w:r>
        <w:t>sacarato</w:t>
      </w:r>
      <w:proofErr w:type="spellEnd"/>
      <w:r>
        <w:t xml:space="preserve"> hidróxido férrico é muito bem tolerado durante a gestação e, diferentemente do </w:t>
      </w:r>
      <w:r>
        <w:t xml:space="preserve">ferro </w:t>
      </w:r>
      <w:proofErr w:type="spellStart"/>
      <w:r>
        <w:t>dextran</w:t>
      </w:r>
      <w:proofErr w:type="spellEnd"/>
      <w:r>
        <w:t xml:space="preserve">, não requer dose teste antes da administração. As reações </w:t>
      </w:r>
      <w:proofErr w:type="spellStart"/>
      <w:r>
        <w:t>anafilactoides</w:t>
      </w:r>
      <w:proofErr w:type="spellEnd"/>
      <w:r>
        <w:t xml:space="preserve"> relatadas têm incidência de 0,002%. Portanto, como nem todas as gestantes respondem adequadamente ao tratamento oral com sulfato ferroso, o </w:t>
      </w:r>
      <w:proofErr w:type="spellStart"/>
      <w:r>
        <w:t>sacarato</w:t>
      </w:r>
      <w:proofErr w:type="spellEnd"/>
      <w:r>
        <w:t xml:space="preserve"> férrico </w:t>
      </w:r>
      <w:r>
        <w:rPr>
          <w:spacing w:val="-3"/>
        </w:rPr>
        <w:t xml:space="preserve">IV </w:t>
      </w:r>
      <w:r>
        <w:t>trata a a</w:t>
      </w:r>
      <w:r>
        <w:t>nemia moderada e grave da</w:t>
      </w:r>
      <w:proofErr w:type="gramStart"/>
      <w:r>
        <w:t xml:space="preserve">  </w:t>
      </w:r>
      <w:proofErr w:type="gramEnd"/>
      <w:r>
        <w:t xml:space="preserve">gravidez mais rápida e eficazmente, sem efeitos adversos graves e com boa tolerância.(5,6,40) (6) Há estudos clínicos randomizados com gestantes que vêm mostrando as vantagens do </w:t>
      </w:r>
      <w:proofErr w:type="spellStart"/>
      <w:r>
        <w:t>sacarato</w:t>
      </w:r>
      <w:proofErr w:type="spellEnd"/>
      <w:r>
        <w:t xml:space="preserve"> férrico ou outros produtos </w:t>
      </w:r>
      <w:r>
        <w:rPr>
          <w:spacing w:val="-3"/>
        </w:rPr>
        <w:t xml:space="preserve">IV </w:t>
      </w:r>
      <w:r>
        <w:t xml:space="preserve">(ferro </w:t>
      </w:r>
      <w:proofErr w:type="spellStart"/>
      <w:r>
        <w:t>poli</w:t>
      </w:r>
      <w:r>
        <w:t>maltose</w:t>
      </w:r>
      <w:proofErr w:type="spellEnd"/>
      <w:r>
        <w:t>) como descrito acima, porém mais estudos são necessários para confirmar a magnitude dos</w:t>
      </w:r>
      <w:r>
        <w:rPr>
          <w:spacing w:val="-13"/>
        </w:rPr>
        <w:t xml:space="preserve"> </w:t>
      </w:r>
      <w:r>
        <w:t>benefícios.(46-49)</w:t>
      </w:r>
    </w:p>
    <w:p w:rsidR="004B10D7" w:rsidRDefault="006D0399">
      <w:pPr>
        <w:pStyle w:val="Corpodetexto"/>
        <w:spacing w:before="1"/>
        <w:ind w:right="113"/>
        <w:jc w:val="both"/>
      </w:pPr>
      <w:r>
        <w:t xml:space="preserve">Um estudo randomizado foi realizado em 2013 para comparar a eficácia do ferro oral </w:t>
      </w:r>
      <w:r>
        <w:rPr>
          <w:i/>
        </w:rPr>
        <w:t xml:space="preserve">versus </w:t>
      </w:r>
      <w:r>
        <w:t xml:space="preserve">ferro </w:t>
      </w:r>
      <w:r>
        <w:rPr>
          <w:spacing w:val="-3"/>
        </w:rPr>
        <w:t xml:space="preserve">IV </w:t>
      </w:r>
      <w:r>
        <w:t>em 100 gestantes anêmicas: diferenças na m</w:t>
      </w:r>
      <w:r>
        <w:t xml:space="preserve">elhora da ADF, na restauração das reservas de ferro, nos desfechos obstétricos dos dois grupos e a segurança do </w:t>
      </w:r>
      <w:proofErr w:type="spellStart"/>
      <w:r>
        <w:t>sacarato</w:t>
      </w:r>
      <w:proofErr w:type="spellEnd"/>
      <w:r>
        <w:t xml:space="preserve"> férrico foram </w:t>
      </w:r>
      <w:proofErr w:type="gramStart"/>
      <w:r>
        <w:t>avaliados</w:t>
      </w:r>
      <w:proofErr w:type="gramEnd"/>
      <w:r>
        <w:t xml:space="preserve">. A </w:t>
      </w:r>
      <w:proofErr w:type="spellStart"/>
      <w:r>
        <w:t>Hb</w:t>
      </w:r>
      <w:proofErr w:type="spellEnd"/>
      <w:r>
        <w:t xml:space="preserve"> encontrava-se entre 7-9 g/</w:t>
      </w:r>
      <w:proofErr w:type="spellStart"/>
      <w:r>
        <w:t>dL</w:t>
      </w:r>
      <w:proofErr w:type="spellEnd"/>
      <w:r>
        <w:t xml:space="preserve"> e a </w:t>
      </w:r>
      <w:proofErr w:type="spellStart"/>
      <w:r>
        <w:t>ferritina</w:t>
      </w:r>
      <w:proofErr w:type="spellEnd"/>
      <w:r>
        <w:t xml:space="preserve"> sérica, abaixo de 15 </w:t>
      </w:r>
      <w:proofErr w:type="spellStart"/>
      <w:r>
        <w:t>ng</w:t>
      </w:r>
      <w:proofErr w:type="spellEnd"/>
      <w:r>
        <w:t>/</w:t>
      </w:r>
      <w:proofErr w:type="spellStart"/>
      <w:proofErr w:type="gramStart"/>
      <w:r>
        <w:t>mL</w:t>
      </w:r>
      <w:proofErr w:type="spellEnd"/>
      <w:proofErr w:type="gramEnd"/>
      <w:r>
        <w:t>. As gestantes foram randomizadas em</w:t>
      </w:r>
      <w:r>
        <w:t xml:space="preserve"> dois grupos de 50 mulheres. O grupo A recebeu comprimidos de 200 </w:t>
      </w:r>
      <w:proofErr w:type="gramStart"/>
      <w:r>
        <w:t>mg</w:t>
      </w:r>
      <w:proofErr w:type="gramEnd"/>
      <w:r>
        <w:t xml:space="preserve"> de sulfato ferroso três vezes dia (cada um com 60 mg de ferro elementar) por quatro semanas. O grupo B recebeu </w:t>
      </w:r>
      <w:proofErr w:type="spellStart"/>
      <w:r>
        <w:t>sacarato</w:t>
      </w:r>
      <w:proofErr w:type="spellEnd"/>
      <w:r>
        <w:t xml:space="preserve"> férrico em doses divididas de 200 </w:t>
      </w:r>
      <w:proofErr w:type="gramStart"/>
      <w:r>
        <w:t>mg</w:t>
      </w:r>
      <w:proofErr w:type="gramEnd"/>
      <w:r>
        <w:t xml:space="preserve"> cada em dias alternados por in</w:t>
      </w:r>
      <w:r>
        <w:t xml:space="preserve">fusão </w:t>
      </w:r>
      <w:r>
        <w:rPr>
          <w:spacing w:val="-3"/>
        </w:rPr>
        <w:t xml:space="preserve">IV </w:t>
      </w:r>
      <w:r>
        <w:t xml:space="preserve">lenta. Houve diferença significativa entre os grupos no desfecho primário em 30 dias. A </w:t>
      </w:r>
      <w:proofErr w:type="spellStart"/>
      <w:r>
        <w:t>Hb</w:t>
      </w:r>
      <w:proofErr w:type="spellEnd"/>
      <w:r>
        <w:t xml:space="preserve"> aumentou 3,1 g/</w:t>
      </w:r>
      <w:proofErr w:type="spellStart"/>
      <w:r>
        <w:t>dL</w:t>
      </w:r>
      <w:proofErr w:type="spellEnd"/>
      <w:r>
        <w:t xml:space="preserve"> no grupo </w:t>
      </w:r>
      <w:proofErr w:type="gramStart"/>
      <w:r>
        <w:t>A</w:t>
      </w:r>
      <w:proofErr w:type="gramEnd"/>
      <w:r>
        <w:t xml:space="preserve"> </w:t>
      </w:r>
      <w:r>
        <w:rPr>
          <w:i/>
        </w:rPr>
        <w:t xml:space="preserve">versus </w:t>
      </w:r>
      <w:r>
        <w:t>5,1 g/</w:t>
      </w:r>
      <w:proofErr w:type="spellStart"/>
      <w:r>
        <w:t>dL</w:t>
      </w:r>
      <w:proofErr w:type="spellEnd"/>
      <w:r>
        <w:t xml:space="preserve"> no grupo B - p=0,002, e a </w:t>
      </w:r>
      <w:proofErr w:type="spellStart"/>
      <w:r>
        <w:t>ferritina</w:t>
      </w:r>
      <w:proofErr w:type="spellEnd"/>
      <w:r>
        <w:t xml:space="preserve"> subiu para 77,6±13,7 </w:t>
      </w:r>
      <w:proofErr w:type="spellStart"/>
      <w:r>
        <w:t>ng</w:t>
      </w:r>
      <w:proofErr w:type="spellEnd"/>
      <w:r>
        <w:t>/</w:t>
      </w:r>
      <w:proofErr w:type="spellStart"/>
      <w:r>
        <w:t>mL</w:t>
      </w:r>
      <w:proofErr w:type="spellEnd"/>
      <w:r>
        <w:t xml:space="preserve"> </w:t>
      </w:r>
      <w:r>
        <w:rPr>
          <w:i/>
        </w:rPr>
        <w:t xml:space="preserve">versus </w:t>
      </w:r>
      <w:r>
        <w:t>104</w:t>
      </w:r>
      <w:r>
        <w:rPr>
          <w:spacing w:val="-2"/>
        </w:rPr>
        <w:t xml:space="preserve"> </w:t>
      </w:r>
      <w:r>
        <w:t>±13,4;</w:t>
      </w:r>
      <w:r>
        <w:rPr>
          <w:spacing w:val="-2"/>
        </w:rPr>
        <w:t xml:space="preserve"> </w:t>
      </w:r>
      <w:r>
        <w:t>p=0,005,</w:t>
      </w:r>
      <w:r>
        <w:rPr>
          <w:spacing w:val="-2"/>
        </w:rPr>
        <w:t xml:space="preserve"> </w:t>
      </w:r>
      <w:r>
        <w:t>respectivamente.</w:t>
      </w:r>
      <w:r>
        <w:rPr>
          <w:spacing w:val="-3"/>
        </w:rPr>
        <w:t xml:space="preserve"> </w:t>
      </w:r>
      <w:r>
        <w:t>O</w:t>
      </w:r>
      <w:r>
        <w:rPr>
          <w:spacing w:val="-2"/>
        </w:rPr>
        <w:t xml:space="preserve"> </w:t>
      </w:r>
      <w:r>
        <w:t>tr</w:t>
      </w:r>
      <w:r>
        <w:t>atamento</w:t>
      </w:r>
      <w:r>
        <w:rPr>
          <w:spacing w:val="-1"/>
        </w:rPr>
        <w:t xml:space="preserve"> </w:t>
      </w:r>
      <w:r>
        <w:t>foi seguro</w:t>
      </w:r>
      <w:r>
        <w:rPr>
          <w:spacing w:val="-1"/>
        </w:rPr>
        <w:t xml:space="preserve"> </w:t>
      </w:r>
      <w:r>
        <w:t>e</w:t>
      </w:r>
      <w:r>
        <w:rPr>
          <w:spacing w:val="-3"/>
        </w:rPr>
        <w:t xml:space="preserve"> </w:t>
      </w:r>
      <w:r>
        <w:t>houve</w:t>
      </w:r>
      <w:r>
        <w:rPr>
          <w:spacing w:val="-3"/>
        </w:rPr>
        <w:t xml:space="preserve"> </w:t>
      </w:r>
      <w:r>
        <w:t>menos RN</w:t>
      </w:r>
      <w:r>
        <w:rPr>
          <w:spacing w:val="-2"/>
        </w:rPr>
        <w:t xml:space="preserve"> </w:t>
      </w:r>
      <w:r>
        <w:t>de</w:t>
      </w:r>
      <w:r>
        <w:rPr>
          <w:spacing w:val="-4"/>
        </w:rPr>
        <w:t xml:space="preserve"> </w:t>
      </w:r>
      <w:r>
        <w:t>baixo</w:t>
      </w:r>
      <w:r>
        <w:rPr>
          <w:spacing w:val="-2"/>
        </w:rPr>
        <w:t xml:space="preserve"> </w:t>
      </w:r>
      <w:r>
        <w:t>peso</w:t>
      </w:r>
      <w:r>
        <w:rPr>
          <w:spacing w:val="-2"/>
        </w:rPr>
        <w:t xml:space="preserve"> </w:t>
      </w:r>
      <w:r>
        <w:t>no</w:t>
      </w:r>
      <w:r>
        <w:rPr>
          <w:spacing w:val="-1"/>
        </w:rPr>
        <w:t xml:space="preserve"> </w:t>
      </w:r>
      <w:r>
        <w:t>grupo</w:t>
      </w:r>
      <w:r>
        <w:rPr>
          <w:spacing w:val="-2"/>
        </w:rPr>
        <w:t xml:space="preserve"> </w:t>
      </w:r>
      <w:r>
        <w:t>B.(50)</w:t>
      </w:r>
    </w:p>
    <w:p w:rsidR="004B10D7" w:rsidRDefault="006D0399">
      <w:pPr>
        <w:pStyle w:val="Corpodetexto"/>
        <w:ind w:right="114"/>
        <w:jc w:val="both"/>
      </w:pPr>
      <w:r>
        <w:t xml:space="preserve">Todavia, na maioria dos casos de anemia na gestação, o sal ferroso VO é suficiente e o tratamento de escolha para a correção da carência de ferro, sendo que as taxas de </w:t>
      </w:r>
      <w:proofErr w:type="spellStart"/>
      <w:r>
        <w:t>Hb</w:t>
      </w:r>
      <w:proofErr w:type="spellEnd"/>
      <w:r>
        <w:t xml:space="preserve"> sobem de forma pr</w:t>
      </w:r>
      <w:r>
        <w:t xml:space="preserve">ogressiva. A absorção é favorecida pelo jejum e pelo uso concomitante de vitamina C, além da capacidade absortiva maior da própria </w:t>
      </w:r>
      <w:proofErr w:type="gramStart"/>
      <w:r>
        <w:t>gravidez.</w:t>
      </w:r>
      <w:proofErr w:type="gramEnd"/>
      <w:r>
        <w:t>(5)</w:t>
      </w:r>
    </w:p>
    <w:p w:rsidR="004B10D7" w:rsidRDefault="006D0399">
      <w:pPr>
        <w:pStyle w:val="Corpodetexto"/>
        <w:ind w:right="113"/>
        <w:jc w:val="both"/>
      </w:pPr>
      <w:r>
        <w:t xml:space="preserve">O tratamento da anemia no puerpério é feito com sulfato ferroso como durante a gestação, nas doses </w:t>
      </w:r>
      <w:proofErr w:type="gramStart"/>
      <w:r>
        <w:t>terapêuticas.</w:t>
      </w:r>
      <w:proofErr w:type="gramEnd"/>
      <w:r>
        <w:t xml:space="preserve">(5,51) Há estudo randomizado comparativo entre ferro oral e </w:t>
      </w:r>
      <w:proofErr w:type="spellStart"/>
      <w:r>
        <w:t>sacarato</w:t>
      </w:r>
      <w:proofErr w:type="spellEnd"/>
      <w:r>
        <w:t xml:space="preserve"> férrico IV em mulheres no puerpério com ADF grave (</w:t>
      </w:r>
      <w:proofErr w:type="spellStart"/>
      <w:r>
        <w:t>Hb</w:t>
      </w:r>
      <w:proofErr w:type="spellEnd"/>
      <w:r>
        <w:t xml:space="preserve"> abaixo de 8 g/</w:t>
      </w:r>
      <w:proofErr w:type="spellStart"/>
      <w:r>
        <w:t>dL</w:t>
      </w:r>
      <w:proofErr w:type="spellEnd"/>
      <w:r>
        <w:t xml:space="preserve">) 24 </w:t>
      </w:r>
      <w:r>
        <w:t xml:space="preserve">horas após o parto, numa população rural da Índia, em que o ferro </w:t>
      </w:r>
      <w:r>
        <w:rPr>
          <w:spacing w:val="-3"/>
        </w:rPr>
        <w:t xml:space="preserve">IV </w:t>
      </w:r>
      <w:r>
        <w:t xml:space="preserve">foi eficaz e seguro, com recuperação mais rápida da anemia.(52) Estudos comparativos de puérperas com ADF divididas em grupos para avaliar ferro oral </w:t>
      </w:r>
      <w:r>
        <w:rPr>
          <w:i/>
        </w:rPr>
        <w:t xml:space="preserve">versus </w:t>
      </w:r>
      <w:proofErr w:type="spellStart"/>
      <w:r>
        <w:t>sacarato</w:t>
      </w:r>
      <w:proofErr w:type="spellEnd"/>
      <w:r>
        <w:t xml:space="preserve"> férrico IV também con</w:t>
      </w:r>
      <w:r>
        <w:t xml:space="preserve">cluíram pela segurança e eficácia do tratamento </w:t>
      </w:r>
      <w:r>
        <w:rPr>
          <w:spacing w:val="-3"/>
        </w:rPr>
        <w:t xml:space="preserve">IV, </w:t>
      </w:r>
      <w:r>
        <w:t xml:space="preserve">pois houve aumento da </w:t>
      </w:r>
      <w:proofErr w:type="spellStart"/>
      <w:r>
        <w:t>ferritina</w:t>
      </w:r>
      <w:proofErr w:type="spellEnd"/>
      <w:r>
        <w:t xml:space="preserve"> em período curto com poucos efeitos adversos.(53,54) No entanto, estudo randomizado duplo-cego e controlado por placebo envolvendo 2.014 puérperas com ADF grave (</w:t>
      </w:r>
      <w:proofErr w:type="spellStart"/>
      <w:r>
        <w:t>Hb</w:t>
      </w:r>
      <w:proofErr w:type="spellEnd"/>
      <w:r>
        <w:t xml:space="preserve"> de 6-8 </w:t>
      </w:r>
      <w:r>
        <w:t>g/</w:t>
      </w:r>
      <w:proofErr w:type="spellStart"/>
      <w:r>
        <w:t>dL</w:t>
      </w:r>
      <w:proofErr w:type="spellEnd"/>
      <w:r>
        <w:t>) não chegaram à mesma conclusão. Todas as 72 mulheres recebiam sulfato ferroso (</w:t>
      </w:r>
      <w:proofErr w:type="gramStart"/>
      <w:r>
        <w:t>2</w:t>
      </w:r>
      <w:proofErr w:type="gramEnd"/>
      <w:r>
        <w:t xml:space="preserve"> comprimidos de 525 mg) e eram randomizadas para receberem placebo IV ou </w:t>
      </w:r>
      <w:proofErr w:type="spellStart"/>
      <w:r>
        <w:t>sacarato</w:t>
      </w:r>
      <w:proofErr w:type="spellEnd"/>
      <w:r>
        <w:t xml:space="preserve"> férrico </w:t>
      </w:r>
      <w:r>
        <w:rPr>
          <w:spacing w:val="-3"/>
        </w:rPr>
        <w:t xml:space="preserve">IV </w:t>
      </w:r>
      <w:r>
        <w:t xml:space="preserve">(200 mg/24horas por 2 dias consecutivos). Eram avaliados </w:t>
      </w:r>
      <w:proofErr w:type="spellStart"/>
      <w:r>
        <w:t>Hb</w:t>
      </w:r>
      <w:proofErr w:type="spellEnd"/>
      <w:r>
        <w:t xml:space="preserve">, </w:t>
      </w:r>
      <w:proofErr w:type="spellStart"/>
      <w:r>
        <w:t>Ht</w:t>
      </w:r>
      <w:proofErr w:type="spellEnd"/>
      <w:r>
        <w:t>, parâmetros c</w:t>
      </w:r>
      <w:r>
        <w:t xml:space="preserve">línicos e efeitos adversos. A </w:t>
      </w:r>
      <w:proofErr w:type="spellStart"/>
      <w:r>
        <w:t>Hb</w:t>
      </w:r>
      <w:proofErr w:type="spellEnd"/>
      <w:r>
        <w:t xml:space="preserve"> e o </w:t>
      </w:r>
      <w:proofErr w:type="spellStart"/>
      <w:r>
        <w:t>Ht</w:t>
      </w:r>
      <w:proofErr w:type="spellEnd"/>
      <w:r>
        <w:t xml:space="preserve"> foram comparáveis entre os grupos após seis semanas (12,2±1,0 </w:t>
      </w:r>
      <w:r>
        <w:rPr>
          <w:i/>
        </w:rPr>
        <w:t xml:space="preserve">versus </w:t>
      </w:r>
      <w:r>
        <w:t>12,2±0,9 g/</w:t>
      </w:r>
      <w:proofErr w:type="spellStart"/>
      <w:r>
        <w:t>dL</w:t>
      </w:r>
      <w:proofErr w:type="spellEnd"/>
      <w:r>
        <w:t xml:space="preserve">, com uma diferença média de </w:t>
      </w:r>
      <w:proofErr w:type="gramStart"/>
      <w:r>
        <w:t>0,03;</w:t>
      </w:r>
      <w:proofErr w:type="gramEnd"/>
      <w:r>
        <w:t xml:space="preserve">95%CI 0,6-0,6, no grupo placebo e no </w:t>
      </w:r>
      <w:r>
        <w:rPr>
          <w:spacing w:val="-3"/>
        </w:rPr>
        <w:t xml:space="preserve">IV, </w:t>
      </w:r>
      <w:r>
        <w:t>respectivamente), assim como os outros parâmetros. A conclu</w:t>
      </w:r>
      <w:r>
        <w:t xml:space="preserve">são foi que o ferro IV acrescentado à terapia oral não mostrou benefício significativo sobre o placebo quanto a </w:t>
      </w:r>
      <w:proofErr w:type="spellStart"/>
      <w:r>
        <w:t>Hb</w:t>
      </w:r>
      <w:proofErr w:type="spellEnd"/>
      <w:r>
        <w:t xml:space="preserve">, sintomas e nem efeitos </w:t>
      </w:r>
      <w:proofErr w:type="gramStart"/>
      <w:r>
        <w:t>adversos.</w:t>
      </w:r>
      <w:proofErr w:type="gramEnd"/>
      <w:r>
        <w:t>(55) Mais estudos de qualidade são necessários para avaliar o uso do ferro oral e IV no tratamento da anemia</w:t>
      </w:r>
      <w:r>
        <w:t xml:space="preserve"> pós-parto, focando nos desfechos clínicos relevantes maternos, na segurança e no uso de recursos da</w:t>
      </w:r>
      <w:r>
        <w:rPr>
          <w:spacing w:val="-3"/>
        </w:rPr>
        <w:t xml:space="preserve"> </w:t>
      </w:r>
      <w:r>
        <w:t>saúde.(32)</w:t>
      </w:r>
    </w:p>
    <w:p w:rsidR="004B10D7" w:rsidRDefault="006D0399">
      <w:pPr>
        <w:pStyle w:val="Corpodetexto"/>
        <w:ind w:right="113"/>
        <w:jc w:val="both"/>
      </w:pPr>
      <w:r>
        <w:t>Para os idosos, mais vulneráveis aos efeitos adversos do ferro, um estudo mostrou que doses bem menores que as preconizadas para adultos são efi</w:t>
      </w:r>
      <w:r>
        <w:t xml:space="preserve">cazes para o tratamento da ADF. Doses de 15 </w:t>
      </w:r>
      <w:proofErr w:type="gramStart"/>
      <w:r>
        <w:t>mg</w:t>
      </w:r>
      <w:proofErr w:type="gramEnd"/>
      <w:r>
        <w:t xml:space="preserve"> de ferro elementar por dia foram administradas e eficazes para estes pacientes, evitando os efeitos indesejáveis, desde que, evidentemente, a causa da anemia, que mais frequentemente é por perda sanguínea, sej</w:t>
      </w:r>
      <w:r>
        <w:t>a corrigida.(56)</w:t>
      </w:r>
    </w:p>
    <w:p w:rsidR="004B10D7" w:rsidRDefault="006D0399">
      <w:pPr>
        <w:pStyle w:val="Corpodetexto"/>
        <w:spacing w:before="1"/>
        <w:ind w:right="111"/>
        <w:jc w:val="both"/>
      </w:pPr>
      <w:r>
        <w:t xml:space="preserve">Existem várias condições que tornam o ferro via oral ineficaz e pobremente tolerado. Os efeitos adversos no TGI ocorrem em 50% a 70% dos pacientes, resultando em baixa aderência. Estes efeitos adversos (desconforto abdominal, constipação, </w:t>
      </w:r>
      <w:r>
        <w:t xml:space="preserve">diarreia, náusea, vômitos, gosto metálico na boca, fezes pretas) são diretamente proporcionais à quantidade de ferro elementar ingerida. O tratamento efetivo demora seis a oito semanas para melhorar a anemia e em torno de seis meses para repor as reservas </w:t>
      </w:r>
      <w:r>
        <w:t xml:space="preserve">de </w:t>
      </w:r>
      <w:proofErr w:type="gramStart"/>
      <w:r>
        <w:t>ferro.</w:t>
      </w:r>
      <w:proofErr w:type="gramEnd"/>
      <w:r>
        <w:t>(40)</w:t>
      </w:r>
    </w:p>
    <w:p w:rsidR="004B10D7" w:rsidRDefault="006D0399">
      <w:pPr>
        <w:pStyle w:val="Corpodetexto"/>
        <w:ind w:right="111"/>
        <w:jc w:val="both"/>
      </w:pPr>
      <w:r>
        <w:t>Em revisão de 2011, o risco aumentado de malária devido à suplementação de ferro foi descartado. Pensava-se que o ferro livre circulante em crianças tratadas em áreas com alta prevalência de malária ficaria à disposição do parasita, favorecen</w:t>
      </w:r>
      <w:r>
        <w:t>do seu crescimento. Este estudo mostrou que o tratamento isolado com ferro (sem ácido fólico) ou combinado com antimaláricos não aumentou o risco de malária clínica ou de morte em crianças com ou sem anemia, nessas áreas endêmicas em que a vigilância da do</w:t>
      </w:r>
      <w:r>
        <w:t xml:space="preserve">ença era regular e o tratamento fornecido, assim como não aumentou o risco de outras </w:t>
      </w:r>
      <w:proofErr w:type="gramStart"/>
      <w:r>
        <w:t>infecções.</w:t>
      </w:r>
      <w:proofErr w:type="gramEnd"/>
      <w:r>
        <w:t>(57) A maior aderência ao tratamento da anemia melhora os desfechos para a saúde em crianças que vivem em áreas de malária endêmica.(58) Um estudo clínico random</w:t>
      </w:r>
      <w:r>
        <w:t xml:space="preserve">izado foi realizado na Tanzânia, em região de malária endêmica, para avaliar se o tratamento da anemia com dois esquemas de ferro (dose baixa de ferro como suplemento com lactato de ferro 2,5 mg mais composto férrico-EDTA 2,5 mg) </w:t>
      </w:r>
      <w:r>
        <w:rPr>
          <w:i/>
        </w:rPr>
        <w:t>versu</w:t>
      </w:r>
      <w:r>
        <w:t>s esquema padrão (dose alta com lactato ferroso 10 mg) era tão eficaz para corrigir a anemia de crianças com idade menor que 5 anos e para determinar se o tratamento aumentava o risco de malária. A conclusão foi que o tratamento com baixas doses de ferro p</w:t>
      </w:r>
      <w:r>
        <w:t xml:space="preserve">odem ser usados com segurança em áreas de malária endêmica para corrigir a ADF, diminuindo os efeitos adversos do ferro em dose </w:t>
      </w:r>
      <w:proofErr w:type="gramStart"/>
      <w:r>
        <w:t>mais</w:t>
      </w:r>
      <w:proofErr w:type="gramEnd"/>
    </w:p>
    <w:p w:rsidR="004B10D7" w:rsidRDefault="004B10D7">
      <w:pPr>
        <w:jc w:val="both"/>
        <w:sectPr w:rsidR="004B10D7">
          <w:pgSz w:w="11910" w:h="16840"/>
          <w:pgMar w:top="1320" w:right="1580" w:bottom="280" w:left="1600" w:header="720" w:footer="720" w:gutter="0"/>
          <w:cols w:space="720"/>
        </w:sectPr>
      </w:pPr>
    </w:p>
    <w:p w:rsidR="004B10D7" w:rsidRDefault="006D0399">
      <w:pPr>
        <w:pStyle w:val="Corpodetexto"/>
        <w:spacing w:before="72"/>
        <w:ind w:right="116" w:firstLine="0"/>
        <w:jc w:val="both"/>
      </w:pPr>
      <w:proofErr w:type="gramStart"/>
      <w:r>
        <w:lastRenderedPageBreak/>
        <w:t>alta</w:t>
      </w:r>
      <w:proofErr w:type="gramEnd"/>
      <w:r>
        <w:t xml:space="preserve"> e que a presença de </w:t>
      </w:r>
      <w:proofErr w:type="spellStart"/>
      <w:r>
        <w:t>parasitemia</w:t>
      </w:r>
      <w:proofErr w:type="spellEnd"/>
      <w:r>
        <w:t xml:space="preserve"> por malária permaneceu constante, sem aumento da prevalência da doença d</w:t>
      </w:r>
      <w:r>
        <w:t xml:space="preserve">urante o tratamento da anemia. A avaliação de rotina de </w:t>
      </w:r>
      <w:proofErr w:type="spellStart"/>
      <w:r>
        <w:t>trofozoítas</w:t>
      </w:r>
      <w:proofErr w:type="spellEnd"/>
      <w:r>
        <w:t xml:space="preserve"> no sangue e o tratamento imediato da malária ao primeiro sinal de febre são medidas suficientes para prevenir complicações graves da doença. A OMS recomenda que programas de controle de an</w:t>
      </w:r>
      <w:r>
        <w:t xml:space="preserve">emia em áreas como essa, sejam concomitantemente acompanhados por programas de controle da </w:t>
      </w:r>
      <w:proofErr w:type="gramStart"/>
      <w:r>
        <w:t>malária.</w:t>
      </w:r>
      <w:proofErr w:type="gramEnd"/>
      <w:r>
        <w:t>(59)</w:t>
      </w:r>
    </w:p>
    <w:p w:rsidR="004B10D7" w:rsidRDefault="006D0399">
      <w:pPr>
        <w:pStyle w:val="Corpodetexto"/>
        <w:spacing w:before="1"/>
        <w:ind w:right="112"/>
        <w:jc w:val="both"/>
      </w:pPr>
      <w:r>
        <w:t>Estudos mais antigos haviam mostrado que a suplementação de ferro melhorava de forma impactante os níveis de deficiência de ferro e de anemia sem evidên</w:t>
      </w:r>
      <w:r>
        <w:t xml:space="preserve">cia de aumento de risco de </w:t>
      </w:r>
      <w:proofErr w:type="gramStart"/>
      <w:r>
        <w:t>malária.</w:t>
      </w:r>
      <w:proofErr w:type="gramEnd"/>
      <w:r>
        <w:t>(60) Um estudo randomizado com crianças de campo de refugiados na Tanzânia comparou três diferentes esquemas de tratamento para ADF em zona endêmica para malária, concluindo que o tratamento inicial para malária e helmint</w:t>
      </w:r>
      <w:r>
        <w:t xml:space="preserve">os seguido de ferro três vezes por semana mais ácido fólico resultou em aumento dos níveis de hemoglobina; que o uso de </w:t>
      </w:r>
      <w:proofErr w:type="spellStart"/>
      <w:r>
        <w:t>sulfametoxazol-pirimetamina</w:t>
      </w:r>
      <w:proofErr w:type="spellEnd"/>
      <w:r>
        <w:t xml:space="preserve"> mensal mais vitaminas A e C três vezes por semana contribui para melhorar as reservas de ferro; e que o uso </w:t>
      </w:r>
      <w:r>
        <w:t xml:space="preserve">de </w:t>
      </w:r>
      <w:proofErr w:type="spellStart"/>
      <w:r>
        <w:t>sulfametoxazol-pirimetamina</w:t>
      </w:r>
      <w:proofErr w:type="spellEnd"/>
      <w:r>
        <w:t xml:space="preserve"> mensal acelera a recuperação das reservas de ferro, presumivelmente por prevenir a infecção por malária, sendo importante onde a doença assintomática é prevalente ou o acesso aos cuidados é</w:t>
      </w:r>
      <w:r>
        <w:rPr>
          <w:spacing w:val="-2"/>
        </w:rPr>
        <w:t xml:space="preserve"> </w:t>
      </w:r>
      <w:r>
        <w:t>limitado.(61)</w:t>
      </w:r>
    </w:p>
    <w:p w:rsidR="004B10D7" w:rsidRDefault="006D0399">
      <w:pPr>
        <w:pStyle w:val="Corpodetexto"/>
        <w:spacing w:line="183" w:lineRule="exact"/>
        <w:ind w:left="668" w:firstLine="0"/>
      </w:pPr>
      <w:r>
        <w:t xml:space="preserve">Para o tratamento da </w:t>
      </w:r>
      <w:r>
        <w:t>ADF na doença renal crônica, ver o PCDT específico.</w:t>
      </w:r>
    </w:p>
    <w:p w:rsidR="004B10D7" w:rsidRDefault="006D0399">
      <w:pPr>
        <w:pStyle w:val="PargrafodaLista"/>
        <w:numPr>
          <w:ilvl w:val="1"/>
          <w:numId w:val="2"/>
        </w:numPr>
        <w:tabs>
          <w:tab w:val="left" w:pos="945"/>
        </w:tabs>
        <w:spacing w:before="1"/>
        <w:rPr>
          <w:sz w:val="13"/>
        </w:rPr>
      </w:pPr>
      <w:r>
        <w:rPr>
          <w:sz w:val="16"/>
        </w:rPr>
        <w:t>F</w:t>
      </w:r>
      <w:r>
        <w:rPr>
          <w:sz w:val="13"/>
        </w:rPr>
        <w:t>ÁRMACOS</w:t>
      </w:r>
    </w:p>
    <w:p w:rsidR="004B10D7" w:rsidRDefault="006D0399">
      <w:pPr>
        <w:pStyle w:val="Corpodetexto"/>
        <w:spacing w:before="1" w:line="183" w:lineRule="exact"/>
        <w:ind w:left="668" w:firstLine="0"/>
      </w:pPr>
      <w:r>
        <w:t>Uso interno (via oral, VO):</w:t>
      </w:r>
    </w:p>
    <w:p w:rsidR="004B10D7" w:rsidRDefault="006D0399">
      <w:pPr>
        <w:pStyle w:val="PargrafodaLista"/>
        <w:numPr>
          <w:ilvl w:val="1"/>
          <w:numId w:val="3"/>
        </w:numPr>
        <w:tabs>
          <w:tab w:val="left" w:pos="762"/>
        </w:tabs>
        <w:spacing w:line="183" w:lineRule="exact"/>
        <w:ind w:firstLine="566"/>
        <w:rPr>
          <w:sz w:val="16"/>
        </w:rPr>
      </w:pPr>
      <w:r>
        <w:rPr>
          <w:sz w:val="16"/>
        </w:rPr>
        <w:t xml:space="preserve">Sulfato Ferroso - 40 </w:t>
      </w:r>
      <w:proofErr w:type="gramStart"/>
      <w:r>
        <w:rPr>
          <w:sz w:val="16"/>
        </w:rPr>
        <w:t>mg</w:t>
      </w:r>
      <w:proofErr w:type="gramEnd"/>
      <w:r>
        <w:rPr>
          <w:sz w:val="16"/>
        </w:rPr>
        <w:t xml:space="preserve"> de ferro elementar por</w:t>
      </w:r>
      <w:r>
        <w:rPr>
          <w:spacing w:val="-9"/>
          <w:sz w:val="16"/>
        </w:rPr>
        <w:t xml:space="preserve"> </w:t>
      </w:r>
      <w:r>
        <w:rPr>
          <w:sz w:val="16"/>
        </w:rPr>
        <w:t>comprimido.</w:t>
      </w:r>
    </w:p>
    <w:p w:rsidR="004B10D7" w:rsidRDefault="006D0399">
      <w:pPr>
        <w:pStyle w:val="PargrafodaLista"/>
        <w:numPr>
          <w:ilvl w:val="1"/>
          <w:numId w:val="3"/>
        </w:numPr>
        <w:tabs>
          <w:tab w:val="left" w:pos="762"/>
        </w:tabs>
        <w:spacing w:before="1"/>
        <w:ind w:firstLine="566"/>
        <w:rPr>
          <w:sz w:val="16"/>
        </w:rPr>
      </w:pPr>
      <w:r>
        <w:rPr>
          <w:sz w:val="16"/>
        </w:rPr>
        <w:t xml:space="preserve">Sulfato Ferroso - 25 </w:t>
      </w:r>
      <w:proofErr w:type="gramStart"/>
      <w:r>
        <w:rPr>
          <w:sz w:val="16"/>
        </w:rPr>
        <w:t>mg</w:t>
      </w:r>
      <w:proofErr w:type="gramEnd"/>
      <w:r>
        <w:rPr>
          <w:sz w:val="16"/>
        </w:rPr>
        <w:t>/</w:t>
      </w:r>
      <w:proofErr w:type="spellStart"/>
      <w:r>
        <w:rPr>
          <w:sz w:val="16"/>
        </w:rPr>
        <w:t>mL</w:t>
      </w:r>
      <w:proofErr w:type="spellEnd"/>
      <w:r>
        <w:rPr>
          <w:sz w:val="16"/>
        </w:rPr>
        <w:t xml:space="preserve"> de ferro elementar em solução</w:t>
      </w:r>
      <w:r>
        <w:rPr>
          <w:spacing w:val="-6"/>
          <w:sz w:val="16"/>
        </w:rPr>
        <w:t xml:space="preserve"> </w:t>
      </w:r>
      <w:r>
        <w:rPr>
          <w:sz w:val="16"/>
        </w:rPr>
        <w:t>oral.</w:t>
      </w:r>
    </w:p>
    <w:p w:rsidR="004B10D7" w:rsidRDefault="006D0399">
      <w:pPr>
        <w:pStyle w:val="PargrafodaLista"/>
        <w:numPr>
          <w:ilvl w:val="1"/>
          <w:numId w:val="3"/>
        </w:numPr>
        <w:tabs>
          <w:tab w:val="left" w:pos="762"/>
        </w:tabs>
        <w:ind w:left="668" w:right="4201" w:firstLine="0"/>
        <w:rPr>
          <w:sz w:val="16"/>
        </w:rPr>
      </w:pPr>
      <w:r>
        <w:rPr>
          <w:sz w:val="16"/>
        </w:rPr>
        <w:t xml:space="preserve">Sulfato Ferroso - 5 </w:t>
      </w:r>
      <w:proofErr w:type="gramStart"/>
      <w:r>
        <w:rPr>
          <w:sz w:val="16"/>
        </w:rPr>
        <w:t>mg</w:t>
      </w:r>
      <w:proofErr w:type="gramEnd"/>
      <w:r>
        <w:rPr>
          <w:sz w:val="16"/>
        </w:rPr>
        <w:t xml:space="preserve">/ </w:t>
      </w:r>
      <w:proofErr w:type="spellStart"/>
      <w:r>
        <w:rPr>
          <w:sz w:val="16"/>
        </w:rPr>
        <w:t>mL</w:t>
      </w:r>
      <w:proofErr w:type="spellEnd"/>
      <w:r>
        <w:rPr>
          <w:sz w:val="16"/>
        </w:rPr>
        <w:t xml:space="preserve"> de ferro elementar em xarope. Uso intravenoso</w:t>
      </w:r>
      <w:r>
        <w:rPr>
          <w:spacing w:val="-3"/>
          <w:sz w:val="16"/>
        </w:rPr>
        <w:t xml:space="preserve"> </w:t>
      </w:r>
      <w:r>
        <w:rPr>
          <w:sz w:val="16"/>
        </w:rPr>
        <w:t>(IV):</w:t>
      </w:r>
    </w:p>
    <w:p w:rsidR="004B10D7" w:rsidRDefault="006D0399">
      <w:pPr>
        <w:pStyle w:val="PargrafodaLista"/>
        <w:numPr>
          <w:ilvl w:val="1"/>
          <w:numId w:val="3"/>
        </w:numPr>
        <w:tabs>
          <w:tab w:val="left" w:pos="762"/>
        </w:tabs>
        <w:ind w:firstLine="566"/>
        <w:rPr>
          <w:sz w:val="16"/>
        </w:rPr>
      </w:pPr>
      <w:proofErr w:type="spellStart"/>
      <w:r>
        <w:rPr>
          <w:sz w:val="16"/>
        </w:rPr>
        <w:t>Sacarato</w:t>
      </w:r>
      <w:proofErr w:type="spellEnd"/>
      <w:r>
        <w:rPr>
          <w:sz w:val="16"/>
        </w:rPr>
        <w:t xml:space="preserve"> de hidróxido férrico 100 </w:t>
      </w:r>
      <w:proofErr w:type="gramStart"/>
      <w:r>
        <w:rPr>
          <w:sz w:val="16"/>
        </w:rPr>
        <w:t>mg</w:t>
      </w:r>
      <w:proofErr w:type="gramEnd"/>
      <w:r>
        <w:rPr>
          <w:sz w:val="16"/>
        </w:rPr>
        <w:t xml:space="preserve"> de ferro injetável, frasco-ampola de 5</w:t>
      </w:r>
      <w:r>
        <w:rPr>
          <w:spacing w:val="-19"/>
          <w:sz w:val="16"/>
        </w:rPr>
        <w:t xml:space="preserve"> </w:t>
      </w:r>
      <w:r>
        <w:rPr>
          <w:sz w:val="16"/>
        </w:rPr>
        <w:t>ml.</w:t>
      </w:r>
    </w:p>
    <w:p w:rsidR="004B10D7" w:rsidRDefault="006D0399">
      <w:pPr>
        <w:pStyle w:val="PargrafodaLista"/>
        <w:numPr>
          <w:ilvl w:val="1"/>
          <w:numId w:val="2"/>
        </w:numPr>
        <w:tabs>
          <w:tab w:val="left" w:pos="942"/>
        </w:tabs>
        <w:spacing w:before="1" w:line="183" w:lineRule="exact"/>
        <w:ind w:left="942" w:hanging="274"/>
        <w:rPr>
          <w:sz w:val="13"/>
        </w:rPr>
      </w:pPr>
      <w:r>
        <w:rPr>
          <w:sz w:val="16"/>
        </w:rPr>
        <w:t>E</w:t>
      </w:r>
      <w:r>
        <w:rPr>
          <w:sz w:val="13"/>
        </w:rPr>
        <w:t xml:space="preserve">SQUEMAS DE </w:t>
      </w:r>
      <w:r>
        <w:rPr>
          <w:sz w:val="16"/>
        </w:rPr>
        <w:t>A</w:t>
      </w:r>
      <w:r>
        <w:rPr>
          <w:sz w:val="13"/>
        </w:rPr>
        <w:t>DMINISTRAÇÃO</w:t>
      </w:r>
    </w:p>
    <w:p w:rsidR="004B10D7" w:rsidRDefault="006D0399">
      <w:pPr>
        <w:pStyle w:val="Corpodetexto"/>
        <w:ind w:left="668" w:right="2752" w:firstLine="33"/>
      </w:pPr>
      <w:r>
        <w:t>As doses terapêuticas usuais dos medicamentos preconizados neste Protoc</w:t>
      </w:r>
      <w:r>
        <w:t>olo são: Sulfato ferroso – tratamento:</w:t>
      </w:r>
    </w:p>
    <w:p w:rsidR="004B10D7" w:rsidRDefault="006D0399">
      <w:pPr>
        <w:pStyle w:val="PargrafodaLista"/>
        <w:numPr>
          <w:ilvl w:val="1"/>
          <w:numId w:val="3"/>
        </w:numPr>
        <w:tabs>
          <w:tab w:val="left" w:pos="762"/>
        </w:tabs>
        <w:spacing w:before="1" w:line="183" w:lineRule="exact"/>
        <w:ind w:firstLine="566"/>
        <w:rPr>
          <w:sz w:val="16"/>
        </w:rPr>
      </w:pPr>
      <w:r>
        <w:rPr>
          <w:sz w:val="16"/>
        </w:rPr>
        <w:t xml:space="preserve">Crianças: 3 a 6 </w:t>
      </w:r>
      <w:proofErr w:type="gramStart"/>
      <w:r>
        <w:rPr>
          <w:sz w:val="16"/>
        </w:rPr>
        <w:t>mg</w:t>
      </w:r>
      <w:proofErr w:type="gramEnd"/>
      <w:r>
        <w:rPr>
          <w:sz w:val="16"/>
        </w:rPr>
        <w:t>/kg/dia de ferro elementar, sem ultrapassar 60</w:t>
      </w:r>
      <w:r>
        <w:rPr>
          <w:spacing w:val="-16"/>
          <w:sz w:val="16"/>
        </w:rPr>
        <w:t xml:space="preserve"> </w:t>
      </w:r>
      <w:r>
        <w:rPr>
          <w:sz w:val="16"/>
        </w:rPr>
        <w:t>mg/dia.</w:t>
      </w:r>
    </w:p>
    <w:p w:rsidR="004B10D7" w:rsidRDefault="006D0399">
      <w:pPr>
        <w:pStyle w:val="PargrafodaLista"/>
        <w:numPr>
          <w:ilvl w:val="1"/>
          <w:numId w:val="3"/>
        </w:numPr>
        <w:tabs>
          <w:tab w:val="left" w:pos="762"/>
        </w:tabs>
        <w:spacing w:line="183" w:lineRule="exact"/>
        <w:ind w:firstLine="566"/>
        <w:rPr>
          <w:sz w:val="16"/>
        </w:rPr>
      </w:pPr>
      <w:r>
        <w:rPr>
          <w:sz w:val="16"/>
        </w:rPr>
        <w:t xml:space="preserve">Gestantes: 60 a 200 </w:t>
      </w:r>
      <w:proofErr w:type="gramStart"/>
      <w:r>
        <w:rPr>
          <w:sz w:val="16"/>
        </w:rPr>
        <w:t>mg</w:t>
      </w:r>
      <w:proofErr w:type="gramEnd"/>
      <w:r>
        <w:rPr>
          <w:sz w:val="16"/>
        </w:rPr>
        <w:t xml:space="preserve">/dia de ferro elementar associadas a 400 </w:t>
      </w:r>
      <w:proofErr w:type="spellStart"/>
      <w:r>
        <w:rPr>
          <w:sz w:val="16"/>
        </w:rPr>
        <w:t>mcg</w:t>
      </w:r>
      <w:proofErr w:type="spellEnd"/>
      <w:r>
        <w:rPr>
          <w:sz w:val="16"/>
        </w:rPr>
        <w:t>/dia de ácido</w:t>
      </w:r>
      <w:r>
        <w:rPr>
          <w:spacing w:val="-24"/>
          <w:sz w:val="16"/>
        </w:rPr>
        <w:t xml:space="preserve"> </w:t>
      </w:r>
      <w:r>
        <w:rPr>
          <w:sz w:val="16"/>
        </w:rPr>
        <w:t>fólico.</w:t>
      </w:r>
    </w:p>
    <w:p w:rsidR="004B10D7" w:rsidRDefault="006D0399">
      <w:pPr>
        <w:pStyle w:val="PargrafodaLista"/>
        <w:numPr>
          <w:ilvl w:val="1"/>
          <w:numId w:val="3"/>
        </w:numPr>
        <w:tabs>
          <w:tab w:val="left" w:pos="762"/>
        </w:tabs>
        <w:spacing w:before="1"/>
        <w:ind w:firstLine="566"/>
        <w:rPr>
          <w:sz w:val="16"/>
        </w:rPr>
      </w:pPr>
      <w:r>
        <w:rPr>
          <w:sz w:val="16"/>
        </w:rPr>
        <w:t xml:space="preserve">Adultos: 120 </w:t>
      </w:r>
      <w:proofErr w:type="gramStart"/>
      <w:r>
        <w:rPr>
          <w:sz w:val="16"/>
        </w:rPr>
        <w:t>mg</w:t>
      </w:r>
      <w:proofErr w:type="gramEnd"/>
      <w:r>
        <w:rPr>
          <w:sz w:val="16"/>
        </w:rPr>
        <w:t>/dia de ferro</w:t>
      </w:r>
      <w:r>
        <w:rPr>
          <w:spacing w:val="-5"/>
          <w:sz w:val="16"/>
        </w:rPr>
        <w:t xml:space="preserve"> </w:t>
      </w:r>
      <w:r>
        <w:rPr>
          <w:sz w:val="16"/>
        </w:rPr>
        <w:t>elementar.</w:t>
      </w:r>
    </w:p>
    <w:p w:rsidR="004B10D7" w:rsidRDefault="006D0399">
      <w:pPr>
        <w:pStyle w:val="PargrafodaLista"/>
        <w:numPr>
          <w:ilvl w:val="1"/>
          <w:numId w:val="3"/>
        </w:numPr>
        <w:tabs>
          <w:tab w:val="left" w:pos="765"/>
        </w:tabs>
        <w:spacing w:before="1"/>
        <w:ind w:left="668" w:right="5297" w:firstLine="0"/>
        <w:rPr>
          <w:sz w:val="16"/>
        </w:rPr>
      </w:pPr>
      <w:r>
        <w:rPr>
          <w:sz w:val="16"/>
        </w:rPr>
        <w:t xml:space="preserve">Idosos: 15 </w:t>
      </w:r>
      <w:proofErr w:type="gramStart"/>
      <w:r>
        <w:rPr>
          <w:sz w:val="16"/>
        </w:rPr>
        <w:t>mg</w:t>
      </w:r>
      <w:proofErr w:type="gramEnd"/>
      <w:r>
        <w:rPr>
          <w:sz w:val="16"/>
        </w:rPr>
        <w:t>/di</w:t>
      </w:r>
      <w:r>
        <w:rPr>
          <w:sz w:val="16"/>
        </w:rPr>
        <w:t xml:space="preserve">a de ferro elementar. </w:t>
      </w:r>
      <w:proofErr w:type="spellStart"/>
      <w:r>
        <w:rPr>
          <w:sz w:val="16"/>
        </w:rPr>
        <w:t>Sacarato</w:t>
      </w:r>
      <w:proofErr w:type="spellEnd"/>
      <w:r>
        <w:rPr>
          <w:sz w:val="16"/>
        </w:rPr>
        <w:t xml:space="preserve"> de hidróxido férrico –</w:t>
      </w:r>
      <w:r>
        <w:rPr>
          <w:spacing w:val="-19"/>
          <w:sz w:val="16"/>
        </w:rPr>
        <w:t xml:space="preserve"> </w:t>
      </w:r>
      <w:r>
        <w:rPr>
          <w:sz w:val="16"/>
        </w:rPr>
        <w:t>tratamento:</w:t>
      </w:r>
    </w:p>
    <w:p w:rsidR="004B10D7" w:rsidRDefault="006D0399">
      <w:pPr>
        <w:pStyle w:val="PargrafodaLista"/>
        <w:numPr>
          <w:ilvl w:val="1"/>
          <w:numId w:val="3"/>
        </w:numPr>
        <w:tabs>
          <w:tab w:val="left" w:pos="762"/>
        </w:tabs>
        <w:spacing w:line="183" w:lineRule="exact"/>
        <w:ind w:firstLine="566"/>
        <w:rPr>
          <w:sz w:val="16"/>
        </w:rPr>
      </w:pPr>
      <w:r>
        <w:rPr>
          <w:sz w:val="16"/>
        </w:rPr>
        <w:t>Fórmula para cálculo da dose total IV de ferro a ser</w:t>
      </w:r>
      <w:r>
        <w:rPr>
          <w:spacing w:val="-12"/>
          <w:sz w:val="16"/>
        </w:rPr>
        <w:t xml:space="preserve"> </w:t>
      </w:r>
      <w:r>
        <w:rPr>
          <w:sz w:val="16"/>
        </w:rPr>
        <w:t>administrada:</w:t>
      </w:r>
    </w:p>
    <w:p w:rsidR="004B10D7" w:rsidRDefault="006D0399">
      <w:pPr>
        <w:pStyle w:val="Corpodetexto"/>
        <w:ind w:left="1061" w:firstLine="0"/>
      </w:pPr>
      <w:r>
        <w:t>Ferro (</w:t>
      </w:r>
      <w:proofErr w:type="gramStart"/>
      <w:r>
        <w:t>mg</w:t>
      </w:r>
      <w:proofErr w:type="gramEnd"/>
      <w:r>
        <w:t>) = (</w:t>
      </w:r>
      <w:proofErr w:type="spellStart"/>
      <w:r>
        <w:t>Hb</w:t>
      </w:r>
      <w:proofErr w:type="spellEnd"/>
      <w:r>
        <w:t xml:space="preserve"> desejada conforme sexo e idade do paciente – </w:t>
      </w:r>
      <w:proofErr w:type="spellStart"/>
      <w:r>
        <w:t>Hb</w:t>
      </w:r>
      <w:proofErr w:type="spellEnd"/>
      <w:r>
        <w:t xml:space="preserve"> atual em g/</w:t>
      </w:r>
      <w:proofErr w:type="spellStart"/>
      <w:r>
        <w:t>dL</w:t>
      </w:r>
      <w:proofErr w:type="spellEnd"/>
      <w:r>
        <w:t>) x Peso corporal (kg) x 2,4 + 500</w:t>
      </w:r>
    </w:p>
    <w:p w:rsidR="004B10D7" w:rsidRDefault="006D0399">
      <w:pPr>
        <w:pStyle w:val="Corpodetexto"/>
        <w:spacing w:line="183" w:lineRule="exact"/>
        <w:ind w:firstLine="0"/>
      </w:pPr>
      <w:proofErr w:type="gramStart"/>
      <w:r>
        <w:t>mg</w:t>
      </w:r>
      <w:proofErr w:type="gramEnd"/>
    </w:p>
    <w:p w:rsidR="004B10D7" w:rsidRDefault="006D0399">
      <w:pPr>
        <w:pStyle w:val="Corpodetexto"/>
        <w:spacing w:before="1"/>
        <w:ind w:left="668" w:firstLine="0"/>
      </w:pPr>
      <w:r>
        <w:t xml:space="preserve">A dose deve ser administrada em hospital, em infusão IV lenta, por 30 minutos, de uma a três vezes na semana, </w:t>
      </w:r>
      <w:proofErr w:type="gramStart"/>
      <w:r>
        <w:t>com</w:t>
      </w:r>
      <w:proofErr w:type="gramEnd"/>
    </w:p>
    <w:p w:rsidR="004B10D7" w:rsidRDefault="006D0399">
      <w:pPr>
        <w:pStyle w:val="Corpodetexto"/>
        <w:spacing w:line="183" w:lineRule="exact"/>
        <w:ind w:firstLine="0"/>
      </w:pPr>
      <w:proofErr w:type="gramStart"/>
      <w:r>
        <w:t>intervalos</w:t>
      </w:r>
      <w:proofErr w:type="gramEnd"/>
      <w:r>
        <w:t xml:space="preserve"> mínimos de 48 horas e não ultrapassando 300 mg em cada dose.</w:t>
      </w:r>
    </w:p>
    <w:p w:rsidR="004B10D7" w:rsidRDefault="006D0399">
      <w:pPr>
        <w:pStyle w:val="Corpodetexto"/>
        <w:spacing w:line="183" w:lineRule="exact"/>
        <w:ind w:left="668" w:firstLine="0"/>
      </w:pPr>
      <w:r>
        <w:t xml:space="preserve">Para as gestantes o peso corporal deve ser o de antes da </w:t>
      </w:r>
      <w:proofErr w:type="gramStart"/>
      <w:r>
        <w:t>gestação.</w:t>
      </w:r>
      <w:proofErr w:type="gramEnd"/>
      <w:r>
        <w:t>(47)</w:t>
      </w:r>
    </w:p>
    <w:p w:rsidR="004B10D7" w:rsidRDefault="006D0399">
      <w:pPr>
        <w:spacing w:before="1"/>
        <w:ind w:left="668"/>
        <w:rPr>
          <w:sz w:val="13"/>
        </w:rPr>
      </w:pPr>
      <w:proofErr w:type="gramStart"/>
      <w:r>
        <w:rPr>
          <w:sz w:val="16"/>
        </w:rPr>
        <w:t>8.5 T</w:t>
      </w:r>
      <w:r>
        <w:rPr>
          <w:sz w:val="13"/>
        </w:rPr>
        <w:t>EMPO</w:t>
      </w:r>
      <w:proofErr w:type="gramEnd"/>
      <w:r>
        <w:rPr>
          <w:sz w:val="13"/>
        </w:rPr>
        <w:t xml:space="preserve"> DE TRATAMENTO </w:t>
      </w:r>
      <w:r>
        <w:rPr>
          <w:sz w:val="16"/>
        </w:rPr>
        <w:t xml:space="preserve">– </w:t>
      </w:r>
      <w:r>
        <w:rPr>
          <w:sz w:val="13"/>
        </w:rPr>
        <w:t>CRITÉRIOS DE INTERRUPÇÃO</w:t>
      </w:r>
    </w:p>
    <w:p w:rsidR="004B10D7" w:rsidRDefault="006D0399">
      <w:pPr>
        <w:pStyle w:val="Corpodetexto"/>
        <w:spacing w:before="1"/>
        <w:ind w:right="116"/>
      </w:pPr>
      <w:r>
        <w:t xml:space="preserve">O tratamento da ADF deverá ser por </w:t>
      </w:r>
      <w:proofErr w:type="gramStart"/>
      <w:r>
        <w:t>6</w:t>
      </w:r>
      <w:proofErr w:type="gramEnd"/>
      <w:r>
        <w:t xml:space="preserve"> meses após a </w:t>
      </w:r>
      <w:proofErr w:type="spellStart"/>
      <w:r>
        <w:t>Hb</w:t>
      </w:r>
      <w:proofErr w:type="spellEnd"/>
      <w:r>
        <w:t xml:space="preserve"> ter normalizado, que é o tempo necessário para repor as reservas de ferro do organismo.(40)</w:t>
      </w:r>
    </w:p>
    <w:p w:rsidR="004B10D7" w:rsidRDefault="004B10D7">
      <w:pPr>
        <w:pStyle w:val="Corpodetexto"/>
        <w:ind w:left="0" w:firstLine="0"/>
      </w:pPr>
    </w:p>
    <w:p w:rsidR="004B10D7" w:rsidRDefault="006D0399">
      <w:pPr>
        <w:pStyle w:val="PargrafodaLista"/>
        <w:numPr>
          <w:ilvl w:val="0"/>
          <w:numId w:val="4"/>
        </w:numPr>
        <w:tabs>
          <w:tab w:val="left" w:pos="782"/>
        </w:tabs>
        <w:spacing w:line="183" w:lineRule="exact"/>
        <w:rPr>
          <w:sz w:val="13"/>
        </w:rPr>
      </w:pPr>
      <w:r>
        <w:rPr>
          <w:sz w:val="16"/>
        </w:rPr>
        <w:t>B</w:t>
      </w:r>
      <w:r>
        <w:rPr>
          <w:sz w:val="13"/>
        </w:rPr>
        <w:t>ENEFÍCIOS</w:t>
      </w:r>
      <w:r>
        <w:rPr>
          <w:spacing w:val="-3"/>
          <w:sz w:val="13"/>
        </w:rPr>
        <w:t xml:space="preserve"> </w:t>
      </w:r>
      <w:r>
        <w:rPr>
          <w:sz w:val="13"/>
        </w:rPr>
        <w:t>ESPERADOS</w:t>
      </w:r>
    </w:p>
    <w:p w:rsidR="004B10D7" w:rsidRDefault="006D0399">
      <w:pPr>
        <w:pStyle w:val="Corpodetexto"/>
        <w:ind w:right="112"/>
        <w:jc w:val="both"/>
      </w:pPr>
      <w:r>
        <w:t xml:space="preserve">O objetivo principal da terapia é melhorar os sintomas e, na sequência, melhorar os parâmetros hematológicos e os </w:t>
      </w:r>
      <w:proofErr w:type="spellStart"/>
      <w:r>
        <w:t>biomarcadores</w:t>
      </w:r>
      <w:proofErr w:type="spellEnd"/>
      <w:r>
        <w:t xml:space="preserve"> do ferro. O paciente notará uma sensação de bem-estar nos primeiros dias do tratamento e o desaparecimento de sintomas mais inte</w:t>
      </w:r>
      <w:r>
        <w:t xml:space="preserve">nsos como a pica ou a síndrome das pernas inquietas. Uma </w:t>
      </w:r>
      <w:proofErr w:type="spellStart"/>
      <w:r>
        <w:t>reticulocitose</w:t>
      </w:r>
      <w:proofErr w:type="spellEnd"/>
      <w:r>
        <w:t xml:space="preserve"> discreta pode ser vista nos primeiros dias do tratamento, e a </w:t>
      </w:r>
      <w:proofErr w:type="spellStart"/>
      <w:r>
        <w:t>Hb</w:t>
      </w:r>
      <w:proofErr w:type="spellEnd"/>
      <w:r>
        <w:t xml:space="preserve"> aumenta lentamente em uma a duas semanas, chegando a um aumento de 2 g/</w:t>
      </w:r>
      <w:proofErr w:type="spellStart"/>
      <w:r>
        <w:t>dL</w:t>
      </w:r>
      <w:proofErr w:type="spellEnd"/>
      <w:r>
        <w:t xml:space="preserve"> em três semanas. O déficit vai diminuir à met</w:t>
      </w:r>
      <w:r>
        <w:t>ade em aproximadamente quatro semanas e normalizar em seis a oito semanas, se não houver perda sanguínea associada. Clinicamente, há reconstituição das papilas linguais ao longo do processo de cura da DF, em semanas a meses. As reservas de ferro serão repo</w:t>
      </w:r>
      <w:r>
        <w:t>stas ao longo de seis meses do tratamento. O objetivo é manter os pacientes com uma vida produtiva, minimizando ao máximo os efeitos adversos do medicamento em</w:t>
      </w:r>
      <w:r>
        <w:rPr>
          <w:spacing w:val="-7"/>
        </w:rPr>
        <w:t xml:space="preserve"> </w:t>
      </w:r>
      <w:proofErr w:type="gramStart"/>
      <w:r>
        <w:t>uso.</w:t>
      </w:r>
      <w:proofErr w:type="gramEnd"/>
      <w:r>
        <w:t>(40)</w:t>
      </w:r>
    </w:p>
    <w:p w:rsidR="004B10D7" w:rsidRDefault="004B10D7">
      <w:pPr>
        <w:pStyle w:val="Corpodetexto"/>
        <w:ind w:left="0" w:firstLine="0"/>
      </w:pPr>
    </w:p>
    <w:p w:rsidR="004B10D7" w:rsidRDefault="006D0399">
      <w:pPr>
        <w:pStyle w:val="PargrafodaLista"/>
        <w:numPr>
          <w:ilvl w:val="0"/>
          <w:numId w:val="4"/>
        </w:numPr>
        <w:tabs>
          <w:tab w:val="left" w:pos="861"/>
        </w:tabs>
        <w:ind w:left="860" w:hanging="192"/>
        <w:rPr>
          <w:sz w:val="13"/>
        </w:rPr>
      </w:pPr>
      <w:r>
        <w:rPr>
          <w:sz w:val="16"/>
        </w:rPr>
        <w:t>M</w:t>
      </w:r>
      <w:r>
        <w:rPr>
          <w:sz w:val="13"/>
        </w:rPr>
        <w:t>ONITORIZAÇÃO</w:t>
      </w:r>
    </w:p>
    <w:p w:rsidR="004B10D7" w:rsidRDefault="006D0399">
      <w:pPr>
        <w:pStyle w:val="Corpodetexto"/>
        <w:spacing w:before="1"/>
        <w:ind w:right="116"/>
      </w:pPr>
      <w:r>
        <w:t>A monitorização deve ser feita através da vigilância dos sintomas e da h</w:t>
      </w:r>
      <w:r>
        <w:t xml:space="preserve">emoglobina com intervalos de </w:t>
      </w:r>
      <w:proofErr w:type="gramStart"/>
      <w:r>
        <w:t>8</w:t>
      </w:r>
      <w:proofErr w:type="gramEnd"/>
      <w:r>
        <w:t xml:space="preserve"> semanas e da </w:t>
      </w:r>
      <w:proofErr w:type="spellStart"/>
      <w:r>
        <w:t>ferritina</w:t>
      </w:r>
      <w:proofErr w:type="spellEnd"/>
      <w:r>
        <w:t xml:space="preserve"> a cada 3 meses.(41)</w:t>
      </w:r>
    </w:p>
    <w:p w:rsidR="004B10D7" w:rsidRDefault="006D0399">
      <w:pPr>
        <w:pStyle w:val="Corpodetexto"/>
      </w:pPr>
      <w:r>
        <w:t xml:space="preserve">Para as gestantes o controle de hemograma deve ser feito a cada </w:t>
      </w:r>
      <w:proofErr w:type="gramStart"/>
      <w:r>
        <w:t>4</w:t>
      </w:r>
      <w:proofErr w:type="gramEnd"/>
      <w:r>
        <w:t xml:space="preserve"> semanas. A </w:t>
      </w:r>
      <w:proofErr w:type="spellStart"/>
      <w:r>
        <w:t>ferritina</w:t>
      </w:r>
      <w:proofErr w:type="spellEnd"/>
      <w:r>
        <w:t xml:space="preserve"> deve ser realizada no final do sexto mês e no final da </w:t>
      </w:r>
      <w:proofErr w:type="gramStart"/>
      <w:r>
        <w:t>gestação.</w:t>
      </w:r>
      <w:proofErr w:type="gramEnd"/>
      <w:r>
        <w:t>(5)</w:t>
      </w:r>
    </w:p>
    <w:p w:rsidR="004B10D7" w:rsidRDefault="004B10D7">
      <w:pPr>
        <w:pStyle w:val="Corpodetexto"/>
        <w:spacing w:before="11"/>
        <w:ind w:left="0" w:firstLine="0"/>
        <w:rPr>
          <w:sz w:val="15"/>
        </w:rPr>
      </w:pPr>
    </w:p>
    <w:p w:rsidR="004B10D7" w:rsidRDefault="006D0399">
      <w:pPr>
        <w:pStyle w:val="PargrafodaLista"/>
        <w:numPr>
          <w:ilvl w:val="0"/>
          <w:numId w:val="4"/>
        </w:numPr>
        <w:tabs>
          <w:tab w:val="left" w:pos="863"/>
        </w:tabs>
        <w:ind w:left="862" w:hanging="194"/>
        <w:rPr>
          <w:sz w:val="13"/>
        </w:rPr>
      </w:pPr>
      <w:r>
        <w:rPr>
          <w:sz w:val="16"/>
        </w:rPr>
        <w:t>A</w:t>
      </w:r>
      <w:r>
        <w:rPr>
          <w:sz w:val="13"/>
        </w:rPr>
        <w:t>COMPANHAMENTO</w:t>
      </w:r>
      <w:r>
        <w:rPr>
          <w:spacing w:val="1"/>
          <w:sz w:val="13"/>
        </w:rPr>
        <w:t xml:space="preserve"> </w:t>
      </w:r>
      <w:r>
        <w:rPr>
          <w:sz w:val="13"/>
        </w:rPr>
        <w:t>PÓS</w:t>
      </w:r>
      <w:r>
        <w:rPr>
          <w:sz w:val="16"/>
        </w:rPr>
        <w:t>-</w:t>
      </w:r>
      <w:r>
        <w:rPr>
          <w:sz w:val="13"/>
        </w:rPr>
        <w:t>TRATAMENTO</w:t>
      </w:r>
    </w:p>
    <w:p w:rsidR="004B10D7" w:rsidRDefault="006D0399">
      <w:pPr>
        <w:pStyle w:val="Corpodetexto"/>
        <w:spacing w:before="1"/>
        <w:ind w:right="116"/>
      </w:pPr>
      <w:r>
        <w:t>Todos os pacientes deverão passar por consultas clínicas de rotina, no mínimo a cada oito semanas, para acompanhamento da sua doença. Na gestação, o ideal são consultas com intervalo de três a quatro semanas.</w:t>
      </w:r>
    </w:p>
    <w:p w:rsidR="004B10D7" w:rsidRDefault="006D0399">
      <w:pPr>
        <w:pStyle w:val="Corpodetexto"/>
        <w:ind w:right="5"/>
      </w:pPr>
      <w:r>
        <w:t xml:space="preserve">Todos deverão ser acompanhados para </w:t>
      </w:r>
      <w:r>
        <w:t>a verificação da aderência ao tratamento e da avaliação dos efeitos adversos do ferro de uso VO ou IV.</w:t>
      </w:r>
    </w:p>
    <w:p w:rsidR="004B10D7" w:rsidRDefault="004B10D7">
      <w:pPr>
        <w:pStyle w:val="Corpodetexto"/>
        <w:spacing w:before="10"/>
        <w:ind w:left="0" w:firstLine="0"/>
        <w:rPr>
          <w:sz w:val="15"/>
        </w:rPr>
      </w:pPr>
    </w:p>
    <w:p w:rsidR="004B10D7" w:rsidRDefault="006D0399">
      <w:pPr>
        <w:pStyle w:val="PargrafodaLista"/>
        <w:numPr>
          <w:ilvl w:val="0"/>
          <w:numId w:val="4"/>
        </w:numPr>
        <w:tabs>
          <w:tab w:val="left" w:pos="863"/>
        </w:tabs>
        <w:spacing w:before="1"/>
        <w:ind w:left="862" w:hanging="194"/>
        <w:rPr>
          <w:sz w:val="13"/>
        </w:rPr>
      </w:pPr>
      <w:r>
        <w:rPr>
          <w:sz w:val="16"/>
        </w:rPr>
        <w:t>R</w:t>
      </w:r>
      <w:r>
        <w:rPr>
          <w:sz w:val="13"/>
        </w:rPr>
        <w:t>EGULAÇÃO</w:t>
      </w:r>
      <w:r>
        <w:rPr>
          <w:sz w:val="16"/>
        </w:rPr>
        <w:t>/</w:t>
      </w:r>
      <w:r>
        <w:rPr>
          <w:sz w:val="13"/>
        </w:rPr>
        <w:t>CONTROLE</w:t>
      </w:r>
      <w:r>
        <w:rPr>
          <w:sz w:val="16"/>
        </w:rPr>
        <w:t>/</w:t>
      </w:r>
      <w:r>
        <w:rPr>
          <w:sz w:val="13"/>
        </w:rPr>
        <w:t>AVALIAÇÃO PELO GESTOR</w:t>
      </w:r>
    </w:p>
    <w:p w:rsidR="004B10D7" w:rsidRDefault="006D0399">
      <w:pPr>
        <w:pStyle w:val="Corpodetexto"/>
        <w:ind w:right="115" w:firstLine="599"/>
        <w:jc w:val="both"/>
      </w:pPr>
      <w:r>
        <w:t>Devem ser observados os critérios de inclusão e exclusão de pacientes neste PCDT, a duração e a monitorização d</w:t>
      </w:r>
      <w:r>
        <w:t>o tratamento, bem como a verificação periódica das doses prescritas e dispensadas e a adequação de uso dos medicamentos e do acompanhamento pós-tratamento.</w:t>
      </w:r>
    </w:p>
    <w:p w:rsidR="004B10D7" w:rsidRDefault="006D0399">
      <w:pPr>
        <w:pStyle w:val="Corpodetexto"/>
      </w:pPr>
      <w:r>
        <w:t xml:space="preserve">Verificar na Relação Nacional de Medicamentos </w:t>
      </w:r>
      <w:proofErr w:type="gramStart"/>
      <w:r>
        <w:t>Essenciais (RENAME) vigente</w:t>
      </w:r>
      <w:proofErr w:type="gramEnd"/>
      <w:r>
        <w:t xml:space="preserve"> em qual componente da Assi</w:t>
      </w:r>
      <w:r>
        <w:t>stência Farmacêutica se encontram os medicamentos preconizados neste Protocolo.</w:t>
      </w:r>
    </w:p>
    <w:p w:rsidR="004B10D7" w:rsidRDefault="004B10D7">
      <w:pPr>
        <w:pStyle w:val="Corpodetexto"/>
        <w:ind w:left="0" w:firstLine="0"/>
      </w:pPr>
    </w:p>
    <w:p w:rsidR="004B10D7" w:rsidRDefault="006D0399">
      <w:pPr>
        <w:pStyle w:val="PargrafodaLista"/>
        <w:numPr>
          <w:ilvl w:val="0"/>
          <w:numId w:val="4"/>
        </w:numPr>
        <w:tabs>
          <w:tab w:val="left" w:pos="863"/>
        </w:tabs>
        <w:spacing w:line="183" w:lineRule="exact"/>
        <w:ind w:left="862" w:hanging="194"/>
        <w:rPr>
          <w:sz w:val="13"/>
        </w:rPr>
      </w:pPr>
      <w:r>
        <w:rPr>
          <w:sz w:val="16"/>
        </w:rPr>
        <w:t>E</w:t>
      </w:r>
      <w:r>
        <w:rPr>
          <w:sz w:val="13"/>
        </w:rPr>
        <w:t>SCLARECIMENTO E</w:t>
      </w:r>
      <w:r>
        <w:rPr>
          <w:spacing w:val="1"/>
          <w:sz w:val="13"/>
        </w:rPr>
        <w:t xml:space="preserve"> </w:t>
      </w:r>
      <w:r>
        <w:rPr>
          <w:sz w:val="13"/>
        </w:rPr>
        <w:t>RESPONSABILIDADE</w:t>
      </w:r>
    </w:p>
    <w:p w:rsidR="004B10D7" w:rsidRDefault="006D0399">
      <w:pPr>
        <w:pStyle w:val="Corpodetexto"/>
      </w:pPr>
      <w:r>
        <w:t xml:space="preserve">É obrigatório cientificar o paciente, ou seu responsável legal, sobre potenciais riscos, benefícios e efeitos colaterais relacionados ao uso </w:t>
      </w:r>
      <w:r>
        <w:t>dos medicamentos preconizados neste Protocolo.</w:t>
      </w:r>
    </w:p>
    <w:p w:rsidR="004B10D7" w:rsidRDefault="004B10D7">
      <w:pPr>
        <w:pStyle w:val="Corpodetexto"/>
        <w:ind w:left="0" w:firstLine="0"/>
      </w:pPr>
    </w:p>
    <w:p w:rsidR="004B10D7" w:rsidRDefault="006D0399">
      <w:pPr>
        <w:pStyle w:val="PargrafodaLista"/>
        <w:numPr>
          <w:ilvl w:val="0"/>
          <w:numId w:val="4"/>
        </w:numPr>
        <w:tabs>
          <w:tab w:val="left" w:pos="863"/>
        </w:tabs>
        <w:ind w:left="862" w:hanging="194"/>
        <w:rPr>
          <w:sz w:val="13"/>
        </w:rPr>
      </w:pPr>
      <w:r>
        <w:rPr>
          <w:sz w:val="16"/>
        </w:rPr>
        <w:t>R</w:t>
      </w:r>
      <w:r>
        <w:rPr>
          <w:sz w:val="13"/>
        </w:rPr>
        <w:t>EFERÊNCIAS</w:t>
      </w:r>
    </w:p>
    <w:p w:rsidR="004B10D7" w:rsidRPr="006D0399" w:rsidRDefault="006D0399">
      <w:pPr>
        <w:pStyle w:val="PargrafodaLista"/>
        <w:numPr>
          <w:ilvl w:val="0"/>
          <w:numId w:val="1"/>
        </w:numPr>
        <w:tabs>
          <w:tab w:val="left" w:pos="810"/>
        </w:tabs>
        <w:spacing w:before="1"/>
        <w:ind w:right="121" w:firstLine="566"/>
        <w:rPr>
          <w:sz w:val="16"/>
          <w:lang w:val="en-US"/>
        </w:rPr>
      </w:pPr>
      <w:r w:rsidRPr="006D0399">
        <w:rPr>
          <w:sz w:val="16"/>
          <w:lang w:val="en-US"/>
        </w:rPr>
        <w:t xml:space="preserve">World, Health, </w:t>
      </w:r>
      <w:proofErr w:type="spellStart"/>
      <w:r w:rsidRPr="006D0399">
        <w:rPr>
          <w:sz w:val="16"/>
          <w:lang w:val="en-US"/>
        </w:rPr>
        <w:t>Organisation</w:t>
      </w:r>
      <w:proofErr w:type="spellEnd"/>
      <w:r w:rsidRPr="006D0399">
        <w:rPr>
          <w:sz w:val="16"/>
          <w:lang w:val="en-US"/>
        </w:rPr>
        <w:t xml:space="preserve">. </w:t>
      </w:r>
      <w:r w:rsidRPr="006D0399">
        <w:rPr>
          <w:spacing w:val="-3"/>
          <w:sz w:val="16"/>
          <w:lang w:val="en-US"/>
        </w:rPr>
        <w:t xml:space="preserve">Iron </w:t>
      </w:r>
      <w:r w:rsidRPr="006D0399">
        <w:rPr>
          <w:sz w:val="16"/>
          <w:lang w:val="en-US"/>
        </w:rPr>
        <w:t xml:space="preserve">Deficiency </w:t>
      </w:r>
      <w:proofErr w:type="spellStart"/>
      <w:r w:rsidRPr="006D0399">
        <w:rPr>
          <w:sz w:val="16"/>
          <w:lang w:val="en-US"/>
        </w:rPr>
        <w:t>Anaemia</w:t>
      </w:r>
      <w:proofErr w:type="spellEnd"/>
      <w:r w:rsidRPr="006D0399">
        <w:rPr>
          <w:sz w:val="16"/>
          <w:lang w:val="en-US"/>
        </w:rPr>
        <w:t xml:space="preserve"> - Assessment, Prevention and Control. A guide for </w:t>
      </w:r>
      <w:proofErr w:type="spellStart"/>
      <w:r w:rsidRPr="006D0399">
        <w:rPr>
          <w:sz w:val="16"/>
          <w:lang w:val="en-US"/>
        </w:rPr>
        <w:t>programme</w:t>
      </w:r>
      <w:proofErr w:type="spellEnd"/>
      <w:r w:rsidRPr="006D0399">
        <w:rPr>
          <w:sz w:val="16"/>
          <w:lang w:val="en-US"/>
        </w:rPr>
        <w:t xml:space="preserve"> managers. World Health </w:t>
      </w:r>
      <w:proofErr w:type="spellStart"/>
      <w:r w:rsidRPr="006D0399">
        <w:rPr>
          <w:sz w:val="16"/>
          <w:lang w:val="en-US"/>
        </w:rPr>
        <w:t>Organisation</w:t>
      </w:r>
      <w:proofErr w:type="spellEnd"/>
      <w:r w:rsidRPr="006D0399">
        <w:rPr>
          <w:sz w:val="16"/>
          <w:lang w:val="en-US"/>
        </w:rPr>
        <w:t>: WHO/NHD/01.3;</w:t>
      </w:r>
      <w:r w:rsidRPr="006D0399">
        <w:rPr>
          <w:spacing w:val="-1"/>
          <w:sz w:val="16"/>
          <w:lang w:val="en-US"/>
        </w:rPr>
        <w:t xml:space="preserve"> </w:t>
      </w:r>
      <w:r w:rsidRPr="006D0399">
        <w:rPr>
          <w:sz w:val="16"/>
          <w:lang w:val="en-US"/>
        </w:rPr>
        <w:t>2001.</w:t>
      </w:r>
    </w:p>
    <w:p w:rsidR="004B10D7" w:rsidRDefault="006D0399">
      <w:pPr>
        <w:pStyle w:val="PargrafodaLista"/>
        <w:numPr>
          <w:ilvl w:val="0"/>
          <w:numId w:val="1"/>
        </w:numPr>
        <w:tabs>
          <w:tab w:val="left" w:pos="810"/>
        </w:tabs>
        <w:ind w:right="115" w:firstLine="566"/>
        <w:rPr>
          <w:sz w:val="16"/>
        </w:rPr>
      </w:pPr>
      <w:r w:rsidRPr="006D0399">
        <w:rPr>
          <w:sz w:val="16"/>
          <w:lang w:val="en-US"/>
        </w:rPr>
        <w:t xml:space="preserve">Lopes MC, Ferreira LO, Batista </w:t>
      </w:r>
      <w:proofErr w:type="spellStart"/>
      <w:r w:rsidRPr="006D0399">
        <w:rPr>
          <w:sz w:val="16"/>
          <w:lang w:val="en-US"/>
        </w:rPr>
        <w:t>Filho</w:t>
      </w:r>
      <w:proofErr w:type="spellEnd"/>
      <w:r w:rsidRPr="006D0399">
        <w:rPr>
          <w:sz w:val="16"/>
          <w:lang w:val="en-US"/>
        </w:rPr>
        <w:t xml:space="preserve"> M. [Use of daily and weekly ferrous sulfate to treat anemic childbearing-age women]. </w:t>
      </w:r>
      <w:proofErr w:type="spellStart"/>
      <w:proofErr w:type="gramStart"/>
      <w:r>
        <w:rPr>
          <w:sz w:val="16"/>
        </w:rPr>
        <w:t>Cad</w:t>
      </w:r>
      <w:proofErr w:type="spellEnd"/>
      <w:proofErr w:type="gramEnd"/>
      <w:r>
        <w:rPr>
          <w:sz w:val="16"/>
        </w:rPr>
        <w:t xml:space="preserve"> </w:t>
      </w:r>
      <w:proofErr w:type="spellStart"/>
      <w:r>
        <w:rPr>
          <w:sz w:val="16"/>
        </w:rPr>
        <w:t>Saude</w:t>
      </w:r>
      <w:proofErr w:type="spellEnd"/>
      <w:r>
        <w:rPr>
          <w:sz w:val="16"/>
        </w:rPr>
        <w:t xml:space="preserve"> Publica.</w:t>
      </w:r>
      <w:r>
        <w:rPr>
          <w:spacing w:val="-6"/>
          <w:sz w:val="16"/>
        </w:rPr>
        <w:t xml:space="preserve"> </w:t>
      </w:r>
      <w:proofErr w:type="gramStart"/>
      <w:r>
        <w:rPr>
          <w:sz w:val="16"/>
        </w:rPr>
        <w:t>1999;</w:t>
      </w:r>
      <w:proofErr w:type="gramEnd"/>
      <w:r>
        <w:rPr>
          <w:sz w:val="16"/>
        </w:rPr>
        <w:t>15(4):799-808.</w:t>
      </w:r>
    </w:p>
    <w:p w:rsidR="004B10D7" w:rsidRDefault="004B10D7">
      <w:pPr>
        <w:rPr>
          <w:sz w:val="16"/>
        </w:rPr>
        <w:sectPr w:rsidR="004B10D7">
          <w:pgSz w:w="11910" w:h="16840"/>
          <w:pgMar w:top="1320" w:right="1580" w:bottom="280" w:left="1600" w:header="720" w:footer="720" w:gutter="0"/>
          <w:cols w:space="720"/>
        </w:sectPr>
      </w:pPr>
    </w:p>
    <w:p w:rsidR="004B10D7" w:rsidRDefault="006D0399">
      <w:pPr>
        <w:pStyle w:val="PargrafodaLista"/>
        <w:numPr>
          <w:ilvl w:val="0"/>
          <w:numId w:val="1"/>
        </w:numPr>
        <w:tabs>
          <w:tab w:val="left" w:pos="810"/>
        </w:tabs>
        <w:spacing w:before="72"/>
        <w:ind w:right="125" w:firstLine="566"/>
        <w:rPr>
          <w:sz w:val="16"/>
        </w:rPr>
      </w:pPr>
      <w:proofErr w:type="spellStart"/>
      <w:r w:rsidRPr="006D0399">
        <w:rPr>
          <w:sz w:val="16"/>
          <w:lang w:val="en-US"/>
        </w:rPr>
        <w:lastRenderedPageBreak/>
        <w:t>Hawamdeh</w:t>
      </w:r>
      <w:proofErr w:type="spellEnd"/>
      <w:r w:rsidRPr="006D0399">
        <w:rPr>
          <w:sz w:val="16"/>
          <w:lang w:val="en-US"/>
        </w:rPr>
        <w:t xml:space="preserve"> HM, </w:t>
      </w:r>
      <w:proofErr w:type="spellStart"/>
      <w:r w:rsidRPr="006D0399">
        <w:rPr>
          <w:sz w:val="16"/>
          <w:lang w:val="en-US"/>
        </w:rPr>
        <w:t>Rawashdeh</w:t>
      </w:r>
      <w:proofErr w:type="spellEnd"/>
      <w:r w:rsidRPr="006D0399">
        <w:rPr>
          <w:sz w:val="16"/>
          <w:lang w:val="en-US"/>
        </w:rPr>
        <w:t xml:space="preserve"> M, </w:t>
      </w:r>
      <w:proofErr w:type="spellStart"/>
      <w:r w:rsidRPr="006D0399">
        <w:rPr>
          <w:sz w:val="16"/>
          <w:lang w:val="en-US"/>
        </w:rPr>
        <w:t>Aughsteen</w:t>
      </w:r>
      <w:proofErr w:type="spellEnd"/>
      <w:r w:rsidRPr="006D0399">
        <w:rPr>
          <w:sz w:val="16"/>
          <w:lang w:val="en-US"/>
        </w:rPr>
        <w:t xml:space="preserve"> AA. Comparison between once weekly, twice </w:t>
      </w:r>
      <w:proofErr w:type="gramStart"/>
      <w:r w:rsidRPr="006D0399">
        <w:rPr>
          <w:sz w:val="16"/>
          <w:lang w:val="en-US"/>
        </w:rPr>
        <w:t>wee</w:t>
      </w:r>
      <w:r w:rsidRPr="006D0399">
        <w:rPr>
          <w:sz w:val="16"/>
          <w:lang w:val="en-US"/>
        </w:rPr>
        <w:t>kly,</w:t>
      </w:r>
      <w:proofErr w:type="gramEnd"/>
      <w:r w:rsidRPr="006D0399">
        <w:rPr>
          <w:sz w:val="16"/>
          <w:lang w:val="en-US"/>
        </w:rPr>
        <w:t xml:space="preserve"> and daily oral iron therapy in Jordanian children suffering from iron deficiency anemia. </w:t>
      </w:r>
      <w:proofErr w:type="spellStart"/>
      <w:r>
        <w:rPr>
          <w:sz w:val="16"/>
        </w:rPr>
        <w:t>Matern</w:t>
      </w:r>
      <w:proofErr w:type="spellEnd"/>
      <w:r>
        <w:rPr>
          <w:sz w:val="16"/>
        </w:rPr>
        <w:t xml:space="preserve"> </w:t>
      </w:r>
      <w:proofErr w:type="spellStart"/>
      <w:r>
        <w:rPr>
          <w:sz w:val="16"/>
        </w:rPr>
        <w:t>Child</w:t>
      </w:r>
      <w:proofErr w:type="spellEnd"/>
      <w:r>
        <w:rPr>
          <w:sz w:val="16"/>
        </w:rPr>
        <w:t xml:space="preserve"> Health J.</w:t>
      </w:r>
      <w:r>
        <w:rPr>
          <w:spacing w:val="-20"/>
          <w:sz w:val="16"/>
        </w:rPr>
        <w:t xml:space="preserve"> </w:t>
      </w:r>
      <w:proofErr w:type="gramStart"/>
      <w:r>
        <w:rPr>
          <w:sz w:val="16"/>
        </w:rPr>
        <w:t>2013;</w:t>
      </w:r>
      <w:proofErr w:type="gramEnd"/>
      <w:r>
        <w:rPr>
          <w:sz w:val="16"/>
        </w:rPr>
        <w:t>17(2):368-73.</w:t>
      </w:r>
    </w:p>
    <w:p w:rsidR="004B10D7" w:rsidRDefault="006D0399">
      <w:pPr>
        <w:pStyle w:val="PargrafodaLista"/>
        <w:numPr>
          <w:ilvl w:val="0"/>
          <w:numId w:val="1"/>
        </w:numPr>
        <w:tabs>
          <w:tab w:val="left" w:pos="810"/>
        </w:tabs>
        <w:spacing w:before="2" w:line="183" w:lineRule="exact"/>
        <w:ind w:firstLine="566"/>
        <w:rPr>
          <w:sz w:val="16"/>
        </w:rPr>
      </w:pPr>
      <w:proofErr w:type="spellStart"/>
      <w:r w:rsidRPr="006D0399">
        <w:rPr>
          <w:sz w:val="16"/>
          <w:lang w:val="en-US"/>
        </w:rPr>
        <w:t>Schrier</w:t>
      </w:r>
      <w:proofErr w:type="spellEnd"/>
      <w:r w:rsidRPr="006D0399">
        <w:rPr>
          <w:spacing w:val="-4"/>
          <w:sz w:val="16"/>
          <w:lang w:val="en-US"/>
        </w:rPr>
        <w:t xml:space="preserve"> </w:t>
      </w:r>
      <w:r w:rsidRPr="006D0399">
        <w:rPr>
          <w:sz w:val="16"/>
          <w:lang w:val="en-US"/>
        </w:rPr>
        <w:t>SL.</w:t>
      </w:r>
      <w:r w:rsidRPr="006D0399">
        <w:rPr>
          <w:spacing w:val="-2"/>
          <w:sz w:val="16"/>
          <w:lang w:val="en-US"/>
        </w:rPr>
        <w:t xml:space="preserve"> </w:t>
      </w:r>
      <w:r w:rsidRPr="006D0399">
        <w:rPr>
          <w:sz w:val="16"/>
          <w:lang w:val="en-US"/>
        </w:rPr>
        <w:t>Causes</w:t>
      </w:r>
      <w:r w:rsidRPr="006D0399">
        <w:rPr>
          <w:spacing w:val="-5"/>
          <w:sz w:val="16"/>
          <w:lang w:val="en-US"/>
        </w:rPr>
        <w:t xml:space="preserve"> </w:t>
      </w:r>
      <w:r w:rsidRPr="006D0399">
        <w:rPr>
          <w:sz w:val="16"/>
          <w:lang w:val="en-US"/>
        </w:rPr>
        <w:t>and</w:t>
      </w:r>
      <w:r w:rsidRPr="006D0399">
        <w:rPr>
          <w:spacing w:val="-3"/>
          <w:sz w:val="16"/>
          <w:lang w:val="en-US"/>
        </w:rPr>
        <w:t xml:space="preserve"> </w:t>
      </w:r>
      <w:r w:rsidRPr="006D0399">
        <w:rPr>
          <w:sz w:val="16"/>
          <w:lang w:val="en-US"/>
        </w:rPr>
        <w:t>diagnosis</w:t>
      </w:r>
      <w:r w:rsidRPr="006D0399">
        <w:rPr>
          <w:spacing w:val="-5"/>
          <w:sz w:val="16"/>
          <w:lang w:val="en-US"/>
        </w:rPr>
        <w:t xml:space="preserve"> </w:t>
      </w:r>
      <w:r w:rsidRPr="006D0399">
        <w:rPr>
          <w:sz w:val="16"/>
          <w:lang w:val="en-US"/>
        </w:rPr>
        <w:t>of</w:t>
      </w:r>
      <w:r w:rsidRPr="006D0399">
        <w:rPr>
          <w:spacing w:val="-4"/>
          <w:sz w:val="16"/>
          <w:lang w:val="en-US"/>
        </w:rPr>
        <w:t xml:space="preserve"> </w:t>
      </w:r>
      <w:r w:rsidRPr="006D0399">
        <w:rPr>
          <w:sz w:val="16"/>
          <w:lang w:val="en-US"/>
        </w:rPr>
        <w:t>iron</w:t>
      </w:r>
      <w:r w:rsidRPr="006D0399">
        <w:rPr>
          <w:spacing w:val="-2"/>
          <w:sz w:val="16"/>
          <w:lang w:val="en-US"/>
        </w:rPr>
        <w:t xml:space="preserve"> </w:t>
      </w:r>
      <w:r w:rsidRPr="006D0399">
        <w:rPr>
          <w:sz w:val="16"/>
          <w:lang w:val="en-US"/>
        </w:rPr>
        <w:t>deficiency</w:t>
      </w:r>
      <w:r w:rsidRPr="006D0399">
        <w:rPr>
          <w:spacing w:val="-5"/>
          <w:sz w:val="16"/>
          <w:lang w:val="en-US"/>
        </w:rPr>
        <w:t xml:space="preserve"> </w:t>
      </w:r>
      <w:r w:rsidRPr="006D0399">
        <w:rPr>
          <w:sz w:val="16"/>
          <w:lang w:val="en-US"/>
        </w:rPr>
        <w:t>anemia</w:t>
      </w:r>
      <w:r w:rsidRPr="006D0399">
        <w:rPr>
          <w:spacing w:val="-5"/>
          <w:sz w:val="16"/>
          <w:lang w:val="en-US"/>
        </w:rPr>
        <w:t xml:space="preserve"> </w:t>
      </w:r>
      <w:r w:rsidRPr="006D0399">
        <w:rPr>
          <w:sz w:val="16"/>
          <w:lang w:val="en-US"/>
        </w:rPr>
        <w:t>in</w:t>
      </w:r>
      <w:r w:rsidRPr="006D0399">
        <w:rPr>
          <w:spacing w:val="-4"/>
          <w:sz w:val="16"/>
          <w:lang w:val="en-US"/>
        </w:rPr>
        <w:t xml:space="preserve"> </w:t>
      </w:r>
      <w:r w:rsidRPr="006D0399">
        <w:rPr>
          <w:sz w:val="16"/>
          <w:lang w:val="en-US"/>
        </w:rPr>
        <w:t>the</w:t>
      </w:r>
      <w:r w:rsidRPr="006D0399">
        <w:rPr>
          <w:spacing w:val="-4"/>
          <w:sz w:val="16"/>
          <w:lang w:val="en-US"/>
        </w:rPr>
        <w:t xml:space="preserve"> </w:t>
      </w:r>
      <w:r w:rsidRPr="006D0399">
        <w:rPr>
          <w:sz w:val="16"/>
          <w:lang w:val="en-US"/>
        </w:rPr>
        <w:t>adult.</w:t>
      </w:r>
      <w:r w:rsidRPr="006D0399">
        <w:rPr>
          <w:spacing w:val="-2"/>
          <w:sz w:val="16"/>
          <w:lang w:val="en-US"/>
        </w:rPr>
        <w:t xml:space="preserve"> </w:t>
      </w:r>
      <w:proofErr w:type="spellStart"/>
      <w:proofErr w:type="gramStart"/>
      <w:r>
        <w:rPr>
          <w:sz w:val="16"/>
        </w:rPr>
        <w:t>UpToDate</w:t>
      </w:r>
      <w:proofErr w:type="spellEnd"/>
      <w:proofErr w:type="gramEnd"/>
      <w:r>
        <w:rPr>
          <w:spacing w:val="-5"/>
          <w:sz w:val="16"/>
        </w:rPr>
        <w:t xml:space="preserve"> </w:t>
      </w:r>
      <w:r>
        <w:rPr>
          <w:sz w:val="16"/>
        </w:rPr>
        <w:t>[Internet].</w:t>
      </w:r>
      <w:r>
        <w:rPr>
          <w:spacing w:val="-4"/>
          <w:sz w:val="16"/>
        </w:rPr>
        <w:t xml:space="preserve"> </w:t>
      </w:r>
      <w:r>
        <w:rPr>
          <w:sz w:val="16"/>
        </w:rPr>
        <w:t>2014.</w:t>
      </w:r>
    </w:p>
    <w:p w:rsidR="004B10D7" w:rsidRDefault="006D0399">
      <w:pPr>
        <w:pStyle w:val="PargrafodaLista"/>
        <w:numPr>
          <w:ilvl w:val="0"/>
          <w:numId w:val="1"/>
        </w:numPr>
        <w:tabs>
          <w:tab w:val="left" w:pos="810"/>
        </w:tabs>
        <w:ind w:right="115" w:firstLine="566"/>
        <w:rPr>
          <w:sz w:val="16"/>
        </w:rPr>
      </w:pPr>
      <w:proofErr w:type="spellStart"/>
      <w:r w:rsidRPr="006D0399">
        <w:rPr>
          <w:sz w:val="16"/>
          <w:lang w:val="en-US"/>
        </w:rPr>
        <w:t>Beucher</w:t>
      </w:r>
      <w:proofErr w:type="spellEnd"/>
      <w:r w:rsidRPr="006D0399">
        <w:rPr>
          <w:sz w:val="16"/>
          <w:lang w:val="en-US"/>
        </w:rPr>
        <w:t xml:space="preserve"> G, </w:t>
      </w:r>
      <w:proofErr w:type="spellStart"/>
      <w:r w:rsidRPr="006D0399">
        <w:rPr>
          <w:sz w:val="16"/>
          <w:lang w:val="en-US"/>
        </w:rPr>
        <w:t>Grossetti</w:t>
      </w:r>
      <w:proofErr w:type="spellEnd"/>
      <w:r w:rsidRPr="006D0399">
        <w:rPr>
          <w:sz w:val="16"/>
          <w:lang w:val="en-US"/>
        </w:rPr>
        <w:t xml:space="preserve"> E, </w:t>
      </w:r>
      <w:proofErr w:type="spellStart"/>
      <w:r w:rsidRPr="006D0399">
        <w:rPr>
          <w:sz w:val="16"/>
          <w:lang w:val="en-US"/>
        </w:rPr>
        <w:t>Simonet</w:t>
      </w:r>
      <w:proofErr w:type="spellEnd"/>
      <w:r w:rsidRPr="006D0399">
        <w:rPr>
          <w:sz w:val="16"/>
          <w:lang w:val="en-US"/>
        </w:rPr>
        <w:t xml:space="preserve"> T, </w:t>
      </w:r>
      <w:proofErr w:type="spellStart"/>
      <w:r w:rsidRPr="006D0399">
        <w:rPr>
          <w:sz w:val="16"/>
          <w:lang w:val="en-US"/>
        </w:rPr>
        <w:t>Leporrier</w:t>
      </w:r>
      <w:proofErr w:type="spellEnd"/>
      <w:r w:rsidRPr="006D0399">
        <w:rPr>
          <w:sz w:val="16"/>
          <w:lang w:val="en-US"/>
        </w:rPr>
        <w:t xml:space="preserve"> M, Dreyfus M. [Iron deficiency anemia and pregnancy. </w:t>
      </w:r>
      <w:proofErr w:type="spellStart"/>
      <w:proofErr w:type="gramStart"/>
      <w:r>
        <w:rPr>
          <w:sz w:val="16"/>
        </w:rPr>
        <w:t>Prevention</w:t>
      </w:r>
      <w:proofErr w:type="spellEnd"/>
      <w:r>
        <w:rPr>
          <w:sz w:val="16"/>
        </w:rPr>
        <w:t xml:space="preserve"> </w:t>
      </w:r>
      <w:proofErr w:type="spellStart"/>
      <w:r>
        <w:rPr>
          <w:spacing w:val="2"/>
          <w:sz w:val="16"/>
        </w:rPr>
        <w:t>and</w:t>
      </w:r>
      <w:proofErr w:type="spellEnd"/>
      <w:r>
        <w:rPr>
          <w:spacing w:val="2"/>
          <w:sz w:val="16"/>
        </w:rPr>
        <w:t xml:space="preserve"> </w:t>
      </w:r>
      <w:proofErr w:type="spellStart"/>
      <w:r>
        <w:rPr>
          <w:sz w:val="16"/>
        </w:rPr>
        <w:t>treatment</w:t>
      </w:r>
      <w:proofErr w:type="spellEnd"/>
      <w:r>
        <w:rPr>
          <w:sz w:val="16"/>
        </w:rPr>
        <w:t>]</w:t>
      </w:r>
      <w:proofErr w:type="gramEnd"/>
      <w:r>
        <w:rPr>
          <w:sz w:val="16"/>
        </w:rPr>
        <w:t xml:space="preserve">. J </w:t>
      </w:r>
      <w:proofErr w:type="spellStart"/>
      <w:r>
        <w:rPr>
          <w:sz w:val="16"/>
        </w:rPr>
        <w:t>Gynecol</w:t>
      </w:r>
      <w:proofErr w:type="spellEnd"/>
      <w:r>
        <w:rPr>
          <w:sz w:val="16"/>
        </w:rPr>
        <w:t xml:space="preserve"> </w:t>
      </w:r>
      <w:proofErr w:type="spellStart"/>
      <w:r>
        <w:rPr>
          <w:sz w:val="16"/>
        </w:rPr>
        <w:t>Obstet</w:t>
      </w:r>
      <w:proofErr w:type="spellEnd"/>
      <w:r>
        <w:rPr>
          <w:sz w:val="16"/>
        </w:rPr>
        <w:t xml:space="preserve"> </w:t>
      </w:r>
      <w:proofErr w:type="spellStart"/>
      <w:r>
        <w:rPr>
          <w:sz w:val="16"/>
        </w:rPr>
        <w:t>Biol</w:t>
      </w:r>
      <w:proofErr w:type="spellEnd"/>
      <w:r>
        <w:rPr>
          <w:sz w:val="16"/>
        </w:rPr>
        <w:t xml:space="preserve"> </w:t>
      </w:r>
      <w:proofErr w:type="spellStart"/>
      <w:r>
        <w:rPr>
          <w:sz w:val="16"/>
        </w:rPr>
        <w:t>Reprod</w:t>
      </w:r>
      <w:proofErr w:type="spellEnd"/>
      <w:r>
        <w:rPr>
          <w:sz w:val="16"/>
        </w:rPr>
        <w:t xml:space="preserve"> (Paris).</w:t>
      </w:r>
      <w:r>
        <w:rPr>
          <w:spacing w:val="-6"/>
          <w:sz w:val="16"/>
        </w:rPr>
        <w:t xml:space="preserve"> </w:t>
      </w:r>
      <w:proofErr w:type="gramStart"/>
      <w:r>
        <w:rPr>
          <w:sz w:val="16"/>
        </w:rPr>
        <w:t>2011;</w:t>
      </w:r>
      <w:proofErr w:type="gramEnd"/>
      <w:r>
        <w:rPr>
          <w:sz w:val="16"/>
        </w:rPr>
        <w:t>40(3):185-200.</w:t>
      </w:r>
    </w:p>
    <w:p w:rsidR="004B10D7" w:rsidRDefault="006D0399">
      <w:pPr>
        <w:pStyle w:val="PargrafodaLista"/>
        <w:numPr>
          <w:ilvl w:val="0"/>
          <w:numId w:val="1"/>
        </w:numPr>
        <w:tabs>
          <w:tab w:val="left" w:pos="810"/>
        </w:tabs>
        <w:spacing w:before="1"/>
        <w:ind w:right="124" w:firstLine="566"/>
        <w:rPr>
          <w:sz w:val="16"/>
        </w:rPr>
      </w:pPr>
      <w:r w:rsidRPr="006D0399">
        <w:rPr>
          <w:sz w:val="16"/>
          <w:lang w:val="en-US"/>
        </w:rPr>
        <w:t xml:space="preserve">Gupta A, </w:t>
      </w:r>
      <w:proofErr w:type="spellStart"/>
      <w:r w:rsidRPr="006D0399">
        <w:rPr>
          <w:sz w:val="16"/>
          <w:lang w:val="en-US"/>
        </w:rPr>
        <w:t>Manaktala</w:t>
      </w:r>
      <w:proofErr w:type="spellEnd"/>
      <w:r w:rsidRPr="006D0399">
        <w:rPr>
          <w:sz w:val="16"/>
          <w:lang w:val="en-US"/>
        </w:rPr>
        <w:t xml:space="preserve"> U, </w:t>
      </w:r>
      <w:proofErr w:type="spellStart"/>
      <w:r w:rsidRPr="006D0399">
        <w:rPr>
          <w:sz w:val="16"/>
          <w:lang w:val="en-US"/>
        </w:rPr>
        <w:t>Rathore</w:t>
      </w:r>
      <w:proofErr w:type="spellEnd"/>
      <w:r w:rsidRPr="006D0399">
        <w:rPr>
          <w:sz w:val="16"/>
          <w:lang w:val="en-US"/>
        </w:rPr>
        <w:t xml:space="preserve"> AM. A </w:t>
      </w:r>
      <w:proofErr w:type="spellStart"/>
      <w:r w:rsidRPr="006D0399">
        <w:rPr>
          <w:sz w:val="16"/>
          <w:lang w:val="en-US"/>
        </w:rPr>
        <w:t>randomised</w:t>
      </w:r>
      <w:proofErr w:type="spellEnd"/>
      <w:r w:rsidRPr="006D0399">
        <w:rPr>
          <w:sz w:val="16"/>
          <w:lang w:val="en-US"/>
        </w:rPr>
        <w:t xml:space="preserve"> controlled trial to compar</w:t>
      </w:r>
      <w:r w:rsidRPr="006D0399">
        <w:rPr>
          <w:sz w:val="16"/>
          <w:lang w:val="en-US"/>
        </w:rPr>
        <w:t xml:space="preserve">e intravenous iron sucrose and oral iron in treatment of iron deficiency anemia in pregnancy. </w:t>
      </w:r>
      <w:proofErr w:type="spellStart"/>
      <w:r>
        <w:rPr>
          <w:sz w:val="16"/>
        </w:rPr>
        <w:t>Indian</w:t>
      </w:r>
      <w:proofErr w:type="spellEnd"/>
      <w:r>
        <w:rPr>
          <w:sz w:val="16"/>
        </w:rPr>
        <w:t xml:space="preserve"> J </w:t>
      </w:r>
      <w:proofErr w:type="spellStart"/>
      <w:r>
        <w:rPr>
          <w:sz w:val="16"/>
        </w:rPr>
        <w:t>Hematol</w:t>
      </w:r>
      <w:proofErr w:type="spellEnd"/>
      <w:r>
        <w:rPr>
          <w:sz w:val="16"/>
        </w:rPr>
        <w:t xml:space="preserve"> </w:t>
      </w:r>
      <w:proofErr w:type="spellStart"/>
      <w:r>
        <w:rPr>
          <w:sz w:val="16"/>
        </w:rPr>
        <w:t>Blood</w:t>
      </w:r>
      <w:proofErr w:type="spellEnd"/>
      <w:r>
        <w:rPr>
          <w:sz w:val="16"/>
        </w:rPr>
        <w:t xml:space="preserve"> </w:t>
      </w:r>
      <w:proofErr w:type="spellStart"/>
      <w:r>
        <w:rPr>
          <w:sz w:val="16"/>
        </w:rPr>
        <w:t>Transfus</w:t>
      </w:r>
      <w:proofErr w:type="spellEnd"/>
      <w:r>
        <w:rPr>
          <w:sz w:val="16"/>
        </w:rPr>
        <w:t>.</w:t>
      </w:r>
      <w:r>
        <w:rPr>
          <w:spacing w:val="-16"/>
          <w:sz w:val="16"/>
        </w:rPr>
        <w:t xml:space="preserve"> </w:t>
      </w:r>
      <w:proofErr w:type="gramStart"/>
      <w:r>
        <w:rPr>
          <w:sz w:val="16"/>
        </w:rPr>
        <w:t>2014;</w:t>
      </w:r>
      <w:proofErr w:type="gramEnd"/>
      <w:r>
        <w:rPr>
          <w:sz w:val="16"/>
        </w:rPr>
        <w:t>30(2):120-5.</w:t>
      </w:r>
    </w:p>
    <w:p w:rsidR="004B10D7" w:rsidRDefault="006D0399">
      <w:pPr>
        <w:pStyle w:val="PargrafodaLista"/>
        <w:numPr>
          <w:ilvl w:val="0"/>
          <w:numId w:val="1"/>
        </w:numPr>
        <w:tabs>
          <w:tab w:val="left" w:pos="810"/>
        </w:tabs>
        <w:ind w:right="118" w:firstLine="566"/>
        <w:rPr>
          <w:sz w:val="16"/>
        </w:rPr>
      </w:pPr>
      <w:r>
        <w:rPr>
          <w:sz w:val="16"/>
        </w:rPr>
        <w:t xml:space="preserve">Noronha JA, Al </w:t>
      </w:r>
      <w:proofErr w:type="spellStart"/>
      <w:r>
        <w:rPr>
          <w:sz w:val="16"/>
        </w:rPr>
        <w:t>Khasawneh</w:t>
      </w:r>
      <w:proofErr w:type="spellEnd"/>
      <w:r>
        <w:rPr>
          <w:sz w:val="16"/>
        </w:rPr>
        <w:t xml:space="preserve"> E, al. </w:t>
      </w:r>
      <w:r w:rsidRPr="006D0399">
        <w:rPr>
          <w:sz w:val="16"/>
          <w:lang w:val="en-US"/>
        </w:rPr>
        <w:t xml:space="preserve">E. Anemia in Pregnancy - Consequences and Challenges: A Review of Literature. </w:t>
      </w:r>
      <w:proofErr w:type="spellStart"/>
      <w:r>
        <w:rPr>
          <w:sz w:val="16"/>
        </w:rPr>
        <w:t>J</w:t>
      </w:r>
      <w:r>
        <w:rPr>
          <w:sz w:val="16"/>
        </w:rPr>
        <w:t>ournal</w:t>
      </w:r>
      <w:proofErr w:type="spellEnd"/>
      <w:r>
        <w:rPr>
          <w:sz w:val="16"/>
        </w:rPr>
        <w:t xml:space="preserve"> </w:t>
      </w:r>
      <w:proofErr w:type="spellStart"/>
      <w:r>
        <w:rPr>
          <w:sz w:val="16"/>
        </w:rPr>
        <w:t>of</w:t>
      </w:r>
      <w:proofErr w:type="spellEnd"/>
      <w:r>
        <w:rPr>
          <w:sz w:val="16"/>
        </w:rPr>
        <w:t xml:space="preserve"> South </w:t>
      </w:r>
      <w:proofErr w:type="spellStart"/>
      <w:r>
        <w:rPr>
          <w:sz w:val="16"/>
        </w:rPr>
        <w:t>Asian</w:t>
      </w:r>
      <w:proofErr w:type="spellEnd"/>
      <w:r>
        <w:rPr>
          <w:sz w:val="16"/>
        </w:rPr>
        <w:t xml:space="preserve"> </w:t>
      </w:r>
      <w:proofErr w:type="spellStart"/>
      <w:r>
        <w:rPr>
          <w:sz w:val="16"/>
        </w:rPr>
        <w:t>Federation</w:t>
      </w:r>
      <w:proofErr w:type="spellEnd"/>
      <w:r>
        <w:rPr>
          <w:sz w:val="16"/>
        </w:rPr>
        <w:t xml:space="preserve"> </w:t>
      </w:r>
      <w:proofErr w:type="spellStart"/>
      <w:r>
        <w:rPr>
          <w:sz w:val="16"/>
        </w:rPr>
        <w:t>of</w:t>
      </w:r>
      <w:proofErr w:type="spellEnd"/>
      <w:r>
        <w:rPr>
          <w:sz w:val="16"/>
        </w:rPr>
        <w:t xml:space="preserve"> </w:t>
      </w:r>
      <w:proofErr w:type="spellStart"/>
      <w:r>
        <w:rPr>
          <w:sz w:val="16"/>
        </w:rPr>
        <w:t>Obstetrics</w:t>
      </w:r>
      <w:proofErr w:type="spellEnd"/>
      <w:r>
        <w:rPr>
          <w:sz w:val="16"/>
        </w:rPr>
        <w:t xml:space="preserve"> </w:t>
      </w:r>
      <w:proofErr w:type="spellStart"/>
      <w:r>
        <w:rPr>
          <w:sz w:val="16"/>
        </w:rPr>
        <w:t>and</w:t>
      </w:r>
      <w:proofErr w:type="spellEnd"/>
      <w:r>
        <w:rPr>
          <w:sz w:val="16"/>
        </w:rPr>
        <w:t xml:space="preserve"> </w:t>
      </w:r>
      <w:proofErr w:type="spellStart"/>
      <w:r>
        <w:rPr>
          <w:sz w:val="16"/>
        </w:rPr>
        <w:t>Gynecology</w:t>
      </w:r>
      <w:proofErr w:type="spellEnd"/>
      <w:r>
        <w:rPr>
          <w:sz w:val="16"/>
        </w:rPr>
        <w:t>.</w:t>
      </w:r>
      <w:r>
        <w:rPr>
          <w:spacing w:val="-6"/>
          <w:sz w:val="16"/>
        </w:rPr>
        <w:t xml:space="preserve"> </w:t>
      </w:r>
      <w:proofErr w:type="gramStart"/>
      <w:r>
        <w:rPr>
          <w:sz w:val="16"/>
        </w:rPr>
        <w:t>2012;</w:t>
      </w:r>
      <w:proofErr w:type="gramEnd"/>
      <w:r>
        <w:rPr>
          <w:sz w:val="16"/>
        </w:rPr>
        <w:t>4(1):64-70.</w:t>
      </w:r>
    </w:p>
    <w:p w:rsidR="004B10D7" w:rsidRDefault="006D0399">
      <w:pPr>
        <w:pStyle w:val="PargrafodaLista"/>
        <w:numPr>
          <w:ilvl w:val="0"/>
          <w:numId w:val="1"/>
        </w:numPr>
        <w:tabs>
          <w:tab w:val="left" w:pos="810"/>
        </w:tabs>
        <w:ind w:right="121" w:firstLine="566"/>
        <w:rPr>
          <w:sz w:val="16"/>
        </w:rPr>
      </w:pPr>
      <w:r w:rsidRPr="006D0399">
        <w:rPr>
          <w:sz w:val="16"/>
          <w:lang w:val="en-US"/>
        </w:rPr>
        <w:t xml:space="preserve">Logan EC, Yates JM, Stewart RM, Fielding K, Kendrick D. Investigation and management of iron deficiency </w:t>
      </w:r>
      <w:proofErr w:type="spellStart"/>
      <w:r w:rsidRPr="006D0399">
        <w:rPr>
          <w:sz w:val="16"/>
          <w:lang w:val="en-US"/>
        </w:rPr>
        <w:t>anaemia</w:t>
      </w:r>
      <w:proofErr w:type="spellEnd"/>
      <w:r w:rsidRPr="006D0399">
        <w:rPr>
          <w:sz w:val="16"/>
          <w:lang w:val="en-US"/>
        </w:rPr>
        <w:t xml:space="preserve"> in general</w:t>
      </w:r>
      <w:r w:rsidRPr="006D0399">
        <w:rPr>
          <w:spacing w:val="-3"/>
          <w:sz w:val="16"/>
          <w:lang w:val="en-US"/>
        </w:rPr>
        <w:t xml:space="preserve"> </w:t>
      </w:r>
      <w:r w:rsidRPr="006D0399">
        <w:rPr>
          <w:sz w:val="16"/>
          <w:lang w:val="en-US"/>
        </w:rPr>
        <w:t>practice:</w:t>
      </w:r>
      <w:r w:rsidRPr="006D0399">
        <w:rPr>
          <w:spacing w:val="-3"/>
          <w:sz w:val="16"/>
          <w:lang w:val="en-US"/>
        </w:rPr>
        <w:t xml:space="preserve"> </w:t>
      </w:r>
      <w:r w:rsidRPr="006D0399">
        <w:rPr>
          <w:sz w:val="16"/>
          <w:lang w:val="en-US"/>
        </w:rPr>
        <w:t>a cluster</w:t>
      </w:r>
      <w:r w:rsidRPr="006D0399">
        <w:rPr>
          <w:spacing w:val="-3"/>
          <w:sz w:val="16"/>
          <w:lang w:val="en-US"/>
        </w:rPr>
        <w:t xml:space="preserve"> </w:t>
      </w:r>
      <w:proofErr w:type="spellStart"/>
      <w:r w:rsidRPr="006D0399">
        <w:rPr>
          <w:sz w:val="16"/>
          <w:lang w:val="en-US"/>
        </w:rPr>
        <w:t>randomised</w:t>
      </w:r>
      <w:proofErr w:type="spellEnd"/>
      <w:r w:rsidRPr="006D0399">
        <w:rPr>
          <w:spacing w:val="-2"/>
          <w:sz w:val="16"/>
          <w:lang w:val="en-US"/>
        </w:rPr>
        <w:t xml:space="preserve"> </w:t>
      </w:r>
      <w:r w:rsidRPr="006D0399">
        <w:rPr>
          <w:sz w:val="16"/>
          <w:lang w:val="en-US"/>
        </w:rPr>
        <w:t>controlled</w:t>
      </w:r>
      <w:r w:rsidRPr="006D0399">
        <w:rPr>
          <w:spacing w:val="-1"/>
          <w:sz w:val="16"/>
          <w:lang w:val="en-US"/>
        </w:rPr>
        <w:t xml:space="preserve"> </w:t>
      </w:r>
      <w:r w:rsidRPr="006D0399">
        <w:rPr>
          <w:sz w:val="16"/>
          <w:lang w:val="en-US"/>
        </w:rPr>
        <w:t>trial</w:t>
      </w:r>
      <w:r w:rsidRPr="006D0399">
        <w:rPr>
          <w:spacing w:val="-3"/>
          <w:sz w:val="16"/>
          <w:lang w:val="en-US"/>
        </w:rPr>
        <w:t xml:space="preserve"> </w:t>
      </w:r>
      <w:r w:rsidRPr="006D0399">
        <w:rPr>
          <w:sz w:val="16"/>
          <w:lang w:val="en-US"/>
        </w:rPr>
        <w:t>of</w:t>
      </w:r>
      <w:r w:rsidRPr="006D0399">
        <w:rPr>
          <w:spacing w:val="-2"/>
          <w:sz w:val="16"/>
          <w:lang w:val="en-US"/>
        </w:rPr>
        <w:t xml:space="preserve"> </w:t>
      </w:r>
      <w:r w:rsidRPr="006D0399">
        <w:rPr>
          <w:sz w:val="16"/>
          <w:lang w:val="en-US"/>
        </w:rPr>
        <w:t>a</w:t>
      </w:r>
      <w:r w:rsidRPr="006D0399">
        <w:rPr>
          <w:spacing w:val="-1"/>
          <w:sz w:val="16"/>
          <w:lang w:val="en-US"/>
        </w:rPr>
        <w:t xml:space="preserve"> </w:t>
      </w:r>
      <w:r w:rsidRPr="006D0399">
        <w:rPr>
          <w:sz w:val="16"/>
          <w:lang w:val="en-US"/>
        </w:rPr>
        <w:t>simple</w:t>
      </w:r>
      <w:r w:rsidRPr="006D0399">
        <w:rPr>
          <w:spacing w:val="-3"/>
          <w:sz w:val="16"/>
          <w:lang w:val="en-US"/>
        </w:rPr>
        <w:t xml:space="preserve"> </w:t>
      </w:r>
      <w:r w:rsidRPr="006D0399">
        <w:rPr>
          <w:sz w:val="16"/>
          <w:lang w:val="en-US"/>
        </w:rPr>
        <w:t>management</w:t>
      </w:r>
      <w:r w:rsidRPr="006D0399">
        <w:rPr>
          <w:spacing w:val="-3"/>
          <w:sz w:val="16"/>
          <w:lang w:val="en-US"/>
        </w:rPr>
        <w:t xml:space="preserve"> </w:t>
      </w:r>
      <w:r w:rsidRPr="006D0399">
        <w:rPr>
          <w:sz w:val="16"/>
          <w:lang w:val="en-US"/>
        </w:rPr>
        <w:t>prompt.</w:t>
      </w:r>
      <w:r w:rsidRPr="006D0399">
        <w:rPr>
          <w:spacing w:val="-1"/>
          <w:sz w:val="16"/>
          <w:lang w:val="en-US"/>
        </w:rPr>
        <w:t xml:space="preserve"> </w:t>
      </w:r>
      <w:proofErr w:type="spellStart"/>
      <w:r>
        <w:rPr>
          <w:sz w:val="16"/>
        </w:rPr>
        <w:t>Postgrad</w:t>
      </w:r>
      <w:proofErr w:type="spellEnd"/>
      <w:r>
        <w:rPr>
          <w:spacing w:val="-2"/>
          <w:sz w:val="16"/>
        </w:rPr>
        <w:t xml:space="preserve"> </w:t>
      </w:r>
      <w:proofErr w:type="spellStart"/>
      <w:r>
        <w:rPr>
          <w:sz w:val="16"/>
        </w:rPr>
        <w:t>Med</w:t>
      </w:r>
      <w:proofErr w:type="spellEnd"/>
      <w:r>
        <w:rPr>
          <w:spacing w:val="-1"/>
          <w:sz w:val="16"/>
        </w:rPr>
        <w:t xml:space="preserve"> </w:t>
      </w:r>
      <w:r>
        <w:rPr>
          <w:sz w:val="16"/>
        </w:rPr>
        <w:t>J.</w:t>
      </w:r>
      <w:r>
        <w:rPr>
          <w:spacing w:val="-3"/>
          <w:sz w:val="16"/>
        </w:rPr>
        <w:t xml:space="preserve"> </w:t>
      </w:r>
      <w:proofErr w:type="gramStart"/>
      <w:r>
        <w:rPr>
          <w:sz w:val="16"/>
        </w:rPr>
        <w:t>2002;</w:t>
      </w:r>
      <w:proofErr w:type="gramEnd"/>
      <w:r>
        <w:rPr>
          <w:sz w:val="16"/>
        </w:rPr>
        <w:t>78(923):533-7.</w:t>
      </w:r>
    </w:p>
    <w:p w:rsidR="004B10D7" w:rsidRDefault="006D0399">
      <w:pPr>
        <w:pStyle w:val="PargrafodaLista"/>
        <w:numPr>
          <w:ilvl w:val="0"/>
          <w:numId w:val="1"/>
        </w:numPr>
        <w:tabs>
          <w:tab w:val="left" w:pos="810"/>
        </w:tabs>
        <w:ind w:right="123" w:firstLine="566"/>
        <w:rPr>
          <w:sz w:val="16"/>
        </w:rPr>
      </w:pPr>
      <w:r w:rsidRPr="006D0399">
        <w:rPr>
          <w:sz w:val="16"/>
          <w:lang w:val="en-US"/>
        </w:rPr>
        <w:t xml:space="preserve">Berber </w:t>
      </w:r>
      <w:r w:rsidRPr="006D0399">
        <w:rPr>
          <w:spacing w:val="-3"/>
          <w:sz w:val="16"/>
          <w:lang w:val="en-US"/>
        </w:rPr>
        <w:t xml:space="preserve">I, </w:t>
      </w:r>
      <w:proofErr w:type="spellStart"/>
      <w:r w:rsidRPr="006D0399">
        <w:rPr>
          <w:sz w:val="16"/>
          <w:lang w:val="en-US"/>
        </w:rPr>
        <w:t>Diri</w:t>
      </w:r>
      <w:proofErr w:type="spellEnd"/>
      <w:r w:rsidRPr="006D0399">
        <w:rPr>
          <w:sz w:val="16"/>
          <w:lang w:val="en-US"/>
        </w:rPr>
        <w:t xml:space="preserve"> H, </w:t>
      </w:r>
      <w:proofErr w:type="spellStart"/>
      <w:r w:rsidRPr="006D0399">
        <w:rPr>
          <w:sz w:val="16"/>
          <w:lang w:val="en-US"/>
        </w:rPr>
        <w:t>Erkurt</w:t>
      </w:r>
      <w:proofErr w:type="spellEnd"/>
      <w:r w:rsidRPr="006D0399">
        <w:rPr>
          <w:sz w:val="16"/>
          <w:lang w:val="en-US"/>
        </w:rPr>
        <w:t xml:space="preserve"> MA, </w:t>
      </w:r>
      <w:proofErr w:type="spellStart"/>
      <w:r w:rsidRPr="006D0399">
        <w:rPr>
          <w:sz w:val="16"/>
          <w:lang w:val="en-US"/>
        </w:rPr>
        <w:t>Aydogdu</w:t>
      </w:r>
      <w:proofErr w:type="spellEnd"/>
      <w:r w:rsidRPr="006D0399">
        <w:rPr>
          <w:sz w:val="16"/>
          <w:lang w:val="en-US"/>
        </w:rPr>
        <w:t xml:space="preserve"> </w:t>
      </w:r>
      <w:r w:rsidRPr="006D0399">
        <w:rPr>
          <w:spacing w:val="-3"/>
          <w:sz w:val="16"/>
          <w:lang w:val="en-US"/>
        </w:rPr>
        <w:t xml:space="preserve">I, </w:t>
      </w:r>
      <w:r w:rsidRPr="006D0399">
        <w:rPr>
          <w:sz w:val="16"/>
          <w:lang w:val="en-US"/>
        </w:rPr>
        <w:t xml:space="preserve">Kaya E, Kuku </w:t>
      </w:r>
      <w:r w:rsidRPr="006D0399">
        <w:rPr>
          <w:spacing w:val="-3"/>
          <w:sz w:val="16"/>
          <w:lang w:val="en-US"/>
        </w:rPr>
        <w:t xml:space="preserve">I. </w:t>
      </w:r>
      <w:r w:rsidRPr="006D0399">
        <w:rPr>
          <w:sz w:val="16"/>
          <w:lang w:val="en-US"/>
        </w:rPr>
        <w:t xml:space="preserve">Evaluation of ferric and ferrous iron therapies in women with iron deficiency </w:t>
      </w:r>
      <w:proofErr w:type="spellStart"/>
      <w:r w:rsidRPr="006D0399">
        <w:rPr>
          <w:sz w:val="16"/>
          <w:lang w:val="en-US"/>
        </w:rPr>
        <w:t>anaemia</w:t>
      </w:r>
      <w:proofErr w:type="spellEnd"/>
      <w:r w:rsidRPr="006D0399">
        <w:rPr>
          <w:sz w:val="16"/>
          <w:lang w:val="en-US"/>
        </w:rPr>
        <w:t xml:space="preserve">. </w:t>
      </w:r>
      <w:proofErr w:type="spellStart"/>
      <w:r>
        <w:rPr>
          <w:sz w:val="16"/>
        </w:rPr>
        <w:t>Adv</w:t>
      </w:r>
      <w:proofErr w:type="spellEnd"/>
      <w:r>
        <w:rPr>
          <w:sz w:val="16"/>
        </w:rPr>
        <w:t xml:space="preserve"> </w:t>
      </w:r>
      <w:proofErr w:type="spellStart"/>
      <w:r>
        <w:rPr>
          <w:sz w:val="16"/>
        </w:rPr>
        <w:t>Hematol</w:t>
      </w:r>
      <w:proofErr w:type="spellEnd"/>
      <w:r>
        <w:rPr>
          <w:sz w:val="16"/>
        </w:rPr>
        <w:t>.</w:t>
      </w:r>
      <w:r>
        <w:rPr>
          <w:spacing w:val="-5"/>
          <w:sz w:val="16"/>
        </w:rPr>
        <w:t xml:space="preserve"> </w:t>
      </w:r>
      <w:proofErr w:type="gramStart"/>
      <w:r>
        <w:rPr>
          <w:sz w:val="16"/>
        </w:rPr>
        <w:t>2014;</w:t>
      </w:r>
      <w:proofErr w:type="gramEnd"/>
      <w:r>
        <w:rPr>
          <w:sz w:val="16"/>
        </w:rPr>
        <w:t>2014:297057.</w:t>
      </w:r>
    </w:p>
    <w:p w:rsidR="004B10D7" w:rsidRDefault="006D0399">
      <w:pPr>
        <w:pStyle w:val="PargrafodaLista"/>
        <w:numPr>
          <w:ilvl w:val="0"/>
          <w:numId w:val="1"/>
        </w:numPr>
        <w:tabs>
          <w:tab w:val="left" w:pos="1517"/>
          <w:tab w:val="left" w:pos="1518"/>
        </w:tabs>
        <w:ind w:right="125" w:firstLine="566"/>
        <w:rPr>
          <w:sz w:val="16"/>
        </w:rPr>
      </w:pPr>
      <w:proofErr w:type="spellStart"/>
      <w:r w:rsidRPr="006D0399">
        <w:rPr>
          <w:sz w:val="16"/>
          <w:lang w:val="en-US"/>
        </w:rPr>
        <w:t>Haider</w:t>
      </w:r>
      <w:proofErr w:type="spellEnd"/>
      <w:r w:rsidRPr="006D0399">
        <w:rPr>
          <w:sz w:val="16"/>
          <w:lang w:val="en-US"/>
        </w:rPr>
        <w:t xml:space="preserve"> BA, </w:t>
      </w:r>
      <w:proofErr w:type="spellStart"/>
      <w:r w:rsidRPr="006D0399">
        <w:rPr>
          <w:sz w:val="16"/>
          <w:lang w:val="en-US"/>
        </w:rPr>
        <w:t>Olofin</w:t>
      </w:r>
      <w:proofErr w:type="spellEnd"/>
      <w:r w:rsidRPr="006D0399">
        <w:rPr>
          <w:sz w:val="16"/>
          <w:lang w:val="en-US"/>
        </w:rPr>
        <w:t xml:space="preserve"> </w:t>
      </w:r>
      <w:r w:rsidRPr="006D0399">
        <w:rPr>
          <w:spacing w:val="-3"/>
          <w:sz w:val="16"/>
          <w:lang w:val="en-US"/>
        </w:rPr>
        <w:t>I,</w:t>
      </w:r>
      <w:r w:rsidRPr="006D0399">
        <w:rPr>
          <w:spacing w:val="-3"/>
          <w:sz w:val="16"/>
          <w:lang w:val="en-US"/>
        </w:rPr>
        <w:t xml:space="preserve"> </w:t>
      </w:r>
      <w:r w:rsidRPr="006D0399">
        <w:rPr>
          <w:sz w:val="16"/>
          <w:lang w:val="en-US"/>
        </w:rPr>
        <w:t xml:space="preserve">Wang M, </w:t>
      </w:r>
      <w:proofErr w:type="spellStart"/>
      <w:r w:rsidRPr="006D0399">
        <w:rPr>
          <w:sz w:val="16"/>
          <w:lang w:val="en-US"/>
        </w:rPr>
        <w:t>Spiegelman</w:t>
      </w:r>
      <w:proofErr w:type="spellEnd"/>
      <w:r w:rsidRPr="006D0399">
        <w:rPr>
          <w:sz w:val="16"/>
          <w:lang w:val="en-US"/>
        </w:rPr>
        <w:t xml:space="preserve"> D, </w:t>
      </w:r>
      <w:proofErr w:type="spellStart"/>
      <w:r w:rsidRPr="006D0399">
        <w:rPr>
          <w:sz w:val="16"/>
          <w:lang w:val="en-US"/>
        </w:rPr>
        <w:t>Ezzati</w:t>
      </w:r>
      <w:proofErr w:type="spellEnd"/>
      <w:r w:rsidRPr="006D0399">
        <w:rPr>
          <w:sz w:val="16"/>
          <w:lang w:val="en-US"/>
        </w:rPr>
        <w:t xml:space="preserve"> M, </w:t>
      </w:r>
      <w:proofErr w:type="spellStart"/>
      <w:r w:rsidRPr="006D0399">
        <w:rPr>
          <w:sz w:val="16"/>
          <w:lang w:val="en-US"/>
        </w:rPr>
        <w:t>Fawzi</w:t>
      </w:r>
      <w:proofErr w:type="spellEnd"/>
      <w:r w:rsidRPr="006D0399">
        <w:rPr>
          <w:sz w:val="16"/>
          <w:lang w:val="en-US"/>
        </w:rPr>
        <w:t xml:space="preserve"> WW, et al. </w:t>
      </w:r>
      <w:proofErr w:type="spellStart"/>
      <w:r w:rsidRPr="006D0399">
        <w:rPr>
          <w:sz w:val="16"/>
          <w:lang w:val="en-US"/>
        </w:rPr>
        <w:t>Anaemia</w:t>
      </w:r>
      <w:proofErr w:type="spellEnd"/>
      <w:r w:rsidRPr="006D0399">
        <w:rPr>
          <w:sz w:val="16"/>
          <w:lang w:val="en-US"/>
        </w:rPr>
        <w:t xml:space="preserve">, prenatal iron use, and risk of adverse pregnancy outcomes: systematic review and meta-analysis. </w:t>
      </w:r>
      <w:r>
        <w:rPr>
          <w:sz w:val="16"/>
        </w:rPr>
        <w:t>BMJ.</w:t>
      </w:r>
      <w:r>
        <w:rPr>
          <w:spacing w:val="-15"/>
          <w:sz w:val="16"/>
        </w:rPr>
        <w:t xml:space="preserve"> </w:t>
      </w:r>
      <w:proofErr w:type="gramStart"/>
      <w:r>
        <w:rPr>
          <w:sz w:val="16"/>
        </w:rPr>
        <w:t>2013;</w:t>
      </w:r>
      <w:proofErr w:type="gramEnd"/>
      <w:r>
        <w:rPr>
          <w:sz w:val="16"/>
        </w:rPr>
        <w:t>346:f3443.</w:t>
      </w:r>
    </w:p>
    <w:p w:rsidR="004B10D7" w:rsidRDefault="006D0399">
      <w:pPr>
        <w:pStyle w:val="PargrafodaLista"/>
        <w:numPr>
          <w:ilvl w:val="0"/>
          <w:numId w:val="1"/>
        </w:numPr>
        <w:tabs>
          <w:tab w:val="left" w:pos="1517"/>
          <w:tab w:val="left" w:pos="1518"/>
        </w:tabs>
        <w:ind w:right="118" w:firstLine="566"/>
        <w:rPr>
          <w:sz w:val="16"/>
        </w:rPr>
      </w:pPr>
      <w:proofErr w:type="spellStart"/>
      <w:r w:rsidRPr="006D0399">
        <w:rPr>
          <w:sz w:val="16"/>
          <w:lang w:val="en-US"/>
        </w:rPr>
        <w:t>Reveiz</w:t>
      </w:r>
      <w:proofErr w:type="spellEnd"/>
      <w:r w:rsidRPr="006D0399">
        <w:rPr>
          <w:sz w:val="16"/>
          <w:lang w:val="en-US"/>
        </w:rPr>
        <w:t xml:space="preserve"> </w:t>
      </w:r>
      <w:r w:rsidRPr="006D0399">
        <w:rPr>
          <w:spacing w:val="-3"/>
          <w:sz w:val="16"/>
          <w:lang w:val="en-US"/>
        </w:rPr>
        <w:t xml:space="preserve">L, </w:t>
      </w:r>
      <w:proofErr w:type="spellStart"/>
      <w:r w:rsidRPr="006D0399">
        <w:rPr>
          <w:sz w:val="16"/>
          <w:lang w:val="en-US"/>
        </w:rPr>
        <w:t>Gyte</w:t>
      </w:r>
      <w:proofErr w:type="spellEnd"/>
      <w:r w:rsidRPr="006D0399">
        <w:rPr>
          <w:sz w:val="16"/>
          <w:lang w:val="en-US"/>
        </w:rPr>
        <w:t xml:space="preserve"> GM, </w:t>
      </w:r>
      <w:proofErr w:type="spellStart"/>
      <w:r w:rsidRPr="006D0399">
        <w:rPr>
          <w:sz w:val="16"/>
          <w:lang w:val="en-US"/>
        </w:rPr>
        <w:t>Cuervo</w:t>
      </w:r>
      <w:proofErr w:type="spellEnd"/>
      <w:r w:rsidRPr="006D0399">
        <w:rPr>
          <w:sz w:val="16"/>
          <w:lang w:val="en-US"/>
        </w:rPr>
        <w:t xml:space="preserve"> </w:t>
      </w:r>
      <w:r w:rsidRPr="006D0399">
        <w:rPr>
          <w:spacing w:val="-3"/>
          <w:sz w:val="16"/>
          <w:lang w:val="en-US"/>
        </w:rPr>
        <w:t xml:space="preserve">LG, </w:t>
      </w:r>
      <w:proofErr w:type="spellStart"/>
      <w:r w:rsidRPr="006D0399">
        <w:rPr>
          <w:sz w:val="16"/>
          <w:lang w:val="en-US"/>
        </w:rPr>
        <w:t>Casasbuenas</w:t>
      </w:r>
      <w:proofErr w:type="spellEnd"/>
      <w:r w:rsidRPr="006D0399">
        <w:rPr>
          <w:sz w:val="16"/>
          <w:lang w:val="en-US"/>
        </w:rPr>
        <w:t xml:space="preserve"> A. Treatments for iron-deficiency </w:t>
      </w:r>
      <w:proofErr w:type="spellStart"/>
      <w:r w:rsidRPr="006D0399">
        <w:rPr>
          <w:sz w:val="16"/>
          <w:lang w:val="en-US"/>
        </w:rPr>
        <w:t>anaemia</w:t>
      </w:r>
      <w:proofErr w:type="spellEnd"/>
      <w:r w:rsidRPr="006D0399">
        <w:rPr>
          <w:sz w:val="16"/>
          <w:lang w:val="en-US"/>
        </w:rPr>
        <w:t xml:space="preserve"> in pregnancy. </w:t>
      </w:r>
      <w:r>
        <w:rPr>
          <w:sz w:val="16"/>
        </w:rPr>
        <w:t xml:space="preserve">Cochrane </w:t>
      </w:r>
      <w:proofErr w:type="spellStart"/>
      <w:r>
        <w:rPr>
          <w:sz w:val="16"/>
        </w:rPr>
        <w:t>Database</w:t>
      </w:r>
      <w:proofErr w:type="spellEnd"/>
      <w:r>
        <w:rPr>
          <w:sz w:val="16"/>
        </w:rPr>
        <w:t xml:space="preserve"> </w:t>
      </w:r>
      <w:proofErr w:type="spellStart"/>
      <w:r>
        <w:rPr>
          <w:sz w:val="16"/>
        </w:rPr>
        <w:t>Syst</w:t>
      </w:r>
      <w:proofErr w:type="spellEnd"/>
      <w:r>
        <w:rPr>
          <w:sz w:val="16"/>
        </w:rPr>
        <w:t xml:space="preserve"> Rev.</w:t>
      </w:r>
      <w:r>
        <w:rPr>
          <w:spacing w:val="-3"/>
          <w:sz w:val="16"/>
        </w:rPr>
        <w:t xml:space="preserve"> </w:t>
      </w:r>
      <w:proofErr w:type="gramStart"/>
      <w:r>
        <w:rPr>
          <w:sz w:val="16"/>
        </w:rPr>
        <w:t>2011(10):</w:t>
      </w:r>
      <w:proofErr w:type="gramEnd"/>
      <w:r>
        <w:rPr>
          <w:sz w:val="16"/>
        </w:rPr>
        <w:t>CD003094.</w:t>
      </w:r>
    </w:p>
    <w:p w:rsidR="004B10D7" w:rsidRDefault="006D0399">
      <w:pPr>
        <w:pStyle w:val="PargrafodaLista"/>
        <w:numPr>
          <w:ilvl w:val="0"/>
          <w:numId w:val="1"/>
        </w:numPr>
        <w:tabs>
          <w:tab w:val="left" w:pos="1517"/>
          <w:tab w:val="left" w:pos="1518"/>
        </w:tabs>
        <w:ind w:right="120" w:firstLine="566"/>
        <w:rPr>
          <w:sz w:val="16"/>
        </w:rPr>
      </w:pPr>
      <w:r>
        <w:rPr>
          <w:sz w:val="16"/>
        </w:rPr>
        <w:t xml:space="preserve">Saúde. </w:t>
      </w:r>
      <w:proofErr w:type="spellStart"/>
      <w:proofErr w:type="gramStart"/>
      <w:r>
        <w:rPr>
          <w:sz w:val="16"/>
        </w:rPr>
        <w:t>BMdSSdAà</w:t>
      </w:r>
      <w:proofErr w:type="spellEnd"/>
      <w:proofErr w:type="gramEnd"/>
      <w:r>
        <w:rPr>
          <w:sz w:val="16"/>
        </w:rPr>
        <w:t xml:space="preserve">. Política Nacional de Alimentação e Nutrição. In: Básica. </w:t>
      </w:r>
      <w:proofErr w:type="spellStart"/>
      <w:proofErr w:type="gramStart"/>
      <w:r>
        <w:rPr>
          <w:sz w:val="16"/>
        </w:rPr>
        <w:t>DdA</w:t>
      </w:r>
      <w:proofErr w:type="spellEnd"/>
      <w:proofErr w:type="gramEnd"/>
      <w:r>
        <w:rPr>
          <w:sz w:val="16"/>
        </w:rPr>
        <w:t>, editor.: Ministério da Saúde. Brasília - DF</w:t>
      </w:r>
      <w:proofErr w:type="gramStart"/>
      <w:r>
        <w:rPr>
          <w:sz w:val="16"/>
        </w:rPr>
        <w:t>.;</w:t>
      </w:r>
      <w:proofErr w:type="gramEnd"/>
      <w:r>
        <w:rPr>
          <w:sz w:val="16"/>
        </w:rPr>
        <w:t xml:space="preserve"> 2012. </w:t>
      </w:r>
      <w:proofErr w:type="gramStart"/>
      <w:r>
        <w:rPr>
          <w:sz w:val="16"/>
        </w:rPr>
        <w:t>p.</w:t>
      </w:r>
      <w:proofErr w:type="gramEnd"/>
      <w:r>
        <w:rPr>
          <w:sz w:val="16"/>
        </w:rPr>
        <w:t xml:space="preserve"> 84</w:t>
      </w:r>
      <w:r>
        <w:rPr>
          <w:spacing w:val="-5"/>
          <w:sz w:val="16"/>
        </w:rPr>
        <w:t xml:space="preserve"> </w:t>
      </w:r>
      <w:r>
        <w:rPr>
          <w:sz w:val="16"/>
        </w:rPr>
        <w:t>p.</w:t>
      </w:r>
    </w:p>
    <w:p w:rsidR="004B10D7" w:rsidRDefault="006D0399">
      <w:pPr>
        <w:pStyle w:val="PargrafodaLista"/>
        <w:numPr>
          <w:ilvl w:val="0"/>
          <w:numId w:val="1"/>
        </w:numPr>
        <w:tabs>
          <w:tab w:val="left" w:pos="1517"/>
          <w:tab w:val="left" w:pos="1518"/>
        </w:tabs>
        <w:ind w:right="124" w:firstLine="566"/>
        <w:rPr>
          <w:sz w:val="16"/>
        </w:rPr>
      </w:pPr>
      <w:r>
        <w:rPr>
          <w:sz w:val="16"/>
        </w:rPr>
        <w:t>J</w:t>
      </w:r>
      <w:r>
        <w:rPr>
          <w:sz w:val="16"/>
        </w:rPr>
        <w:t xml:space="preserve">ordão RE, Bernardi JL, Barros Filho </w:t>
      </w:r>
      <w:proofErr w:type="spellStart"/>
      <w:proofErr w:type="gramStart"/>
      <w:r>
        <w:rPr>
          <w:sz w:val="16"/>
        </w:rPr>
        <w:t>AdA</w:t>
      </w:r>
      <w:proofErr w:type="spellEnd"/>
      <w:proofErr w:type="gramEnd"/>
      <w:r>
        <w:rPr>
          <w:sz w:val="16"/>
        </w:rPr>
        <w:t xml:space="preserve">. Prevalência de anemia </w:t>
      </w:r>
      <w:proofErr w:type="spellStart"/>
      <w:r>
        <w:rPr>
          <w:sz w:val="16"/>
        </w:rPr>
        <w:t>ferropriva</w:t>
      </w:r>
      <w:proofErr w:type="spellEnd"/>
      <w:r>
        <w:rPr>
          <w:sz w:val="16"/>
        </w:rPr>
        <w:t xml:space="preserve"> no Brasil: uma revisão sistemática. </w:t>
      </w:r>
      <w:proofErr w:type="spellStart"/>
      <w:r>
        <w:rPr>
          <w:sz w:val="16"/>
        </w:rPr>
        <w:t>Rev</w:t>
      </w:r>
      <w:proofErr w:type="spellEnd"/>
      <w:r>
        <w:rPr>
          <w:sz w:val="16"/>
        </w:rPr>
        <w:t xml:space="preserve"> Paul </w:t>
      </w:r>
      <w:proofErr w:type="spellStart"/>
      <w:r>
        <w:rPr>
          <w:sz w:val="16"/>
        </w:rPr>
        <w:t>Pediatr</w:t>
      </w:r>
      <w:proofErr w:type="spellEnd"/>
      <w:r>
        <w:rPr>
          <w:sz w:val="16"/>
        </w:rPr>
        <w:t>.</w:t>
      </w:r>
      <w:r>
        <w:rPr>
          <w:spacing w:val="-7"/>
          <w:sz w:val="16"/>
        </w:rPr>
        <w:t xml:space="preserve"> </w:t>
      </w:r>
      <w:proofErr w:type="gramStart"/>
      <w:r>
        <w:rPr>
          <w:sz w:val="16"/>
        </w:rPr>
        <w:t>2009;</w:t>
      </w:r>
      <w:proofErr w:type="gramEnd"/>
      <w:r>
        <w:rPr>
          <w:sz w:val="16"/>
        </w:rPr>
        <w:t>27(1):90-8.</w:t>
      </w:r>
    </w:p>
    <w:p w:rsidR="004B10D7" w:rsidRDefault="006D0399">
      <w:pPr>
        <w:pStyle w:val="PargrafodaLista"/>
        <w:numPr>
          <w:ilvl w:val="0"/>
          <w:numId w:val="1"/>
        </w:numPr>
        <w:tabs>
          <w:tab w:val="left" w:pos="1517"/>
          <w:tab w:val="left" w:pos="1518"/>
        </w:tabs>
        <w:ind w:right="121" w:firstLine="566"/>
        <w:rPr>
          <w:sz w:val="16"/>
        </w:rPr>
      </w:pPr>
      <w:r>
        <w:rPr>
          <w:sz w:val="16"/>
        </w:rPr>
        <w:t xml:space="preserve">Silva RC, Ferreira </w:t>
      </w:r>
      <w:proofErr w:type="spellStart"/>
      <w:proofErr w:type="gramStart"/>
      <w:r>
        <w:rPr>
          <w:sz w:val="16"/>
        </w:rPr>
        <w:t>HdS</w:t>
      </w:r>
      <w:proofErr w:type="spellEnd"/>
      <w:proofErr w:type="gramEnd"/>
      <w:r>
        <w:rPr>
          <w:sz w:val="16"/>
        </w:rPr>
        <w:t>. Prevalência da anemia em crianças brasileiras, segundo diferentes cenários epidemiológi</w:t>
      </w:r>
      <w:r>
        <w:rPr>
          <w:sz w:val="16"/>
        </w:rPr>
        <w:t xml:space="preserve">cos. </w:t>
      </w:r>
      <w:proofErr w:type="spellStart"/>
      <w:r>
        <w:rPr>
          <w:sz w:val="16"/>
        </w:rPr>
        <w:t>Rev</w:t>
      </w:r>
      <w:proofErr w:type="spellEnd"/>
      <w:r>
        <w:rPr>
          <w:sz w:val="16"/>
        </w:rPr>
        <w:t xml:space="preserve"> </w:t>
      </w:r>
      <w:proofErr w:type="spellStart"/>
      <w:proofErr w:type="gramStart"/>
      <w:r>
        <w:rPr>
          <w:sz w:val="16"/>
        </w:rPr>
        <w:t>NutrCampinas</w:t>
      </w:r>
      <w:proofErr w:type="spellEnd"/>
      <w:proofErr w:type="gramEnd"/>
      <w:r>
        <w:rPr>
          <w:sz w:val="16"/>
        </w:rPr>
        <w:t>.</w:t>
      </w:r>
      <w:r>
        <w:rPr>
          <w:spacing w:val="-8"/>
          <w:sz w:val="16"/>
        </w:rPr>
        <w:t xml:space="preserve"> </w:t>
      </w:r>
      <w:proofErr w:type="gramStart"/>
      <w:r>
        <w:rPr>
          <w:sz w:val="16"/>
        </w:rPr>
        <w:t>2010;</w:t>
      </w:r>
      <w:proofErr w:type="gramEnd"/>
      <w:r>
        <w:rPr>
          <w:sz w:val="16"/>
        </w:rPr>
        <w:t>23(3):433-44.</w:t>
      </w:r>
    </w:p>
    <w:p w:rsidR="004B10D7" w:rsidRDefault="006D0399">
      <w:pPr>
        <w:pStyle w:val="PargrafodaLista"/>
        <w:numPr>
          <w:ilvl w:val="0"/>
          <w:numId w:val="1"/>
        </w:numPr>
        <w:tabs>
          <w:tab w:val="left" w:pos="1517"/>
          <w:tab w:val="left" w:pos="1518"/>
        </w:tabs>
        <w:spacing w:before="1"/>
        <w:ind w:right="114" w:firstLine="566"/>
        <w:rPr>
          <w:sz w:val="16"/>
        </w:rPr>
      </w:pPr>
      <w:r>
        <w:rPr>
          <w:sz w:val="16"/>
        </w:rPr>
        <w:t xml:space="preserve">Vieira ACF, Diniz AS, Cabral PC, Oliveira RS, Lola MMF, Silva SMM. </w:t>
      </w:r>
      <w:r w:rsidRPr="006D0399">
        <w:rPr>
          <w:sz w:val="16"/>
          <w:lang w:val="en-US"/>
        </w:rPr>
        <w:t xml:space="preserve">Nutritional assessment of iron status and anemia in children under 5 years old at public day care centers. </w:t>
      </w:r>
      <w:r>
        <w:rPr>
          <w:sz w:val="16"/>
        </w:rPr>
        <w:t xml:space="preserve">J </w:t>
      </w:r>
      <w:proofErr w:type="spellStart"/>
      <w:r>
        <w:rPr>
          <w:sz w:val="16"/>
        </w:rPr>
        <w:t>Pediatric</w:t>
      </w:r>
      <w:proofErr w:type="spellEnd"/>
      <w:r>
        <w:rPr>
          <w:sz w:val="16"/>
        </w:rPr>
        <w:t xml:space="preserve"> (Rio J).</w:t>
      </w:r>
      <w:r>
        <w:rPr>
          <w:spacing w:val="-19"/>
          <w:sz w:val="16"/>
        </w:rPr>
        <w:t xml:space="preserve"> </w:t>
      </w:r>
      <w:proofErr w:type="gramStart"/>
      <w:r>
        <w:rPr>
          <w:sz w:val="16"/>
        </w:rPr>
        <w:t>2007;</w:t>
      </w:r>
      <w:proofErr w:type="gramEnd"/>
      <w:r>
        <w:rPr>
          <w:sz w:val="16"/>
        </w:rPr>
        <w:t>83(4):370-6.</w:t>
      </w:r>
    </w:p>
    <w:p w:rsidR="004B10D7" w:rsidRDefault="006D0399">
      <w:pPr>
        <w:pStyle w:val="PargrafodaLista"/>
        <w:numPr>
          <w:ilvl w:val="0"/>
          <w:numId w:val="1"/>
        </w:numPr>
        <w:tabs>
          <w:tab w:val="left" w:pos="1517"/>
          <w:tab w:val="left" w:pos="1518"/>
        </w:tabs>
        <w:ind w:right="124" w:firstLine="566"/>
        <w:jc w:val="both"/>
        <w:rPr>
          <w:sz w:val="16"/>
        </w:rPr>
      </w:pPr>
      <w:proofErr w:type="spellStart"/>
      <w:r w:rsidRPr="006D0399">
        <w:rPr>
          <w:sz w:val="16"/>
          <w:lang w:val="en-US"/>
        </w:rPr>
        <w:t>H</w:t>
      </w:r>
      <w:r w:rsidRPr="006D0399">
        <w:rPr>
          <w:sz w:val="16"/>
          <w:lang w:val="en-US"/>
        </w:rPr>
        <w:t>adler</w:t>
      </w:r>
      <w:proofErr w:type="spellEnd"/>
      <w:r w:rsidRPr="006D0399">
        <w:rPr>
          <w:sz w:val="16"/>
          <w:lang w:val="en-US"/>
        </w:rPr>
        <w:t xml:space="preserve"> MC, </w:t>
      </w:r>
      <w:proofErr w:type="spellStart"/>
      <w:r w:rsidRPr="006D0399">
        <w:rPr>
          <w:sz w:val="16"/>
          <w:lang w:val="en-US"/>
        </w:rPr>
        <w:t>Sigulem</w:t>
      </w:r>
      <w:proofErr w:type="spellEnd"/>
      <w:r w:rsidRPr="006D0399">
        <w:rPr>
          <w:sz w:val="16"/>
          <w:lang w:val="en-US"/>
        </w:rPr>
        <w:t xml:space="preserve"> DM, </w:t>
      </w:r>
      <w:proofErr w:type="spellStart"/>
      <w:r w:rsidRPr="006D0399">
        <w:rPr>
          <w:sz w:val="16"/>
          <w:lang w:val="en-US"/>
        </w:rPr>
        <w:t>Alves</w:t>
      </w:r>
      <w:proofErr w:type="spellEnd"/>
      <w:r w:rsidRPr="006D0399">
        <w:rPr>
          <w:sz w:val="16"/>
          <w:lang w:val="en-US"/>
        </w:rPr>
        <w:t xml:space="preserve"> </w:t>
      </w:r>
      <w:proofErr w:type="spellStart"/>
      <w:r w:rsidRPr="006D0399">
        <w:rPr>
          <w:sz w:val="16"/>
          <w:lang w:val="en-US"/>
        </w:rPr>
        <w:t>MeF</w:t>
      </w:r>
      <w:proofErr w:type="spellEnd"/>
      <w:r w:rsidRPr="006D0399">
        <w:rPr>
          <w:sz w:val="16"/>
          <w:lang w:val="en-US"/>
        </w:rPr>
        <w:t xml:space="preserve">, Torres VM. Treatment and prevention of anemia with ferrous sulfate plus folic acid in children attending daycare centers in </w:t>
      </w:r>
      <w:proofErr w:type="spellStart"/>
      <w:r w:rsidRPr="006D0399">
        <w:rPr>
          <w:sz w:val="16"/>
          <w:lang w:val="en-US"/>
        </w:rPr>
        <w:t>Goiânia</w:t>
      </w:r>
      <w:proofErr w:type="spellEnd"/>
      <w:r w:rsidRPr="006D0399">
        <w:rPr>
          <w:sz w:val="16"/>
          <w:lang w:val="en-US"/>
        </w:rPr>
        <w:t xml:space="preserve">, </w:t>
      </w:r>
      <w:proofErr w:type="spellStart"/>
      <w:r w:rsidRPr="006D0399">
        <w:rPr>
          <w:sz w:val="16"/>
          <w:lang w:val="en-US"/>
        </w:rPr>
        <w:t>Goiás</w:t>
      </w:r>
      <w:proofErr w:type="spellEnd"/>
      <w:r w:rsidRPr="006D0399">
        <w:rPr>
          <w:sz w:val="16"/>
          <w:lang w:val="en-US"/>
        </w:rPr>
        <w:t xml:space="preserve"> State, Brazil: a randomized controlled trial. </w:t>
      </w:r>
      <w:proofErr w:type="spellStart"/>
      <w:proofErr w:type="gramStart"/>
      <w:r>
        <w:rPr>
          <w:sz w:val="16"/>
        </w:rPr>
        <w:t>Cad</w:t>
      </w:r>
      <w:proofErr w:type="spellEnd"/>
      <w:proofErr w:type="gramEnd"/>
      <w:r>
        <w:rPr>
          <w:sz w:val="16"/>
        </w:rPr>
        <w:t xml:space="preserve"> </w:t>
      </w:r>
      <w:proofErr w:type="spellStart"/>
      <w:r>
        <w:rPr>
          <w:sz w:val="16"/>
        </w:rPr>
        <w:t>Saude</w:t>
      </w:r>
      <w:proofErr w:type="spellEnd"/>
      <w:r>
        <w:rPr>
          <w:sz w:val="16"/>
        </w:rPr>
        <w:t xml:space="preserve"> Publica. </w:t>
      </w:r>
      <w:proofErr w:type="gramStart"/>
      <w:r>
        <w:rPr>
          <w:sz w:val="16"/>
        </w:rPr>
        <w:t>2008;</w:t>
      </w:r>
      <w:proofErr w:type="gramEnd"/>
      <w:r>
        <w:rPr>
          <w:sz w:val="16"/>
        </w:rPr>
        <w:t xml:space="preserve">24 </w:t>
      </w:r>
      <w:proofErr w:type="spellStart"/>
      <w:r>
        <w:rPr>
          <w:sz w:val="16"/>
        </w:rPr>
        <w:t>Suppl</w:t>
      </w:r>
      <w:proofErr w:type="spellEnd"/>
      <w:r>
        <w:rPr>
          <w:spacing w:val="-5"/>
          <w:sz w:val="16"/>
        </w:rPr>
        <w:t xml:space="preserve"> </w:t>
      </w:r>
      <w:r>
        <w:rPr>
          <w:sz w:val="16"/>
        </w:rPr>
        <w:t>2:S25</w:t>
      </w:r>
      <w:r>
        <w:rPr>
          <w:sz w:val="16"/>
        </w:rPr>
        <w:t>9-71.</w:t>
      </w:r>
    </w:p>
    <w:p w:rsidR="004B10D7" w:rsidRDefault="006D0399">
      <w:pPr>
        <w:pStyle w:val="PargrafodaLista"/>
        <w:numPr>
          <w:ilvl w:val="0"/>
          <w:numId w:val="1"/>
        </w:numPr>
        <w:tabs>
          <w:tab w:val="left" w:pos="1517"/>
          <w:tab w:val="left" w:pos="1518"/>
        </w:tabs>
        <w:ind w:right="122" w:firstLine="566"/>
        <w:rPr>
          <w:sz w:val="16"/>
        </w:rPr>
      </w:pPr>
      <w:r>
        <w:rPr>
          <w:sz w:val="16"/>
        </w:rPr>
        <w:t xml:space="preserve">Coutinho </w:t>
      </w:r>
      <w:r>
        <w:rPr>
          <w:spacing w:val="-3"/>
          <w:sz w:val="16"/>
        </w:rPr>
        <w:t xml:space="preserve">GG, </w:t>
      </w:r>
      <w:r>
        <w:rPr>
          <w:sz w:val="16"/>
        </w:rPr>
        <w:t xml:space="preserve">Cury PM, Cordeiro JA. </w:t>
      </w:r>
      <w:r w:rsidRPr="006D0399">
        <w:rPr>
          <w:sz w:val="16"/>
          <w:lang w:val="en-US"/>
        </w:rPr>
        <w:t xml:space="preserve">Cyclical iron supplementation to reduce anemia among Brazilian preschoolers: a randomized controlled trial. </w:t>
      </w:r>
      <w:r>
        <w:rPr>
          <w:sz w:val="16"/>
        </w:rPr>
        <w:t xml:space="preserve">BMC </w:t>
      </w:r>
      <w:proofErr w:type="spellStart"/>
      <w:r>
        <w:rPr>
          <w:sz w:val="16"/>
        </w:rPr>
        <w:t>Public</w:t>
      </w:r>
      <w:proofErr w:type="spellEnd"/>
      <w:r>
        <w:rPr>
          <w:sz w:val="16"/>
        </w:rPr>
        <w:t xml:space="preserve"> Health.</w:t>
      </w:r>
      <w:r>
        <w:rPr>
          <w:spacing w:val="-10"/>
          <w:sz w:val="16"/>
        </w:rPr>
        <w:t xml:space="preserve"> </w:t>
      </w:r>
      <w:proofErr w:type="gramStart"/>
      <w:r>
        <w:rPr>
          <w:sz w:val="16"/>
        </w:rPr>
        <w:t>2013;</w:t>
      </w:r>
      <w:proofErr w:type="gramEnd"/>
      <w:r>
        <w:rPr>
          <w:sz w:val="16"/>
        </w:rPr>
        <w:t>13:21.</w:t>
      </w:r>
    </w:p>
    <w:p w:rsidR="004B10D7" w:rsidRDefault="006D0399">
      <w:pPr>
        <w:pStyle w:val="PargrafodaLista"/>
        <w:numPr>
          <w:ilvl w:val="0"/>
          <w:numId w:val="1"/>
        </w:numPr>
        <w:tabs>
          <w:tab w:val="left" w:pos="1517"/>
          <w:tab w:val="left" w:pos="1518"/>
        </w:tabs>
        <w:ind w:right="125" w:firstLine="566"/>
        <w:rPr>
          <w:sz w:val="16"/>
        </w:rPr>
      </w:pPr>
      <w:r>
        <w:rPr>
          <w:sz w:val="16"/>
        </w:rPr>
        <w:t xml:space="preserve">Ferraz IS, </w:t>
      </w:r>
      <w:proofErr w:type="spellStart"/>
      <w:r>
        <w:rPr>
          <w:sz w:val="16"/>
        </w:rPr>
        <w:t>Daneluzzi</w:t>
      </w:r>
      <w:proofErr w:type="spellEnd"/>
      <w:r>
        <w:rPr>
          <w:sz w:val="16"/>
        </w:rPr>
        <w:t xml:space="preserve"> JC, </w:t>
      </w:r>
      <w:proofErr w:type="spellStart"/>
      <w:r>
        <w:rPr>
          <w:sz w:val="16"/>
        </w:rPr>
        <w:t>Vannucchi</w:t>
      </w:r>
      <w:proofErr w:type="spellEnd"/>
      <w:r>
        <w:rPr>
          <w:sz w:val="16"/>
        </w:rPr>
        <w:t xml:space="preserve"> H, Jordão AA, </w:t>
      </w:r>
      <w:proofErr w:type="spellStart"/>
      <w:r>
        <w:rPr>
          <w:sz w:val="16"/>
        </w:rPr>
        <w:t>Ricco</w:t>
      </w:r>
      <w:proofErr w:type="spellEnd"/>
      <w:r>
        <w:rPr>
          <w:sz w:val="16"/>
        </w:rPr>
        <w:t xml:space="preserve"> RG, L.A. DC. Prevalên</w:t>
      </w:r>
      <w:r>
        <w:rPr>
          <w:sz w:val="16"/>
        </w:rPr>
        <w:t xml:space="preserve">cia da carência de ferro e sua associação com a deficiência de vitamina A em pré-escolares. (Porto Alegre). J </w:t>
      </w:r>
      <w:proofErr w:type="spellStart"/>
      <w:r>
        <w:rPr>
          <w:sz w:val="16"/>
        </w:rPr>
        <w:t>Pediatr</w:t>
      </w:r>
      <w:proofErr w:type="spellEnd"/>
      <w:r>
        <w:rPr>
          <w:sz w:val="16"/>
        </w:rPr>
        <w:t xml:space="preserve"> (Rio J).</w:t>
      </w:r>
      <w:r>
        <w:rPr>
          <w:spacing w:val="-24"/>
          <w:sz w:val="16"/>
        </w:rPr>
        <w:t xml:space="preserve"> </w:t>
      </w:r>
      <w:proofErr w:type="gramStart"/>
      <w:r>
        <w:rPr>
          <w:sz w:val="16"/>
        </w:rPr>
        <w:t>2005;</w:t>
      </w:r>
      <w:proofErr w:type="gramEnd"/>
      <w:r>
        <w:rPr>
          <w:sz w:val="16"/>
        </w:rPr>
        <w:t>81(2):169-74.</w:t>
      </w:r>
    </w:p>
    <w:p w:rsidR="004B10D7" w:rsidRDefault="006D0399">
      <w:pPr>
        <w:pStyle w:val="PargrafodaLista"/>
        <w:numPr>
          <w:ilvl w:val="0"/>
          <w:numId w:val="1"/>
        </w:numPr>
        <w:tabs>
          <w:tab w:val="left" w:pos="1517"/>
          <w:tab w:val="left" w:pos="1518"/>
        </w:tabs>
        <w:ind w:right="126" w:firstLine="566"/>
        <w:rPr>
          <w:sz w:val="16"/>
        </w:rPr>
      </w:pPr>
      <w:r>
        <w:rPr>
          <w:sz w:val="16"/>
        </w:rPr>
        <w:t xml:space="preserve">Assunção MC, Santos </w:t>
      </w:r>
      <w:r>
        <w:rPr>
          <w:spacing w:val="-3"/>
          <w:sz w:val="16"/>
        </w:rPr>
        <w:t xml:space="preserve">IS, </w:t>
      </w:r>
      <w:r>
        <w:rPr>
          <w:sz w:val="16"/>
        </w:rPr>
        <w:t xml:space="preserve">Barros AJ, Gigante DP, </w:t>
      </w:r>
      <w:proofErr w:type="spellStart"/>
      <w:r>
        <w:rPr>
          <w:sz w:val="16"/>
        </w:rPr>
        <w:t>Vitora</w:t>
      </w:r>
      <w:proofErr w:type="spellEnd"/>
      <w:r>
        <w:rPr>
          <w:sz w:val="16"/>
        </w:rPr>
        <w:t xml:space="preserve"> CG. </w:t>
      </w:r>
      <w:r w:rsidRPr="006D0399">
        <w:rPr>
          <w:sz w:val="16"/>
          <w:lang w:val="en-US"/>
        </w:rPr>
        <w:t>Effect of iron fortification of flour on anemia in p</w:t>
      </w:r>
      <w:r w:rsidRPr="006D0399">
        <w:rPr>
          <w:sz w:val="16"/>
          <w:lang w:val="en-US"/>
        </w:rPr>
        <w:t xml:space="preserve">reschool children in Pelotas. </w:t>
      </w:r>
      <w:proofErr w:type="spellStart"/>
      <w:r>
        <w:rPr>
          <w:sz w:val="16"/>
        </w:rPr>
        <w:t>Brazil</w:t>
      </w:r>
      <w:proofErr w:type="spellEnd"/>
      <w:r>
        <w:rPr>
          <w:sz w:val="16"/>
        </w:rPr>
        <w:t xml:space="preserve">: </w:t>
      </w:r>
      <w:proofErr w:type="spellStart"/>
      <w:r>
        <w:rPr>
          <w:sz w:val="16"/>
        </w:rPr>
        <w:t>Rev</w:t>
      </w:r>
      <w:proofErr w:type="spellEnd"/>
      <w:r>
        <w:rPr>
          <w:sz w:val="16"/>
        </w:rPr>
        <w:t xml:space="preserve"> </w:t>
      </w:r>
      <w:proofErr w:type="spellStart"/>
      <w:r>
        <w:rPr>
          <w:sz w:val="16"/>
        </w:rPr>
        <w:t>Saude</w:t>
      </w:r>
      <w:proofErr w:type="spellEnd"/>
      <w:r>
        <w:rPr>
          <w:sz w:val="16"/>
        </w:rPr>
        <w:t xml:space="preserve"> Publica. </w:t>
      </w:r>
      <w:proofErr w:type="gramStart"/>
      <w:r>
        <w:rPr>
          <w:sz w:val="16"/>
        </w:rPr>
        <w:t>2007;</w:t>
      </w:r>
      <w:proofErr w:type="gramEnd"/>
      <w:r>
        <w:rPr>
          <w:sz w:val="16"/>
        </w:rPr>
        <w:t>41st</w:t>
      </w:r>
      <w:r>
        <w:rPr>
          <w:spacing w:val="-10"/>
          <w:sz w:val="16"/>
        </w:rPr>
        <w:t xml:space="preserve"> </w:t>
      </w:r>
      <w:r>
        <w:rPr>
          <w:sz w:val="16"/>
        </w:rPr>
        <w:t>edition:539-48.</w:t>
      </w:r>
    </w:p>
    <w:p w:rsidR="004B10D7" w:rsidRDefault="006D0399">
      <w:pPr>
        <w:pStyle w:val="PargrafodaLista"/>
        <w:numPr>
          <w:ilvl w:val="0"/>
          <w:numId w:val="1"/>
        </w:numPr>
        <w:tabs>
          <w:tab w:val="left" w:pos="1517"/>
          <w:tab w:val="left" w:pos="1518"/>
        </w:tabs>
        <w:ind w:right="122" w:firstLine="566"/>
        <w:rPr>
          <w:sz w:val="16"/>
        </w:rPr>
      </w:pPr>
      <w:proofErr w:type="spellStart"/>
      <w:r w:rsidRPr="006D0399">
        <w:rPr>
          <w:sz w:val="16"/>
          <w:lang w:val="en-US"/>
        </w:rPr>
        <w:t>Silla</w:t>
      </w:r>
      <w:proofErr w:type="spellEnd"/>
      <w:r w:rsidRPr="006D0399">
        <w:rPr>
          <w:sz w:val="16"/>
          <w:lang w:val="en-US"/>
        </w:rPr>
        <w:t xml:space="preserve"> LM, </w:t>
      </w:r>
      <w:proofErr w:type="spellStart"/>
      <w:r w:rsidRPr="006D0399">
        <w:rPr>
          <w:sz w:val="16"/>
          <w:lang w:val="en-US"/>
        </w:rPr>
        <w:t>Zelmanowicz</w:t>
      </w:r>
      <w:proofErr w:type="spellEnd"/>
      <w:r w:rsidRPr="006D0399">
        <w:rPr>
          <w:sz w:val="16"/>
          <w:lang w:val="en-US"/>
        </w:rPr>
        <w:t xml:space="preserve"> A, Mito </w:t>
      </w:r>
      <w:r w:rsidRPr="006D0399">
        <w:rPr>
          <w:spacing w:val="-3"/>
          <w:sz w:val="16"/>
          <w:lang w:val="en-US"/>
        </w:rPr>
        <w:t xml:space="preserve">I, </w:t>
      </w:r>
      <w:r w:rsidRPr="006D0399">
        <w:rPr>
          <w:sz w:val="16"/>
          <w:lang w:val="en-US"/>
        </w:rPr>
        <w:t xml:space="preserve">Michalowski M, </w:t>
      </w:r>
      <w:proofErr w:type="spellStart"/>
      <w:r w:rsidRPr="006D0399">
        <w:rPr>
          <w:sz w:val="16"/>
          <w:lang w:val="en-US"/>
        </w:rPr>
        <w:t>Hellwing</w:t>
      </w:r>
      <w:proofErr w:type="spellEnd"/>
      <w:r w:rsidRPr="006D0399">
        <w:rPr>
          <w:sz w:val="16"/>
          <w:lang w:val="en-US"/>
        </w:rPr>
        <w:t xml:space="preserve"> T, Shilling MA, et al. High prevalence of anemia in children and adult women in an urban population in southern Brazil. </w:t>
      </w:r>
      <w:proofErr w:type="spellStart"/>
      <w:proofErr w:type="gramStart"/>
      <w:r>
        <w:rPr>
          <w:sz w:val="16"/>
        </w:rPr>
        <w:t>PLoS</w:t>
      </w:r>
      <w:proofErr w:type="spellEnd"/>
      <w:proofErr w:type="gramEnd"/>
      <w:r>
        <w:rPr>
          <w:sz w:val="16"/>
        </w:rPr>
        <w:t xml:space="preserve"> </w:t>
      </w:r>
      <w:proofErr w:type="spellStart"/>
      <w:r>
        <w:rPr>
          <w:sz w:val="16"/>
        </w:rPr>
        <w:t>One</w:t>
      </w:r>
      <w:proofErr w:type="spellEnd"/>
      <w:r>
        <w:rPr>
          <w:sz w:val="16"/>
        </w:rPr>
        <w:t>.</w:t>
      </w:r>
      <w:r>
        <w:rPr>
          <w:spacing w:val="-18"/>
          <w:sz w:val="16"/>
        </w:rPr>
        <w:t xml:space="preserve"> </w:t>
      </w:r>
      <w:proofErr w:type="gramStart"/>
      <w:r>
        <w:rPr>
          <w:sz w:val="16"/>
        </w:rPr>
        <w:t>2013;</w:t>
      </w:r>
      <w:proofErr w:type="gramEnd"/>
      <w:r>
        <w:rPr>
          <w:sz w:val="16"/>
        </w:rPr>
        <w:t>8(7):e68805.</w:t>
      </w:r>
    </w:p>
    <w:p w:rsidR="004B10D7" w:rsidRDefault="006D0399">
      <w:pPr>
        <w:pStyle w:val="PargrafodaLista"/>
        <w:numPr>
          <w:ilvl w:val="0"/>
          <w:numId w:val="1"/>
        </w:numPr>
        <w:tabs>
          <w:tab w:val="left" w:pos="1517"/>
          <w:tab w:val="left" w:pos="1518"/>
        </w:tabs>
        <w:spacing w:line="184" w:lineRule="exact"/>
        <w:ind w:left="1518" w:hanging="850"/>
        <w:rPr>
          <w:sz w:val="16"/>
        </w:rPr>
      </w:pPr>
      <w:r w:rsidRPr="006D0399">
        <w:rPr>
          <w:sz w:val="16"/>
          <w:lang w:val="en-US"/>
        </w:rPr>
        <w:t xml:space="preserve">Murray-Kolb LE, Beard JL. Iron deficiency and child and maternal health. </w:t>
      </w:r>
      <w:proofErr w:type="spellStart"/>
      <w:proofErr w:type="gramStart"/>
      <w:r>
        <w:rPr>
          <w:sz w:val="16"/>
        </w:rPr>
        <w:t>Am</w:t>
      </w:r>
      <w:proofErr w:type="spellEnd"/>
      <w:proofErr w:type="gramEnd"/>
      <w:r>
        <w:rPr>
          <w:sz w:val="16"/>
        </w:rPr>
        <w:t xml:space="preserve"> J </w:t>
      </w:r>
      <w:proofErr w:type="spellStart"/>
      <w:r>
        <w:rPr>
          <w:sz w:val="16"/>
        </w:rPr>
        <w:t>Clin</w:t>
      </w:r>
      <w:proofErr w:type="spellEnd"/>
      <w:r>
        <w:rPr>
          <w:sz w:val="16"/>
        </w:rPr>
        <w:t xml:space="preserve"> N</w:t>
      </w:r>
      <w:r>
        <w:rPr>
          <w:sz w:val="16"/>
        </w:rPr>
        <w:t>utr.</w:t>
      </w:r>
      <w:r>
        <w:rPr>
          <w:spacing w:val="25"/>
          <w:sz w:val="16"/>
        </w:rPr>
        <w:t xml:space="preserve"> </w:t>
      </w:r>
      <w:r>
        <w:rPr>
          <w:sz w:val="16"/>
        </w:rPr>
        <w:t>2009;89(3):946S-</w:t>
      </w:r>
    </w:p>
    <w:p w:rsidR="004B10D7" w:rsidRDefault="006D0399">
      <w:pPr>
        <w:pStyle w:val="Corpodetexto"/>
        <w:ind w:firstLine="0"/>
      </w:pPr>
      <w:proofErr w:type="gramStart"/>
      <w:r>
        <w:t>50S</w:t>
      </w:r>
      <w:proofErr w:type="gramEnd"/>
      <w:r>
        <w:t>.</w:t>
      </w:r>
    </w:p>
    <w:p w:rsidR="004B10D7" w:rsidRDefault="006D0399">
      <w:pPr>
        <w:pStyle w:val="PargrafodaLista"/>
        <w:numPr>
          <w:ilvl w:val="0"/>
          <w:numId w:val="1"/>
        </w:numPr>
        <w:tabs>
          <w:tab w:val="left" w:pos="1517"/>
          <w:tab w:val="left" w:pos="1518"/>
        </w:tabs>
        <w:spacing w:before="1"/>
        <w:ind w:left="1518" w:hanging="850"/>
        <w:rPr>
          <w:sz w:val="16"/>
        </w:rPr>
      </w:pPr>
      <w:r w:rsidRPr="006D0399">
        <w:rPr>
          <w:sz w:val="16"/>
          <w:lang w:val="en-US"/>
        </w:rPr>
        <w:t>Beard</w:t>
      </w:r>
      <w:r w:rsidRPr="006D0399">
        <w:rPr>
          <w:spacing w:val="28"/>
          <w:sz w:val="16"/>
          <w:lang w:val="en-US"/>
        </w:rPr>
        <w:t xml:space="preserve"> </w:t>
      </w:r>
      <w:r w:rsidRPr="006D0399">
        <w:rPr>
          <w:sz w:val="16"/>
          <w:lang w:val="en-US"/>
        </w:rPr>
        <w:t>JL,</w:t>
      </w:r>
      <w:r w:rsidRPr="006D0399">
        <w:rPr>
          <w:spacing w:val="30"/>
          <w:sz w:val="16"/>
          <w:lang w:val="en-US"/>
        </w:rPr>
        <w:t xml:space="preserve"> </w:t>
      </w:r>
      <w:r w:rsidRPr="006D0399">
        <w:rPr>
          <w:sz w:val="16"/>
          <w:lang w:val="en-US"/>
        </w:rPr>
        <w:t>Hendricks</w:t>
      </w:r>
      <w:r w:rsidRPr="006D0399">
        <w:rPr>
          <w:spacing w:val="28"/>
          <w:sz w:val="16"/>
          <w:lang w:val="en-US"/>
        </w:rPr>
        <w:t xml:space="preserve"> </w:t>
      </w:r>
      <w:r w:rsidRPr="006D0399">
        <w:rPr>
          <w:sz w:val="16"/>
          <w:lang w:val="en-US"/>
        </w:rPr>
        <w:t>MK,</w:t>
      </w:r>
      <w:r w:rsidRPr="006D0399">
        <w:rPr>
          <w:spacing w:val="27"/>
          <w:sz w:val="16"/>
          <w:lang w:val="en-US"/>
        </w:rPr>
        <w:t xml:space="preserve"> </w:t>
      </w:r>
      <w:r w:rsidRPr="006D0399">
        <w:rPr>
          <w:sz w:val="16"/>
          <w:lang w:val="en-US"/>
        </w:rPr>
        <w:t>Perez</w:t>
      </w:r>
      <w:r w:rsidRPr="006D0399">
        <w:rPr>
          <w:spacing w:val="28"/>
          <w:sz w:val="16"/>
          <w:lang w:val="en-US"/>
        </w:rPr>
        <w:t xml:space="preserve"> </w:t>
      </w:r>
      <w:r w:rsidRPr="006D0399">
        <w:rPr>
          <w:sz w:val="16"/>
          <w:lang w:val="en-US"/>
        </w:rPr>
        <w:t>EM,</w:t>
      </w:r>
      <w:r w:rsidRPr="006D0399">
        <w:rPr>
          <w:spacing w:val="27"/>
          <w:sz w:val="16"/>
          <w:lang w:val="en-US"/>
        </w:rPr>
        <w:t xml:space="preserve"> </w:t>
      </w:r>
      <w:r w:rsidRPr="006D0399">
        <w:rPr>
          <w:sz w:val="16"/>
          <w:lang w:val="en-US"/>
        </w:rPr>
        <w:t>Murray-Kolb</w:t>
      </w:r>
      <w:r w:rsidRPr="006D0399">
        <w:rPr>
          <w:spacing w:val="31"/>
          <w:sz w:val="16"/>
          <w:lang w:val="en-US"/>
        </w:rPr>
        <w:t xml:space="preserve"> </w:t>
      </w:r>
      <w:r w:rsidRPr="006D0399">
        <w:rPr>
          <w:sz w:val="16"/>
          <w:lang w:val="en-US"/>
        </w:rPr>
        <w:t>LE,</w:t>
      </w:r>
      <w:r w:rsidRPr="006D0399">
        <w:rPr>
          <w:spacing w:val="28"/>
          <w:sz w:val="16"/>
          <w:lang w:val="en-US"/>
        </w:rPr>
        <w:t xml:space="preserve"> </w:t>
      </w:r>
      <w:r w:rsidRPr="006D0399">
        <w:rPr>
          <w:sz w:val="16"/>
          <w:lang w:val="en-US"/>
        </w:rPr>
        <w:t>Berg</w:t>
      </w:r>
      <w:r w:rsidRPr="006D0399">
        <w:rPr>
          <w:spacing w:val="30"/>
          <w:sz w:val="16"/>
          <w:lang w:val="en-US"/>
        </w:rPr>
        <w:t xml:space="preserve"> </w:t>
      </w:r>
      <w:r w:rsidRPr="006D0399">
        <w:rPr>
          <w:sz w:val="16"/>
          <w:lang w:val="en-US"/>
        </w:rPr>
        <w:t>A,</w:t>
      </w:r>
      <w:r w:rsidRPr="006D0399">
        <w:rPr>
          <w:spacing w:val="28"/>
          <w:sz w:val="16"/>
          <w:lang w:val="en-US"/>
        </w:rPr>
        <w:t xml:space="preserve"> </w:t>
      </w:r>
      <w:r w:rsidRPr="006D0399">
        <w:rPr>
          <w:sz w:val="16"/>
          <w:lang w:val="en-US"/>
        </w:rPr>
        <w:t>Vernon-</w:t>
      </w:r>
      <w:proofErr w:type="spellStart"/>
      <w:r w:rsidRPr="006D0399">
        <w:rPr>
          <w:sz w:val="16"/>
          <w:lang w:val="en-US"/>
        </w:rPr>
        <w:t>Feagans</w:t>
      </w:r>
      <w:proofErr w:type="spellEnd"/>
      <w:r w:rsidRPr="006D0399">
        <w:rPr>
          <w:spacing w:val="29"/>
          <w:sz w:val="16"/>
          <w:lang w:val="en-US"/>
        </w:rPr>
        <w:t xml:space="preserve"> </w:t>
      </w:r>
      <w:r w:rsidRPr="006D0399">
        <w:rPr>
          <w:spacing w:val="-3"/>
          <w:sz w:val="16"/>
          <w:lang w:val="en-US"/>
        </w:rPr>
        <w:t>L,</w:t>
      </w:r>
      <w:r w:rsidRPr="006D0399">
        <w:rPr>
          <w:spacing w:val="28"/>
          <w:sz w:val="16"/>
          <w:lang w:val="en-US"/>
        </w:rPr>
        <w:t xml:space="preserve"> </w:t>
      </w:r>
      <w:r w:rsidRPr="006D0399">
        <w:rPr>
          <w:sz w:val="16"/>
          <w:lang w:val="en-US"/>
        </w:rPr>
        <w:t>et</w:t>
      </w:r>
      <w:r w:rsidRPr="006D0399">
        <w:rPr>
          <w:spacing w:val="28"/>
          <w:sz w:val="16"/>
          <w:lang w:val="en-US"/>
        </w:rPr>
        <w:t xml:space="preserve"> </w:t>
      </w:r>
      <w:r w:rsidRPr="006D0399">
        <w:rPr>
          <w:sz w:val="16"/>
          <w:lang w:val="en-US"/>
        </w:rPr>
        <w:t>al.</w:t>
      </w:r>
      <w:r w:rsidRPr="006D0399">
        <w:rPr>
          <w:spacing w:val="28"/>
          <w:sz w:val="16"/>
          <w:lang w:val="en-US"/>
        </w:rPr>
        <w:t xml:space="preserve"> </w:t>
      </w:r>
      <w:r>
        <w:rPr>
          <w:sz w:val="16"/>
        </w:rPr>
        <w:t>Maternal</w:t>
      </w:r>
      <w:r>
        <w:rPr>
          <w:spacing w:val="26"/>
          <w:sz w:val="16"/>
        </w:rPr>
        <w:t xml:space="preserve"> </w:t>
      </w:r>
      <w:proofErr w:type="spellStart"/>
      <w:r>
        <w:rPr>
          <w:sz w:val="16"/>
        </w:rPr>
        <w:t>iron</w:t>
      </w:r>
      <w:proofErr w:type="spellEnd"/>
    </w:p>
    <w:p w:rsidR="004B10D7" w:rsidRDefault="006D0399">
      <w:pPr>
        <w:pStyle w:val="Corpodetexto"/>
        <w:spacing w:line="182" w:lineRule="exact"/>
        <w:ind w:firstLine="0"/>
      </w:pPr>
      <w:proofErr w:type="gramStart"/>
      <w:r w:rsidRPr="006D0399">
        <w:rPr>
          <w:lang w:val="en-US"/>
        </w:rPr>
        <w:t>deficiency</w:t>
      </w:r>
      <w:proofErr w:type="gramEnd"/>
      <w:r w:rsidRPr="006D0399">
        <w:rPr>
          <w:lang w:val="en-US"/>
        </w:rPr>
        <w:t xml:space="preserve"> anemia affects postpartum emotions and cognition. </w:t>
      </w:r>
      <w:r>
        <w:t xml:space="preserve">J Nutr. </w:t>
      </w:r>
      <w:proofErr w:type="gramStart"/>
      <w:r>
        <w:t>2005;</w:t>
      </w:r>
      <w:proofErr w:type="gramEnd"/>
      <w:r>
        <w:t>135(2):267-72.</w:t>
      </w:r>
    </w:p>
    <w:p w:rsidR="004B10D7" w:rsidRDefault="006D0399">
      <w:pPr>
        <w:pStyle w:val="PargrafodaLista"/>
        <w:numPr>
          <w:ilvl w:val="0"/>
          <w:numId w:val="1"/>
        </w:numPr>
        <w:tabs>
          <w:tab w:val="left" w:pos="1517"/>
          <w:tab w:val="left" w:pos="1518"/>
        </w:tabs>
        <w:spacing w:before="1"/>
        <w:ind w:right="116" w:firstLine="566"/>
        <w:jc w:val="both"/>
        <w:rPr>
          <w:sz w:val="16"/>
        </w:rPr>
      </w:pPr>
      <w:r w:rsidRPr="006D0399">
        <w:rPr>
          <w:sz w:val="16"/>
          <w:lang w:val="en-US"/>
        </w:rPr>
        <w:t xml:space="preserve">Perez EM, Hendricks MK, Beard JL, Murray-Kolb LE, Berg A, Tomlinson M, et al. Mother-infant interactions and infant development are altered by maternal iron deficiency anemia. </w:t>
      </w:r>
      <w:r>
        <w:rPr>
          <w:sz w:val="16"/>
        </w:rPr>
        <w:t>J Nutr.</w:t>
      </w:r>
      <w:r>
        <w:rPr>
          <w:spacing w:val="-28"/>
          <w:sz w:val="16"/>
        </w:rPr>
        <w:t xml:space="preserve"> </w:t>
      </w:r>
      <w:proofErr w:type="gramStart"/>
      <w:r>
        <w:rPr>
          <w:sz w:val="16"/>
        </w:rPr>
        <w:t>2005;</w:t>
      </w:r>
      <w:proofErr w:type="gramEnd"/>
      <w:r>
        <w:rPr>
          <w:sz w:val="16"/>
        </w:rPr>
        <w:t>135(4):850-5.</w:t>
      </w:r>
    </w:p>
    <w:p w:rsidR="004B10D7" w:rsidRDefault="006D0399">
      <w:pPr>
        <w:pStyle w:val="PargrafodaLista"/>
        <w:numPr>
          <w:ilvl w:val="0"/>
          <w:numId w:val="1"/>
        </w:numPr>
        <w:tabs>
          <w:tab w:val="left" w:pos="1517"/>
          <w:tab w:val="left" w:pos="1518"/>
        </w:tabs>
        <w:ind w:right="117" w:firstLine="566"/>
        <w:jc w:val="both"/>
        <w:rPr>
          <w:sz w:val="16"/>
        </w:rPr>
      </w:pPr>
      <w:r w:rsidRPr="006D0399">
        <w:rPr>
          <w:sz w:val="16"/>
          <w:lang w:val="en-US"/>
        </w:rPr>
        <w:t>Taylor TA, Kennedy KA. Randomized trial of iron suppl</w:t>
      </w:r>
      <w:r w:rsidRPr="006D0399">
        <w:rPr>
          <w:sz w:val="16"/>
          <w:lang w:val="en-US"/>
        </w:rPr>
        <w:t xml:space="preserve">ementation versus routine iron intake in VLBW infants. </w:t>
      </w:r>
      <w:proofErr w:type="spellStart"/>
      <w:r>
        <w:rPr>
          <w:sz w:val="16"/>
        </w:rPr>
        <w:t>Pediatrics</w:t>
      </w:r>
      <w:proofErr w:type="spellEnd"/>
      <w:r>
        <w:rPr>
          <w:sz w:val="16"/>
        </w:rPr>
        <w:t>.</w:t>
      </w:r>
      <w:r>
        <w:rPr>
          <w:spacing w:val="-2"/>
          <w:sz w:val="16"/>
        </w:rPr>
        <w:t xml:space="preserve"> </w:t>
      </w:r>
      <w:proofErr w:type="gramStart"/>
      <w:r>
        <w:rPr>
          <w:sz w:val="16"/>
        </w:rPr>
        <w:t>2013;</w:t>
      </w:r>
      <w:proofErr w:type="gramEnd"/>
      <w:r>
        <w:rPr>
          <w:sz w:val="16"/>
        </w:rPr>
        <w:t>131(2):e433-8.</w:t>
      </w:r>
    </w:p>
    <w:p w:rsidR="004B10D7" w:rsidRDefault="006D0399">
      <w:pPr>
        <w:pStyle w:val="PargrafodaLista"/>
        <w:numPr>
          <w:ilvl w:val="0"/>
          <w:numId w:val="1"/>
        </w:numPr>
        <w:tabs>
          <w:tab w:val="left" w:pos="1517"/>
          <w:tab w:val="left" w:pos="1518"/>
        </w:tabs>
        <w:ind w:right="115" w:firstLine="566"/>
        <w:jc w:val="both"/>
        <w:rPr>
          <w:sz w:val="16"/>
        </w:rPr>
      </w:pPr>
      <w:r w:rsidRPr="006D0399">
        <w:rPr>
          <w:sz w:val="16"/>
          <w:lang w:val="en-US"/>
        </w:rPr>
        <w:t xml:space="preserve">Thompson J, Biggs BA, </w:t>
      </w:r>
      <w:proofErr w:type="spellStart"/>
      <w:r w:rsidRPr="006D0399">
        <w:rPr>
          <w:sz w:val="16"/>
          <w:lang w:val="en-US"/>
        </w:rPr>
        <w:t>Pasricha</w:t>
      </w:r>
      <w:proofErr w:type="spellEnd"/>
      <w:r w:rsidRPr="006D0399">
        <w:rPr>
          <w:sz w:val="16"/>
          <w:lang w:val="en-US"/>
        </w:rPr>
        <w:t xml:space="preserve"> SR. Effects of daily iron supplementation in </w:t>
      </w:r>
      <w:r w:rsidRPr="006D0399">
        <w:rPr>
          <w:spacing w:val="3"/>
          <w:sz w:val="16"/>
          <w:lang w:val="en-US"/>
        </w:rPr>
        <w:t xml:space="preserve">2- </w:t>
      </w:r>
      <w:r w:rsidRPr="006D0399">
        <w:rPr>
          <w:sz w:val="16"/>
          <w:lang w:val="en-US"/>
        </w:rPr>
        <w:t xml:space="preserve">to 5-year-old children: systematic review and meta-analysis. </w:t>
      </w:r>
      <w:proofErr w:type="spellStart"/>
      <w:r>
        <w:rPr>
          <w:sz w:val="16"/>
        </w:rPr>
        <w:t>Pediatrics</w:t>
      </w:r>
      <w:proofErr w:type="spellEnd"/>
      <w:r>
        <w:rPr>
          <w:sz w:val="16"/>
        </w:rPr>
        <w:t>.</w:t>
      </w:r>
      <w:r>
        <w:rPr>
          <w:spacing w:val="-4"/>
          <w:sz w:val="16"/>
        </w:rPr>
        <w:t xml:space="preserve"> </w:t>
      </w:r>
      <w:proofErr w:type="gramStart"/>
      <w:r>
        <w:rPr>
          <w:sz w:val="16"/>
        </w:rPr>
        <w:t>2013;</w:t>
      </w:r>
      <w:proofErr w:type="gramEnd"/>
      <w:r>
        <w:rPr>
          <w:sz w:val="16"/>
        </w:rPr>
        <w:t>131(4):739-5</w:t>
      </w:r>
      <w:r>
        <w:rPr>
          <w:sz w:val="16"/>
        </w:rPr>
        <w:t>3.</w:t>
      </w:r>
    </w:p>
    <w:p w:rsidR="004B10D7" w:rsidRDefault="006D0399">
      <w:pPr>
        <w:pStyle w:val="PargrafodaLista"/>
        <w:numPr>
          <w:ilvl w:val="0"/>
          <w:numId w:val="1"/>
        </w:numPr>
        <w:tabs>
          <w:tab w:val="left" w:pos="1517"/>
          <w:tab w:val="left" w:pos="1518"/>
        </w:tabs>
        <w:ind w:right="112" w:firstLine="566"/>
        <w:jc w:val="both"/>
        <w:rPr>
          <w:sz w:val="16"/>
        </w:rPr>
      </w:pPr>
      <w:r>
        <w:rPr>
          <w:sz w:val="16"/>
        </w:rPr>
        <w:t xml:space="preserve">Coutinho GG, </w:t>
      </w:r>
      <w:proofErr w:type="spellStart"/>
      <w:r>
        <w:rPr>
          <w:sz w:val="16"/>
        </w:rPr>
        <w:t>Goloni-Bertollo</w:t>
      </w:r>
      <w:proofErr w:type="spellEnd"/>
      <w:r>
        <w:rPr>
          <w:sz w:val="16"/>
        </w:rPr>
        <w:t xml:space="preserve"> EM, </w:t>
      </w:r>
      <w:proofErr w:type="spellStart"/>
      <w:r>
        <w:rPr>
          <w:sz w:val="16"/>
        </w:rPr>
        <w:t>Pavarino-Bertelli</w:t>
      </w:r>
      <w:proofErr w:type="spellEnd"/>
      <w:r>
        <w:rPr>
          <w:sz w:val="16"/>
        </w:rPr>
        <w:t xml:space="preserve"> EC. </w:t>
      </w:r>
      <w:r w:rsidRPr="006D0399">
        <w:rPr>
          <w:sz w:val="16"/>
          <w:lang w:val="en-US"/>
        </w:rPr>
        <w:t xml:space="preserve">Effectiveness of two programs of intermittent ferrous supplementation for treating iron-deficiency anemia in infants: randomized clinical trial. </w:t>
      </w:r>
      <w:proofErr w:type="spellStart"/>
      <w:r>
        <w:rPr>
          <w:sz w:val="16"/>
        </w:rPr>
        <w:t>Sao</w:t>
      </w:r>
      <w:proofErr w:type="spellEnd"/>
      <w:r>
        <w:rPr>
          <w:sz w:val="16"/>
        </w:rPr>
        <w:t xml:space="preserve"> Paulo </w:t>
      </w:r>
      <w:proofErr w:type="spellStart"/>
      <w:r>
        <w:rPr>
          <w:sz w:val="16"/>
        </w:rPr>
        <w:t>Med</w:t>
      </w:r>
      <w:proofErr w:type="spellEnd"/>
      <w:r>
        <w:rPr>
          <w:sz w:val="16"/>
        </w:rPr>
        <w:t xml:space="preserve"> J. </w:t>
      </w:r>
      <w:proofErr w:type="gramStart"/>
      <w:r>
        <w:rPr>
          <w:sz w:val="16"/>
        </w:rPr>
        <w:t>2008;</w:t>
      </w:r>
      <w:proofErr w:type="gramEnd"/>
      <w:r>
        <w:rPr>
          <w:sz w:val="16"/>
        </w:rPr>
        <w:t>126(6):314- 8.</w:t>
      </w:r>
    </w:p>
    <w:p w:rsidR="004B10D7" w:rsidRDefault="006D0399">
      <w:pPr>
        <w:pStyle w:val="PargrafodaLista"/>
        <w:numPr>
          <w:ilvl w:val="0"/>
          <w:numId w:val="1"/>
        </w:numPr>
        <w:tabs>
          <w:tab w:val="left" w:pos="1517"/>
          <w:tab w:val="left" w:pos="1518"/>
        </w:tabs>
        <w:ind w:right="122" w:firstLine="566"/>
        <w:rPr>
          <w:sz w:val="16"/>
        </w:rPr>
      </w:pPr>
      <w:proofErr w:type="spellStart"/>
      <w:r w:rsidRPr="006D0399">
        <w:rPr>
          <w:sz w:val="16"/>
          <w:lang w:val="en-US"/>
        </w:rPr>
        <w:t>Lozoff</w:t>
      </w:r>
      <w:proofErr w:type="spellEnd"/>
      <w:r w:rsidRPr="006D0399">
        <w:rPr>
          <w:sz w:val="16"/>
          <w:lang w:val="en-US"/>
        </w:rPr>
        <w:t xml:space="preserve"> B, Wolf A</w:t>
      </w:r>
      <w:r w:rsidRPr="006D0399">
        <w:rPr>
          <w:sz w:val="16"/>
          <w:lang w:val="en-US"/>
        </w:rPr>
        <w:t xml:space="preserve">W, Jimenez E. Iron-deficiency anemia and infant development: effects of extended oral iron therapy. </w:t>
      </w:r>
      <w:r>
        <w:rPr>
          <w:sz w:val="16"/>
        </w:rPr>
        <w:t xml:space="preserve">J </w:t>
      </w:r>
      <w:proofErr w:type="spellStart"/>
      <w:r>
        <w:rPr>
          <w:sz w:val="16"/>
        </w:rPr>
        <w:t>Pediatr</w:t>
      </w:r>
      <w:proofErr w:type="spellEnd"/>
      <w:r>
        <w:rPr>
          <w:sz w:val="16"/>
        </w:rPr>
        <w:t>.</w:t>
      </w:r>
      <w:r>
        <w:rPr>
          <w:spacing w:val="-2"/>
          <w:sz w:val="16"/>
        </w:rPr>
        <w:t xml:space="preserve"> </w:t>
      </w:r>
      <w:proofErr w:type="gramStart"/>
      <w:r>
        <w:rPr>
          <w:sz w:val="16"/>
        </w:rPr>
        <w:t>1996;</w:t>
      </w:r>
      <w:proofErr w:type="gramEnd"/>
      <w:r>
        <w:rPr>
          <w:sz w:val="16"/>
        </w:rPr>
        <w:t>129(3):382-9.</w:t>
      </w:r>
    </w:p>
    <w:p w:rsidR="004B10D7" w:rsidRDefault="006D0399">
      <w:pPr>
        <w:pStyle w:val="PargrafodaLista"/>
        <w:numPr>
          <w:ilvl w:val="0"/>
          <w:numId w:val="1"/>
        </w:numPr>
        <w:tabs>
          <w:tab w:val="left" w:pos="1517"/>
          <w:tab w:val="left" w:pos="1518"/>
        </w:tabs>
        <w:ind w:right="123" w:firstLine="566"/>
        <w:rPr>
          <w:sz w:val="16"/>
        </w:rPr>
      </w:pPr>
      <w:r w:rsidRPr="006D0399">
        <w:rPr>
          <w:sz w:val="16"/>
          <w:lang w:val="en-US"/>
        </w:rPr>
        <w:t xml:space="preserve">Wang B, Zhan S, Gong T, Lee </w:t>
      </w:r>
      <w:r w:rsidRPr="006D0399">
        <w:rPr>
          <w:spacing w:val="-3"/>
          <w:sz w:val="16"/>
          <w:lang w:val="en-US"/>
        </w:rPr>
        <w:t xml:space="preserve">L. </w:t>
      </w:r>
      <w:r w:rsidRPr="006D0399">
        <w:rPr>
          <w:sz w:val="16"/>
          <w:lang w:val="en-US"/>
        </w:rPr>
        <w:t>Iron therapy for improving psychomotor development and cognitive function</w:t>
      </w:r>
      <w:r w:rsidRPr="006D0399">
        <w:rPr>
          <w:spacing w:val="-3"/>
          <w:sz w:val="16"/>
          <w:lang w:val="en-US"/>
        </w:rPr>
        <w:t xml:space="preserve"> </w:t>
      </w:r>
      <w:r w:rsidRPr="006D0399">
        <w:rPr>
          <w:sz w:val="16"/>
          <w:lang w:val="en-US"/>
        </w:rPr>
        <w:t>in</w:t>
      </w:r>
      <w:r w:rsidRPr="006D0399">
        <w:rPr>
          <w:spacing w:val="-2"/>
          <w:sz w:val="16"/>
          <w:lang w:val="en-US"/>
        </w:rPr>
        <w:t xml:space="preserve"> </w:t>
      </w:r>
      <w:r w:rsidRPr="006D0399">
        <w:rPr>
          <w:sz w:val="16"/>
          <w:lang w:val="en-US"/>
        </w:rPr>
        <w:t>children</w:t>
      </w:r>
      <w:r w:rsidRPr="006D0399">
        <w:rPr>
          <w:spacing w:val="-2"/>
          <w:sz w:val="16"/>
          <w:lang w:val="en-US"/>
        </w:rPr>
        <w:t xml:space="preserve"> </w:t>
      </w:r>
      <w:r w:rsidRPr="006D0399">
        <w:rPr>
          <w:sz w:val="16"/>
          <w:lang w:val="en-US"/>
        </w:rPr>
        <w:t>under</w:t>
      </w:r>
      <w:r w:rsidRPr="006D0399">
        <w:rPr>
          <w:spacing w:val="-2"/>
          <w:sz w:val="16"/>
          <w:lang w:val="en-US"/>
        </w:rPr>
        <w:t xml:space="preserve"> </w:t>
      </w:r>
      <w:r w:rsidRPr="006D0399">
        <w:rPr>
          <w:sz w:val="16"/>
          <w:lang w:val="en-US"/>
        </w:rPr>
        <w:t>the age</w:t>
      </w:r>
      <w:r w:rsidRPr="006D0399">
        <w:rPr>
          <w:spacing w:val="-3"/>
          <w:sz w:val="16"/>
          <w:lang w:val="en-US"/>
        </w:rPr>
        <w:t xml:space="preserve"> </w:t>
      </w:r>
      <w:r w:rsidRPr="006D0399">
        <w:rPr>
          <w:sz w:val="16"/>
          <w:lang w:val="en-US"/>
        </w:rPr>
        <w:t>of</w:t>
      </w:r>
      <w:r w:rsidRPr="006D0399">
        <w:rPr>
          <w:spacing w:val="-2"/>
          <w:sz w:val="16"/>
          <w:lang w:val="en-US"/>
        </w:rPr>
        <w:t xml:space="preserve"> </w:t>
      </w:r>
      <w:r w:rsidRPr="006D0399">
        <w:rPr>
          <w:sz w:val="16"/>
          <w:lang w:val="en-US"/>
        </w:rPr>
        <w:t>three with</w:t>
      </w:r>
      <w:r w:rsidRPr="006D0399">
        <w:rPr>
          <w:spacing w:val="-2"/>
          <w:sz w:val="16"/>
          <w:lang w:val="en-US"/>
        </w:rPr>
        <w:t xml:space="preserve"> </w:t>
      </w:r>
      <w:r w:rsidRPr="006D0399">
        <w:rPr>
          <w:sz w:val="16"/>
          <w:lang w:val="en-US"/>
        </w:rPr>
        <w:t>iron</w:t>
      </w:r>
      <w:r w:rsidRPr="006D0399">
        <w:rPr>
          <w:spacing w:val="-2"/>
          <w:sz w:val="16"/>
          <w:lang w:val="en-US"/>
        </w:rPr>
        <w:t xml:space="preserve"> </w:t>
      </w:r>
      <w:r w:rsidRPr="006D0399">
        <w:rPr>
          <w:sz w:val="16"/>
          <w:lang w:val="en-US"/>
        </w:rPr>
        <w:t>deficiency</w:t>
      </w:r>
      <w:r w:rsidRPr="006D0399">
        <w:rPr>
          <w:spacing w:val="-4"/>
          <w:sz w:val="16"/>
          <w:lang w:val="en-US"/>
        </w:rPr>
        <w:t xml:space="preserve"> </w:t>
      </w:r>
      <w:proofErr w:type="spellStart"/>
      <w:r w:rsidRPr="006D0399">
        <w:rPr>
          <w:sz w:val="16"/>
          <w:lang w:val="en-US"/>
        </w:rPr>
        <w:t>anaemia</w:t>
      </w:r>
      <w:proofErr w:type="spellEnd"/>
      <w:r w:rsidRPr="006D0399">
        <w:rPr>
          <w:sz w:val="16"/>
          <w:lang w:val="en-US"/>
        </w:rPr>
        <w:t>.</w:t>
      </w:r>
      <w:r w:rsidRPr="006D0399">
        <w:rPr>
          <w:spacing w:val="-3"/>
          <w:sz w:val="16"/>
          <w:lang w:val="en-US"/>
        </w:rPr>
        <w:t xml:space="preserve"> </w:t>
      </w:r>
      <w:r>
        <w:rPr>
          <w:sz w:val="16"/>
        </w:rPr>
        <w:t>The</w:t>
      </w:r>
      <w:r>
        <w:rPr>
          <w:spacing w:val="-3"/>
          <w:sz w:val="16"/>
        </w:rPr>
        <w:t xml:space="preserve"> </w:t>
      </w:r>
      <w:r>
        <w:rPr>
          <w:sz w:val="16"/>
        </w:rPr>
        <w:t>Cochrane</w:t>
      </w:r>
      <w:r>
        <w:rPr>
          <w:spacing w:val="-3"/>
          <w:sz w:val="16"/>
        </w:rPr>
        <w:t xml:space="preserve"> </w:t>
      </w:r>
      <w:r>
        <w:rPr>
          <w:sz w:val="16"/>
        </w:rPr>
        <w:t>Library</w:t>
      </w:r>
      <w:r>
        <w:rPr>
          <w:spacing w:val="-4"/>
          <w:sz w:val="16"/>
        </w:rPr>
        <w:t xml:space="preserve"> </w:t>
      </w:r>
      <w:r>
        <w:rPr>
          <w:sz w:val="16"/>
        </w:rPr>
        <w:t>[Internet].</w:t>
      </w:r>
      <w:r>
        <w:rPr>
          <w:spacing w:val="-3"/>
          <w:sz w:val="16"/>
        </w:rPr>
        <w:t xml:space="preserve"> </w:t>
      </w:r>
      <w:r>
        <w:rPr>
          <w:sz w:val="16"/>
        </w:rPr>
        <w:t>2014; (7).</w:t>
      </w:r>
    </w:p>
    <w:p w:rsidR="004B10D7" w:rsidRDefault="006D0399">
      <w:pPr>
        <w:pStyle w:val="PargrafodaLista"/>
        <w:numPr>
          <w:ilvl w:val="0"/>
          <w:numId w:val="1"/>
        </w:numPr>
        <w:tabs>
          <w:tab w:val="left" w:pos="1517"/>
          <w:tab w:val="left" w:pos="1518"/>
        </w:tabs>
        <w:spacing w:line="183" w:lineRule="exact"/>
        <w:ind w:left="1518" w:hanging="850"/>
        <w:rPr>
          <w:sz w:val="16"/>
        </w:rPr>
      </w:pPr>
      <w:r w:rsidRPr="006D0399">
        <w:rPr>
          <w:sz w:val="16"/>
          <w:lang w:val="en-US"/>
        </w:rPr>
        <w:t xml:space="preserve">Price EA, </w:t>
      </w:r>
      <w:proofErr w:type="spellStart"/>
      <w:r w:rsidRPr="006D0399">
        <w:rPr>
          <w:sz w:val="16"/>
          <w:lang w:val="en-US"/>
        </w:rPr>
        <w:t>Schrier</w:t>
      </w:r>
      <w:proofErr w:type="spellEnd"/>
      <w:r w:rsidRPr="006D0399">
        <w:rPr>
          <w:sz w:val="16"/>
          <w:lang w:val="en-US"/>
        </w:rPr>
        <w:t xml:space="preserve"> SL. Anemia in the older adult. </w:t>
      </w:r>
      <w:proofErr w:type="spellStart"/>
      <w:proofErr w:type="gramStart"/>
      <w:r>
        <w:rPr>
          <w:sz w:val="16"/>
        </w:rPr>
        <w:t>UpToDate</w:t>
      </w:r>
      <w:proofErr w:type="spellEnd"/>
      <w:proofErr w:type="gramEnd"/>
      <w:r>
        <w:rPr>
          <w:sz w:val="16"/>
        </w:rPr>
        <w:t xml:space="preserve"> [Internet].</w:t>
      </w:r>
      <w:r>
        <w:rPr>
          <w:spacing w:val="-15"/>
          <w:sz w:val="16"/>
        </w:rPr>
        <w:t xml:space="preserve"> </w:t>
      </w:r>
      <w:r>
        <w:rPr>
          <w:sz w:val="16"/>
        </w:rPr>
        <w:t>2014.</w:t>
      </w:r>
    </w:p>
    <w:p w:rsidR="004B10D7" w:rsidRDefault="006D0399">
      <w:pPr>
        <w:pStyle w:val="PargrafodaLista"/>
        <w:numPr>
          <w:ilvl w:val="0"/>
          <w:numId w:val="1"/>
        </w:numPr>
        <w:tabs>
          <w:tab w:val="left" w:pos="1517"/>
          <w:tab w:val="left" w:pos="1518"/>
        </w:tabs>
        <w:ind w:right="117" w:firstLine="566"/>
        <w:rPr>
          <w:sz w:val="16"/>
        </w:rPr>
      </w:pPr>
      <w:r w:rsidRPr="006D0399">
        <w:rPr>
          <w:sz w:val="16"/>
          <w:lang w:val="en-US"/>
        </w:rPr>
        <w:t xml:space="preserve">Murray-Kolb LE, Beard JL. Iron treatment normalizes cognitive functioning in young women. </w:t>
      </w:r>
      <w:proofErr w:type="spellStart"/>
      <w:proofErr w:type="gramStart"/>
      <w:r>
        <w:rPr>
          <w:sz w:val="16"/>
        </w:rPr>
        <w:t>Am</w:t>
      </w:r>
      <w:proofErr w:type="spellEnd"/>
      <w:proofErr w:type="gramEnd"/>
      <w:r>
        <w:rPr>
          <w:sz w:val="16"/>
        </w:rPr>
        <w:t xml:space="preserve"> J </w:t>
      </w:r>
      <w:proofErr w:type="spellStart"/>
      <w:r>
        <w:rPr>
          <w:sz w:val="16"/>
        </w:rPr>
        <w:t>Clin</w:t>
      </w:r>
      <w:proofErr w:type="spellEnd"/>
      <w:r>
        <w:rPr>
          <w:sz w:val="16"/>
        </w:rPr>
        <w:t xml:space="preserve"> Nutr.</w:t>
      </w:r>
      <w:r>
        <w:rPr>
          <w:spacing w:val="-3"/>
          <w:sz w:val="16"/>
        </w:rPr>
        <w:t xml:space="preserve"> </w:t>
      </w:r>
      <w:r>
        <w:rPr>
          <w:sz w:val="16"/>
        </w:rPr>
        <w:t>2007;85(3):778-87.</w:t>
      </w:r>
    </w:p>
    <w:p w:rsidR="004B10D7" w:rsidRDefault="006D0399">
      <w:pPr>
        <w:pStyle w:val="PargrafodaLista"/>
        <w:numPr>
          <w:ilvl w:val="0"/>
          <w:numId w:val="1"/>
        </w:numPr>
        <w:tabs>
          <w:tab w:val="left" w:pos="1517"/>
          <w:tab w:val="left" w:pos="1518"/>
        </w:tabs>
        <w:ind w:right="122" w:firstLine="566"/>
        <w:rPr>
          <w:sz w:val="16"/>
        </w:rPr>
      </w:pPr>
      <w:r>
        <w:rPr>
          <w:sz w:val="16"/>
        </w:rPr>
        <w:t xml:space="preserve">Saúde. </w:t>
      </w:r>
      <w:proofErr w:type="spellStart"/>
      <w:proofErr w:type="gramStart"/>
      <w:r>
        <w:rPr>
          <w:sz w:val="16"/>
        </w:rPr>
        <w:t>BMdSSdAà</w:t>
      </w:r>
      <w:proofErr w:type="spellEnd"/>
      <w:proofErr w:type="gramEnd"/>
      <w:r>
        <w:rPr>
          <w:sz w:val="16"/>
        </w:rPr>
        <w:t xml:space="preserve">. Programa Nacional de Suplementação de Ferro. Manual de Condutas Gerais. In: Básica. </w:t>
      </w:r>
      <w:proofErr w:type="spellStart"/>
      <w:proofErr w:type="gramStart"/>
      <w:r>
        <w:rPr>
          <w:sz w:val="16"/>
        </w:rPr>
        <w:t>DdA</w:t>
      </w:r>
      <w:proofErr w:type="spellEnd"/>
      <w:proofErr w:type="gramEnd"/>
      <w:r>
        <w:rPr>
          <w:sz w:val="16"/>
        </w:rPr>
        <w:t>, editor.: Ministério da Sa</w:t>
      </w:r>
      <w:r>
        <w:rPr>
          <w:sz w:val="16"/>
        </w:rPr>
        <w:t>úde. Brasília - DF</w:t>
      </w:r>
      <w:proofErr w:type="gramStart"/>
      <w:r>
        <w:rPr>
          <w:sz w:val="16"/>
        </w:rPr>
        <w:t>.;</w:t>
      </w:r>
      <w:proofErr w:type="gramEnd"/>
      <w:r>
        <w:rPr>
          <w:sz w:val="16"/>
        </w:rPr>
        <w:t xml:space="preserve"> 2013. </w:t>
      </w:r>
      <w:proofErr w:type="gramStart"/>
      <w:r>
        <w:rPr>
          <w:sz w:val="16"/>
        </w:rPr>
        <w:t>p.</w:t>
      </w:r>
      <w:proofErr w:type="gramEnd"/>
      <w:r>
        <w:rPr>
          <w:sz w:val="16"/>
        </w:rPr>
        <w:t xml:space="preserve"> 24</w:t>
      </w:r>
      <w:r>
        <w:rPr>
          <w:spacing w:val="-10"/>
          <w:sz w:val="16"/>
        </w:rPr>
        <w:t xml:space="preserve"> </w:t>
      </w:r>
      <w:r>
        <w:rPr>
          <w:sz w:val="16"/>
        </w:rPr>
        <w:t>p.:</w:t>
      </w:r>
      <w:proofErr w:type="spellStart"/>
      <w:r>
        <w:rPr>
          <w:sz w:val="16"/>
        </w:rPr>
        <w:t>il</w:t>
      </w:r>
      <w:proofErr w:type="spellEnd"/>
      <w:r>
        <w:rPr>
          <w:sz w:val="16"/>
        </w:rPr>
        <w:t>.</w:t>
      </w:r>
    </w:p>
    <w:p w:rsidR="004B10D7" w:rsidRDefault="006D0399">
      <w:pPr>
        <w:pStyle w:val="PargrafodaLista"/>
        <w:numPr>
          <w:ilvl w:val="0"/>
          <w:numId w:val="1"/>
        </w:numPr>
        <w:tabs>
          <w:tab w:val="left" w:pos="1517"/>
          <w:tab w:val="left" w:pos="1518"/>
        </w:tabs>
        <w:spacing w:before="1"/>
        <w:ind w:right="118" w:firstLine="566"/>
        <w:rPr>
          <w:sz w:val="16"/>
        </w:rPr>
      </w:pPr>
      <w:r w:rsidRPr="006D0399">
        <w:rPr>
          <w:sz w:val="16"/>
          <w:lang w:val="en-US"/>
        </w:rPr>
        <w:t xml:space="preserve">Dodd JM, Dare MR, Middleton P. Treatment for woman with postpartum iron deficiency </w:t>
      </w:r>
      <w:proofErr w:type="spellStart"/>
      <w:r w:rsidRPr="006D0399">
        <w:rPr>
          <w:sz w:val="16"/>
          <w:lang w:val="en-US"/>
        </w:rPr>
        <w:t>anaemia</w:t>
      </w:r>
      <w:proofErr w:type="spellEnd"/>
      <w:r w:rsidRPr="006D0399">
        <w:rPr>
          <w:sz w:val="16"/>
          <w:lang w:val="en-US"/>
        </w:rPr>
        <w:t xml:space="preserve">. </w:t>
      </w:r>
      <w:r>
        <w:rPr>
          <w:sz w:val="16"/>
        </w:rPr>
        <w:t>The Cochrane Library [Internet]. 2014;</w:t>
      </w:r>
      <w:r>
        <w:rPr>
          <w:spacing w:val="-9"/>
          <w:sz w:val="16"/>
        </w:rPr>
        <w:t xml:space="preserve"> </w:t>
      </w:r>
      <w:r>
        <w:rPr>
          <w:sz w:val="16"/>
        </w:rPr>
        <w:t>(7).</w:t>
      </w:r>
    </w:p>
    <w:p w:rsidR="004B10D7" w:rsidRDefault="006D0399">
      <w:pPr>
        <w:pStyle w:val="PargrafodaLista"/>
        <w:numPr>
          <w:ilvl w:val="0"/>
          <w:numId w:val="1"/>
        </w:numPr>
        <w:tabs>
          <w:tab w:val="left" w:pos="1517"/>
          <w:tab w:val="left" w:pos="1518"/>
        </w:tabs>
        <w:ind w:left="668" w:right="3326" w:firstLine="0"/>
        <w:rPr>
          <w:sz w:val="16"/>
        </w:rPr>
      </w:pPr>
      <w:r w:rsidRPr="006D0399">
        <w:rPr>
          <w:sz w:val="16"/>
          <w:lang w:val="en-US"/>
        </w:rPr>
        <w:t xml:space="preserve">World HO. </w:t>
      </w:r>
      <w:proofErr w:type="spellStart"/>
      <w:r w:rsidRPr="006D0399">
        <w:rPr>
          <w:sz w:val="16"/>
          <w:lang w:val="en-US"/>
        </w:rPr>
        <w:t>Haemoglobin</w:t>
      </w:r>
      <w:proofErr w:type="spellEnd"/>
      <w:r w:rsidRPr="006D0399">
        <w:rPr>
          <w:sz w:val="16"/>
          <w:lang w:val="en-US"/>
        </w:rPr>
        <w:t xml:space="preserve"> concentrations for the diagnosis of </w:t>
      </w:r>
      <w:proofErr w:type="spellStart"/>
      <w:r w:rsidRPr="006D0399">
        <w:rPr>
          <w:sz w:val="16"/>
          <w:lang w:val="en-US"/>
        </w:rPr>
        <w:t>anaemia</w:t>
      </w:r>
      <w:proofErr w:type="spellEnd"/>
      <w:r w:rsidRPr="006D0399">
        <w:rPr>
          <w:sz w:val="16"/>
          <w:lang w:val="en-US"/>
        </w:rPr>
        <w:t xml:space="preserve"> and assessment</w:t>
      </w:r>
      <w:r w:rsidRPr="006D0399">
        <w:rPr>
          <w:sz w:val="16"/>
          <w:lang w:val="en-US"/>
        </w:rPr>
        <w:t xml:space="preserve"> of severity. </w:t>
      </w:r>
      <w:proofErr w:type="spellStart"/>
      <w:r>
        <w:rPr>
          <w:sz w:val="16"/>
        </w:rPr>
        <w:t>Vitamin</w:t>
      </w:r>
      <w:proofErr w:type="spellEnd"/>
      <w:r>
        <w:rPr>
          <w:spacing w:val="-6"/>
          <w:sz w:val="16"/>
        </w:rPr>
        <w:t xml:space="preserve"> </w:t>
      </w:r>
      <w:proofErr w:type="spellStart"/>
      <w:r>
        <w:rPr>
          <w:sz w:val="16"/>
        </w:rPr>
        <w:t>and</w:t>
      </w:r>
      <w:proofErr w:type="spellEnd"/>
    </w:p>
    <w:p w:rsidR="004B10D7" w:rsidRPr="006D0399" w:rsidRDefault="006D0399">
      <w:pPr>
        <w:pStyle w:val="Corpodetexto"/>
        <w:spacing w:line="183" w:lineRule="exact"/>
        <w:ind w:left="668" w:firstLine="0"/>
        <w:rPr>
          <w:lang w:val="en-US"/>
        </w:rPr>
      </w:pPr>
      <w:proofErr w:type="gramStart"/>
      <w:r w:rsidRPr="006D0399">
        <w:rPr>
          <w:lang w:val="en-US"/>
        </w:rPr>
        <w:t>Mineral Nutrition Information System.</w:t>
      </w:r>
      <w:proofErr w:type="gramEnd"/>
      <w:r w:rsidRPr="006D0399">
        <w:rPr>
          <w:lang w:val="en-US"/>
        </w:rPr>
        <w:t xml:space="preserve"> </w:t>
      </w:r>
      <w:hyperlink r:id="rId7">
        <w:r w:rsidRPr="006D0399">
          <w:rPr>
            <w:lang w:val="en-US"/>
          </w:rPr>
          <w:t>http://www.who.int/vmnis/indicators/haemoglobin.</w:t>
        </w:r>
      </w:hyperlink>
    </w:p>
    <w:p w:rsidR="004B10D7" w:rsidRPr="006D0399" w:rsidRDefault="006D0399">
      <w:pPr>
        <w:pStyle w:val="Corpodetexto"/>
        <w:ind w:left="668" w:firstLine="0"/>
        <w:rPr>
          <w:lang w:val="en-US"/>
        </w:rPr>
      </w:pPr>
      <w:proofErr w:type="spellStart"/>
      <w:proofErr w:type="gramStart"/>
      <w:r w:rsidRPr="006D0399">
        <w:rPr>
          <w:lang w:val="en-US"/>
        </w:rPr>
        <w:t>pdf</w:t>
      </w:r>
      <w:proofErr w:type="spellEnd"/>
      <w:proofErr w:type="gramEnd"/>
      <w:r w:rsidRPr="006D0399">
        <w:rPr>
          <w:lang w:val="en-US"/>
        </w:rPr>
        <w:t>, accessed [date]: Geneva, World Health Organization, 2011 (WHO/NMH/NHD/M</w:t>
      </w:r>
      <w:r w:rsidRPr="006D0399">
        <w:rPr>
          <w:lang w:val="en-US"/>
        </w:rPr>
        <w:t>NM/11.1); 2011.</w:t>
      </w:r>
    </w:p>
    <w:p w:rsidR="004B10D7" w:rsidRDefault="006D0399">
      <w:pPr>
        <w:pStyle w:val="PargrafodaLista"/>
        <w:numPr>
          <w:ilvl w:val="0"/>
          <w:numId w:val="1"/>
        </w:numPr>
        <w:tabs>
          <w:tab w:val="left" w:pos="1517"/>
          <w:tab w:val="left" w:pos="1518"/>
        </w:tabs>
        <w:spacing w:before="1"/>
        <w:ind w:right="120" w:firstLine="566"/>
        <w:rPr>
          <w:sz w:val="16"/>
        </w:rPr>
      </w:pPr>
      <w:r w:rsidRPr="006D0399">
        <w:rPr>
          <w:sz w:val="16"/>
          <w:lang w:val="en-US"/>
        </w:rPr>
        <w:t xml:space="preserve">Mahoney DH. Iron deficiency in infants and young children: Screening, prevention, clinical manifestations, and diagnosis. </w:t>
      </w:r>
      <w:proofErr w:type="spellStart"/>
      <w:proofErr w:type="gramStart"/>
      <w:r>
        <w:rPr>
          <w:sz w:val="16"/>
        </w:rPr>
        <w:t>UpToDate</w:t>
      </w:r>
      <w:proofErr w:type="spellEnd"/>
      <w:proofErr w:type="gramEnd"/>
      <w:r>
        <w:rPr>
          <w:sz w:val="16"/>
        </w:rPr>
        <w:t xml:space="preserve"> [Internet].</w:t>
      </w:r>
      <w:r>
        <w:rPr>
          <w:spacing w:val="-7"/>
          <w:sz w:val="16"/>
        </w:rPr>
        <w:t xml:space="preserve"> </w:t>
      </w:r>
      <w:r>
        <w:rPr>
          <w:sz w:val="16"/>
        </w:rPr>
        <w:t>2014.</w:t>
      </w:r>
    </w:p>
    <w:p w:rsidR="004B10D7" w:rsidRDefault="006D0399">
      <w:pPr>
        <w:pStyle w:val="PargrafodaLista"/>
        <w:numPr>
          <w:ilvl w:val="0"/>
          <w:numId w:val="1"/>
        </w:numPr>
        <w:tabs>
          <w:tab w:val="left" w:pos="1517"/>
          <w:tab w:val="left" w:pos="1518"/>
        </w:tabs>
        <w:ind w:right="125" w:firstLine="566"/>
        <w:rPr>
          <w:sz w:val="16"/>
        </w:rPr>
      </w:pPr>
      <w:proofErr w:type="spellStart"/>
      <w:r w:rsidRPr="006D0399">
        <w:rPr>
          <w:sz w:val="16"/>
          <w:lang w:val="en-US"/>
        </w:rPr>
        <w:t>Greig</w:t>
      </w:r>
      <w:proofErr w:type="spellEnd"/>
      <w:r w:rsidRPr="006D0399">
        <w:rPr>
          <w:sz w:val="16"/>
          <w:lang w:val="en-US"/>
        </w:rPr>
        <w:t xml:space="preserve"> AJ, Patterson AJ, Collins CE, Chalmers KA. Iron deficiency, cognition, mental health and fatigue in women of childbearing age: a systematic review. </w:t>
      </w:r>
      <w:proofErr w:type="spellStart"/>
      <w:r>
        <w:rPr>
          <w:sz w:val="16"/>
        </w:rPr>
        <w:t>Journal</w:t>
      </w:r>
      <w:proofErr w:type="spellEnd"/>
      <w:r>
        <w:rPr>
          <w:sz w:val="16"/>
        </w:rPr>
        <w:t xml:space="preserve"> </w:t>
      </w:r>
      <w:proofErr w:type="spellStart"/>
      <w:r>
        <w:rPr>
          <w:sz w:val="16"/>
        </w:rPr>
        <w:t>of</w:t>
      </w:r>
      <w:proofErr w:type="spellEnd"/>
      <w:r>
        <w:rPr>
          <w:sz w:val="16"/>
        </w:rPr>
        <w:t xml:space="preserve"> </w:t>
      </w:r>
      <w:proofErr w:type="spellStart"/>
      <w:r>
        <w:rPr>
          <w:sz w:val="16"/>
        </w:rPr>
        <w:t>Nutritional</w:t>
      </w:r>
      <w:proofErr w:type="spellEnd"/>
      <w:r>
        <w:rPr>
          <w:sz w:val="16"/>
        </w:rPr>
        <w:t xml:space="preserve"> Science.</w:t>
      </w:r>
      <w:r>
        <w:rPr>
          <w:spacing w:val="-9"/>
          <w:sz w:val="16"/>
        </w:rPr>
        <w:t xml:space="preserve"> </w:t>
      </w:r>
      <w:proofErr w:type="gramStart"/>
      <w:r>
        <w:rPr>
          <w:sz w:val="16"/>
        </w:rPr>
        <w:t>2013;</w:t>
      </w:r>
      <w:proofErr w:type="gramEnd"/>
      <w:r>
        <w:rPr>
          <w:sz w:val="16"/>
        </w:rPr>
        <w:t>2(14):1-14.</w:t>
      </w:r>
    </w:p>
    <w:p w:rsidR="004B10D7" w:rsidRDefault="006D0399">
      <w:pPr>
        <w:pStyle w:val="PargrafodaLista"/>
        <w:numPr>
          <w:ilvl w:val="0"/>
          <w:numId w:val="1"/>
        </w:numPr>
        <w:tabs>
          <w:tab w:val="left" w:pos="1517"/>
          <w:tab w:val="left" w:pos="1518"/>
        </w:tabs>
        <w:ind w:right="117" w:firstLine="566"/>
        <w:rPr>
          <w:sz w:val="16"/>
        </w:rPr>
      </w:pPr>
      <w:proofErr w:type="spellStart"/>
      <w:r w:rsidRPr="006D0399">
        <w:rPr>
          <w:sz w:val="16"/>
          <w:lang w:val="en-US"/>
        </w:rPr>
        <w:t>Casgrain</w:t>
      </w:r>
      <w:proofErr w:type="spellEnd"/>
      <w:r w:rsidRPr="006D0399">
        <w:rPr>
          <w:sz w:val="16"/>
          <w:lang w:val="en-US"/>
        </w:rPr>
        <w:t xml:space="preserve"> A, </w:t>
      </w:r>
      <w:proofErr w:type="spellStart"/>
      <w:r w:rsidRPr="006D0399">
        <w:rPr>
          <w:sz w:val="16"/>
          <w:lang w:val="en-US"/>
        </w:rPr>
        <w:t>Collings</w:t>
      </w:r>
      <w:proofErr w:type="spellEnd"/>
      <w:r w:rsidRPr="006D0399">
        <w:rPr>
          <w:sz w:val="16"/>
          <w:lang w:val="en-US"/>
        </w:rPr>
        <w:t xml:space="preserve"> R, Harvey LJ, Hooper </w:t>
      </w:r>
      <w:r w:rsidRPr="006D0399">
        <w:rPr>
          <w:spacing w:val="-3"/>
          <w:sz w:val="16"/>
          <w:lang w:val="en-US"/>
        </w:rPr>
        <w:t xml:space="preserve">L, </w:t>
      </w:r>
      <w:proofErr w:type="spellStart"/>
      <w:r w:rsidRPr="006D0399">
        <w:rPr>
          <w:sz w:val="16"/>
          <w:lang w:val="en-US"/>
        </w:rPr>
        <w:t>Fairweat</w:t>
      </w:r>
      <w:r w:rsidRPr="006D0399">
        <w:rPr>
          <w:sz w:val="16"/>
          <w:lang w:val="en-US"/>
        </w:rPr>
        <w:t>her-Tait</w:t>
      </w:r>
      <w:proofErr w:type="spellEnd"/>
      <w:r w:rsidRPr="006D0399">
        <w:rPr>
          <w:sz w:val="16"/>
          <w:lang w:val="en-US"/>
        </w:rPr>
        <w:t xml:space="preserve"> SJ. Effect of iron intake on iron status: a systematic review and meta-analysis of randomized controlled trials. </w:t>
      </w:r>
      <w:proofErr w:type="spellStart"/>
      <w:proofErr w:type="gramStart"/>
      <w:r>
        <w:rPr>
          <w:sz w:val="16"/>
        </w:rPr>
        <w:t>Am</w:t>
      </w:r>
      <w:proofErr w:type="spellEnd"/>
      <w:proofErr w:type="gramEnd"/>
      <w:r>
        <w:rPr>
          <w:sz w:val="16"/>
        </w:rPr>
        <w:t xml:space="preserve"> J </w:t>
      </w:r>
      <w:proofErr w:type="spellStart"/>
      <w:r>
        <w:rPr>
          <w:sz w:val="16"/>
        </w:rPr>
        <w:t>Clin</w:t>
      </w:r>
      <w:proofErr w:type="spellEnd"/>
      <w:r>
        <w:rPr>
          <w:sz w:val="16"/>
        </w:rPr>
        <w:t xml:space="preserve"> Nutr.</w:t>
      </w:r>
      <w:r>
        <w:rPr>
          <w:spacing w:val="-13"/>
          <w:sz w:val="16"/>
        </w:rPr>
        <w:t xml:space="preserve"> </w:t>
      </w:r>
      <w:r>
        <w:rPr>
          <w:sz w:val="16"/>
        </w:rPr>
        <w:t>2012;96(4):768-80.</w:t>
      </w:r>
    </w:p>
    <w:p w:rsidR="004B10D7" w:rsidRDefault="006D0399">
      <w:pPr>
        <w:pStyle w:val="PargrafodaLista"/>
        <w:numPr>
          <w:ilvl w:val="0"/>
          <w:numId w:val="1"/>
        </w:numPr>
        <w:tabs>
          <w:tab w:val="left" w:pos="1517"/>
          <w:tab w:val="left" w:pos="1518"/>
        </w:tabs>
        <w:spacing w:line="183" w:lineRule="exact"/>
        <w:ind w:left="1518" w:hanging="850"/>
        <w:rPr>
          <w:sz w:val="16"/>
        </w:rPr>
      </w:pPr>
      <w:proofErr w:type="spellStart"/>
      <w:r w:rsidRPr="006D0399">
        <w:rPr>
          <w:sz w:val="16"/>
          <w:lang w:val="en-US"/>
        </w:rPr>
        <w:t>Ginder</w:t>
      </w:r>
      <w:proofErr w:type="spellEnd"/>
      <w:r w:rsidRPr="006D0399">
        <w:rPr>
          <w:spacing w:val="-3"/>
          <w:sz w:val="16"/>
          <w:lang w:val="en-US"/>
        </w:rPr>
        <w:t xml:space="preserve"> </w:t>
      </w:r>
      <w:r w:rsidRPr="006D0399">
        <w:rPr>
          <w:sz w:val="16"/>
          <w:lang w:val="en-US"/>
        </w:rPr>
        <w:t>GD.</w:t>
      </w:r>
      <w:r w:rsidRPr="006D0399">
        <w:rPr>
          <w:spacing w:val="-1"/>
          <w:sz w:val="16"/>
          <w:lang w:val="en-US"/>
        </w:rPr>
        <w:t xml:space="preserve"> </w:t>
      </w:r>
      <w:r w:rsidRPr="006D0399">
        <w:rPr>
          <w:sz w:val="16"/>
          <w:lang w:val="en-US"/>
        </w:rPr>
        <w:t>Microcytic</w:t>
      </w:r>
      <w:r w:rsidRPr="006D0399">
        <w:rPr>
          <w:spacing w:val="-3"/>
          <w:sz w:val="16"/>
          <w:lang w:val="en-US"/>
        </w:rPr>
        <w:t xml:space="preserve"> </w:t>
      </w:r>
      <w:r w:rsidRPr="006D0399">
        <w:rPr>
          <w:sz w:val="16"/>
          <w:lang w:val="en-US"/>
        </w:rPr>
        <w:t>and</w:t>
      </w:r>
      <w:r w:rsidRPr="006D0399">
        <w:rPr>
          <w:spacing w:val="-3"/>
          <w:sz w:val="16"/>
          <w:lang w:val="en-US"/>
        </w:rPr>
        <w:t xml:space="preserve"> </w:t>
      </w:r>
      <w:r w:rsidRPr="006D0399">
        <w:rPr>
          <w:sz w:val="16"/>
          <w:lang w:val="en-US"/>
        </w:rPr>
        <w:t>hypochromic</w:t>
      </w:r>
      <w:r w:rsidRPr="006D0399">
        <w:rPr>
          <w:spacing w:val="-3"/>
          <w:sz w:val="16"/>
          <w:lang w:val="en-US"/>
        </w:rPr>
        <w:t xml:space="preserve"> </w:t>
      </w:r>
      <w:proofErr w:type="spellStart"/>
      <w:r w:rsidRPr="006D0399">
        <w:rPr>
          <w:sz w:val="16"/>
          <w:lang w:val="en-US"/>
        </w:rPr>
        <w:t>anemias</w:t>
      </w:r>
      <w:proofErr w:type="spellEnd"/>
      <w:r w:rsidRPr="006D0399">
        <w:rPr>
          <w:sz w:val="16"/>
          <w:lang w:val="en-US"/>
        </w:rPr>
        <w:t>.</w:t>
      </w:r>
      <w:r w:rsidRPr="006D0399">
        <w:rPr>
          <w:spacing w:val="-4"/>
          <w:sz w:val="16"/>
          <w:lang w:val="en-US"/>
        </w:rPr>
        <w:t xml:space="preserve"> </w:t>
      </w:r>
      <w:r w:rsidRPr="006D0399">
        <w:rPr>
          <w:sz w:val="16"/>
          <w:lang w:val="en-US"/>
        </w:rPr>
        <w:t>24th</w:t>
      </w:r>
      <w:r w:rsidRPr="006D0399">
        <w:rPr>
          <w:spacing w:val="-2"/>
          <w:sz w:val="16"/>
          <w:lang w:val="en-US"/>
        </w:rPr>
        <w:t xml:space="preserve"> </w:t>
      </w:r>
      <w:r w:rsidRPr="006D0399">
        <w:rPr>
          <w:sz w:val="16"/>
          <w:lang w:val="en-US"/>
        </w:rPr>
        <w:t>Edition</w:t>
      </w:r>
      <w:r w:rsidRPr="006D0399">
        <w:rPr>
          <w:spacing w:val="-1"/>
          <w:sz w:val="16"/>
          <w:lang w:val="en-US"/>
        </w:rPr>
        <w:t xml:space="preserve"> </w:t>
      </w:r>
      <w:r w:rsidRPr="006D0399">
        <w:rPr>
          <w:sz w:val="16"/>
          <w:lang w:val="en-US"/>
        </w:rPr>
        <w:t>ed. Goldman's</w:t>
      </w:r>
      <w:r w:rsidRPr="006D0399">
        <w:rPr>
          <w:spacing w:val="-4"/>
          <w:sz w:val="16"/>
          <w:lang w:val="en-US"/>
        </w:rPr>
        <w:t xml:space="preserve"> </w:t>
      </w:r>
      <w:r w:rsidRPr="006D0399">
        <w:rPr>
          <w:sz w:val="16"/>
          <w:lang w:val="en-US"/>
        </w:rPr>
        <w:t>Cecil</w:t>
      </w:r>
      <w:r w:rsidRPr="006D0399">
        <w:rPr>
          <w:spacing w:val="-2"/>
          <w:sz w:val="16"/>
          <w:lang w:val="en-US"/>
        </w:rPr>
        <w:t xml:space="preserve"> </w:t>
      </w:r>
      <w:r w:rsidRPr="006D0399">
        <w:rPr>
          <w:sz w:val="16"/>
          <w:lang w:val="en-US"/>
        </w:rPr>
        <w:t>medicine2012.</w:t>
      </w:r>
      <w:r w:rsidRPr="006D0399">
        <w:rPr>
          <w:spacing w:val="-4"/>
          <w:sz w:val="16"/>
          <w:lang w:val="en-US"/>
        </w:rPr>
        <w:t xml:space="preserve"> </w:t>
      </w:r>
      <w:proofErr w:type="gramStart"/>
      <w:r>
        <w:rPr>
          <w:sz w:val="16"/>
        </w:rPr>
        <w:t>6</w:t>
      </w:r>
      <w:proofErr w:type="gramEnd"/>
      <w:r>
        <w:rPr>
          <w:spacing w:val="-2"/>
          <w:sz w:val="16"/>
        </w:rPr>
        <w:t xml:space="preserve"> </w:t>
      </w:r>
      <w:r>
        <w:rPr>
          <w:sz w:val="16"/>
        </w:rPr>
        <w:t>p.</w:t>
      </w:r>
    </w:p>
    <w:p w:rsidR="004B10D7" w:rsidRDefault="006D0399">
      <w:pPr>
        <w:pStyle w:val="PargrafodaLista"/>
        <w:numPr>
          <w:ilvl w:val="0"/>
          <w:numId w:val="1"/>
        </w:numPr>
        <w:tabs>
          <w:tab w:val="left" w:pos="1517"/>
          <w:tab w:val="left" w:pos="1518"/>
        </w:tabs>
        <w:ind w:right="127" w:firstLine="566"/>
        <w:rPr>
          <w:sz w:val="16"/>
        </w:rPr>
      </w:pPr>
      <w:proofErr w:type="spellStart"/>
      <w:r w:rsidRPr="006D0399">
        <w:rPr>
          <w:sz w:val="16"/>
          <w:lang w:val="en-US"/>
        </w:rPr>
        <w:t>Wenzhen</w:t>
      </w:r>
      <w:proofErr w:type="spellEnd"/>
      <w:r w:rsidRPr="006D0399">
        <w:rPr>
          <w:sz w:val="16"/>
          <w:lang w:val="en-US"/>
        </w:rPr>
        <w:t xml:space="preserve"> Y, </w:t>
      </w:r>
      <w:proofErr w:type="spellStart"/>
      <w:r w:rsidRPr="006D0399">
        <w:rPr>
          <w:sz w:val="16"/>
          <w:lang w:val="en-US"/>
        </w:rPr>
        <w:t>Yumin</w:t>
      </w:r>
      <w:proofErr w:type="spellEnd"/>
      <w:r w:rsidRPr="006D0399">
        <w:rPr>
          <w:sz w:val="16"/>
          <w:lang w:val="en-US"/>
        </w:rPr>
        <w:t xml:space="preserve"> </w:t>
      </w:r>
      <w:r w:rsidRPr="006D0399">
        <w:rPr>
          <w:spacing w:val="-3"/>
          <w:sz w:val="16"/>
          <w:lang w:val="en-US"/>
        </w:rPr>
        <w:t xml:space="preserve">L, </w:t>
      </w:r>
      <w:proofErr w:type="spellStart"/>
      <w:r w:rsidRPr="006D0399">
        <w:rPr>
          <w:sz w:val="16"/>
          <w:lang w:val="en-US"/>
        </w:rPr>
        <w:t>Kehu</w:t>
      </w:r>
      <w:proofErr w:type="spellEnd"/>
      <w:r w:rsidRPr="006D0399">
        <w:rPr>
          <w:sz w:val="16"/>
          <w:lang w:val="en-US"/>
        </w:rPr>
        <w:t xml:space="preserve"> Y, Bin M, </w:t>
      </w:r>
      <w:proofErr w:type="spellStart"/>
      <w:r w:rsidRPr="006D0399">
        <w:rPr>
          <w:sz w:val="16"/>
          <w:lang w:val="en-US"/>
        </w:rPr>
        <w:t>Quanlin</w:t>
      </w:r>
      <w:proofErr w:type="spellEnd"/>
      <w:r w:rsidRPr="006D0399">
        <w:rPr>
          <w:sz w:val="16"/>
          <w:lang w:val="en-US"/>
        </w:rPr>
        <w:t xml:space="preserve"> G, </w:t>
      </w:r>
      <w:proofErr w:type="spellStart"/>
      <w:r w:rsidRPr="006D0399">
        <w:rPr>
          <w:sz w:val="16"/>
          <w:lang w:val="en-US"/>
        </w:rPr>
        <w:t>Donghai</w:t>
      </w:r>
      <w:proofErr w:type="spellEnd"/>
      <w:r w:rsidRPr="006D0399">
        <w:rPr>
          <w:sz w:val="16"/>
          <w:lang w:val="en-US"/>
        </w:rPr>
        <w:t xml:space="preserve"> W, et al. Iron deficient anemia in Helicobacter pylori infection: meta-analysis of randomized controlled trials. </w:t>
      </w:r>
      <w:proofErr w:type="spellStart"/>
      <w:r>
        <w:rPr>
          <w:sz w:val="16"/>
        </w:rPr>
        <w:t>Scandinavian</w:t>
      </w:r>
      <w:proofErr w:type="spellEnd"/>
      <w:r>
        <w:rPr>
          <w:sz w:val="16"/>
        </w:rPr>
        <w:t xml:space="preserve"> </w:t>
      </w:r>
      <w:proofErr w:type="spellStart"/>
      <w:r>
        <w:rPr>
          <w:sz w:val="16"/>
        </w:rPr>
        <w:t>Journal</w:t>
      </w:r>
      <w:proofErr w:type="spellEnd"/>
      <w:r>
        <w:rPr>
          <w:sz w:val="16"/>
        </w:rPr>
        <w:t xml:space="preserve"> </w:t>
      </w:r>
      <w:proofErr w:type="spellStart"/>
      <w:r>
        <w:rPr>
          <w:sz w:val="16"/>
        </w:rPr>
        <w:t>of</w:t>
      </w:r>
      <w:proofErr w:type="spellEnd"/>
      <w:r>
        <w:rPr>
          <w:sz w:val="16"/>
        </w:rPr>
        <w:t xml:space="preserve"> </w:t>
      </w:r>
      <w:proofErr w:type="spellStart"/>
      <w:r>
        <w:rPr>
          <w:sz w:val="16"/>
        </w:rPr>
        <w:t>Gastroenterology</w:t>
      </w:r>
      <w:proofErr w:type="spellEnd"/>
      <w:r>
        <w:rPr>
          <w:sz w:val="16"/>
        </w:rPr>
        <w:t>.</w:t>
      </w:r>
      <w:r>
        <w:rPr>
          <w:spacing w:val="-25"/>
          <w:sz w:val="16"/>
        </w:rPr>
        <w:t xml:space="preserve"> </w:t>
      </w:r>
      <w:proofErr w:type="gramStart"/>
      <w:r>
        <w:rPr>
          <w:sz w:val="16"/>
        </w:rPr>
        <w:t>2010;</w:t>
      </w:r>
      <w:proofErr w:type="gramEnd"/>
      <w:r>
        <w:rPr>
          <w:sz w:val="16"/>
        </w:rPr>
        <w:t>45:665-76.</w:t>
      </w:r>
    </w:p>
    <w:p w:rsidR="004B10D7" w:rsidRDefault="006D0399">
      <w:pPr>
        <w:pStyle w:val="PargrafodaLista"/>
        <w:numPr>
          <w:ilvl w:val="0"/>
          <w:numId w:val="1"/>
        </w:numPr>
        <w:tabs>
          <w:tab w:val="left" w:pos="1517"/>
          <w:tab w:val="left" w:pos="1518"/>
        </w:tabs>
        <w:spacing w:before="1"/>
        <w:ind w:right="126" w:firstLine="566"/>
        <w:rPr>
          <w:sz w:val="16"/>
        </w:rPr>
      </w:pPr>
      <w:r w:rsidRPr="006D0399">
        <w:rPr>
          <w:sz w:val="16"/>
          <w:lang w:val="en-US"/>
        </w:rPr>
        <w:t xml:space="preserve">Lee TW, </w:t>
      </w:r>
      <w:proofErr w:type="spellStart"/>
      <w:r w:rsidRPr="006D0399">
        <w:rPr>
          <w:sz w:val="16"/>
          <w:lang w:val="en-US"/>
        </w:rPr>
        <w:t>Kolber</w:t>
      </w:r>
      <w:proofErr w:type="spellEnd"/>
      <w:r w:rsidRPr="006D0399">
        <w:rPr>
          <w:sz w:val="16"/>
          <w:lang w:val="en-US"/>
        </w:rPr>
        <w:t xml:space="preserve"> MR, </w:t>
      </w:r>
      <w:proofErr w:type="spellStart"/>
      <w:r w:rsidRPr="006D0399">
        <w:rPr>
          <w:sz w:val="16"/>
          <w:lang w:val="en-US"/>
        </w:rPr>
        <w:t>Fedorak</w:t>
      </w:r>
      <w:proofErr w:type="spellEnd"/>
      <w:r w:rsidRPr="006D0399">
        <w:rPr>
          <w:sz w:val="16"/>
          <w:lang w:val="en-US"/>
        </w:rPr>
        <w:t xml:space="preserve"> RN, van </w:t>
      </w:r>
      <w:proofErr w:type="spellStart"/>
      <w:r w:rsidRPr="006D0399">
        <w:rPr>
          <w:sz w:val="16"/>
          <w:lang w:val="en-US"/>
        </w:rPr>
        <w:t>Zanten</w:t>
      </w:r>
      <w:proofErr w:type="spellEnd"/>
      <w:r w:rsidRPr="006D0399">
        <w:rPr>
          <w:sz w:val="16"/>
          <w:lang w:val="en-US"/>
        </w:rPr>
        <w:t xml:space="preserve"> SV. Iron replacement therapy in inflammatory bowel disease patients with iron deficiency anemia: a systematic review and meta-analysis. </w:t>
      </w:r>
      <w:r>
        <w:rPr>
          <w:sz w:val="16"/>
        </w:rPr>
        <w:t xml:space="preserve">J </w:t>
      </w:r>
      <w:proofErr w:type="spellStart"/>
      <w:r>
        <w:rPr>
          <w:sz w:val="16"/>
        </w:rPr>
        <w:t>Crohns</w:t>
      </w:r>
      <w:proofErr w:type="spellEnd"/>
      <w:r>
        <w:rPr>
          <w:sz w:val="16"/>
        </w:rPr>
        <w:t xml:space="preserve"> </w:t>
      </w:r>
      <w:proofErr w:type="spellStart"/>
      <w:r>
        <w:rPr>
          <w:sz w:val="16"/>
        </w:rPr>
        <w:t>Colitis</w:t>
      </w:r>
      <w:proofErr w:type="spellEnd"/>
      <w:r>
        <w:rPr>
          <w:sz w:val="16"/>
        </w:rPr>
        <w:t>.</w:t>
      </w:r>
      <w:r>
        <w:rPr>
          <w:spacing w:val="-28"/>
          <w:sz w:val="16"/>
        </w:rPr>
        <w:t xml:space="preserve"> </w:t>
      </w:r>
      <w:proofErr w:type="gramStart"/>
      <w:r>
        <w:rPr>
          <w:sz w:val="16"/>
        </w:rPr>
        <w:t>2012;</w:t>
      </w:r>
      <w:proofErr w:type="gramEnd"/>
      <w:r>
        <w:rPr>
          <w:sz w:val="16"/>
        </w:rPr>
        <w:t>6(3):267-75.</w:t>
      </w:r>
    </w:p>
    <w:p w:rsidR="004B10D7" w:rsidRDefault="006D0399">
      <w:pPr>
        <w:pStyle w:val="PargrafodaLista"/>
        <w:numPr>
          <w:ilvl w:val="0"/>
          <w:numId w:val="1"/>
        </w:numPr>
        <w:tabs>
          <w:tab w:val="left" w:pos="1517"/>
          <w:tab w:val="left" w:pos="1518"/>
        </w:tabs>
        <w:spacing w:line="183" w:lineRule="exact"/>
        <w:ind w:left="1518" w:hanging="850"/>
        <w:rPr>
          <w:sz w:val="16"/>
        </w:rPr>
      </w:pPr>
      <w:proofErr w:type="spellStart"/>
      <w:r w:rsidRPr="006D0399">
        <w:rPr>
          <w:sz w:val="16"/>
          <w:lang w:val="en-US"/>
        </w:rPr>
        <w:t>Schrier</w:t>
      </w:r>
      <w:proofErr w:type="spellEnd"/>
      <w:r w:rsidRPr="006D0399">
        <w:rPr>
          <w:spacing w:val="-3"/>
          <w:sz w:val="16"/>
          <w:lang w:val="en-US"/>
        </w:rPr>
        <w:t xml:space="preserve"> </w:t>
      </w:r>
      <w:r w:rsidRPr="006D0399">
        <w:rPr>
          <w:sz w:val="16"/>
          <w:lang w:val="en-US"/>
        </w:rPr>
        <w:t>SL,</w:t>
      </w:r>
      <w:r w:rsidRPr="006D0399">
        <w:rPr>
          <w:spacing w:val="-1"/>
          <w:sz w:val="16"/>
          <w:lang w:val="en-US"/>
        </w:rPr>
        <w:t xml:space="preserve"> </w:t>
      </w:r>
      <w:proofErr w:type="spellStart"/>
      <w:r w:rsidRPr="006D0399">
        <w:rPr>
          <w:sz w:val="16"/>
          <w:lang w:val="en-US"/>
        </w:rPr>
        <w:t>Auerbach</w:t>
      </w:r>
      <w:proofErr w:type="spellEnd"/>
      <w:r w:rsidRPr="006D0399">
        <w:rPr>
          <w:spacing w:val="-3"/>
          <w:sz w:val="16"/>
          <w:lang w:val="en-US"/>
        </w:rPr>
        <w:t xml:space="preserve"> </w:t>
      </w:r>
      <w:r w:rsidRPr="006D0399">
        <w:rPr>
          <w:sz w:val="16"/>
          <w:lang w:val="en-US"/>
        </w:rPr>
        <w:t>M. Treatment</w:t>
      </w:r>
      <w:r w:rsidRPr="006D0399">
        <w:rPr>
          <w:spacing w:val="-3"/>
          <w:sz w:val="16"/>
          <w:lang w:val="en-US"/>
        </w:rPr>
        <w:t xml:space="preserve"> </w:t>
      </w:r>
      <w:r w:rsidRPr="006D0399">
        <w:rPr>
          <w:sz w:val="16"/>
          <w:lang w:val="en-US"/>
        </w:rPr>
        <w:t>of</w:t>
      </w:r>
      <w:r w:rsidRPr="006D0399">
        <w:rPr>
          <w:spacing w:val="-3"/>
          <w:sz w:val="16"/>
          <w:lang w:val="en-US"/>
        </w:rPr>
        <w:t xml:space="preserve"> </w:t>
      </w:r>
      <w:r w:rsidRPr="006D0399">
        <w:rPr>
          <w:sz w:val="16"/>
          <w:lang w:val="en-US"/>
        </w:rPr>
        <w:t>the</w:t>
      </w:r>
      <w:r w:rsidRPr="006D0399">
        <w:rPr>
          <w:spacing w:val="-3"/>
          <w:sz w:val="16"/>
          <w:lang w:val="en-US"/>
        </w:rPr>
        <w:t xml:space="preserve"> </w:t>
      </w:r>
      <w:r w:rsidRPr="006D0399">
        <w:rPr>
          <w:sz w:val="16"/>
          <w:lang w:val="en-US"/>
        </w:rPr>
        <w:t>a</w:t>
      </w:r>
      <w:r w:rsidRPr="006D0399">
        <w:rPr>
          <w:sz w:val="16"/>
          <w:lang w:val="en-US"/>
        </w:rPr>
        <w:t>dult</w:t>
      </w:r>
      <w:r w:rsidRPr="006D0399">
        <w:rPr>
          <w:spacing w:val="-1"/>
          <w:sz w:val="16"/>
          <w:lang w:val="en-US"/>
        </w:rPr>
        <w:t xml:space="preserve"> </w:t>
      </w:r>
      <w:r w:rsidRPr="006D0399">
        <w:rPr>
          <w:sz w:val="16"/>
          <w:lang w:val="en-US"/>
        </w:rPr>
        <w:t>with</w:t>
      </w:r>
      <w:r w:rsidRPr="006D0399">
        <w:rPr>
          <w:spacing w:val="-3"/>
          <w:sz w:val="16"/>
          <w:lang w:val="en-US"/>
        </w:rPr>
        <w:t xml:space="preserve"> </w:t>
      </w:r>
      <w:r w:rsidRPr="006D0399">
        <w:rPr>
          <w:sz w:val="16"/>
          <w:lang w:val="en-US"/>
        </w:rPr>
        <w:t>iron</w:t>
      </w:r>
      <w:r w:rsidRPr="006D0399">
        <w:rPr>
          <w:spacing w:val="-2"/>
          <w:sz w:val="16"/>
          <w:lang w:val="en-US"/>
        </w:rPr>
        <w:t xml:space="preserve"> </w:t>
      </w:r>
      <w:proofErr w:type="spellStart"/>
      <w:r w:rsidRPr="006D0399">
        <w:rPr>
          <w:sz w:val="16"/>
          <w:lang w:val="en-US"/>
        </w:rPr>
        <w:t>deficiente</w:t>
      </w:r>
      <w:proofErr w:type="spellEnd"/>
      <w:r w:rsidRPr="006D0399">
        <w:rPr>
          <w:spacing w:val="-4"/>
          <w:sz w:val="16"/>
          <w:lang w:val="en-US"/>
        </w:rPr>
        <w:t xml:space="preserve"> </w:t>
      </w:r>
      <w:r w:rsidRPr="006D0399">
        <w:rPr>
          <w:sz w:val="16"/>
          <w:lang w:val="en-US"/>
        </w:rPr>
        <w:t>anemia.</w:t>
      </w:r>
      <w:r w:rsidRPr="006D0399">
        <w:rPr>
          <w:spacing w:val="-1"/>
          <w:sz w:val="16"/>
          <w:lang w:val="en-US"/>
        </w:rPr>
        <w:t xml:space="preserve"> </w:t>
      </w:r>
      <w:proofErr w:type="spellStart"/>
      <w:proofErr w:type="gramStart"/>
      <w:r>
        <w:rPr>
          <w:sz w:val="16"/>
        </w:rPr>
        <w:t>UpToDate</w:t>
      </w:r>
      <w:proofErr w:type="spellEnd"/>
      <w:proofErr w:type="gramEnd"/>
      <w:r>
        <w:rPr>
          <w:spacing w:val="-3"/>
          <w:sz w:val="16"/>
        </w:rPr>
        <w:t xml:space="preserve"> </w:t>
      </w:r>
      <w:r>
        <w:rPr>
          <w:sz w:val="16"/>
        </w:rPr>
        <w:t>[Internet].</w:t>
      </w:r>
      <w:r>
        <w:rPr>
          <w:spacing w:val="-4"/>
          <w:sz w:val="16"/>
        </w:rPr>
        <w:t xml:space="preserve"> </w:t>
      </w:r>
      <w:r>
        <w:rPr>
          <w:sz w:val="16"/>
        </w:rPr>
        <w:t>2014.</w:t>
      </w:r>
    </w:p>
    <w:p w:rsidR="004B10D7" w:rsidRDefault="004B10D7">
      <w:pPr>
        <w:spacing w:line="183" w:lineRule="exact"/>
        <w:rPr>
          <w:sz w:val="16"/>
        </w:rPr>
        <w:sectPr w:rsidR="004B10D7">
          <w:pgSz w:w="11910" w:h="16840"/>
          <w:pgMar w:top="1320" w:right="1580" w:bottom="280" w:left="1600" w:header="720" w:footer="720" w:gutter="0"/>
          <w:cols w:space="720"/>
        </w:sectPr>
      </w:pPr>
    </w:p>
    <w:p w:rsidR="004B10D7" w:rsidRDefault="006D0399">
      <w:pPr>
        <w:pStyle w:val="PargrafodaLista"/>
        <w:numPr>
          <w:ilvl w:val="0"/>
          <w:numId w:val="1"/>
        </w:numPr>
        <w:tabs>
          <w:tab w:val="left" w:pos="1517"/>
          <w:tab w:val="left" w:pos="1518"/>
        </w:tabs>
        <w:spacing w:before="72"/>
        <w:ind w:left="1518" w:hanging="850"/>
        <w:rPr>
          <w:sz w:val="16"/>
        </w:rPr>
      </w:pPr>
      <w:r w:rsidRPr="006D0399">
        <w:rPr>
          <w:sz w:val="16"/>
          <w:lang w:val="en-US"/>
        </w:rPr>
        <w:lastRenderedPageBreak/>
        <w:t>Mahoney DH. Iron</w:t>
      </w:r>
      <w:r w:rsidRPr="006D0399">
        <w:rPr>
          <w:spacing w:val="1"/>
          <w:sz w:val="16"/>
          <w:lang w:val="en-US"/>
        </w:rPr>
        <w:t xml:space="preserve"> </w:t>
      </w:r>
      <w:r w:rsidRPr="006D0399">
        <w:rPr>
          <w:sz w:val="16"/>
          <w:lang w:val="en-US"/>
        </w:rPr>
        <w:t xml:space="preserve">deficiency anemia in infants and Young children: Treatment. </w:t>
      </w:r>
      <w:proofErr w:type="spellStart"/>
      <w:proofErr w:type="gramStart"/>
      <w:r>
        <w:rPr>
          <w:sz w:val="16"/>
        </w:rPr>
        <w:t>UpToDate</w:t>
      </w:r>
      <w:proofErr w:type="spellEnd"/>
      <w:proofErr w:type="gramEnd"/>
      <w:r>
        <w:rPr>
          <w:sz w:val="16"/>
        </w:rPr>
        <w:t xml:space="preserve"> [Internet]. 2014.</w:t>
      </w:r>
    </w:p>
    <w:p w:rsidR="004B10D7" w:rsidRDefault="006D0399">
      <w:pPr>
        <w:pStyle w:val="PargrafodaLista"/>
        <w:numPr>
          <w:ilvl w:val="0"/>
          <w:numId w:val="1"/>
        </w:numPr>
        <w:tabs>
          <w:tab w:val="left" w:pos="1517"/>
          <w:tab w:val="left" w:pos="1518"/>
        </w:tabs>
        <w:spacing w:before="1"/>
        <w:ind w:right="121" w:firstLine="566"/>
        <w:jc w:val="both"/>
        <w:rPr>
          <w:sz w:val="16"/>
        </w:rPr>
      </w:pPr>
      <w:proofErr w:type="spellStart"/>
      <w:r w:rsidRPr="006D0399">
        <w:rPr>
          <w:sz w:val="16"/>
          <w:lang w:val="en-US"/>
        </w:rPr>
        <w:t>Hafeez</w:t>
      </w:r>
      <w:proofErr w:type="spellEnd"/>
      <w:r w:rsidRPr="006D0399">
        <w:rPr>
          <w:sz w:val="16"/>
          <w:lang w:val="en-US"/>
        </w:rPr>
        <w:t xml:space="preserve"> A, Ahmad P. Iron deficiency </w:t>
      </w:r>
      <w:proofErr w:type="spellStart"/>
      <w:r w:rsidRPr="006D0399">
        <w:rPr>
          <w:sz w:val="16"/>
          <w:lang w:val="en-US"/>
        </w:rPr>
        <w:t>anaemia</w:t>
      </w:r>
      <w:proofErr w:type="spellEnd"/>
      <w:r w:rsidRPr="006D0399">
        <w:rPr>
          <w:sz w:val="16"/>
          <w:lang w:val="en-US"/>
        </w:rPr>
        <w:t>: continuous versus intermittent tr</w:t>
      </w:r>
      <w:r w:rsidRPr="006D0399">
        <w:rPr>
          <w:sz w:val="16"/>
          <w:lang w:val="en-US"/>
        </w:rPr>
        <w:t xml:space="preserve">eatment in </w:t>
      </w:r>
      <w:proofErr w:type="spellStart"/>
      <w:r w:rsidRPr="006D0399">
        <w:rPr>
          <w:sz w:val="16"/>
          <w:lang w:val="en-US"/>
        </w:rPr>
        <w:t>anaemic</w:t>
      </w:r>
      <w:proofErr w:type="spellEnd"/>
      <w:r w:rsidRPr="006D0399">
        <w:rPr>
          <w:sz w:val="16"/>
          <w:lang w:val="en-US"/>
        </w:rPr>
        <w:t xml:space="preserve"> children. </w:t>
      </w:r>
      <w:r>
        <w:rPr>
          <w:sz w:val="16"/>
        </w:rPr>
        <w:t xml:space="preserve">J Pak </w:t>
      </w:r>
      <w:proofErr w:type="spellStart"/>
      <w:r>
        <w:rPr>
          <w:sz w:val="16"/>
        </w:rPr>
        <w:t>Med</w:t>
      </w:r>
      <w:proofErr w:type="spellEnd"/>
      <w:r>
        <w:rPr>
          <w:sz w:val="16"/>
        </w:rPr>
        <w:t xml:space="preserve"> Assoc.</w:t>
      </w:r>
      <w:r>
        <w:rPr>
          <w:spacing w:val="-3"/>
          <w:sz w:val="16"/>
        </w:rPr>
        <w:t xml:space="preserve"> </w:t>
      </w:r>
      <w:proofErr w:type="gramStart"/>
      <w:r>
        <w:rPr>
          <w:sz w:val="16"/>
        </w:rPr>
        <w:t>1998;</w:t>
      </w:r>
      <w:proofErr w:type="gramEnd"/>
      <w:r>
        <w:rPr>
          <w:sz w:val="16"/>
        </w:rPr>
        <w:t>48(9):269-72.</w:t>
      </w:r>
    </w:p>
    <w:p w:rsidR="004B10D7" w:rsidRDefault="006D0399">
      <w:pPr>
        <w:pStyle w:val="PargrafodaLista"/>
        <w:numPr>
          <w:ilvl w:val="0"/>
          <w:numId w:val="1"/>
        </w:numPr>
        <w:tabs>
          <w:tab w:val="left" w:pos="1517"/>
          <w:tab w:val="left" w:pos="1518"/>
        </w:tabs>
        <w:ind w:right="115" w:firstLine="566"/>
        <w:jc w:val="both"/>
        <w:rPr>
          <w:sz w:val="16"/>
        </w:rPr>
      </w:pPr>
      <w:proofErr w:type="spellStart"/>
      <w:r w:rsidRPr="006D0399">
        <w:rPr>
          <w:sz w:val="16"/>
          <w:lang w:val="en-US"/>
        </w:rPr>
        <w:t>Zlotkin</w:t>
      </w:r>
      <w:proofErr w:type="spellEnd"/>
      <w:r w:rsidRPr="006D0399">
        <w:rPr>
          <w:sz w:val="16"/>
          <w:lang w:val="en-US"/>
        </w:rPr>
        <w:t xml:space="preserve"> S, Arthur P, </w:t>
      </w:r>
      <w:proofErr w:type="spellStart"/>
      <w:r w:rsidRPr="006D0399">
        <w:rPr>
          <w:sz w:val="16"/>
          <w:lang w:val="en-US"/>
        </w:rPr>
        <w:t>Antwi</w:t>
      </w:r>
      <w:proofErr w:type="spellEnd"/>
      <w:r w:rsidRPr="006D0399">
        <w:rPr>
          <w:sz w:val="16"/>
          <w:lang w:val="en-US"/>
        </w:rPr>
        <w:t xml:space="preserve"> KY, </w:t>
      </w:r>
      <w:proofErr w:type="spellStart"/>
      <w:r w:rsidRPr="006D0399">
        <w:rPr>
          <w:sz w:val="16"/>
          <w:lang w:val="en-US"/>
        </w:rPr>
        <w:t>Yeung</w:t>
      </w:r>
      <w:proofErr w:type="spellEnd"/>
      <w:r w:rsidRPr="006D0399">
        <w:rPr>
          <w:sz w:val="16"/>
          <w:lang w:val="en-US"/>
        </w:rPr>
        <w:t xml:space="preserve"> G. Randomized, controlled trial of single versus 3-times-daily ferrous sulfate drops for treatment of anemia. </w:t>
      </w:r>
      <w:proofErr w:type="spellStart"/>
      <w:r>
        <w:rPr>
          <w:sz w:val="16"/>
        </w:rPr>
        <w:t>Pediatrics</w:t>
      </w:r>
      <w:proofErr w:type="spellEnd"/>
      <w:r>
        <w:rPr>
          <w:sz w:val="16"/>
        </w:rPr>
        <w:t>.</w:t>
      </w:r>
      <w:r>
        <w:rPr>
          <w:spacing w:val="-11"/>
          <w:sz w:val="16"/>
        </w:rPr>
        <w:t xml:space="preserve"> </w:t>
      </w:r>
      <w:proofErr w:type="gramStart"/>
      <w:r>
        <w:rPr>
          <w:sz w:val="16"/>
        </w:rPr>
        <w:t>2001;</w:t>
      </w:r>
      <w:proofErr w:type="gramEnd"/>
      <w:r>
        <w:rPr>
          <w:sz w:val="16"/>
        </w:rPr>
        <w:t>108(3):613-6.</w:t>
      </w:r>
    </w:p>
    <w:p w:rsidR="004B10D7" w:rsidRDefault="006D0399">
      <w:pPr>
        <w:pStyle w:val="PargrafodaLista"/>
        <w:numPr>
          <w:ilvl w:val="0"/>
          <w:numId w:val="1"/>
        </w:numPr>
        <w:tabs>
          <w:tab w:val="left" w:pos="1517"/>
          <w:tab w:val="left" w:pos="1518"/>
        </w:tabs>
        <w:spacing w:before="1"/>
        <w:ind w:right="114" w:firstLine="566"/>
        <w:jc w:val="both"/>
        <w:rPr>
          <w:sz w:val="16"/>
        </w:rPr>
      </w:pPr>
      <w:proofErr w:type="spellStart"/>
      <w:r w:rsidRPr="006D0399">
        <w:rPr>
          <w:sz w:val="16"/>
          <w:lang w:val="en-US"/>
        </w:rPr>
        <w:t>Faqih</w:t>
      </w:r>
      <w:proofErr w:type="spellEnd"/>
      <w:r w:rsidRPr="006D0399">
        <w:rPr>
          <w:sz w:val="16"/>
          <w:lang w:val="en-US"/>
        </w:rPr>
        <w:t xml:space="preserve"> AM, </w:t>
      </w:r>
      <w:proofErr w:type="spellStart"/>
      <w:r w:rsidRPr="006D0399">
        <w:rPr>
          <w:sz w:val="16"/>
          <w:lang w:val="en-US"/>
        </w:rPr>
        <w:t>Kakish</w:t>
      </w:r>
      <w:proofErr w:type="spellEnd"/>
      <w:r w:rsidRPr="006D0399">
        <w:rPr>
          <w:sz w:val="16"/>
          <w:lang w:val="en-US"/>
        </w:rPr>
        <w:t xml:space="preserve"> SB, </w:t>
      </w:r>
      <w:proofErr w:type="spellStart"/>
      <w:r w:rsidRPr="006D0399">
        <w:rPr>
          <w:sz w:val="16"/>
          <w:lang w:val="en-US"/>
        </w:rPr>
        <w:t>Izzat</w:t>
      </w:r>
      <w:proofErr w:type="spellEnd"/>
      <w:r w:rsidRPr="006D0399">
        <w:rPr>
          <w:sz w:val="16"/>
          <w:lang w:val="en-US"/>
        </w:rPr>
        <w:t xml:space="preserve"> M. Effectiveness of intermittent iron treatment of two- to six-year-old Jordanian children with iron-deficiency anemia. </w:t>
      </w:r>
      <w:proofErr w:type="spellStart"/>
      <w:r>
        <w:rPr>
          <w:sz w:val="16"/>
        </w:rPr>
        <w:t>Food</w:t>
      </w:r>
      <w:proofErr w:type="spellEnd"/>
      <w:r>
        <w:rPr>
          <w:sz w:val="16"/>
        </w:rPr>
        <w:t xml:space="preserve"> </w:t>
      </w:r>
      <w:proofErr w:type="spellStart"/>
      <w:r>
        <w:rPr>
          <w:sz w:val="16"/>
        </w:rPr>
        <w:t>Nutr</w:t>
      </w:r>
      <w:proofErr w:type="spellEnd"/>
      <w:r>
        <w:rPr>
          <w:sz w:val="16"/>
        </w:rPr>
        <w:t xml:space="preserve"> Bull.</w:t>
      </w:r>
      <w:r>
        <w:rPr>
          <w:spacing w:val="-8"/>
          <w:sz w:val="16"/>
        </w:rPr>
        <w:t xml:space="preserve"> </w:t>
      </w:r>
      <w:proofErr w:type="gramStart"/>
      <w:r>
        <w:rPr>
          <w:sz w:val="16"/>
        </w:rPr>
        <w:t>2006;</w:t>
      </w:r>
      <w:proofErr w:type="gramEnd"/>
      <w:r>
        <w:rPr>
          <w:sz w:val="16"/>
        </w:rPr>
        <w:t>27(3):220-7.</w:t>
      </w:r>
    </w:p>
    <w:p w:rsidR="004B10D7" w:rsidRDefault="006D0399">
      <w:pPr>
        <w:pStyle w:val="PargrafodaLista"/>
        <w:numPr>
          <w:ilvl w:val="0"/>
          <w:numId w:val="1"/>
        </w:numPr>
        <w:tabs>
          <w:tab w:val="left" w:pos="1517"/>
          <w:tab w:val="left" w:pos="1518"/>
        </w:tabs>
        <w:ind w:right="123" w:firstLine="566"/>
        <w:jc w:val="both"/>
        <w:rPr>
          <w:sz w:val="16"/>
        </w:rPr>
      </w:pPr>
      <w:r w:rsidRPr="006D0399">
        <w:rPr>
          <w:sz w:val="16"/>
          <w:lang w:val="en-US"/>
        </w:rPr>
        <w:t xml:space="preserve">Juarez-Vazquez J, </w:t>
      </w:r>
      <w:proofErr w:type="spellStart"/>
      <w:r w:rsidRPr="006D0399">
        <w:rPr>
          <w:sz w:val="16"/>
          <w:lang w:val="en-US"/>
        </w:rPr>
        <w:t>Bonizzoni</w:t>
      </w:r>
      <w:proofErr w:type="spellEnd"/>
      <w:r w:rsidRPr="006D0399">
        <w:rPr>
          <w:sz w:val="16"/>
          <w:lang w:val="en-US"/>
        </w:rPr>
        <w:t xml:space="preserve"> E, </w:t>
      </w:r>
      <w:proofErr w:type="spellStart"/>
      <w:r w:rsidRPr="006D0399">
        <w:rPr>
          <w:sz w:val="16"/>
          <w:lang w:val="en-US"/>
        </w:rPr>
        <w:t>Scotti</w:t>
      </w:r>
      <w:proofErr w:type="spellEnd"/>
      <w:r w:rsidRPr="006D0399">
        <w:rPr>
          <w:sz w:val="16"/>
          <w:lang w:val="en-US"/>
        </w:rPr>
        <w:t xml:space="preserve"> A. Iron plus </w:t>
      </w:r>
      <w:proofErr w:type="spellStart"/>
      <w:r w:rsidRPr="006D0399">
        <w:rPr>
          <w:sz w:val="16"/>
          <w:lang w:val="en-US"/>
        </w:rPr>
        <w:t>folate</w:t>
      </w:r>
      <w:proofErr w:type="spellEnd"/>
      <w:r w:rsidRPr="006D0399">
        <w:rPr>
          <w:sz w:val="16"/>
          <w:lang w:val="en-US"/>
        </w:rPr>
        <w:t xml:space="preserve"> </w:t>
      </w:r>
      <w:proofErr w:type="gramStart"/>
      <w:r w:rsidRPr="006D0399">
        <w:rPr>
          <w:sz w:val="16"/>
          <w:lang w:val="en-US"/>
        </w:rPr>
        <w:t>is</w:t>
      </w:r>
      <w:proofErr w:type="gramEnd"/>
      <w:r w:rsidRPr="006D0399">
        <w:rPr>
          <w:sz w:val="16"/>
          <w:lang w:val="en-US"/>
        </w:rPr>
        <w:t xml:space="preserve"> more effective</w:t>
      </w:r>
      <w:r w:rsidRPr="006D0399">
        <w:rPr>
          <w:sz w:val="16"/>
          <w:lang w:val="en-US"/>
        </w:rPr>
        <w:t xml:space="preserve"> than iron alone in the treatment of iron deficiency </w:t>
      </w:r>
      <w:proofErr w:type="spellStart"/>
      <w:r w:rsidRPr="006D0399">
        <w:rPr>
          <w:sz w:val="16"/>
          <w:lang w:val="en-US"/>
        </w:rPr>
        <w:t>anaemia</w:t>
      </w:r>
      <w:proofErr w:type="spellEnd"/>
      <w:r w:rsidRPr="006D0399">
        <w:rPr>
          <w:sz w:val="16"/>
          <w:lang w:val="en-US"/>
        </w:rPr>
        <w:t xml:space="preserve"> in pregnancy: a </w:t>
      </w:r>
      <w:proofErr w:type="spellStart"/>
      <w:r w:rsidRPr="006D0399">
        <w:rPr>
          <w:sz w:val="16"/>
          <w:lang w:val="en-US"/>
        </w:rPr>
        <w:t>randomised</w:t>
      </w:r>
      <w:proofErr w:type="spellEnd"/>
      <w:r w:rsidRPr="006D0399">
        <w:rPr>
          <w:sz w:val="16"/>
          <w:lang w:val="en-US"/>
        </w:rPr>
        <w:t xml:space="preserve">, double blind clinical trial. </w:t>
      </w:r>
      <w:r>
        <w:rPr>
          <w:sz w:val="16"/>
        </w:rPr>
        <w:t>BJOG.</w:t>
      </w:r>
      <w:r>
        <w:rPr>
          <w:spacing w:val="-20"/>
          <w:sz w:val="16"/>
        </w:rPr>
        <w:t xml:space="preserve"> </w:t>
      </w:r>
      <w:proofErr w:type="gramStart"/>
      <w:r>
        <w:rPr>
          <w:sz w:val="16"/>
        </w:rPr>
        <w:t>2002;</w:t>
      </w:r>
      <w:proofErr w:type="gramEnd"/>
      <w:r>
        <w:rPr>
          <w:sz w:val="16"/>
        </w:rPr>
        <w:t>109(9):1009-14.</w:t>
      </w:r>
    </w:p>
    <w:p w:rsidR="004B10D7" w:rsidRDefault="006D0399">
      <w:pPr>
        <w:pStyle w:val="PargrafodaLista"/>
        <w:numPr>
          <w:ilvl w:val="0"/>
          <w:numId w:val="1"/>
        </w:numPr>
        <w:tabs>
          <w:tab w:val="left" w:pos="1517"/>
          <w:tab w:val="left" w:pos="1518"/>
        </w:tabs>
        <w:ind w:right="119" w:firstLine="566"/>
        <w:jc w:val="both"/>
        <w:rPr>
          <w:sz w:val="16"/>
        </w:rPr>
      </w:pPr>
      <w:proofErr w:type="spellStart"/>
      <w:r w:rsidRPr="006D0399">
        <w:rPr>
          <w:sz w:val="16"/>
          <w:lang w:val="en-US"/>
        </w:rPr>
        <w:t>Abhilashini</w:t>
      </w:r>
      <w:proofErr w:type="spellEnd"/>
      <w:r w:rsidRPr="006D0399">
        <w:rPr>
          <w:sz w:val="16"/>
          <w:lang w:val="en-US"/>
        </w:rPr>
        <w:t xml:space="preserve"> GD, </w:t>
      </w:r>
      <w:proofErr w:type="spellStart"/>
      <w:r w:rsidRPr="006D0399">
        <w:rPr>
          <w:sz w:val="16"/>
          <w:lang w:val="en-US"/>
        </w:rPr>
        <w:t>Sagili</w:t>
      </w:r>
      <w:proofErr w:type="spellEnd"/>
      <w:r w:rsidRPr="006D0399">
        <w:rPr>
          <w:sz w:val="16"/>
          <w:lang w:val="en-US"/>
        </w:rPr>
        <w:t xml:space="preserve"> H, </w:t>
      </w:r>
      <w:proofErr w:type="spellStart"/>
      <w:r w:rsidRPr="006D0399">
        <w:rPr>
          <w:sz w:val="16"/>
          <w:lang w:val="en-US"/>
        </w:rPr>
        <w:t>Reddi</w:t>
      </w:r>
      <w:proofErr w:type="spellEnd"/>
      <w:r w:rsidRPr="006D0399">
        <w:rPr>
          <w:sz w:val="16"/>
          <w:lang w:val="en-US"/>
        </w:rPr>
        <w:t xml:space="preserve"> R. Intravenous iron sucrose and oral iron for the treatment of iron deficiency </w:t>
      </w:r>
      <w:proofErr w:type="spellStart"/>
      <w:r w:rsidRPr="006D0399">
        <w:rPr>
          <w:sz w:val="16"/>
          <w:lang w:val="en-US"/>
        </w:rPr>
        <w:t>anaemia</w:t>
      </w:r>
      <w:proofErr w:type="spellEnd"/>
      <w:r w:rsidRPr="006D0399">
        <w:rPr>
          <w:sz w:val="16"/>
          <w:lang w:val="en-US"/>
        </w:rPr>
        <w:t xml:space="preserve"> in pregnancy. </w:t>
      </w:r>
      <w:r>
        <w:rPr>
          <w:sz w:val="16"/>
        </w:rPr>
        <w:t xml:space="preserve">J </w:t>
      </w:r>
      <w:proofErr w:type="spellStart"/>
      <w:r>
        <w:rPr>
          <w:sz w:val="16"/>
        </w:rPr>
        <w:t>Clin</w:t>
      </w:r>
      <w:proofErr w:type="spellEnd"/>
      <w:r>
        <w:rPr>
          <w:sz w:val="16"/>
        </w:rPr>
        <w:t xml:space="preserve"> </w:t>
      </w:r>
      <w:proofErr w:type="spellStart"/>
      <w:r>
        <w:rPr>
          <w:sz w:val="16"/>
        </w:rPr>
        <w:t>Diagn</w:t>
      </w:r>
      <w:proofErr w:type="spellEnd"/>
      <w:r>
        <w:rPr>
          <w:sz w:val="16"/>
        </w:rPr>
        <w:t xml:space="preserve"> Res.</w:t>
      </w:r>
      <w:r>
        <w:rPr>
          <w:spacing w:val="-7"/>
          <w:sz w:val="16"/>
        </w:rPr>
        <w:t xml:space="preserve"> </w:t>
      </w:r>
      <w:proofErr w:type="gramStart"/>
      <w:r>
        <w:rPr>
          <w:sz w:val="16"/>
        </w:rPr>
        <w:t>2014;</w:t>
      </w:r>
      <w:proofErr w:type="gramEnd"/>
      <w:r>
        <w:rPr>
          <w:sz w:val="16"/>
        </w:rPr>
        <w:t>8(5):OC04-7.</w:t>
      </w:r>
    </w:p>
    <w:p w:rsidR="004B10D7" w:rsidRDefault="006D0399">
      <w:pPr>
        <w:pStyle w:val="PargrafodaLista"/>
        <w:numPr>
          <w:ilvl w:val="0"/>
          <w:numId w:val="1"/>
        </w:numPr>
        <w:tabs>
          <w:tab w:val="left" w:pos="1517"/>
          <w:tab w:val="left" w:pos="1518"/>
        </w:tabs>
        <w:ind w:right="115" w:firstLine="566"/>
        <w:jc w:val="both"/>
        <w:rPr>
          <w:sz w:val="16"/>
        </w:rPr>
      </w:pPr>
      <w:proofErr w:type="spellStart"/>
      <w:r w:rsidRPr="006D0399">
        <w:rPr>
          <w:sz w:val="16"/>
          <w:lang w:val="en-US"/>
        </w:rPr>
        <w:t>Bayoumeu</w:t>
      </w:r>
      <w:proofErr w:type="spellEnd"/>
      <w:r w:rsidRPr="006D0399">
        <w:rPr>
          <w:sz w:val="16"/>
          <w:lang w:val="en-US"/>
        </w:rPr>
        <w:t xml:space="preserve"> F, </w:t>
      </w:r>
      <w:proofErr w:type="spellStart"/>
      <w:r w:rsidRPr="006D0399">
        <w:rPr>
          <w:sz w:val="16"/>
          <w:lang w:val="en-US"/>
        </w:rPr>
        <w:t>Subiran-Buisset</w:t>
      </w:r>
      <w:proofErr w:type="spellEnd"/>
      <w:r w:rsidRPr="006D0399">
        <w:rPr>
          <w:sz w:val="16"/>
          <w:lang w:val="en-US"/>
        </w:rPr>
        <w:t xml:space="preserve"> C, </w:t>
      </w:r>
      <w:proofErr w:type="spellStart"/>
      <w:r w:rsidRPr="006D0399">
        <w:rPr>
          <w:sz w:val="16"/>
          <w:lang w:val="en-US"/>
        </w:rPr>
        <w:t>Baka</w:t>
      </w:r>
      <w:proofErr w:type="spellEnd"/>
      <w:r w:rsidRPr="006D0399">
        <w:rPr>
          <w:sz w:val="16"/>
          <w:lang w:val="en-US"/>
        </w:rPr>
        <w:t xml:space="preserve"> NE, </w:t>
      </w:r>
      <w:proofErr w:type="spellStart"/>
      <w:r w:rsidRPr="006D0399">
        <w:rPr>
          <w:sz w:val="16"/>
          <w:lang w:val="en-US"/>
        </w:rPr>
        <w:t>Legagneur</w:t>
      </w:r>
      <w:proofErr w:type="spellEnd"/>
      <w:r w:rsidRPr="006D0399">
        <w:rPr>
          <w:sz w:val="16"/>
          <w:lang w:val="en-US"/>
        </w:rPr>
        <w:t xml:space="preserve"> H, </w:t>
      </w:r>
      <w:proofErr w:type="spellStart"/>
      <w:r w:rsidRPr="006D0399">
        <w:rPr>
          <w:sz w:val="16"/>
          <w:lang w:val="en-US"/>
        </w:rPr>
        <w:t>Monnier-Barbarino</w:t>
      </w:r>
      <w:proofErr w:type="spellEnd"/>
      <w:r w:rsidRPr="006D0399">
        <w:rPr>
          <w:sz w:val="16"/>
          <w:lang w:val="en-US"/>
        </w:rPr>
        <w:t xml:space="preserve"> P, </w:t>
      </w:r>
      <w:proofErr w:type="spellStart"/>
      <w:r w:rsidRPr="006D0399">
        <w:rPr>
          <w:sz w:val="16"/>
          <w:lang w:val="en-US"/>
        </w:rPr>
        <w:t>Laxenaire</w:t>
      </w:r>
      <w:proofErr w:type="spellEnd"/>
      <w:r w:rsidRPr="006D0399">
        <w:rPr>
          <w:sz w:val="16"/>
          <w:lang w:val="en-US"/>
        </w:rPr>
        <w:t xml:space="preserve"> MC. Iron therapy in iron deficiency</w:t>
      </w:r>
      <w:r w:rsidRPr="006D0399">
        <w:rPr>
          <w:spacing w:val="-30"/>
          <w:sz w:val="16"/>
          <w:lang w:val="en-US"/>
        </w:rPr>
        <w:t xml:space="preserve"> </w:t>
      </w:r>
      <w:r w:rsidRPr="006D0399">
        <w:rPr>
          <w:sz w:val="16"/>
          <w:lang w:val="en-US"/>
        </w:rPr>
        <w:t xml:space="preserve">anemia in pregnancy: intravenous route versus oral route. </w:t>
      </w:r>
      <w:proofErr w:type="spellStart"/>
      <w:proofErr w:type="gramStart"/>
      <w:r>
        <w:rPr>
          <w:sz w:val="16"/>
        </w:rPr>
        <w:t>Am</w:t>
      </w:r>
      <w:proofErr w:type="spellEnd"/>
      <w:proofErr w:type="gramEnd"/>
      <w:r>
        <w:rPr>
          <w:sz w:val="16"/>
        </w:rPr>
        <w:t xml:space="preserve"> J </w:t>
      </w:r>
      <w:proofErr w:type="spellStart"/>
      <w:r>
        <w:rPr>
          <w:sz w:val="16"/>
        </w:rPr>
        <w:t>Obstet</w:t>
      </w:r>
      <w:proofErr w:type="spellEnd"/>
      <w:r>
        <w:rPr>
          <w:sz w:val="16"/>
        </w:rPr>
        <w:t xml:space="preserve"> </w:t>
      </w:r>
      <w:proofErr w:type="spellStart"/>
      <w:r>
        <w:rPr>
          <w:sz w:val="16"/>
        </w:rPr>
        <w:t>Gynecol</w:t>
      </w:r>
      <w:proofErr w:type="spellEnd"/>
      <w:r>
        <w:rPr>
          <w:sz w:val="16"/>
        </w:rPr>
        <w:t>.</w:t>
      </w:r>
      <w:r>
        <w:rPr>
          <w:sz w:val="16"/>
        </w:rPr>
        <w:t xml:space="preserve"> </w:t>
      </w:r>
      <w:proofErr w:type="gramStart"/>
      <w:r>
        <w:rPr>
          <w:sz w:val="16"/>
        </w:rPr>
        <w:t>2002;</w:t>
      </w:r>
      <w:proofErr w:type="gramEnd"/>
      <w:r>
        <w:rPr>
          <w:sz w:val="16"/>
        </w:rPr>
        <w:t>186(3):518-22.</w:t>
      </w:r>
    </w:p>
    <w:p w:rsidR="004B10D7" w:rsidRDefault="006D0399">
      <w:pPr>
        <w:pStyle w:val="PargrafodaLista"/>
        <w:numPr>
          <w:ilvl w:val="0"/>
          <w:numId w:val="1"/>
        </w:numPr>
        <w:tabs>
          <w:tab w:val="left" w:pos="1517"/>
          <w:tab w:val="left" w:pos="1518"/>
        </w:tabs>
        <w:ind w:right="124" w:firstLine="566"/>
        <w:jc w:val="both"/>
        <w:rPr>
          <w:sz w:val="16"/>
        </w:rPr>
      </w:pPr>
      <w:r w:rsidRPr="006D0399">
        <w:rPr>
          <w:sz w:val="16"/>
          <w:lang w:val="en-US"/>
        </w:rPr>
        <w:t xml:space="preserve">Al RA, </w:t>
      </w:r>
      <w:proofErr w:type="spellStart"/>
      <w:r w:rsidRPr="006D0399">
        <w:rPr>
          <w:sz w:val="16"/>
          <w:lang w:val="en-US"/>
        </w:rPr>
        <w:t>Unlubilgin</w:t>
      </w:r>
      <w:proofErr w:type="spellEnd"/>
      <w:r w:rsidRPr="006D0399">
        <w:rPr>
          <w:sz w:val="16"/>
          <w:lang w:val="en-US"/>
        </w:rPr>
        <w:t xml:space="preserve"> E, </w:t>
      </w:r>
      <w:proofErr w:type="spellStart"/>
      <w:r w:rsidRPr="006D0399">
        <w:rPr>
          <w:sz w:val="16"/>
          <w:lang w:val="en-US"/>
        </w:rPr>
        <w:t>Kandemir</w:t>
      </w:r>
      <w:proofErr w:type="spellEnd"/>
      <w:r w:rsidRPr="006D0399">
        <w:rPr>
          <w:sz w:val="16"/>
          <w:lang w:val="en-US"/>
        </w:rPr>
        <w:t xml:space="preserve"> O, </w:t>
      </w:r>
      <w:proofErr w:type="spellStart"/>
      <w:r w:rsidRPr="006D0399">
        <w:rPr>
          <w:sz w:val="16"/>
          <w:lang w:val="en-US"/>
        </w:rPr>
        <w:t>Yalvac</w:t>
      </w:r>
      <w:proofErr w:type="spellEnd"/>
      <w:r w:rsidRPr="006D0399">
        <w:rPr>
          <w:sz w:val="16"/>
          <w:lang w:val="en-US"/>
        </w:rPr>
        <w:t xml:space="preserve"> S, </w:t>
      </w:r>
      <w:proofErr w:type="spellStart"/>
      <w:r w:rsidRPr="006D0399">
        <w:rPr>
          <w:sz w:val="16"/>
          <w:lang w:val="en-US"/>
        </w:rPr>
        <w:t>Cakir</w:t>
      </w:r>
      <w:proofErr w:type="spellEnd"/>
      <w:r w:rsidRPr="006D0399">
        <w:rPr>
          <w:sz w:val="16"/>
          <w:lang w:val="en-US"/>
        </w:rPr>
        <w:t xml:space="preserve"> </w:t>
      </w:r>
      <w:r w:rsidRPr="006D0399">
        <w:rPr>
          <w:spacing w:val="-3"/>
          <w:sz w:val="16"/>
          <w:lang w:val="en-US"/>
        </w:rPr>
        <w:t xml:space="preserve">L, </w:t>
      </w:r>
      <w:proofErr w:type="spellStart"/>
      <w:r w:rsidRPr="006D0399">
        <w:rPr>
          <w:sz w:val="16"/>
          <w:lang w:val="en-US"/>
        </w:rPr>
        <w:t>Haberal</w:t>
      </w:r>
      <w:proofErr w:type="spellEnd"/>
      <w:r w:rsidRPr="006D0399">
        <w:rPr>
          <w:sz w:val="16"/>
          <w:lang w:val="en-US"/>
        </w:rPr>
        <w:t xml:space="preserve"> A. Intravenous versus oral iron for treatment of anemia in pregnancy: a randomized trial. </w:t>
      </w:r>
      <w:proofErr w:type="spellStart"/>
      <w:r>
        <w:rPr>
          <w:sz w:val="16"/>
        </w:rPr>
        <w:t>Obstet</w:t>
      </w:r>
      <w:proofErr w:type="spellEnd"/>
      <w:r>
        <w:rPr>
          <w:sz w:val="16"/>
        </w:rPr>
        <w:t xml:space="preserve"> </w:t>
      </w:r>
      <w:proofErr w:type="spellStart"/>
      <w:r>
        <w:rPr>
          <w:sz w:val="16"/>
        </w:rPr>
        <w:t>Gynecol</w:t>
      </w:r>
      <w:proofErr w:type="spellEnd"/>
      <w:r>
        <w:rPr>
          <w:sz w:val="16"/>
        </w:rPr>
        <w:t>.</w:t>
      </w:r>
      <w:r>
        <w:rPr>
          <w:spacing w:val="-4"/>
          <w:sz w:val="16"/>
        </w:rPr>
        <w:t xml:space="preserve"> </w:t>
      </w:r>
      <w:proofErr w:type="gramStart"/>
      <w:r>
        <w:rPr>
          <w:sz w:val="16"/>
        </w:rPr>
        <w:t>2005;</w:t>
      </w:r>
      <w:proofErr w:type="gramEnd"/>
      <w:r>
        <w:rPr>
          <w:sz w:val="16"/>
        </w:rPr>
        <w:t>106(6):1335-40.</w:t>
      </w:r>
    </w:p>
    <w:p w:rsidR="004B10D7" w:rsidRDefault="006D0399">
      <w:pPr>
        <w:pStyle w:val="PargrafodaLista"/>
        <w:numPr>
          <w:ilvl w:val="0"/>
          <w:numId w:val="1"/>
        </w:numPr>
        <w:tabs>
          <w:tab w:val="left" w:pos="1517"/>
          <w:tab w:val="left" w:pos="1518"/>
        </w:tabs>
        <w:ind w:right="114" w:firstLine="566"/>
        <w:jc w:val="both"/>
        <w:rPr>
          <w:sz w:val="16"/>
        </w:rPr>
      </w:pPr>
      <w:proofErr w:type="spellStart"/>
      <w:r w:rsidRPr="006D0399">
        <w:rPr>
          <w:sz w:val="16"/>
          <w:lang w:val="en-US"/>
        </w:rPr>
        <w:t>Khalafallah</w:t>
      </w:r>
      <w:proofErr w:type="spellEnd"/>
      <w:r w:rsidRPr="006D0399">
        <w:rPr>
          <w:sz w:val="16"/>
          <w:lang w:val="en-US"/>
        </w:rPr>
        <w:t xml:space="preserve"> A, Dennis A, Bates J, Bates G, Rober</w:t>
      </w:r>
      <w:r w:rsidRPr="006D0399">
        <w:rPr>
          <w:sz w:val="16"/>
          <w:lang w:val="en-US"/>
        </w:rPr>
        <w:t xml:space="preserve">tson </w:t>
      </w:r>
      <w:r w:rsidRPr="006D0399">
        <w:rPr>
          <w:spacing w:val="-3"/>
          <w:sz w:val="16"/>
          <w:lang w:val="en-US"/>
        </w:rPr>
        <w:t xml:space="preserve">IK, </w:t>
      </w:r>
      <w:r w:rsidRPr="006D0399">
        <w:rPr>
          <w:sz w:val="16"/>
          <w:lang w:val="en-US"/>
        </w:rPr>
        <w:t xml:space="preserve">Smith </w:t>
      </w:r>
      <w:r w:rsidRPr="006D0399">
        <w:rPr>
          <w:spacing w:val="-3"/>
          <w:sz w:val="16"/>
          <w:lang w:val="en-US"/>
        </w:rPr>
        <w:t xml:space="preserve">L, </w:t>
      </w:r>
      <w:r w:rsidRPr="006D0399">
        <w:rPr>
          <w:sz w:val="16"/>
          <w:lang w:val="en-US"/>
        </w:rPr>
        <w:t xml:space="preserve">et al. A </w:t>
      </w:r>
      <w:proofErr w:type="gramStart"/>
      <w:r w:rsidRPr="006D0399">
        <w:rPr>
          <w:sz w:val="16"/>
          <w:lang w:val="en-US"/>
        </w:rPr>
        <w:t>prospective  randomized</w:t>
      </w:r>
      <w:proofErr w:type="gramEnd"/>
      <w:r w:rsidRPr="006D0399">
        <w:rPr>
          <w:sz w:val="16"/>
          <w:lang w:val="en-US"/>
        </w:rPr>
        <w:t xml:space="preserve">, controlled trial of intravenous versus oral iron for moderate iron deficiency </w:t>
      </w:r>
      <w:proofErr w:type="spellStart"/>
      <w:r w:rsidRPr="006D0399">
        <w:rPr>
          <w:sz w:val="16"/>
          <w:lang w:val="en-US"/>
        </w:rPr>
        <w:t>anaemia</w:t>
      </w:r>
      <w:proofErr w:type="spellEnd"/>
      <w:r w:rsidRPr="006D0399">
        <w:rPr>
          <w:sz w:val="16"/>
          <w:lang w:val="en-US"/>
        </w:rPr>
        <w:t xml:space="preserve"> of pregnancy. </w:t>
      </w:r>
      <w:r>
        <w:rPr>
          <w:sz w:val="16"/>
        </w:rPr>
        <w:t xml:space="preserve">J </w:t>
      </w:r>
      <w:proofErr w:type="spellStart"/>
      <w:r>
        <w:rPr>
          <w:sz w:val="16"/>
        </w:rPr>
        <w:t>Intern</w:t>
      </w:r>
      <w:proofErr w:type="spellEnd"/>
      <w:r>
        <w:rPr>
          <w:sz w:val="16"/>
        </w:rPr>
        <w:t xml:space="preserve"> Med. </w:t>
      </w:r>
      <w:proofErr w:type="gramStart"/>
      <w:r>
        <w:rPr>
          <w:sz w:val="16"/>
        </w:rPr>
        <w:t>2010;</w:t>
      </w:r>
      <w:proofErr w:type="gramEnd"/>
      <w:r>
        <w:rPr>
          <w:sz w:val="16"/>
        </w:rPr>
        <w:t>268(3):286- 95.</w:t>
      </w:r>
    </w:p>
    <w:p w:rsidR="004B10D7" w:rsidRDefault="006D0399">
      <w:pPr>
        <w:pStyle w:val="PargrafodaLista"/>
        <w:numPr>
          <w:ilvl w:val="0"/>
          <w:numId w:val="1"/>
        </w:numPr>
        <w:tabs>
          <w:tab w:val="left" w:pos="1517"/>
          <w:tab w:val="left" w:pos="1518"/>
        </w:tabs>
        <w:ind w:right="123" w:firstLine="566"/>
        <w:jc w:val="both"/>
        <w:rPr>
          <w:sz w:val="16"/>
        </w:rPr>
      </w:pPr>
      <w:proofErr w:type="spellStart"/>
      <w:r w:rsidRPr="006D0399">
        <w:rPr>
          <w:sz w:val="16"/>
          <w:lang w:val="en-US"/>
        </w:rPr>
        <w:t>Kochhar</w:t>
      </w:r>
      <w:proofErr w:type="spellEnd"/>
      <w:r w:rsidRPr="006D0399">
        <w:rPr>
          <w:sz w:val="16"/>
          <w:lang w:val="en-US"/>
        </w:rPr>
        <w:t xml:space="preserve"> PK, </w:t>
      </w:r>
      <w:proofErr w:type="spellStart"/>
      <w:r w:rsidRPr="006D0399">
        <w:rPr>
          <w:sz w:val="16"/>
          <w:lang w:val="en-US"/>
        </w:rPr>
        <w:t>Kaundal</w:t>
      </w:r>
      <w:proofErr w:type="spellEnd"/>
      <w:r w:rsidRPr="006D0399">
        <w:rPr>
          <w:sz w:val="16"/>
          <w:lang w:val="en-US"/>
        </w:rPr>
        <w:t xml:space="preserve"> A, </w:t>
      </w:r>
      <w:proofErr w:type="spellStart"/>
      <w:r w:rsidRPr="006D0399">
        <w:rPr>
          <w:sz w:val="16"/>
          <w:lang w:val="en-US"/>
        </w:rPr>
        <w:t>Ghosh</w:t>
      </w:r>
      <w:proofErr w:type="spellEnd"/>
      <w:r w:rsidRPr="006D0399">
        <w:rPr>
          <w:sz w:val="16"/>
          <w:lang w:val="en-US"/>
        </w:rPr>
        <w:t xml:space="preserve"> P. Intravenous iron sucrose versus oral iron in treatment of iron deficiency anemia in pregnancy: a randomized clinical trial. </w:t>
      </w:r>
      <w:r>
        <w:rPr>
          <w:sz w:val="16"/>
        </w:rPr>
        <w:t xml:space="preserve">J </w:t>
      </w:r>
      <w:proofErr w:type="spellStart"/>
      <w:r>
        <w:rPr>
          <w:sz w:val="16"/>
        </w:rPr>
        <w:t>Obstet</w:t>
      </w:r>
      <w:proofErr w:type="spellEnd"/>
      <w:r>
        <w:rPr>
          <w:sz w:val="16"/>
        </w:rPr>
        <w:t xml:space="preserve"> </w:t>
      </w:r>
      <w:proofErr w:type="spellStart"/>
      <w:r>
        <w:rPr>
          <w:sz w:val="16"/>
        </w:rPr>
        <w:t>Gynaecol</w:t>
      </w:r>
      <w:proofErr w:type="spellEnd"/>
      <w:r>
        <w:rPr>
          <w:sz w:val="16"/>
        </w:rPr>
        <w:t xml:space="preserve"> Res.</w:t>
      </w:r>
      <w:r>
        <w:rPr>
          <w:spacing w:val="-9"/>
          <w:sz w:val="16"/>
        </w:rPr>
        <w:t xml:space="preserve"> </w:t>
      </w:r>
      <w:proofErr w:type="gramStart"/>
      <w:r>
        <w:rPr>
          <w:sz w:val="16"/>
        </w:rPr>
        <w:t>2013;</w:t>
      </w:r>
      <w:proofErr w:type="gramEnd"/>
      <w:r>
        <w:rPr>
          <w:sz w:val="16"/>
        </w:rPr>
        <w:t>39(2):504-10.</w:t>
      </w:r>
    </w:p>
    <w:p w:rsidR="004B10D7" w:rsidRDefault="006D0399">
      <w:pPr>
        <w:pStyle w:val="PargrafodaLista"/>
        <w:numPr>
          <w:ilvl w:val="0"/>
          <w:numId w:val="1"/>
        </w:numPr>
        <w:tabs>
          <w:tab w:val="left" w:pos="1517"/>
          <w:tab w:val="left" w:pos="1518"/>
        </w:tabs>
        <w:spacing w:before="1"/>
        <w:ind w:right="114" w:firstLine="566"/>
        <w:jc w:val="both"/>
        <w:rPr>
          <w:sz w:val="16"/>
        </w:rPr>
      </w:pPr>
      <w:proofErr w:type="spellStart"/>
      <w:r w:rsidRPr="006D0399">
        <w:rPr>
          <w:sz w:val="16"/>
          <w:lang w:val="en-US"/>
        </w:rPr>
        <w:t>Daniilidis</w:t>
      </w:r>
      <w:proofErr w:type="spellEnd"/>
      <w:r w:rsidRPr="006D0399">
        <w:rPr>
          <w:sz w:val="16"/>
          <w:lang w:val="en-US"/>
        </w:rPr>
        <w:t xml:space="preserve"> A, </w:t>
      </w:r>
      <w:proofErr w:type="spellStart"/>
      <w:r w:rsidRPr="006D0399">
        <w:rPr>
          <w:sz w:val="16"/>
          <w:lang w:val="en-US"/>
        </w:rPr>
        <w:t>Giannoulis</w:t>
      </w:r>
      <w:proofErr w:type="spellEnd"/>
      <w:r w:rsidRPr="006D0399">
        <w:rPr>
          <w:sz w:val="16"/>
          <w:lang w:val="en-US"/>
        </w:rPr>
        <w:t xml:space="preserve"> C, </w:t>
      </w:r>
      <w:proofErr w:type="spellStart"/>
      <w:r w:rsidRPr="006D0399">
        <w:rPr>
          <w:sz w:val="16"/>
          <w:lang w:val="en-US"/>
        </w:rPr>
        <w:t>Pantelis</w:t>
      </w:r>
      <w:proofErr w:type="spellEnd"/>
      <w:r w:rsidRPr="006D0399">
        <w:rPr>
          <w:sz w:val="16"/>
          <w:lang w:val="en-US"/>
        </w:rPr>
        <w:t xml:space="preserve"> A, </w:t>
      </w:r>
      <w:proofErr w:type="spellStart"/>
      <w:r w:rsidRPr="006D0399">
        <w:rPr>
          <w:sz w:val="16"/>
          <w:lang w:val="en-US"/>
        </w:rPr>
        <w:t>Tantanasis</w:t>
      </w:r>
      <w:proofErr w:type="spellEnd"/>
      <w:r w:rsidRPr="006D0399">
        <w:rPr>
          <w:sz w:val="16"/>
          <w:lang w:val="en-US"/>
        </w:rPr>
        <w:t xml:space="preserve"> T, </w:t>
      </w:r>
      <w:proofErr w:type="spellStart"/>
      <w:r w:rsidRPr="006D0399">
        <w:rPr>
          <w:sz w:val="16"/>
          <w:lang w:val="en-US"/>
        </w:rPr>
        <w:t>Dina</w:t>
      </w:r>
      <w:r w:rsidRPr="006D0399">
        <w:rPr>
          <w:sz w:val="16"/>
          <w:lang w:val="en-US"/>
        </w:rPr>
        <w:t>s</w:t>
      </w:r>
      <w:proofErr w:type="spellEnd"/>
      <w:r w:rsidRPr="006D0399">
        <w:rPr>
          <w:sz w:val="16"/>
          <w:lang w:val="en-US"/>
        </w:rPr>
        <w:t xml:space="preserve"> K. Total infusion of low molecular weight iron- dextran for treating postpartum anemia. </w:t>
      </w:r>
      <w:proofErr w:type="spellStart"/>
      <w:r>
        <w:rPr>
          <w:sz w:val="16"/>
        </w:rPr>
        <w:t>Clin</w:t>
      </w:r>
      <w:proofErr w:type="spellEnd"/>
      <w:r>
        <w:rPr>
          <w:sz w:val="16"/>
        </w:rPr>
        <w:t xml:space="preserve"> </w:t>
      </w:r>
      <w:proofErr w:type="spellStart"/>
      <w:r>
        <w:rPr>
          <w:sz w:val="16"/>
        </w:rPr>
        <w:t>Exp</w:t>
      </w:r>
      <w:proofErr w:type="spellEnd"/>
      <w:r>
        <w:rPr>
          <w:sz w:val="16"/>
        </w:rPr>
        <w:t xml:space="preserve"> </w:t>
      </w:r>
      <w:proofErr w:type="spellStart"/>
      <w:r>
        <w:rPr>
          <w:sz w:val="16"/>
        </w:rPr>
        <w:t>Obstet</w:t>
      </w:r>
      <w:proofErr w:type="spellEnd"/>
      <w:r>
        <w:rPr>
          <w:sz w:val="16"/>
        </w:rPr>
        <w:t xml:space="preserve"> </w:t>
      </w:r>
      <w:proofErr w:type="spellStart"/>
      <w:r>
        <w:rPr>
          <w:sz w:val="16"/>
        </w:rPr>
        <w:t>Gynecol</w:t>
      </w:r>
      <w:proofErr w:type="spellEnd"/>
      <w:r>
        <w:rPr>
          <w:sz w:val="16"/>
        </w:rPr>
        <w:t>.</w:t>
      </w:r>
      <w:r>
        <w:rPr>
          <w:spacing w:val="-6"/>
          <w:sz w:val="16"/>
        </w:rPr>
        <w:t xml:space="preserve"> </w:t>
      </w:r>
      <w:proofErr w:type="gramStart"/>
      <w:r>
        <w:rPr>
          <w:sz w:val="16"/>
        </w:rPr>
        <w:t>2011;</w:t>
      </w:r>
      <w:proofErr w:type="gramEnd"/>
      <w:r>
        <w:rPr>
          <w:sz w:val="16"/>
        </w:rPr>
        <w:t>38(2):159-61.</w:t>
      </w:r>
    </w:p>
    <w:p w:rsidR="004B10D7" w:rsidRDefault="006D0399">
      <w:pPr>
        <w:pStyle w:val="PargrafodaLista"/>
        <w:numPr>
          <w:ilvl w:val="0"/>
          <w:numId w:val="1"/>
        </w:numPr>
        <w:tabs>
          <w:tab w:val="left" w:pos="1517"/>
          <w:tab w:val="left" w:pos="1518"/>
        </w:tabs>
        <w:ind w:right="113" w:firstLine="566"/>
        <w:jc w:val="both"/>
        <w:rPr>
          <w:sz w:val="16"/>
        </w:rPr>
      </w:pPr>
      <w:proofErr w:type="spellStart"/>
      <w:r w:rsidRPr="006D0399">
        <w:rPr>
          <w:sz w:val="16"/>
          <w:lang w:val="en-US"/>
        </w:rPr>
        <w:t>Verma</w:t>
      </w:r>
      <w:proofErr w:type="spellEnd"/>
      <w:r w:rsidRPr="006D0399">
        <w:rPr>
          <w:sz w:val="16"/>
          <w:lang w:val="en-US"/>
        </w:rPr>
        <w:t xml:space="preserve"> S, </w:t>
      </w:r>
      <w:proofErr w:type="spellStart"/>
      <w:r w:rsidRPr="006D0399">
        <w:rPr>
          <w:sz w:val="16"/>
          <w:lang w:val="en-US"/>
        </w:rPr>
        <w:t>Inamdar</w:t>
      </w:r>
      <w:proofErr w:type="spellEnd"/>
      <w:r w:rsidRPr="006D0399">
        <w:rPr>
          <w:sz w:val="16"/>
          <w:lang w:val="en-US"/>
        </w:rPr>
        <w:t xml:space="preserve"> S, </w:t>
      </w:r>
      <w:proofErr w:type="spellStart"/>
      <w:r w:rsidRPr="006D0399">
        <w:rPr>
          <w:sz w:val="16"/>
          <w:lang w:val="en-US"/>
        </w:rPr>
        <w:t>Malhotra</w:t>
      </w:r>
      <w:proofErr w:type="spellEnd"/>
      <w:r w:rsidRPr="006D0399">
        <w:rPr>
          <w:sz w:val="16"/>
          <w:lang w:val="en-US"/>
        </w:rPr>
        <w:t xml:space="preserve"> N. Intravenous </w:t>
      </w:r>
      <w:r w:rsidRPr="006D0399">
        <w:rPr>
          <w:spacing w:val="-3"/>
          <w:sz w:val="16"/>
          <w:lang w:val="en-US"/>
        </w:rPr>
        <w:t xml:space="preserve">Iron </w:t>
      </w:r>
      <w:r w:rsidRPr="006D0399">
        <w:rPr>
          <w:sz w:val="16"/>
          <w:lang w:val="en-US"/>
        </w:rPr>
        <w:t xml:space="preserve">Therapy versus Oral Iron in Postpartum Patients in Rural Area. </w:t>
      </w:r>
      <w:proofErr w:type="spellStart"/>
      <w:r>
        <w:rPr>
          <w:sz w:val="16"/>
        </w:rPr>
        <w:t>Journal</w:t>
      </w:r>
      <w:proofErr w:type="spellEnd"/>
      <w:r>
        <w:rPr>
          <w:sz w:val="16"/>
        </w:rPr>
        <w:t xml:space="preserve"> </w:t>
      </w:r>
      <w:proofErr w:type="spellStart"/>
      <w:r>
        <w:rPr>
          <w:sz w:val="16"/>
        </w:rPr>
        <w:t>of</w:t>
      </w:r>
      <w:proofErr w:type="spellEnd"/>
      <w:r>
        <w:rPr>
          <w:sz w:val="16"/>
        </w:rPr>
        <w:t xml:space="preserve"> South </w:t>
      </w:r>
      <w:proofErr w:type="spellStart"/>
      <w:r>
        <w:rPr>
          <w:sz w:val="16"/>
        </w:rPr>
        <w:t>Asian</w:t>
      </w:r>
      <w:proofErr w:type="spellEnd"/>
      <w:r>
        <w:rPr>
          <w:sz w:val="16"/>
        </w:rPr>
        <w:t xml:space="preserve"> </w:t>
      </w:r>
      <w:proofErr w:type="spellStart"/>
      <w:r>
        <w:rPr>
          <w:sz w:val="16"/>
        </w:rPr>
        <w:t>Federation</w:t>
      </w:r>
      <w:proofErr w:type="spellEnd"/>
      <w:r>
        <w:rPr>
          <w:sz w:val="16"/>
        </w:rPr>
        <w:t xml:space="preserve"> </w:t>
      </w:r>
      <w:proofErr w:type="spellStart"/>
      <w:r>
        <w:rPr>
          <w:sz w:val="16"/>
        </w:rPr>
        <w:t>of</w:t>
      </w:r>
      <w:proofErr w:type="spellEnd"/>
      <w:r>
        <w:rPr>
          <w:sz w:val="16"/>
        </w:rPr>
        <w:t xml:space="preserve"> </w:t>
      </w:r>
      <w:proofErr w:type="spellStart"/>
      <w:r>
        <w:rPr>
          <w:sz w:val="16"/>
        </w:rPr>
        <w:t>Obstetrics</w:t>
      </w:r>
      <w:proofErr w:type="spellEnd"/>
      <w:r>
        <w:rPr>
          <w:sz w:val="16"/>
        </w:rPr>
        <w:t xml:space="preserve"> </w:t>
      </w:r>
      <w:proofErr w:type="spellStart"/>
      <w:r>
        <w:rPr>
          <w:sz w:val="16"/>
        </w:rPr>
        <w:t>and</w:t>
      </w:r>
      <w:proofErr w:type="spellEnd"/>
      <w:r>
        <w:rPr>
          <w:sz w:val="16"/>
        </w:rPr>
        <w:t xml:space="preserve"> </w:t>
      </w:r>
      <w:proofErr w:type="spellStart"/>
      <w:r>
        <w:rPr>
          <w:sz w:val="16"/>
        </w:rPr>
        <w:t>Gynaecology</w:t>
      </w:r>
      <w:proofErr w:type="spellEnd"/>
      <w:r>
        <w:rPr>
          <w:sz w:val="16"/>
        </w:rPr>
        <w:t>.</w:t>
      </w:r>
      <w:r>
        <w:rPr>
          <w:spacing w:val="-8"/>
          <w:sz w:val="16"/>
        </w:rPr>
        <w:t xml:space="preserve"> </w:t>
      </w:r>
      <w:proofErr w:type="gramStart"/>
      <w:r>
        <w:rPr>
          <w:sz w:val="16"/>
        </w:rPr>
        <w:t>2011;</w:t>
      </w:r>
      <w:proofErr w:type="gramEnd"/>
      <w:r>
        <w:rPr>
          <w:sz w:val="16"/>
        </w:rPr>
        <w:t>3(2):67-70.</w:t>
      </w:r>
    </w:p>
    <w:p w:rsidR="004B10D7" w:rsidRDefault="006D0399">
      <w:pPr>
        <w:pStyle w:val="PargrafodaLista"/>
        <w:numPr>
          <w:ilvl w:val="0"/>
          <w:numId w:val="1"/>
        </w:numPr>
        <w:tabs>
          <w:tab w:val="left" w:pos="1517"/>
          <w:tab w:val="left" w:pos="1518"/>
        </w:tabs>
        <w:ind w:right="122" w:firstLine="566"/>
        <w:jc w:val="both"/>
        <w:rPr>
          <w:sz w:val="16"/>
        </w:rPr>
      </w:pPr>
      <w:proofErr w:type="spellStart"/>
      <w:r w:rsidRPr="006D0399">
        <w:rPr>
          <w:sz w:val="16"/>
          <w:lang w:val="en-US"/>
        </w:rPr>
        <w:t>Dede</w:t>
      </w:r>
      <w:proofErr w:type="spellEnd"/>
      <w:r w:rsidRPr="006D0399">
        <w:rPr>
          <w:sz w:val="16"/>
          <w:lang w:val="en-US"/>
        </w:rPr>
        <w:t xml:space="preserve"> A, Uygur D, </w:t>
      </w:r>
      <w:proofErr w:type="spellStart"/>
      <w:r w:rsidRPr="006D0399">
        <w:rPr>
          <w:sz w:val="16"/>
          <w:lang w:val="en-US"/>
        </w:rPr>
        <w:t>Yilmaz</w:t>
      </w:r>
      <w:proofErr w:type="spellEnd"/>
      <w:r w:rsidRPr="006D0399">
        <w:rPr>
          <w:sz w:val="16"/>
          <w:lang w:val="en-US"/>
        </w:rPr>
        <w:t xml:space="preserve"> B, </w:t>
      </w:r>
      <w:proofErr w:type="spellStart"/>
      <w:r w:rsidRPr="006D0399">
        <w:rPr>
          <w:sz w:val="16"/>
          <w:lang w:val="en-US"/>
        </w:rPr>
        <w:t>Mungan</w:t>
      </w:r>
      <w:proofErr w:type="spellEnd"/>
      <w:r w:rsidRPr="006D0399">
        <w:rPr>
          <w:sz w:val="16"/>
          <w:lang w:val="en-US"/>
        </w:rPr>
        <w:t xml:space="preserve"> T, </w:t>
      </w:r>
      <w:proofErr w:type="spellStart"/>
      <w:r w:rsidRPr="006D0399">
        <w:rPr>
          <w:sz w:val="16"/>
          <w:lang w:val="en-US"/>
        </w:rPr>
        <w:t>Uğur</w:t>
      </w:r>
      <w:proofErr w:type="spellEnd"/>
      <w:r w:rsidRPr="006D0399">
        <w:rPr>
          <w:sz w:val="16"/>
          <w:lang w:val="en-US"/>
        </w:rPr>
        <w:t xml:space="preserve"> M. Intravenous iron sucrose complex vs. oral ferrous sulfate for postpartum iron deficiency anemia. </w:t>
      </w:r>
      <w:proofErr w:type="spellStart"/>
      <w:r>
        <w:rPr>
          <w:sz w:val="16"/>
        </w:rPr>
        <w:t>Int</w:t>
      </w:r>
      <w:proofErr w:type="spellEnd"/>
      <w:r>
        <w:rPr>
          <w:sz w:val="16"/>
        </w:rPr>
        <w:t xml:space="preserve"> J </w:t>
      </w:r>
      <w:proofErr w:type="spellStart"/>
      <w:r>
        <w:rPr>
          <w:sz w:val="16"/>
        </w:rPr>
        <w:t>Gynaecol</w:t>
      </w:r>
      <w:proofErr w:type="spellEnd"/>
      <w:r>
        <w:rPr>
          <w:sz w:val="16"/>
        </w:rPr>
        <w:t xml:space="preserve"> Obstet.</w:t>
      </w:r>
      <w:r>
        <w:rPr>
          <w:spacing w:val="-5"/>
          <w:sz w:val="16"/>
        </w:rPr>
        <w:t xml:space="preserve"> </w:t>
      </w:r>
      <w:proofErr w:type="gramStart"/>
      <w:r>
        <w:rPr>
          <w:sz w:val="16"/>
        </w:rPr>
        <w:t>2005;</w:t>
      </w:r>
      <w:proofErr w:type="gramEnd"/>
      <w:r>
        <w:rPr>
          <w:sz w:val="16"/>
        </w:rPr>
        <w:t>90(3):238-9.</w:t>
      </w:r>
    </w:p>
    <w:p w:rsidR="004B10D7" w:rsidRDefault="006D0399">
      <w:pPr>
        <w:pStyle w:val="PargrafodaLista"/>
        <w:numPr>
          <w:ilvl w:val="0"/>
          <w:numId w:val="1"/>
        </w:numPr>
        <w:tabs>
          <w:tab w:val="left" w:pos="1517"/>
          <w:tab w:val="left" w:pos="1518"/>
        </w:tabs>
        <w:ind w:right="125" w:firstLine="566"/>
        <w:jc w:val="both"/>
        <w:rPr>
          <w:sz w:val="16"/>
        </w:rPr>
      </w:pPr>
      <w:proofErr w:type="spellStart"/>
      <w:r w:rsidRPr="006D0399">
        <w:rPr>
          <w:sz w:val="16"/>
          <w:lang w:val="en-US"/>
        </w:rPr>
        <w:t>Bhandal</w:t>
      </w:r>
      <w:proofErr w:type="spellEnd"/>
      <w:r w:rsidRPr="006D0399">
        <w:rPr>
          <w:sz w:val="16"/>
          <w:lang w:val="en-US"/>
        </w:rPr>
        <w:t xml:space="preserve"> N, Russell R. Intravenous versus oral iron therapy for postpartum </w:t>
      </w:r>
      <w:proofErr w:type="spellStart"/>
      <w:r w:rsidRPr="006D0399">
        <w:rPr>
          <w:sz w:val="16"/>
          <w:lang w:val="en-US"/>
        </w:rPr>
        <w:t>anaemia</w:t>
      </w:r>
      <w:proofErr w:type="spellEnd"/>
      <w:r w:rsidRPr="006D0399">
        <w:rPr>
          <w:sz w:val="16"/>
          <w:lang w:val="en-US"/>
        </w:rPr>
        <w:t xml:space="preserve">. </w:t>
      </w:r>
      <w:r>
        <w:rPr>
          <w:sz w:val="16"/>
        </w:rPr>
        <w:t xml:space="preserve">BJOG. </w:t>
      </w:r>
      <w:proofErr w:type="gramStart"/>
      <w:r>
        <w:rPr>
          <w:sz w:val="16"/>
        </w:rPr>
        <w:t>2006;</w:t>
      </w:r>
      <w:proofErr w:type="gramEnd"/>
      <w:r>
        <w:rPr>
          <w:sz w:val="16"/>
        </w:rPr>
        <w:t>113(11):1248-52.</w:t>
      </w:r>
    </w:p>
    <w:p w:rsidR="004B10D7" w:rsidRDefault="006D0399">
      <w:pPr>
        <w:pStyle w:val="PargrafodaLista"/>
        <w:numPr>
          <w:ilvl w:val="0"/>
          <w:numId w:val="1"/>
        </w:numPr>
        <w:tabs>
          <w:tab w:val="left" w:pos="1517"/>
          <w:tab w:val="left" w:pos="1518"/>
        </w:tabs>
        <w:ind w:right="114" w:firstLine="566"/>
        <w:jc w:val="both"/>
        <w:rPr>
          <w:sz w:val="16"/>
        </w:rPr>
      </w:pPr>
      <w:proofErr w:type="spellStart"/>
      <w:r w:rsidRPr="006D0399">
        <w:rPr>
          <w:sz w:val="16"/>
          <w:lang w:val="en-US"/>
        </w:rPr>
        <w:t>Perelló</w:t>
      </w:r>
      <w:proofErr w:type="spellEnd"/>
      <w:r w:rsidRPr="006D0399">
        <w:rPr>
          <w:sz w:val="16"/>
          <w:lang w:val="en-US"/>
        </w:rPr>
        <w:t xml:space="preserve"> MF, Coloma JL, </w:t>
      </w:r>
      <w:proofErr w:type="spellStart"/>
      <w:r w:rsidRPr="006D0399">
        <w:rPr>
          <w:sz w:val="16"/>
          <w:lang w:val="en-US"/>
        </w:rPr>
        <w:t>Masoller</w:t>
      </w:r>
      <w:proofErr w:type="spellEnd"/>
      <w:r w:rsidRPr="006D0399">
        <w:rPr>
          <w:sz w:val="16"/>
          <w:lang w:val="en-US"/>
        </w:rPr>
        <w:t xml:space="preserve"> N, </w:t>
      </w:r>
      <w:proofErr w:type="spellStart"/>
      <w:r w:rsidRPr="006D0399">
        <w:rPr>
          <w:sz w:val="16"/>
          <w:lang w:val="en-US"/>
        </w:rPr>
        <w:t>Esteve</w:t>
      </w:r>
      <w:proofErr w:type="spellEnd"/>
      <w:r w:rsidRPr="006D0399">
        <w:rPr>
          <w:sz w:val="16"/>
          <w:lang w:val="en-US"/>
        </w:rPr>
        <w:t xml:space="preserve"> J, Palacio M. Intravenous ferrous sucrose versus placebo in addition to oral iron therapy for the treat</w:t>
      </w:r>
      <w:r w:rsidRPr="006D0399">
        <w:rPr>
          <w:sz w:val="16"/>
          <w:lang w:val="en-US"/>
        </w:rPr>
        <w:t xml:space="preserve">ment of severe postpartum </w:t>
      </w:r>
      <w:proofErr w:type="spellStart"/>
      <w:r w:rsidRPr="006D0399">
        <w:rPr>
          <w:sz w:val="16"/>
          <w:lang w:val="en-US"/>
        </w:rPr>
        <w:t>anaemia</w:t>
      </w:r>
      <w:proofErr w:type="spellEnd"/>
      <w:r w:rsidRPr="006D0399">
        <w:rPr>
          <w:sz w:val="16"/>
          <w:lang w:val="en-US"/>
        </w:rPr>
        <w:t xml:space="preserve">: a </w:t>
      </w:r>
      <w:proofErr w:type="spellStart"/>
      <w:r w:rsidRPr="006D0399">
        <w:rPr>
          <w:sz w:val="16"/>
          <w:lang w:val="en-US"/>
        </w:rPr>
        <w:t>randomised</w:t>
      </w:r>
      <w:proofErr w:type="spellEnd"/>
      <w:r w:rsidRPr="006D0399">
        <w:rPr>
          <w:sz w:val="16"/>
          <w:lang w:val="en-US"/>
        </w:rPr>
        <w:t xml:space="preserve"> controlled trial. </w:t>
      </w:r>
      <w:r>
        <w:rPr>
          <w:sz w:val="16"/>
        </w:rPr>
        <w:t xml:space="preserve">BJOG. </w:t>
      </w:r>
      <w:proofErr w:type="gramStart"/>
      <w:r>
        <w:rPr>
          <w:sz w:val="16"/>
        </w:rPr>
        <w:t>2014;</w:t>
      </w:r>
      <w:proofErr w:type="gramEnd"/>
      <w:r>
        <w:rPr>
          <w:sz w:val="16"/>
        </w:rPr>
        <w:t>121(6):706- 13.</w:t>
      </w:r>
    </w:p>
    <w:p w:rsidR="004B10D7" w:rsidRDefault="006D0399">
      <w:pPr>
        <w:pStyle w:val="PargrafodaLista"/>
        <w:numPr>
          <w:ilvl w:val="0"/>
          <w:numId w:val="1"/>
        </w:numPr>
        <w:tabs>
          <w:tab w:val="left" w:pos="1517"/>
          <w:tab w:val="left" w:pos="1518"/>
        </w:tabs>
        <w:ind w:right="119" w:firstLine="566"/>
        <w:jc w:val="both"/>
        <w:rPr>
          <w:sz w:val="16"/>
        </w:rPr>
      </w:pPr>
      <w:proofErr w:type="spellStart"/>
      <w:r w:rsidRPr="006D0399">
        <w:rPr>
          <w:sz w:val="16"/>
          <w:lang w:val="en-US"/>
        </w:rPr>
        <w:t>Rimon</w:t>
      </w:r>
      <w:proofErr w:type="spellEnd"/>
      <w:r w:rsidRPr="006D0399">
        <w:rPr>
          <w:sz w:val="16"/>
          <w:lang w:val="en-US"/>
        </w:rPr>
        <w:t xml:space="preserve"> E, </w:t>
      </w:r>
      <w:proofErr w:type="spellStart"/>
      <w:r w:rsidRPr="006D0399">
        <w:rPr>
          <w:sz w:val="16"/>
          <w:lang w:val="en-US"/>
        </w:rPr>
        <w:t>Kagansky</w:t>
      </w:r>
      <w:proofErr w:type="spellEnd"/>
      <w:r w:rsidRPr="006D0399">
        <w:rPr>
          <w:sz w:val="16"/>
          <w:lang w:val="en-US"/>
        </w:rPr>
        <w:t xml:space="preserve"> N, </w:t>
      </w:r>
      <w:proofErr w:type="spellStart"/>
      <w:r w:rsidRPr="006D0399">
        <w:rPr>
          <w:sz w:val="16"/>
          <w:lang w:val="en-US"/>
        </w:rPr>
        <w:t>Kagansky</w:t>
      </w:r>
      <w:proofErr w:type="spellEnd"/>
      <w:r w:rsidRPr="006D0399">
        <w:rPr>
          <w:sz w:val="16"/>
          <w:lang w:val="en-US"/>
        </w:rPr>
        <w:t xml:space="preserve"> M, </w:t>
      </w:r>
      <w:proofErr w:type="spellStart"/>
      <w:r w:rsidRPr="006D0399">
        <w:rPr>
          <w:sz w:val="16"/>
          <w:lang w:val="en-US"/>
        </w:rPr>
        <w:t>Mechnick</w:t>
      </w:r>
      <w:proofErr w:type="spellEnd"/>
      <w:r w:rsidRPr="006D0399">
        <w:rPr>
          <w:sz w:val="16"/>
          <w:lang w:val="en-US"/>
        </w:rPr>
        <w:t xml:space="preserve"> </w:t>
      </w:r>
      <w:r w:rsidRPr="006D0399">
        <w:rPr>
          <w:spacing w:val="-3"/>
          <w:sz w:val="16"/>
          <w:lang w:val="en-US"/>
        </w:rPr>
        <w:t xml:space="preserve">L, </w:t>
      </w:r>
      <w:proofErr w:type="spellStart"/>
      <w:r w:rsidRPr="006D0399">
        <w:rPr>
          <w:sz w:val="16"/>
          <w:lang w:val="en-US"/>
        </w:rPr>
        <w:t>Mashiah</w:t>
      </w:r>
      <w:proofErr w:type="spellEnd"/>
      <w:r w:rsidRPr="006D0399">
        <w:rPr>
          <w:sz w:val="16"/>
          <w:lang w:val="en-US"/>
        </w:rPr>
        <w:t xml:space="preserve"> T, </w:t>
      </w:r>
      <w:proofErr w:type="spellStart"/>
      <w:r w:rsidRPr="006D0399">
        <w:rPr>
          <w:sz w:val="16"/>
          <w:lang w:val="en-US"/>
        </w:rPr>
        <w:t>Namir</w:t>
      </w:r>
      <w:proofErr w:type="spellEnd"/>
      <w:r w:rsidRPr="006D0399">
        <w:rPr>
          <w:sz w:val="16"/>
          <w:lang w:val="en-US"/>
        </w:rPr>
        <w:t xml:space="preserve"> M, et al. Are we giving too much iron? Low-dose iron therapy is effective in octogenarians. </w:t>
      </w:r>
      <w:proofErr w:type="spellStart"/>
      <w:proofErr w:type="gramStart"/>
      <w:r>
        <w:rPr>
          <w:sz w:val="16"/>
        </w:rPr>
        <w:t>Am</w:t>
      </w:r>
      <w:proofErr w:type="spellEnd"/>
      <w:proofErr w:type="gramEnd"/>
      <w:r>
        <w:rPr>
          <w:sz w:val="16"/>
        </w:rPr>
        <w:t xml:space="preserve"> J Med.</w:t>
      </w:r>
      <w:r>
        <w:rPr>
          <w:spacing w:val="-16"/>
          <w:sz w:val="16"/>
        </w:rPr>
        <w:t xml:space="preserve"> </w:t>
      </w:r>
      <w:r>
        <w:rPr>
          <w:sz w:val="16"/>
        </w:rPr>
        <w:t>2005;118(10):1142-7.</w:t>
      </w:r>
    </w:p>
    <w:p w:rsidR="004B10D7" w:rsidRDefault="006D0399">
      <w:pPr>
        <w:pStyle w:val="PargrafodaLista"/>
        <w:numPr>
          <w:ilvl w:val="0"/>
          <w:numId w:val="1"/>
        </w:numPr>
        <w:tabs>
          <w:tab w:val="left" w:pos="1517"/>
          <w:tab w:val="left" w:pos="1518"/>
        </w:tabs>
        <w:ind w:right="114" w:firstLine="566"/>
        <w:jc w:val="both"/>
        <w:rPr>
          <w:sz w:val="16"/>
        </w:rPr>
      </w:pPr>
      <w:proofErr w:type="spellStart"/>
      <w:r w:rsidRPr="006D0399">
        <w:rPr>
          <w:sz w:val="16"/>
          <w:lang w:val="en-US"/>
        </w:rPr>
        <w:t>Okebe</w:t>
      </w:r>
      <w:proofErr w:type="spellEnd"/>
      <w:r w:rsidRPr="006D0399">
        <w:rPr>
          <w:sz w:val="16"/>
          <w:lang w:val="en-US"/>
        </w:rPr>
        <w:t xml:space="preserve"> JU, </w:t>
      </w:r>
      <w:proofErr w:type="spellStart"/>
      <w:r w:rsidRPr="006D0399">
        <w:rPr>
          <w:sz w:val="16"/>
          <w:lang w:val="en-US"/>
        </w:rPr>
        <w:t>Yahav</w:t>
      </w:r>
      <w:proofErr w:type="spellEnd"/>
      <w:r w:rsidRPr="006D0399">
        <w:rPr>
          <w:sz w:val="16"/>
          <w:lang w:val="en-US"/>
        </w:rPr>
        <w:t xml:space="preserve"> D, </w:t>
      </w:r>
      <w:proofErr w:type="spellStart"/>
      <w:r w:rsidRPr="006D0399">
        <w:rPr>
          <w:sz w:val="16"/>
          <w:lang w:val="en-US"/>
        </w:rPr>
        <w:t>Shbita</w:t>
      </w:r>
      <w:proofErr w:type="spellEnd"/>
      <w:r w:rsidRPr="006D0399">
        <w:rPr>
          <w:sz w:val="16"/>
          <w:lang w:val="en-US"/>
        </w:rPr>
        <w:t xml:space="preserve"> R, Paul M. Oral iron supplements for children in malaria-endemic areas. </w:t>
      </w:r>
      <w:r>
        <w:rPr>
          <w:sz w:val="16"/>
        </w:rPr>
        <w:t xml:space="preserve">Cochrane </w:t>
      </w:r>
      <w:proofErr w:type="spellStart"/>
      <w:r>
        <w:rPr>
          <w:sz w:val="16"/>
        </w:rPr>
        <w:t>Database</w:t>
      </w:r>
      <w:proofErr w:type="spellEnd"/>
      <w:r>
        <w:rPr>
          <w:sz w:val="16"/>
        </w:rPr>
        <w:t xml:space="preserve"> </w:t>
      </w:r>
      <w:proofErr w:type="spellStart"/>
      <w:r>
        <w:rPr>
          <w:sz w:val="16"/>
        </w:rPr>
        <w:t>Syst</w:t>
      </w:r>
      <w:proofErr w:type="spellEnd"/>
      <w:r>
        <w:rPr>
          <w:sz w:val="16"/>
        </w:rPr>
        <w:t xml:space="preserve"> Rev.</w:t>
      </w:r>
      <w:r>
        <w:rPr>
          <w:spacing w:val="-3"/>
          <w:sz w:val="16"/>
        </w:rPr>
        <w:t xml:space="preserve"> </w:t>
      </w:r>
      <w:proofErr w:type="gramStart"/>
      <w:r>
        <w:rPr>
          <w:sz w:val="16"/>
        </w:rPr>
        <w:t>2011(10):</w:t>
      </w:r>
      <w:proofErr w:type="gramEnd"/>
      <w:r>
        <w:rPr>
          <w:sz w:val="16"/>
        </w:rPr>
        <w:t>CD006589.</w:t>
      </w:r>
    </w:p>
    <w:p w:rsidR="004B10D7" w:rsidRDefault="006D0399">
      <w:pPr>
        <w:pStyle w:val="PargrafodaLista"/>
        <w:numPr>
          <w:ilvl w:val="0"/>
          <w:numId w:val="1"/>
        </w:numPr>
        <w:tabs>
          <w:tab w:val="left" w:pos="1517"/>
          <w:tab w:val="left" w:pos="1518"/>
        </w:tabs>
        <w:ind w:right="125" w:firstLine="566"/>
        <w:jc w:val="both"/>
        <w:rPr>
          <w:sz w:val="16"/>
        </w:rPr>
      </w:pPr>
      <w:proofErr w:type="spellStart"/>
      <w:r w:rsidRPr="006D0399">
        <w:rPr>
          <w:sz w:val="16"/>
          <w:lang w:val="en-US"/>
        </w:rPr>
        <w:t>Schellenberg</w:t>
      </w:r>
      <w:proofErr w:type="spellEnd"/>
      <w:r w:rsidRPr="006D0399">
        <w:rPr>
          <w:sz w:val="16"/>
          <w:lang w:val="en-US"/>
        </w:rPr>
        <w:t xml:space="preserve"> D, </w:t>
      </w:r>
      <w:proofErr w:type="spellStart"/>
      <w:r w:rsidRPr="006D0399">
        <w:rPr>
          <w:sz w:val="16"/>
          <w:lang w:val="en-US"/>
        </w:rPr>
        <w:t>Kahigwa</w:t>
      </w:r>
      <w:proofErr w:type="spellEnd"/>
      <w:r w:rsidRPr="006D0399">
        <w:rPr>
          <w:sz w:val="16"/>
          <w:lang w:val="en-US"/>
        </w:rPr>
        <w:t xml:space="preserve"> E, </w:t>
      </w:r>
      <w:proofErr w:type="spellStart"/>
      <w:r w:rsidRPr="006D0399">
        <w:rPr>
          <w:sz w:val="16"/>
          <w:lang w:val="en-US"/>
        </w:rPr>
        <w:t>Sanz</w:t>
      </w:r>
      <w:proofErr w:type="spellEnd"/>
      <w:r w:rsidRPr="006D0399">
        <w:rPr>
          <w:sz w:val="16"/>
          <w:lang w:val="en-US"/>
        </w:rPr>
        <w:t xml:space="preserve"> S, Aponte JJ, </w:t>
      </w:r>
      <w:proofErr w:type="spellStart"/>
      <w:r w:rsidRPr="006D0399">
        <w:rPr>
          <w:sz w:val="16"/>
          <w:lang w:val="en-US"/>
        </w:rPr>
        <w:t>Mshinda</w:t>
      </w:r>
      <w:proofErr w:type="spellEnd"/>
      <w:r w:rsidRPr="006D0399">
        <w:rPr>
          <w:sz w:val="16"/>
          <w:lang w:val="en-US"/>
        </w:rPr>
        <w:t xml:space="preserve"> H, Alonso P, et al. A randomized co</w:t>
      </w:r>
      <w:r w:rsidRPr="006D0399">
        <w:rPr>
          <w:sz w:val="16"/>
          <w:lang w:val="en-US"/>
        </w:rPr>
        <w:t xml:space="preserve">mparison of two anemia treatment regimens in Tanzanian children. </w:t>
      </w:r>
      <w:proofErr w:type="spellStart"/>
      <w:proofErr w:type="gramStart"/>
      <w:r>
        <w:rPr>
          <w:sz w:val="16"/>
        </w:rPr>
        <w:t>Am</w:t>
      </w:r>
      <w:proofErr w:type="spellEnd"/>
      <w:proofErr w:type="gramEnd"/>
      <w:r>
        <w:rPr>
          <w:sz w:val="16"/>
        </w:rPr>
        <w:t xml:space="preserve"> J </w:t>
      </w:r>
      <w:proofErr w:type="spellStart"/>
      <w:r>
        <w:rPr>
          <w:sz w:val="16"/>
        </w:rPr>
        <w:t>Trop</w:t>
      </w:r>
      <w:proofErr w:type="spellEnd"/>
      <w:r>
        <w:rPr>
          <w:sz w:val="16"/>
        </w:rPr>
        <w:t xml:space="preserve"> </w:t>
      </w:r>
      <w:proofErr w:type="spellStart"/>
      <w:r>
        <w:rPr>
          <w:sz w:val="16"/>
        </w:rPr>
        <w:t>Med</w:t>
      </w:r>
      <w:proofErr w:type="spellEnd"/>
      <w:r>
        <w:rPr>
          <w:sz w:val="16"/>
        </w:rPr>
        <w:t xml:space="preserve"> </w:t>
      </w:r>
      <w:proofErr w:type="spellStart"/>
      <w:r>
        <w:rPr>
          <w:sz w:val="16"/>
        </w:rPr>
        <w:t>Hyg</w:t>
      </w:r>
      <w:proofErr w:type="spellEnd"/>
      <w:r>
        <w:rPr>
          <w:sz w:val="16"/>
        </w:rPr>
        <w:t>.</w:t>
      </w:r>
      <w:r>
        <w:rPr>
          <w:spacing w:val="-5"/>
          <w:sz w:val="16"/>
        </w:rPr>
        <w:t xml:space="preserve"> </w:t>
      </w:r>
      <w:proofErr w:type="gramStart"/>
      <w:r>
        <w:rPr>
          <w:sz w:val="16"/>
        </w:rPr>
        <w:t>2004;</w:t>
      </w:r>
      <w:proofErr w:type="gramEnd"/>
      <w:r>
        <w:rPr>
          <w:sz w:val="16"/>
        </w:rPr>
        <w:t>71(4):428-33.</w:t>
      </w:r>
    </w:p>
    <w:p w:rsidR="004B10D7" w:rsidRDefault="006D0399">
      <w:pPr>
        <w:pStyle w:val="PargrafodaLista"/>
        <w:numPr>
          <w:ilvl w:val="0"/>
          <w:numId w:val="1"/>
        </w:numPr>
        <w:tabs>
          <w:tab w:val="left" w:pos="1517"/>
          <w:tab w:val="left" w:pos="1518"/>
        </w:tabs>
        <w:ind w:right="116" w:firstLine="566"/>
        <w:jc w:val="both"/>
        <w:rPr>
          <w:sz w:val="16"/>
        </w:rPr>
      </w:pPr>
      <w:proofErr w:type="spellStart"/>
      <w:r w:rsidRPr="006D0399">
        <w:rPr>
          <w:sz w:val="16"/>
          <w:lang w:val="en-US"/>
        </w:rPr>
        <w:t>Mosha</w:t>
      </w:r>
      <w:proofErr w:type="spellEnd"/>
      <w:r w:rsidRPr="006D0399">
        <w:rPr>
          <w:sz w:val="16"/>
          <w:lang w:val="en-US"/>
        </w:rPr>
        <w:t xml:space="preserve"> TCE, </w:t>
      </w:r>
      <w:proofErr w:type="spellStart"/>
      <w:r w:rsidRPr="006D0399">
        <w:rPr>
          <w:sz w:val="16"/>
          <w:lang w:val="en-US"/>
        </w:rPr>
        <w:t>Laswai</w:t>
      </w:r>
      <w:proofErr w:type="spellEnd"/>
      <w:r w:rsidRPr="006D0399">
        <w:rPr>
          <w:sz w:val="16"/>
          <w:lang w:val="en-US"/>
        </w:rPr>
        <w:t xml:space="preserve"> HH, </w:t>
      </w:r>
      <w:proofErr w:type="spellStart"/>
      <w:r w:rsidRPr="006D0399">
        <w:rPr>
          <w:sz w:val="16"/>
          <w:lang w:val="en-US"/>
        </w:rPr>
        <w:t>Assey</w:t>
      </w:r>
      <w:proofErr w:type="spellEnd"/>
      <w:r w:rsidRPr="006D0399">
        <w:rPr>
          <w:sz w:val="16"/>
          <w:lang w:val="en-US"/>
        </w:rPr>
        <w:t xml:space="preserve"> J, </w:t>
      </w:r>
      <w:proofErr w:type="spellStart"/>
      <w:r w:rsidRPr="006D0399">
        <w:rPr>
          <w:sz w:val="16"/>
          <w:lang w:val="en-US"/>
        </w:rPr>
        <w:t>Bennink</w:t>
      </w:r>
      <w:proofErr w:type="spellEnd"/>
      <w:r w:rsidRPr="006D0399">
        <w:rPr>
          <w:sz w:val="16"/>
          <w:lang w:val="en-US"/>
        </w:rPr>
        <w:t xml:space="preserve"> MR. Efficacy of low-dose ferric-EDTA in reducing iron deficiency </w:t>
      </w:r>
      <w:proofErr w:type="spellStart"/>
      <w:r w:rsidRPr="006D0399">
        <w:rPr>
          <w:sz w:val="16"/>
          <w:lang w:val="en-US"/>
        </w:rPr>
        <w:t>anaemia</w:t>
      </w:r>
      <w:proofErr w:type="spellEnd"/>
      <w:r w:rsidRPr="006D0399">
        <w:rPr>
          <w:sz w:val="16"/>
          <w:lang w:val="en-US"/>
        </w:rPr>
        <w:t xml:space="preserve"> among </w:t>
      </w:r>
      <w:proofErr w:type="spellStart"/>
      <w:r w:rsidRPr="006D0399">
        <w:rPr>
          <w:sz w:val="16"/>
          <w:lang w:val="en-US"/>
        </w:rPr>
        <w:t>underfive</w:t>
      </w:r>
      <w:proofErr w:type="spellEnd"/>
      <w:r w:rsidRPr="006D0399">
        <w:rPr>
          <w:sz w:val="16"/>
          <w:lang w:val="en-US"/>
        </w:rPr>
        <w:t xml:space="preserve"> children living in malari</w:t>
      </w:r>
      <w:r w:rsidRPr="006D0399">
        <w:rPr>
          <w:sz w:val="16"/>
          <w:lang w:val="en-US"/>
        </w:rPr>
        <w:t>a-</w:t>
      </w:r>
      <w:proofErr w:type="spellStart"/>
      <w:r w:rsidRPr="006D0399">
        <w:rPr>
          <w:sz w:val="16"/>
          <w:lang w:val="en-US"/>
        </w:rPr>
        <w:t>holoendemic</w:t>
      </w:r>
      <w:proofErr w:type="spellEnd"/>
      <w:r w:rsidRPr="006D0399">
        <w:rPr>
          <w:sz w:val="16"/>
          <w:lang w:val="en-US"/>
        </w:rPr>
        <w:t xml:space="preserve"> district of </w:t>
      </w:r>
      <w:proofErr w:type="spellStart"/>
      <w:r w:rsidRPr="006D0399">
        <w:rPr>
          <w:sz w:val="16"/>
          <w:lang w:val="en-US"/>
        </w:rPr>
        <w:t>Mvomero</w:t>
      </w:r>
      <w:proofErr w:type="spellEnd"/>
      <w:r w:rsidRPr="006D0399">
        <w:rPr>
          <w:sz w:val="16"/>
          <w:lang w:val="en-US"/>
        </w:rPr>
        <w:t xml:space="preserve">, Tanzania. </w:t>
      </w:r>
      <w:proofErr w:type="spellStart"/>
      <w:r>
        <w:rPr>
          <w:sz w:val="16"/>
        </w:rPr>
        <w:t>Tanzania</w:t>
      </w:r>
      <w:proofErr w:type="spellEnd"/>
      <w:r>
        <w:rPr>
          <w:sz w:val="16"/>
        </w:rPr>
        <w:t xml:space="preserve"> </w:t>
      </w:r>
      <w:proofErr w:type="spellStart"/>
      <w:r>
        <w:rPr>
          <w:sz w:val="16"/>
        </w:rPr>
        <w:t>Journal</w:t>
      </w:r>
      <w:proofErr w:type="spellEnd"/>
      <w:r>
        <w:rPr>
          <w:sz w:val="16"/>
        </w:rPr>
        <w:t xml:space="preserve"> </w:t>
      </w:r>
      <w:proofErr w:type="spellStart"/>
      <w:r>
        <w:rPr>
          <w:sz w:val="16"/>
        </w:rPr>
        <w:t>of</w:t>
      </w:r>
      <w:proofErr w:type="spellEnd"/>
      <w:r>
        <w:rPr>
          <w:sz w:val="16"/>
        </w:rPr>
        <w:t xml:space="preserve"> Health </w:t>
      </w:r>
      <w:proofErr w:type="spellStart"/>
      <w:r>
        <w:rPr>
          <w:sz w:val="16"/>
        </w:rPr>
        <w:t>Research</w:t>
      </w:r>
      <w:proofErr w:type="spellEnd"/>
      <w:r>
        <w:rPr>
          <w:sz w:val="16"/>
        </w:rPr>
        <w:t>.</w:t>
      </w:r>
      <w:r>
        <w:rPr>
          <w:spacing w:val="-2"/>
          <w:sz w:val="16"/>
        </w:rPr>
        <w:t xml:space="preserve"> </w:t>
      </w:r>
      <w:proofErr w:type="gramStart"/>
      <w:r>
        <w:rPr>
          <w:sz w:val="16"/>
        </w:rPr>
        <w:t>2014;</w:t>
      </w:r>
      <w:proofErr w:type="gramEnd"/>
      <w:r>
        <w:rPr>
          <w:sz w:val="16"/>
        </w:rPr>
        <w:t>16(2):1-10.</w:t>
      </w:r>
    </w:p>
    <w:p w:rsidR="004B10D7" w:rsidRDefault="006D0399">
      <w:pPr>
        <w:pStyle w:val="PargrafodaLista"/>
        <w:numPr>
          <w:ilvl w:val="0"/>
          <w:numId w:val="1"/>
        </w:numPr>
        <w:tabs>
          <w:tab w:val="left" w:pos="1517"/>
          <w:tab w:val="left" w:pos="1518"/>
        </w:tabs>
        <w:ind w:right="118" w:firstLine="566"/>
        <w:jc w:val="both"/>
        <w:rPr>
          <w:sz w:val="16"/>
        </w:rPr>
      </w:pPr>
      <w:proofErr w:type="spellStart"/>
      <w:r w:rsidRPr="006D0399">
        <w:rPr>
          <w:sz w:val="16"/>
          <w:lang w:val="en-US"/>
        </w:rPr>
        <w:t>Verhoef</w:t>
      </w:r>
      <w:proofErr w:type="spellEnd"/>
      <w:r w:rsidRPr="006D0399">
        <w:rPr>
          <w:sz w:val="16"/>
          <w:lang w:val="en-US"/>
        </w:rPr>
        <w:t xml:space="preserve"> H, West CE, </w:t>
      </w:r>
      <w:proofErr w:type="spellStart"/>
      <w:r w:rsidRPr="006D0399">
        <w:rPr>
          <w:sz w:val="16"/>
          <w:lang w:val="en-US"/>
        </w:rPr>
        <w:t>Nzyuko</w:t>
      </w:r>
      <w:proofErr w:type="spellEnd"/>
      <w:r w:rsidRPr="006D0399">
        <w:rPr>
          <w:sz w:val="16"/>
          <w:lang w:val="en-US"/>
        </w:rPr>
        <w:t xml:space="preserve"> SM, de Vogel S, van der </w:t>
      </w:r>
      <w:proofErr w:type="spellStart"/>
      <w:r w:rsidRPr="006D0399">
        <w:rPr>
          <w:sz w:val="16"/>
          <w:lang w:val="en-US"/>
        </w:rPr>
        <w:t>Valk</w:t>
      </w:r>
      <w:proofErr w:type="spellEnd"/>
      <w:r w:rsidRPr="006D0399">
        <w:rPr>
          <w:sz w:val="16"/>
          <w:lang w:val="en-US"/>
        </w:rPr>
        <w:t xml:space="preserve"> R, </w:t>
      </w:r>
      <w:proofErr w:type="spellStart"/>
      <w:r w:rsidRPr="006D0399">
        <w:rPr>
          <w:sz w:val="16"/>
          <w:lang w:val="en-US"/>
        </w:rPr>
        <w:t>Wanga</w:t>
      </w:r>
      <w:proofErr w:type="spellEnd"/>
      <w:r w:rsidRPr="006D0399">
        <w:rPr>
          <w:sz w:val="16"/>
          <w:lang w:val="en-US"/>
        </w:rPr>
        <w:t xml:space="preserve"> MA, et al. Intermittent administration of iron and </w:t>
      </w:r>
      <w:proofErr w:type="spellStart"/>
      <w:r w:rsidRPr="006D0399">
        <w:rPr>
          <w:sz w:val="16"/>
          <w:lang w:val="en-US"/>
        </w:rPr>
        <w:t>sulfadoxine-pyrimethamine</w:t>
      </w:r>
      <w:proofErr w:type="spellEnd"/>
      <w:r w:rsidRPr="006D0399">
        <w:rPr>
          <w:sz w:val="16"/>
          <w:lang w:val="en-US"/>
        </w:rPr>
        <w:t xml:space="preserve"> to control </w:t>
      </w:r>
      <w:proofErr w:type="spellStart"/>
      <w:r w:rsidRPr="006D0399">
        <w:rPr>
          <w:sz w:val="16"/>
          <w:lang w:val="en-US"/>
        </w:rPr>
        <w:t>anae</w:t>
      </w:r>
      <w:r w:rsidRPr="006D0399">
        <w:rPr>
          <w:sz w:val="16"/>
          <w:lang w:val="en-US"/>
        </w:rPr>
        <w:t>mia</w:t>
      </w:r>
      <w:proofErr w:type="spellEnd"/>
      <w:r w:rsidRPr="006D0399">
        <w:rPr>
          <w:sz w:val="16"/>
          <w:lang w:val="en-US"/>
        </w:rPr>
        <w:t xml:space="preserve"> in Kenyan children: a </w:t>
      </w:r>
      <w:proofErr w:type="spellStart"/>
      <w:r w:rsidRPr="006D0399">
        <w:rPr>
          <w:sz w:val="16"/>
          <w:lang w:val="en-US"/>
        </w:rPr>
        <w:t>randomised</w:t>
      </w:r>
      <w:proofErr w:type="spellEnd"/>
      <w:r w:rsidRPr="006D0399">
        <w:rPr>
          <w:sz w:val="16"/>
          <w:lang w:val="en-US"/>
        </w:rPr>
        <w:t xml:space="preserve"> controlled trial. </w:t>
      </w:r>
      <w:r>
        <w:rPr>
          <w:sz w:val="16"/>
        </w:rPr>
        <w:t xml:space="preserve">Lancet. </w:t>
      </w:r>
      <w:proofErr w:type="gramStart"/>
      <w:r>
        <w:rPr>
          <w:sz w:val="16"/>
        </w:rPr>
        <w:t>2002;</w:t>
      </w:r>
      <w:proofErr w:type="gramEnd"/>
      <w:r>
        <w:rPr>
          <w:sz w:val="16"/>
        </w:rPr>
        <w:t>360(9337):908-14.</w:t>
      </w:r>
    </w:p>
    <w:p w:rsidR="004B10D7" w:rsidRDefault="006D0399">
      <w:pPr>
        <w:pStyle w:val="PargrafodaLista"/>
        <w:numPr>
          <w:ilvl w:val="0"/>
          <w:numId w:val="1"/>
        </w:numPr>
        <w:tabs>
          <w:tab w:val="left" w:pos="1517"/>
          <w:tab w:val="left" w:pos="1518"/>
        </w:tabs>
        <w:ind w:right="114" w:firstLine="566"/>
        <w:jc w:val="both"/>
        <w:rPr>
          <w:sz w:val="16"/>
        </w:rPr>
      </w:pPr>
      <w:proofErr w:type="spellStart"/>
      <w:r w:rsidRPr="006D0399">
        <w:rPr>
          <w:sz w:val="16"/>
          <w:lang w:val="en-US"/>
        </w:rPr>
        <w:t>Tomashek</w:t>
      </w:r>
      <w:proofErr w:type="spellEnd"/>
      <w:r w:rsidRPr="006D0399">
        <w:rPr>
          <w:sz w:val="16"/>
          <w:lang w:val="en-US"/>
        </w:rPr>
        <w:t xml:space="preserve"> KM, Woodruff BA, </w:t>
      </w:r>
      <w:proofErr w:type="spellStart"/>
      <w:r w:rsidRPr="006D0399">
        <w:rPr>
          <w:sz w:val="16"/>
          <w:lang w:val="en-US"/>
        </w:rPr>
        <w:t>Gotway</w:t>
      </w:r>
      <w:proofErr w:type="spellEnd"/>
      <w:r w:rsidRPr="006D0399">
        <w:rPr>
          <w:sz w:val="16"/>
          <w:lang w:val="en-US"/>
        </w:rPr>
        <w:t xml:space="preserve"> CA, </w:t>
      </w:r>
      <w:proofErr w:type="spellStart"/>
      <w:r w:rsidRPr="006D0399">
        <w:rPr>
          <w:sz w:val="16"/>
          <w:lang w:val="en-US"/>
        </w:rPr>
        <w:t>Bloland</w:t>
      </w:r>
      <w:proofErr w:type="spellEnd"/>
      <w:r w:rsidRPr="006D0399">
        <w:rPr>
          <w:sz w:val="16"/>
          <w:lang w:val="en-US"/>
        </w:rPr>
        <w:t xml:space="preserve"> P, </w:t>
      </w:r>
      <w:proofErr w:type="spellStart"/>
      <w:r w:rsidRPr="006D0399">
        <w:rPr>
          <w:sz w:val="16"/>
          <w:lang w:val="en-US"/>
        </w:rPr>
        <w:t>Mbaruku</w:t>
      </w:r>
      <w:proofErr w:type="spellEnd"/>
      <w:r w:rsidRPr="006D0399">
        <w:rPr>
          <w:sz w:val="16"/>
          <w:lang w:val="en-US"/>
        </w:rPr>
        <w:t xml:space="preserve"> G. Randomized intervention study comparing several regimens for the treatment of moderate anemia among refugee chi</w:t>
      </w:r>
      <w:r w:rsidRPr="006D0399">
        <w:rPr>
          <w:sz w:val="16"/>
          <w:lang w:val="en-US"/>
        </w:rPr>
        <w:t xml:space="preserve">ldren in </w:t>
      </w:r>
      <w:proofErr w:type="spellStart"/>
      <w:r w:rsidRPr="006D0399">
        <w:rPr>
          <w:sz w:val="16"/>
          <w:lang w:val="en-US"/>
        </w:rPr>
        <w:t>Kigoma</w:t>
      </w:r>
      <w:proofErr w:type="spellEnd"/>
      <w:r w:rsidRPr="006D0399">
        <w:rPr>
          <w:sz w:val="16"/>
          <w:lang w:val="en-US"/>
        </w:rPr>
        <w:t xml:space="preserve"> Region, Tanzania. </w:t>
      </w:r>
      <w:proofErr w:type="spellStart"/>
      <w:proofErr w:type="gramStart"/>
      <w:r>
        <w:rPr>
          <w:sz w:val="16"/>
        </w:rPr>
        <w:t>Am</w:t>
      </w:r>
      <w:proofErr w:type="spellEnd"/>
      <w:proofErr w:type="gramEnd"/>
      <w:r>
        <w:rPr>
          <w:sz w:val="16"/>
        </w:rPr>
        <w:t xml:space="preserve"> J </w:t>
      </w:r>
      <w:proofErr w:type="spellStart"/>
      <w:r>
        <w:rPr>
          <w:sz w:val="16"/>
        </w:rPr>
        <w:t>Trop</w:t>
      </w:r>
      <w:proofErr w:type="spellEnd"/>
      <w:r>
        <w:rPr>
          <w:sz w:val="16"/>
        </w:rPr>
        <w:t xml:space="preserve"> </w:t>
      </w:r>
      <w:proofErr w:type="spellStart"/>
      <w:r>
        <w:rPr>
          <w:sz w:val="16"/>
        </w:rPr>
        <w:t>Med</w:t>
      </w:r>
      <w:proofErr w:type="spellEnd"/>
      <w:r>
        <w:rPr>
          <w:sz w:val="16"/>
        </w:rPr>
        <w:t xml:space="preserve"> </w:t>
      </w:r>
      <w:proofErr w:type="spellStart"/>
      <w:r>
        <w:rPr>
          <w:sz w:val="16"/>
        </w:rPr>
        <w:t>Hyg</w:t>
      </w:r>
      <w:proofErr w:type="spellEnd"/>
      <w:r>
        <w:rPr>
          <w:sz w:val="16"/>
        </w:rPr>
        <w:t>.</w:t>
      </w:r>
      <w:r>
        <w:rPr>
          <w:spacing w:val="1"/>
          <w:sz w:val="16"/>
        </w:rPr>
        <w:t xml:space="preserve"> </w:t>
      </w:r>
      <w:proofErr w:type="gramStart"/>
      <w:r>
        <w:rPr>
          <w:sz w:val="16"/>
        </w:rPr>
        <w:t>2001;</w:t>
      </w:r>
      <w:proofErr w:type="gramEnd"/>
      <w:r>
        <w:rPr>
          <w:sz w:val="16"/>
        </w:rPr>
        <w:t>64(3-4):164-71.</w:t>
      </w:r>
    </w:p>
    <w:sectPr w:rsidR="004B10D7">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B0780"/>
    <w:multiLevelType w:val="hybridMultilevel"/>
    <w:tmpl w:val="CF92B26A"/>
    <w:lvl w:ilvl="0" w:tplc="0324EFAC">
      <w:start w:val="1"/>
      <w:numFmt w:val="decimal"/>
      <w:lvlText w:val="%1."/>
      <w:lvlJc w:val="left"/>
      <w:pPr>
        <w:ind w:left="102" w:hanging="142"/>
        <w:jc w:val="left"/>
      </w:pPr>
      <w:rPr>
        <w:rFonts w:ascii="Times New Roman" w:eastAsia="Times New Roman" w:hAnsi="Times New Roman" w:cs="Times New Roman" w:hint="default"/>
        <w:spacing w:val="0"/>
        <w:w w:val="100"/>
        <w:sz w:val="16"/>
        <w:szCs w:val="16"/>
        <w:lang w:val="pt-BR" w:eastAsia="pt-BR" w:bidi="pt-BR"/>
      </w:rPr>
    </w:lvl>
    <w:lvl w:ilvl="1" w:tplc="4CE09BE0">
      <w:numFmt w:val="bullet"/>
      <w:lvlText w:val="•"/>
      <w:lvlJc w:val="left"/>
      <w:pPr>
        <w:ind w:left="962" w:hanging="142"/>
      </w:pPr>
      <w:rPr>
        <w:rFonts w:hint="default"/>
        <w:lang w:val="pt-BR" w:eastAsia="pt-BR" w:bidi="pt-BR"/>
      </w:rPr>
    </w:lvl>
    <w:lvl w:ilvl="2" w:tplc="87CE6164">
      <w:numFmt w:val="bullet"/>
      <w:lvlText w:val="•"/>
      <w:lvlJc w:val="left"/>
      <w:pPr>
        <w:ind w:left="1825" w:hanging="142"/>
      </w:pPr>
      <w:rPr>
        <w:rFonts w:hint="default"/>
        <w:lang w:val="pt-BR" w:eastAsia="pt-BR" w:bidi="pt-BR"/>
      </w:rPr>
    </w:lvl>
    <w:lvl w:ilvl="3" w:tplc="CD945814">
      <w:numFmt w:val="bullet"/>
      <w:lvlText w:val="•"/>
      <w:lvlJc w:val="left"/>
      <w:pPr>
        <w:ind w:left="2687" w:hanging="142"/>
      </w:pPr>
      <w:rPr>
        <w:rFonts w:hint="default"/>
        <w:lang w:val="pt-BR" w:eastAsia="pt-BR" w:bidi="pt-BR"/>
      </w:rPr>
    </w:lvl>
    <w:lvl w:ilvl="4" w:tplc="79D0C782">
      <w:numFmt w:val="bullet"/>
      <w:lvlText w:val="•"/>
      <w:lvlJc w:val="left"/>
      <w:pPr>
        <w:ind w:left="3550" w:hanging="142"/>
      </w:pPr>
      <w:rPr>
        <w:rFonts w:hint="default"/>
        <w:lang w:val="pt-BR" w:eastAsia="pt-BR" w:bidi="pt-BR"/>
      </w:rPr>
    </w:lvl>
    <w:lvl w:ilvl="5" w:tplc="4F943A72">
      <w:numFmt w:val="bullet"/>
      <w:lvlText w:val="•"/>
      <w:lvlJc w:val="left"/>
      <w:pPr>
        <w:ind w:left="4413" w:hanging="142"/>
      </w:pPr>
      <w:rPr>
        <w:rFonts w:hint="default"/>
        <w:lang w:val="pt-BR" w:eastAsia="pt-BR" w:bidi="pt-BR"/>
      </w:rPr>
    </w:lvl>
    <w:lvl w:ilvl="6" w:tplc="6F44F5B4">
      <w:numFmt w:val="bullet"/>
      <w:lvlText w:val="•"/>
      <w:lvlJc w:val="left"/>
      <w:pPr>
        <w:ind w:left="5275" w:hanging="142"/>
      </w:pPr>
      <w:rPr>
        <w:rFonts w:hint="default"/>
        <w:lang w:val="pt-BR" w:eastAsia="pt-BR" w:bidi="pt-BR"/>
      </w:rPr>
    </w:lvl>
    <w:lvl w:ilvl="7" w:tplc="8AF09230">
      <w:numFmt w:val="bullet"/>
      <w:lvlText w:val="•"/>
      <w:lvlJc w:val="left"/>
      <w:pPr>
        <w:ind w:left="6138" w:hanging="142"/>
      </w:pPr>
      <w:rPr>
        <w:rFonts w:hint="default"/>
        <w:lang w:val="pt-BR" w:eastAsia="pt-BR" w:bidi="pt-BR"/>
      </w:rPr>
    </w:lvl>
    <w:lvl w:ilvl="8" w:tplc="DBCA92A2">
      <w:numFmt w:val="bullet"/>
      <w:lvlText w:val="•"/>
      <w:lvlJc w:val="left"/>
      <w:pPr>
        <w:ind w:left="7001" w:hanging="142"/>
      </w:pPr>
      <w:rPr>
        <w:rFonts w:hint="default"/>
        <w:lang w:val="pt-BR" w:eastAsia="pt-BR" w:bidi="pt-BR"/>
      </w:rPr>
    </w:lvl>
  </w:abstractNum>
  <w:abstractNum w:abstractNumId="1">
    <w:nsid w:val="470716C3"/>
    <w:multiLevelType w:val="multilevel"/>
    <w:tmpl w:val="8F1CB3B0"/>
    <w:lvl w:ilvl="0">
      <w:start w:val="1"/>
      <w:numFmt w:val="decimal"/>
      <w:lvlText w:val="%1"/>
      <w:lvlJc w:val="left"/>
      <w:pPr>
        <w:ind w:left="781" w:hanging="113"/>
        <w:jc w:val="left"/>
      </w:pPr>
      <w:rPr>
        <w:rFonts w:ascii="Times New Roman" w:eastAsia="Times New Roman" w:hAnsi="Times New Roman" w:cs="Times New Roman" w:hint="default"/>
        <w:w w:val="100"/>
        <w:sz w:val="16"/>
        <w:szCs w:val="16"/>
        <w:lang w:val="pt-BR" w:eastAsia="pt-BR" w:bidi="pt-BR"/>
      </w:rPr>
    </w:lvl>
    <w:lvl w:ilvl="1">
      <w:start w:val="1"/>
      <w:numFmt w:val="decimal"/>
      <w:lvlText w:val="%1.%2."/>
      <w:lvlJc w:val="left"/>
      <w:pPr>
        <w:ind w:left="975" w:hanging="308"/>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840" w:hanging="308"/>
      </w:pPr>
      <w:rPr>
        <w:rFonts w:hint="default"/>
        <w:lang w:val="pt-BR" w:eastAsia="pt-BR" w:bidi="pt-BR"/>
      </w:rPr>
    </w:lvl>
    <w:lvl w:ilvl="3">
      <w:numFmt w:val="bullet"/>
      <w:lvlText w:val="•"/>
      <w:lvlJc w:val="left"/>
      <w:pPr>
        <w:ind w:left="2701" w:hanging="308"/>
      </w:pPr>
      <w:rPr>
        <w:rFonts w:hint="default"/>
        <w:lang w:val="pt-BR" w:eastAsia="pt-BR" w:bidi="pt-BR"/>
      </w:rPr>
    </w:lvl>
    <w:lvl w:ilvl="4">
      <w:numFmt w:val="bullet"/>
      <w:lvlText w:val="•"/>
      <w:lvlJc w:val="left"/>
      <w:pPr>
        <w:ind w:left="3562" w:hanging="308"/>
      </w:pPr>
      <w:rPr>
        <w:rFonts w:hint="default"/>
        <w:lang w:val="pt-BR" w:eastAsia="pt-BR" w:bidi="pt-BR"/>
      </w:rPr>
    </w:lvl>
    <w:lvl w:ilvl="5">
      <w:numFmt w:val="bullet"/>
      <w:lvlText w:val="•"/>
      <w:lvlJc w:val="left"/>
      <w:pPr>
        <w:ind w:left="4422" w:hanging="308"/>
      </w:pPr>
      <w:rPr>
        <w:rFonts w:hint="default"/>
        <w:lang w:val="pt-BR" w:eastAsia="pt-BR" w:bidi="pt-BR"/>
      </w:rPr>
    </w:lvl>
    <w:lvl w:ilvl="6">
      <w:numFmt w:val="bullet"/>
      <w:lvlText w:val="•"/>
      <w:lvlJc w:val="left"/>
      <w:pPr>
        <w:ind w:left="5283" w:hanging="308"/>
      </w:pPr>
      <w:rPr>
        <w:rFonts w:hint="default"/>
        <w:lang w:val="pt-BR" w:eastAsia="pt-BR" w:bidi="pt-BR"/>
      </w:rPr>
    </w:lvl>
    <w:lvl w:ilvl="7">
      <w:numFmt w:val="bullet"/>
      <w:lvlText w:val="•"/>
      <w:lvlJc w:val="left"/>
      <w:pPr>
        <w:ind w:left="6144" w:hanging="308"/>
      </w:pPr>
      <w:rPr>
        <w:rFonts w:hint="default"/>
        <w:lang w:val="pt-BR" w:eastAsia="pt-BR" w:bidi="pt-BR"/>
      </w:rPr>
    </w:lvl>
    <w:lvl w:ilvl="8">
      <w:numFmt w:val="bullet"/>
      <w:lvlText w:val="•"/>
      <w:lvlJc w:val="left"/>
      <w:pPr>
        <w:ind w:left="7004" w:hanging="308"/>
      </w:pPr>
      <w:rPr>
        <w:rFonts w:hint="default"/>
        <w:lang w:val="pt-BR" w:eastAsia="pt-BR" w:bidi="pt-BR"/>
      </w:rPr>
    </w:lvl>
  </w:abstractNum>
  <w:abstractNum w:abstractNumId="2">
    <w:nsid w:val="6591332E"/>
    <w:multiLevelType w:val="multilevel"/>
    <w:tmpl w:val="1D801E3E"/>
    <w:lvl w:ilvl="0">
      <w:start w:val="8"/>
      <w:numFmt w:val="decimal"/>
      <w:lvlText w:val="%1."/>
      <w:lvlJc w:val="left"/>
      <w:pPr>
        <w:ind w:left="822" w:hanging="154"/>
        <w:jc w:val="left"/>
      </w:pPr>
      <w:rPr>
        <w:rFonts w:ascii="Times New Roman" w:eastAsia="Times New Roman" w:hAnsi="Times New Roman" w:cs="Times New Roman" w:hint="default"/>
        <w:spacing w:val="0"/>
        <w:w w:val="100"/>
        <w:sz w:val="16"/>
        <w:szCs w:val="16"/>
        <w:lang w:val="pt-BR" w:eastAsia="pt-BR" w:bidi="pt-BR"/>
      </w:rPr>
    </w:lvl>
    <w:lvl w:ilvl="1">
      <w:start w:val="3"/>
      <w:numFmt w:val="decimal"/>
      <w:lvlText w:val="%1.%2."/>
      <w:lvlJc w:val="left"/>
      <w:pPr>
        <w:ind w:left="944" w:hanging="276"/>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805" w:hanging="276"/>
      </w:pPr>
      <w:rPr>
        <w:rFonts w:hint="default"/>
        <w:lang w:val="pt-BR" w:eastAsia="pt-BR" w:bidi="pt-BR"/>
      </w:rPr>
    </w:lvl>
    <w:lvl w:ilvl="3">
      <w:numFmt w:val="bullet"/>
      <w:lvlText w:val="•"/>
      <w:lvlJc w:val="left"/>
      <w:pPr>
        <w:ind w:left="2670" w:hanging="276"/>
      </w:pPr>
      <w:rPr>
        <w:rFonts w:hint="default"/>
        <w:lang w:val="pt-BR" w:eastAsia="pt-BR" w:bidi="pt-BR"/>
      </w:rPr>
    </w:lvl>
    <w:lvl w:ilvl="4">
      <w:numFmt w:val="bullet"/>
      <w:lvlText w:val="•"/>
      <w:lvlJc w:val="left"/>
      <w:pPr>
        <w:ind w:left="3535" w:hanging="276"/>
      </w:pPr>
      <w:rPr>
        <w:rFonts w:hint="default"/>
        <w:lang w:val="pt-BR" w:eastAsia="pt-BR" w:bidi="pt-BR"/>
      </w:rPr>
    </w:lvl>
    <w:lvl w:ilvl="5">
      <w:numFmt w:val="bullet"/>
      <w:lvlText w:val="•"/>
      <w:lvlJc w:val="left"/>
      <w:pPr>
        <w:ind w:left="4400" w:hanging="276"/>
      </w:pPr>
      <w:rPr>
        <w:rFonts w:hint="default"/>
        <w:lang w:val="pt-BR" w:eastAsia="pt-BR" w:bidi="pt-BR"/>
      </w:rPr>
    </w:lvl>
    <w:lvl w:ilvl="6">
      <w:numFmt w:val="bullet"/>
      <w:lvlText w:val="•"/>
      <w:lvlJc w:val="left"/>
      <w:pPr>
        <w:ind w:left="5265" w:hanging="276"/>
      </w:pPr>
      <w:rPr>
        <w:rFonts w:hint="default"/>
        <w:lang w:val="pt-BR" w:eastAsia="pt-BR" w:bidi="pt-BR"/>
      </w:rPr>
    </w:lvl>
    <w:lvl w:ilvl="7">
      <w:numFmt w:val="bullet"/>
      <w:lvlText w:val="•"/>
      <w:lvlJc w:val="left"/>
      <w:pPr>
        <w:ind w:left="6130" w:hanging="276"/>
      </w:pPr>
      <w:rPr>
        <w:rFonts w:hint="default"/>
        <w:lang w:val="pt-BR" w:eastAsia="pt-BR" w:bidi="pt-BR"/>
      </w:rPr>
    </w:lvl>
    <w:lvl w:ilvl="8">
      <w:numFmt w:val="bullet"/>
      <w:lvlText w:val="•"/>
      <w:lvlJc w:val="left"/>
      <w:pPr>
        <w:ind w:left="6996" w:hanging="276"/>
      </w:pPr>
      <w:rPr>
        <w:rFonts w:hint="default"/>
        <w:lang w:val="pt-BR" w:eastAsia="pt-BR" w:bidi="pt-BR"/>
      </w:rPr>
    </w:lvl>
  </w:abstractNum>
  <w:abstractNum w:abstractNumId="3">
    <w:nsid w:val="79B14E88"/>
    <w:multiLevelType w:val="hybridMultilevel"/>
    <w:tmpl w:val="D52CACB6"/>
    <w:lvl w:ilvl="0" w:tplc="36A6CDA0">
      <w:start w:val="15"/>
      <w:numFmt w:val="decimal"/>
      <w:lvlText w:val="%1)"/>
      <w:lvlJc w:val="left"/>
      <w:pPr>
        <w:ind w:left="102" w:hanging="257"/>
        <w:jc w:val="left"/>
      </w:pPr>
      <w:rPr>
        <w:rFonts w:ascii="Times New Roman" w:eastAsia="Times New Roman" w:hAnsi="Times New Roman" w:cs="Times New Roman" w:hint="default"/>
        <w:spacing w:val="0"/>
        <w:w w:val="100"/>
        <w:sz w:val="16"/>
        <w:szCs w:val="16"/>
        <w:lang w:val="pt-BR" w:eastAsia="pt-BR" w:bidi="pt-BR"/>
      </w:rPr>
    </w:lvl>
    <w:lvl w:ilvl="1" w:tplc="EBBAE620">
      <w:numFmt w:val="bullet"/>
      <w:lvlText w:val="-"/>
      <w:lvlJc w:val="left"/>
      <w:pPr>
        <w:ind w:left="102" w:hanging="94"/>
      </w:pPr>
      <w:rPr>
        <w:rFonts w:ascii="Times New Roman" w:eastAsia="Times New Roman" w:hAnsi="Times New Roman" w:cs="Times New Roman" w:hint="default"/>
        <w:w w:val="100"/>
        <w:sz w:val="16"/>
        <w:szCs w:val="16"/>
        <w:lang w:val="pt-BR" w:eastAsia="pt-BR" w:bidi="pt-BR"/>
      </w:rPr>
    </w:lvl>
    <w:lvl w:ilvl="2" w:tplc="FA3C9A8E">
      <w:numFmt w:val="bullet"/>
      <w:lvlText w:val="•"/>
      <w:lvlJc w:val="left"/>
      <w:pPr>
        <w:ind w:left="1825" w:hanging="94"/>
      </w:pPr>
      <w:rPr>
        <w:rFonts w:hint="default"/>
        <w:lang w:val="pt-BR" w:eastAsia="pt-BR" w:bidi="pt-BR"/>
      </w:rPr>
    </w:lvl>
    <w:lvl w:ilvl="3" w:tplc="E4AAD004">
      <w:numFmt w:val="bullet"/>
      <w:lvlText w:val="•"/>
      <w:lvlJc w:val="left"/>
      <w:pPr>
        <w:ind w:left="2687" w:hanging="94"/>
      </w:pPr>
      <w:rPr>
        <w:rFonts w:hint="default"/>
        <w:lang w:val="pt-BR" w:eastAsia="pt-BR" w:bidi="pt-BR"/>
      </w:rPr>
    </w:lvl>
    <w:lvl w:ilvl="4" w:tplc="C4F230CA">
      <w:numFmt w:val="bullet"/>
      <w:lvlText w:val="•"/>
      <w:lvlJc w:val="left"/>
      <w:pPr>
        <w:ind w:left="3550" w:hanging="94"/>
      </w:pPr>
      <w:rPr>
        <w:rFonts w:hint="default"/>
        <w:lang w:val="pt-BR" w:eastAsia="pt-BR" w:bidi="pt-BR"/>
      </w:rPr>
    </w:lvl>
    <w:lvl w:ilvl="5" w:tplc="FB1C2CEC">
      <w:numFmt w:val="bullet"/>
      <w:lvlText w:val="•"/>
      <w:lvlJc w:val="left"/>
      <w:pPr>
        <w:ind w:left="4413" w:hanging="94"/>
      </w:pPr>
      <w:rPr>
        <w:rFonts w:hint="default"/>
        <w:lang w:val="pt-BR" w:eastAsia="pt-BR" w:bidi="pt-BR"/>
      </w:rPr>
    </w:lvl>
    <w:lvl w:ilvl="6" w:tplc="B6A2F512">
      <w:numFmt w:val="bullet"/>
      <w:lvlText w:val="•"/>
      <w:lvlJc w:val="left"/>
      <w:pPr>
        <w:ind w:left="5275" w:hanging="94"/>
      </w:pPr>
      <w:rPr>
        <w:rFonts w:hint="default"/>
        <w:lang w:val="pt-BR" w:eastAsia="pt-BR" w:bidi="pt-BR"/>
      </w:rPr>
    </w:lvl>
    <w:lvl w:ilvl="7" w:tplc="4CD27C50">
      <w:numFmt w:val="bullet"/>
      <w:lvlText w:val="•"/>
      <w:lvlJc w:val="left"/>
      <w:pPr>
        <w:ind w:left="6138" w:hanging="94"/>
      </w:pPr>
      <w:rPr>
        <w:rFonts w:hint="default"/>
        <w:lang w:val="pt-BR" w:eastAsia="pt-BR" w:bidi="pt-BR"/>
      </w:rPr>
    </w:lvl>
    <w:lvl w:ilvl="8" w:tplc="7722AF52">
      <w:numFmt w:val="bullet"/>
      <w:lvlText w:val="•"/>
      <w:lvlJc w:val="left"/>
      <w:pPr>
        <w:ind w:left="7001" w:hanging="94"/>
      </w:pPr>
      <w:rPr>
        <w:rFonts w:hint="default"/>
        <w:lang w:val="pt-BR" w:eastAsia="pt-BR" w:bidi="pt-BR"/>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4B10D7"/>
    <w:rsid w:val="004B10D7"/>
    <w:rsid w:val="006D03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2" w:firstLine="566"/>
    </w:pPr>
    <w:rPr>
      <w:sz w:val="16"/>
      <w:szCs w:val="16"/>
    </w:rPr>
  </w:style>
  <w:style w:type="paragraph" w:styleId="PargrafodaLista">
    <w:name w:val="List Paragraph"/>
    <w:basedOn w:val="Normal"/>
    <w:uiPriority w:val="1"/>
    <w:qFormat/>
    <w:pPr>
      <w:ind w:left="102" w:firstLine="566"/>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6D0399"/>
    <w:rPr>
      <w:rFonts w:ascii="Tahoma" w:hAnsi="Tahoma" w:cs="Tahoma"/>
      <w:sz w:val="16"/>
      <w:szCs w:val="16"/>
    </w:rPr>
  </w:style>
  <w:style w:type="character" w:customStyle="1" w:styleId="TextodebaloChar">
    <w:name w:val="Texto de balão Char"/>
    <w:basedOn w:val="Fontepargpadro"/>
    <w:link w:val="Textodebalo"/>
    <w:uiPriority w:val="99"/>
    <w:semiHidden/>
    <w:rsid w:val="006D0399"/>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ho.int/vmnis/indicators/haemoglob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8855</Words>
  <Characters>47822</Characters>
  <Application>Microsoft Office Word</Application>
  <DocSecurity>0</DocSecurity>
  <Lines>398</Lines>
  <Paragraphs>113</Paragraphs>
  <ScaleCrop>false</ScaleCrop>
  <Company/>
  <LinksUpToDate>false</LinksUpToDate>
  <CharactersWithSpaces>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Beatriz Antunes de Mattos</dc:creator>
  <cp:lastModifiedBy>VANESSA ALVES DE OLIVEIRA</cp:lastModifiedBy>
  <cp:revision>2</cp:revision>
  <dcterms:created xsi:type="dcterms:W3CDTF">2019-07-19T12:44:00Z</dcterms:created>
  <dcterms:modified xsi:type="dcterms:W3CDTF">2019-07-19T12:48:00Z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2019-07-19T00:00:00Z</vt:filetime>
  </property>
</Properties>
</file>