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F3" w:rsidRDefault="006E66F3" w:rsidP="006E66F3">
      <w:pPr>
        <w:pStyle w:val="Corpodetexto"/>
        <w:rPr>
          <w:sz w:val="20"/>
        </w:rPr>
      </w:pPr>
      <w:r>
        <w:rPr>
          <w:noProof/>
          <w:lang w:bidi="ar-SA"/>
        </w:rPr>
        <w:drawing>
          <wp:inline distT="0" distB="0" distL="0" distR="0" wp14:anchorId="19DBB01A" wp14:editId="1BFFA433">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4720077" cy="464008"/>
                    </a:xfrm>
                    <a:prstGeom prst="rect">
                      <a:avLst/>
                    </a:prstGeom>
                    <a:noFill/>
                    <a:ln w="9525">
                      <a:noFill/>
                      <a:miter lim="800000"/>
                      <a:headEnd/>
                      <a:tailEnd/>
                    </a:ln>
                  </pic:spPr>
                </pic:pic>
              </a:graphicData>
            </a:graphic>
          </wp:inline>
        </w:drawing>
      </w:r>
    </w:p>
    <w:p w:rsidR="003062A4" w:rsidRDefault="006E66F3">
      <w:pPr>
        <w:pStyle w:val="Corpodetexto"/>
        <w:ind w:left="4342" w:right="3688"/>
        <w:jc w:val="center"/>
      </w:pPr>
      <w:bookmarkStart w:id="0" w:name="_GoBack"/>
      <w:bookmarkEnd w:id="0"/>
      <w:r>
        <w:t>ANEXO</w:t>
      </w:r>
    </w:p>
    <w:p w:rsidR="003062A4" w:rsidRDefault="003062A4">
      <w:pPr>
        <w:pStyle w:val="Corpodetexto"/>
        <w:ind w:left="0"/>
        <w:rPr>
          <w:sz w:val="26"/>
        </w:rPr>
      </w:pPr>
    </w:p>
    <w:p w:rsidR="003062A4" w:rsidRDefault="003062A4">
      <w:pPr>
        <w:pStyle w:val="Corpodetexto"/>
        <w:ind w:left="0"/>
        <w:rPr>
          <w:sz w:val="22"/>
        </w:rPr>
      </w:pPr>
    </w:p>
    <w:p w:rsidR="003062A4" w:rsidRDefault="006E66F3">
      <w:pPr>
        <w:pStyle w:val="Corpodetexto"/>
        <w:ind w:left="1214"/>
      </w:pPr>
      <w:r>
        <w:t>PROTOCOLO CLÍNICO E DIRETRIZES TERAPÊUTICAS ARTRITE PSORÍACA</w:t>
      </w:r>
    </w:p>
    <w:p w:rsidR="003062A4" w:rsidRDefault="003062A4">
      <w:pPr>
        <w:pStyle w:val="Corpodetexto"/>
        <w:ind w:left="0"/>
        <w:rPr>
          <w:sz w:val="26"/>
        </w:rPr>
      </w:pPr>
    </w:p>
    <w:p w:rsidR="003062A4" w:rsidRDefault="003062A4">
      <w:pPr>
        <w:pStyle w:val="Corpodetexto"/>
        <w:ind w:left="0"/>
        <w:rPr>
          <w:sz w:val="26"/>
        </w:rPr>
      </w:pPr>
    </w:p>
    <w:p w:rsidR="003062A4" w:rsidRDefault="003062A4">
      <w:pPr>
        <w:pStyle w:val="Corpodetexto"/>
        <w:spacing w:before="3"/>
        <w:ind w:left="0"/>
        <w:rPr>
          <w:sz w:val="32"/>
        </w:rPr>
      </w:pPr>
    </w:p>
    <w:p w:rsidR="003062A4" w:rsidRDefault="006E66F3">
      <w:pPr>
        <w:pStyle w:val="Ttulo1"/>
        <w:numPr>
          <w:ilvl w:val="0"/>
          <w:numId w:val="18"/>
        </w:numPr>
        <w:tabs>
          <w:tab w:val="left" w:pos="451"/>
        </w:tabs>
        <w:spacing w:before="1"/>
        <w:ind w:firstLine="0"/>
        <w:jc w:val="left"/>
      </w:pPr>
      <w:r>
        <w:t>INTRODUÇÃO</w:t>
      </w:r>
    </w:p>
    <w:p w:rsidR="003062A4" w:rsidRDefault="006E66F3">
      <w:pPr>
        <w:pStyle w:val="Corpodetexto"/>
        <w:spacing w:before="134" w:line="360" w:lineRule="auto"/>
        <w:ind w:right="115" w:firstLine="360"/>
        <w:jc w:val="both"/>
      </w:pPr>
      <w:r>
        <w:t>A</w:t>
      </w:r>
      <w:r>
        <w:rPr>
          <w:spacing w:val="-12"/>
        </w:rPr>
        <w:t xml:space="preserve"> </w:t>
      </w:r>
      <w:r>
        <w:t>artrite</w:t>
      </w:r>
      <w:r>
        <w:rPr>
          <w:spacing w:val="-11"/>
        </w:rPr>
        <w:t xml:space="preserve"> </w:t>
      </w:r>
      <w:r>
        <w:t>psoríaca</w:t>
      </w:r>
      <w:r>
        <w:rPr>
          <w:spacing w:val="-12"/>
        </w:rPr>
        <w:t xml:space="preserve"> </w:t>
      </w:r>
      <w:r>
        <w:t>(AP)</w:t>
      </w:r>
      <w:r>
        <w:rPr>
          <w:spacing w:val="-9"/>
        </w:rPr>
        <w:t xml:space="preserve"> </w:t>
      </w:r>
      <w:r>
        <w:t>–</w:t>
      </w:r>
      <w:r>
        <w:rPr>
          <w:spacing w:val="-10"/>
        </w:rPr>
        <w:t xml:space="preserve"> </w:t>
      </w:r>
      <w:r>
        <w:t>também</w:t>
      </w:r>
      <w:r>
        <w:rPr>
          <w:spacing w:val="-11"/>
        </w:rPr>
        <w:t xml:space="preserve"> </w:t>
      </w:r>
      <w:r>
        <w:t>dita</w:t>
      </w:r>
      <w:r>
        <w:rPr>
          <w:spacing w:val="-11"/>
        </w:rPr>
        <w:t xml:space="preserve"> </w:t>
      </w:r>
      <w:r>
        <w:t>psoriásica</w:t>
      </w:r>
      <w:r>
        <w:rPr>
          <w:spacing w:val="-12"/>
        </w:rPr>
        <w:t xml:space="preserve"> </w:t>
      </w:r>
      <w:r>
        <w:t>ou</w:t>
      </w:r>
      <w:r>
        <w:rPr>
          <w:spacing w:val="-8"/>
        </w:rPr>
        <w:t xml:space="preserve"> </w:t>
      </w:r>
      <w:r>
        <w:t>psoriática</w:t>
      </w:r>
      <w:r>
        <w:rPr>
          <w:spacing w:val="-10"/>
        </w:rPr>
        <w:t xml:space="preserve"> </w:t>
      </w:r>
      <w:r>
        <w:t>-</w:t>
      </w:r>
      <w:r>
        <w:rPr>
          <w:spacing w:val="-12"/>
        </w:rPr>
        <w:t xml:space="preserve"> </w:t>
      </w:r>
      <w:r>
        <w:t>é</w:t>
      </w:r>
      <w:r>
        <w:rPr>
          <w:spacing w:val="-9"/>
        </w:rPr>
        <w:t xml:space="preserve"> </w:t>
      </w:r>
      <w:r>
        <w:t>uma</w:t>
      </w:r>
      <w:r>
        <w:rPr>
          <w:spacing w:val="-12"/>
        </w:rPr>
        <w:t xml:space="preserve"> </w:t>
      </w:r>
      <w:r>
        <w:t>doença</w:t>
      </w:r>
      <w:r>
        <w:rPr>
          <w:spacing w:val="-11"/>
        </w:rPr>
        <w:t xml:space="preserve"> </w:t>
      </w:r>
      <w:r>
        <w:t>articular</w:t>
      </w:r>
      <w:r>
        <w:rPr>
          <w:spacing w:val="-11"/>
        </w:rPr>
        <w:t xml:space="preserve"> </w:t>
      </w:r>
      <w:r>
        <w:t>inflamatória associada à psoríase (1). Esta doença pertence ao grupo das espondiloartrites, caracterizadas por apresentar</w:t>
      </w:r>
      <w:r>
        <w:rPr>
          <w:spacing w:val="-7"/>
        </w:rPr>
        <w:t xml:space="preserve"> </w:t>
      </w:r>
      <w:r>
        <w:t>sorologia</w:t>
      </w:r>
      <w:r>
        <w:rPr>
          <w:spacing w:val="-6"/>
        </w:rPr>
        <w:t xml:space="preserve"> </w:t>
      </w:r>
      <w:r>
        <w:t>negativa</w:t>
      </w:r>
      <w:r>
        <w:rPr>
          <w:spacing w:val="-7"/>
        </w:rPr>
        <w:t xml:space="preserve"> </w:t>
      </w:r>
      <w:r>
        <w:t>do</w:t>
      </w:r>
      <w:r>
        <w:rPr>
          <w:spacing w:val="-6"/>
        </w:rPr>
        <w:t xml:space="preserve"> </w:t>
      </w:r>
      <w:r>
        <w:t>fator</w:t>
      </w:r>
      <w:r>
        <w:rPr>
          <w:spacing w:val="-6"/>
        </w:rPr>
        <w:t xml:space="preserve"> </w:t>
      </w:r>
      <w:r>
        <w:t>reumatoide</w:t>
      </w:r>
      <w:r>
        <w:rPr>
          <w:spacing w:val="-2"/>
        </w:rPr>
        <w:t xml:space="preserve"> </w:t>
      </w:r>
      <w:r>
        <w:t>e</w:t>
      </w:r>
      <w:r>
        <w:rPr>
          <w:spacing w:val="-7"/>
        </w:rPr>
        <w:t xml:space="preserve"> </w:t>
      </w:r>
      <w:r>
        <w:t>acometimento</w:t>
      </w:r>
      <w:r>
        <w:rPr>
          <w:spacing w:val="-6"/>
        </w:rPr>
        <w:t xml:space="preserve"> </w:t>
      </w:r>
      <w:r>
        <w:t>da</w:t>
      </w:r>
      <w:r>
        <w:rPr>
          <w:spacing w:val="-7"/>
        </w:rPr>
        <w:t xml:space="preserve"> </w:t>
      </w:r>
      <w:r>
        <w:t>pele</w:t>
      </w:r>
      <w:r>
        <w:rPr>
          <w:spacing w:val="-6"/>
        </w:rPr>
        <w:t xml:space="preserve"> </w:t>
      </w:r>
      <w:r>
        <w:t>(psoríase),</w:t>
      </w:r>
      <w:r>
        <w:rPr>
          <w:spacing w:val="-6"/>
        </w:rPr>
        <w:t xml:space="preserve"> </w:t>
      </w:r>
      <w:r>
        <w:t>unhas</w:t>
      </w:r>
      <w:r>
        <w:rPr>
          <w:spacing w:val="-4"/>
        </w:rPr>
        <w:t xml:space="preserve"> </w:t>
      </w:r>
      <w:r>
        <w:t>(ungueal), articulações periféricas, do esqueleto axial (espondilite ou sacroileíte), entesites (local de inserção de tendões, ligamentos e cápsula articular às superfícies ósseas) e dactilites (“dedo em salsicha”)</w:t>
      </w:r>
      <w:r>
        <w:rPr>
          <w:spacing w:val="-11"/>
        </w:rPr>
        <w:t xml:space="preserve"> </w:t>
      </w:r>
      <w:r>
        <w:t>(1–3).</w:t>
      </w:r>
    </w:p>
    <w:p w:rsidR="003062A4" w:rsidRDefault="006E66F3">
      <w:pPr>
        <w:pStyle w:val="Corpodetexto"/>
        <w:spacing w:line="360" w:lineRule="auto"/>
        <w:ind w:right="116" w:firstLine="360"/>
        <w:jc w:val="both"/>
      </w:pPr>
      <w:r>
        <w:t>A</w:t>
      </w:r>
      <w:r>
        <w:rPr>
          <w:spacing w:val="-15"/>
        </w:rPr>
        <w:t xml:space="preserve"> </w:t>
      </w:r>
      <w:r>
        <w:t>AP</w:t>
      </w:r>
      <w:r>
        <w:rPr>
          <w:spacing w:val="-13"/>
        </w:rPr>
        <w:t xml:space="preserve"> </w:t>
      </w:r>
      <w:r>
        <w:t>é</w:t>
      </w:r>
      <w:r>
        <w:rPr>
          <w:spacing w:val="-14"/>
        </w:rPr>
        <w:t xml:space="preserve"> </w:t>
      </w:r>
      <w:r>
        <w:t>uma</w:t>
      </w:r>
      <w:r>
        <w:rPr>
          <w:spacing w:val="-15"/>
        </w:rPr>
        <w:t xml:space="preserve"> </w:t>
      </w:r>
      <w:r>
        <w:t>doença</w:t>
      </w:r>
      <w:r>
        <w:rPr>
          <w:spacing w:val="-14"/>
        </w:rPr>
        <w:t xml:space="preserve"> </w:t>
      </w:r>
      <w:r>
        <w:t>autoimune</w:t>
      </w:r>
      <w:r>
        <w:rPr>
          <w:spacing w:val="-14"/>
        </w:rPr>
        <w:t xml:space="preserve"> </w:t>
      </w:r>
      <w:r>
        <w:t>poligê</w:t>
      </w:r>
      <w:r>
        <w:t>nica,</w:t>
      </w:r>
      <w:r>
        <w:rPr>
          <w:spacing w:val="-14"/>
        </w:rPr>
        <w:t xml:space="preserve"> </w:t>
      </w:r>
      <w:r>
        <w:t>de</w:t>
      </w:r>
      <w:r>
        <w:rPr>
          <w:spacing w:val="-14"/>
        </w:rPr>
        <w:t xml:space="preserve"> </w:t>
      </w:r>
      <w:r>
        <w:t>etiologia</w:t>
      </w:r>
      <w:r>
        <w:rPr>
          <w:spacing w:val="-14"/>
        </w:rPr>
        <w:t xml:space="preserve"> </w:t>
      </w:r>
      <w:r>
        <w:t>indefinida,</w:t>
      </w:r>
      <w:r>
        <w:rPr>
          <w:spacing w:val="-12"/>
        </w:rPr>
        <w:t xml:space="preserve"> </w:t>
      </w:r>
      <w:r>
        <w:t>na</w:t>
      </w:r>
      <w:r>
        <w:rPr>
          <w:spacing w:val="-14"/>
        </w:rPr>
        <w:t xml:space="preserve"> </w:t>
      </w:r>
      <w:r>
        <w:t>qual</w:t>
      </w:r>
      <w:r>
        <w:rPr>
          <w:spacing w:val="-12"/>
        </w:rPr>
        <w:t xml:space="preserve"> </w:t>
      </w:r>
      <w:r>
        <w:t>as</w:t>
      </w:r>
      <w:r>
        <w:rPr>
          <w:spacing w:val="-14"/>
        </w:rPr>
        <w:t xml:space="preserve"> </w:t>
      </w:r>
      <w:r>
        <w:t>citocinas</w:t>
      </w:r>
      <w:r>
        <w:rPr>
          <w:spacing w:val="-14"/>
        </w:rPr>
        <w:t xml:space="preserve"> </w:t>
      </w:r>
      <w:r>
        <w:t>relacionadas aos linfócitos T têm um papel central igual que na psoríase. Níveis aumentados de citocinas pró- inflamatórias</w:t>
      </w:r>
      <w:r>
        <w:rPr>
          <w:spacing w:val="-6"/>
        </w:rPr>
        <w:t xml:space="preserve"> </w:t>
      </w:r>
      <w:r>
        <w:t>e</w:t>
      </w:r>
      <w:r>
        <w:rPr>
          <w:spacing w:val="-7"/>
        </w:rPr>
        <w:t xml:space="preserve"> </w:t>
      </w:r>
      <w:r>
        <w:t>TNF-α,</w:t>
      </w:r>
      <w:r>
        <w:rPr>
          <w:spacing w:val="-2"/>
        </w:rPr>
        <w:t xml:space="preserve"> </w:t>
      </w:r>
      <w:r>
        <w:t>IL-1,</w:t>
      </w:r>
      <w:r>
        <w:rPr>
          <w:spacing w:val="-1"/>
        </w:rPr>
        <w:t xml:space="preserve"> </w:t>
      </w:r>
      <w:r>
        <w:t>IL1B</w:t>
      </w:r>
      <w:r>
        <w:rPr>
          <w:spacing w:val="-6"/>
        </w:rPr>
        <w:t xml:space="preserve"> </w:t>
      </w:r>
      <w:r>
        <w:t>e</w:t>
      </w:r>
      <w:r>
        <w:rPr>
          <w:spacing w:val="-5"/>
        </w:rPr>
        <w:t xml:space="preserve"> </w:t>
      </w:r>
      <w:r>
        <w:t>IL6</w:t>
      </w:r>
      <w:r>
        <w:rPr>
          <w:spacing w:val="-6"/>
        </w:rPr>
        <w:t xml:space="preserve"> </w:t>
      </w:r>
      <w:r>
        <w:t>podem</w:t>
      </w:r>
      <w:r>
        <w:rPr>
          <w:spacing w:val="-6"/>
        </w:rPr>
        <w:t xml:space="preserve"> </w:t>
      </w:r>
      <w:r>
        <w:t>ser</w:t>
      </w:r>
      <w:r>
        <w:rPr>
          <w:spacing w:val="-7"/>
        </w:rPr>
        <w:t xml:space="preserve"> </w:t>
      </w:r>
      <w:r>
        <w:t>encontrados</w:t>
      </w:r>
      <w:r>
        <w:rPr>
          <w:spacing w:val="-5"/>
        </w:rPr>
        <w:t xml:space="preserve"> </w:t>
      </w:r>
      <w:r>
        <w:t>na</w:t>
      </w:r>
      <w:r>
        <w:rPr>
          <w:spacing w:val="-7"/>
        </w:rPr>
        <w:t xml:space="preserve"> </w:t>
      </w:r>
      <w:r>
        <w:t>pele</w:t>
      </w:r>
      <w:r>
        <w:rPr>
          <w:spacing w:val="-7"/>
        </w:rPr>
        <w:t xml:space="preserve"> </w:t>
      </w:r>
      <w:r>
        <w:t>e</w:t>
      </w:r>
      <w:r>
        <w:rPr>
          <w:spacing w:val="-5"/>
        </w:rPr>
        <w:t xml:space="preserve"> </w:t>
      </w:r>
      <w:r>
        <w:t>na</w:t>
      </w:r>
      <w:r>
        <w:rPr>
          <w:spacing w:val="-7"/>
        </w:rPr>
        <w:t xml:space="preserve"> </w:t>
      </w:r>
      <w:r>
        <w:t>sinóvia</w:t>
      </w:r>
      <w:r>
        <w:rPr>
          <w:spacing w:val="-7"/>
        </w:rPr>
        <w:t xml:space="preserve"> </w:t>
      </w:r>
      <w:r>
        <w:t>de</w:t>
      </w:r>
      <w:r>
        <w:rPr>
          <w:spacing w:val="-5"/>
        </w:rPr>
        <w:t xml:space="preserve"> </w:t>
      </w:r>
      <w:r>
        <w:t>doentes</w:t>
      </w:r>
      <w:r>
        <w:rPr>
          <w:spacing w:val="-6"/>
        </w:rPr>
        <w:t xml:space="preserve"> </w:t>
      </w:r>
      <w:r>
        <w:t>de</w:t>
      </w:r>
      <w:r>
        <w:rPr>
          <w:spacing w:val="-5"/>
        </w:rPr>
        <w:t xml:space="preserve"> </w:t>
      </w:r>
      <w:r>
        <w:t>AP com</w:t>
      </w:r>
      <w:r>
        <w:rPr>
          <w:spacing w:val="-8"/>
        </w:rPr>
        <w:t xml:space="preserve"> </w:t>
      </w:r>
      <w:r>
        <w:t>envolvimento</w:t>
      </w:r>
      <w:r>
        <w:rPr>
          <w:spacing w:val="-9"/>
        </w:rPr>
        <w:t xml:space="preserve"> </w:t>
      </w:r>
      <w:r>
        <w:t>das</w:t>
      </w:r>
      <w:r>
        <w:rPr>
          <w:spacing w:val="-6"/>
        </w:rPr>
        <w:t xml:space="preserve"> </w:t>
      </w:r>
      <w:r>
        <w:t>articulações</w:t>
      </w:r>
      <w:r>
        <w:rPr>
          <w:spacing w:val="-8"/>
        </w:rPr>
        <w:t xml:space="preserve"> </w:t>
      </w:r>
      <w:r>
        <w:t>periféricas,</w:t>
      </w:r>
      <w:r>
        <w:rPr>
          <w:spacing w:val="-9"/>
        </w:rPr>
        <w:t xml:space="preserve"> </w:t>
      </w:r>
      <w:r>
        <w:t>sendo</w:t>
      </w:r>
      <w:r>
        <w:rPr>
          <w:spacing w:val="-8"/>
        </w:rPr>
        <w:t xml:space="preserve"> </w:t>
      </w:r>
      <w:r>
        <w:t>aquelas</w:t>
      </w:r>
      <w:r>
        <w:rPr>
          <w:spacing w:val="-6"/>
        </w:rPr>
        <w:t xml:space="preserve"> </w:t>
      </w:r>
      <w:r>
        <w:t>responsáveis</w:t>
      </w:r>
      <w:r>
        <w:rPr>
          <w:spacing w:val="-6"/>
        </w:rPr>
        <w:t xml:space="preserve"> </w:t>
      </w:r>
      <w:r>
        <w:t>pela</w:t>
      </w:r>
      <w:r>
        <w:rPr>
          <w:spacing w:val="-7"/>
        </w:rPr>
        <w:t xml:space="preserve"> </w:t>
      </w:r>
      <w:r>
        <w:t>elevação</w:t>
      </w:r>
      <w:r>
        <w:rPr>
          <w:spacing w:val="-9"/>
        </w:rPr>
        <w:t xml:space="preserve"> </w:t>
      </w:r>
      <w:r>
        <w:t>de</w:t>
      </w:r>
      <w:r>
        <w:rPr>
          <w:spacing w:val="-10"/>
        </w:rPr>
        <w:t xml:space="preserve"> </w:t>
      </w:r>
      <w:r>
        <w:t>fatores</w:t>
      </w:r>
      <w:r>
        <w:rPr>
          <w:spacing w:val="-4"/>
        </w:rPr>
        <w:t xml:space="preserve"> </w:t>
      </w:r>
      <w:r>
        <w:t>de crescimento celular, espessamento de capilares e pequenas artérias, assim como infiltrados inflamatórios periarticulares (4,5).</w:t>
      </w:r>
    </w:p>
    <w:p w:rsidR="003062A4" w:rsidRDefault="006E66F3">
      <w:pPr>
        <w:pStyle w:val="Corpodetexto"/>
        <w:spacing w:line="360" w:lineRule="auto"/>
        <w:ind w:right="116" w:firstLine="360"/>
        <w:jc w:val="both"/>
      </w:pPr>
      <w:r>
        <w:t>Estudos sugerem predisposição genética de etiologia indefinida, e em mais de 40% dos casos com AP existe familiar de primeiro grau com psoríase ou AP. Todavia, fatores ambientais, infecciosos e imunogênicos podem também, favorecer a manifestação da AP (1,4</w:t>
      </w:r>
      <w:r>
        <w:t>–7).</w:t>
      </w:r>
    </w:p>
    <w:p w:rsidR="003062A4" w:rsidRDefault="006E66F3">
      <w:pPr>
        <w:pStyle w:val="Corpodetexto"/>
        <w:spacing w:before="1" w:line="360" w:lineRule="auto"/>
        <w:ind w:right="118" w:firstLine="360"/>
        <w:jc w:val="both"/>
      </w:pPr>
      <w:r>
        <w:t>Trata-se</w:t>
      </w:r>
      <w:r>
        <w:rPr>
          <w:spacing w:val="-7"/>
        </w:rPr>
        <w:t xml:space="preserve"> </w:t>
      </w:r>
      <w:r>
        <w:t>de</w:t>
      </w:r>
      <w:r>
        <w:rPr>
          <w:spacing w:val="-6"/>
        </w:rPr>
        <w:t xml:space="preserve"> </w:t>
      </w:r>
      <w:r>
        <w:t>uma</w:t>
      </w:r>
      <w:r>
        <w:rPr>
          <w:spacing w:val="-6"/>
        </w:rPr>
        <w:t xml:space="preserve"> </w:t>
      </w:r>
      <w:r>
        <w:t>doença</w:t>
      </w:r>
      <w:r>
        <w:rPr>
          <w:spacing w:val="-7"/>
        </w:rPr>
        <w:t xml:space="preserve"> </w:t>
      </w:r>
      <w:r>
        <w:t>que</w:t>
      </w:r>
      <w:r>
        <w:rPr>
          <w:spacing w:val="-6"/>
        </w:rPr>
        <w:t xml:space="preserve"> </w:t>
      </w:r>
      <w:r>
        <w:t>aumenta</w:t>
      </w:r>
      <w:r>
        <w:rPr>
          <w:spacing w:val="-4"/>
        </w:rPr>
        <w:t xml:space="preserve"> </w:t>
      </w:r>
      <w:r>
        <w:t>o</w:t>
      </w:r>
      <w:r>
        <w:rPr>
          <w:spacing w:val="-6"/>
        </w:rPr>
        <w:t xml:space="preserve"> </w:t>
      </w:r>
      <w:r>
        <w:t>risco</w:t>
      </w:r>
      <w:r>
        <w:rPr>
          <w:spacing w:val="-5"/>
        </w:rPr>
        <w:t xml:space="preserve"> </w:t>
      </w:r>
      <w:r>
        <w:t>para</w:t>
      </w:r>
      <w:r>
        <w:rPr>
          <w:spacing w:val="-5"/>
        </w:rPr>
        <w:t xml:space="preserve"> </w:t>
      </w:r>
      <w:r>
        <w:t>o</w:t>
      </w:r>
      <w:r>
        <w:rPr>
          <w:spacing w:val="-4"/>
        </w:rPr>
        <w:t xml:space="preserve"> </w:t>
      </w:r>
      <w:r>
        <w:t>desenvolvimento</w:t>
      </w:r>
      <w:r>
        <w:rPr>
          <w:spacing w:val="-5"/>
        </w:rPr>
        <w:t xml:space="preserve"> </w:t>
      </w:r>
      <w:r>
        <w:t>de</w:t>
      </w:r>
      <w:r>
        <w:rPr>
          <w:spacing w:val="-6"/>
        </w:rPr>
        <w:t xml:space="preserve"> </w:t>
      </w:r>
      <w:r>
        <w:t>doenças</w:t>
      </w:r>
      <w:r>
        <w:rPr>
          <w:spacing w:val="-6"/>
        </w:rPr>
        <w:t xml:space="preserve"> </w:t>
      </w:r>
      <w:r>
        <w:t>cardiovasculares, obesidade, síndromes metabólicas, hipertensão, diabetes, hipercolesterolemia, doenças oftálmicas autoimunes, osteoporose, doenças inflamatórias do intestino</w:t>
      </w:r>
      <w:r>
        <w:t xml:space="preserve"> - como a doença de Crohn e colite ulcerativa -, problemas renais, assim como transtornos depressivos e distúrbios neurológicos e pulmonares (5,8,9).</w:t>
      </w:r>
    </w:p>
    <w:p w:rsidR="003062A4" w:rsidRDefault="006E66F3">
      <w:pPr>
        <w:pStyle w:val="Corpodetexto"/>
        <w:spacing w:line="360" w:lineRule="auto"/>
        <w:ind w:right="117" w:firstLine="360"/>
        <w:jc w:val="both"/>
      </w:pPr>
      <w:r>
        <w:t>A</w:t>
      </w:r>
      <w:r>
        <w:rPr>
          <w:spacing w:val="-4"/>
        </w:rPr>
        <w:t xml:space="preserve"> </w:t>
      </w:r>
      <w:r>
        <w:t>prevalência global</w:t>
      </w:r>
      <w:r>
        <w:rPr>
          <w:spacing w:val="-3"/>
        </w:rPr>
        <w:t xml:space="preserve"> </w:t>
      </w:r>
      <w:r>
        <w:t>da</w:t>
      </w:r>
      <w:r>
        <w:rPr>
          <w:spacing w:val="-2"/>
        </w:rPr>
        <w:t xml:space="preserve"> </w:t>
      </w:r>
      <w:r>
        <w:t>AP</w:t>
      </w:r>
      <w:r>
        <w:rPr>
          <w:spacing w:val="-2"/>
        </w:rPr>
        <w:t xml:space="preserve"> </w:t>
      </w:r>
      <w:r>
        <w:t>varia</w:t>
      </w:r>
      <w:r>
        <w:rPr>
          <w:spacing w:val="-4"/>
        </w:rPr>
        <w:t xml:space="preserve"> </w:t>
      </w:r>
      <w:r>
        <w:t>de</w:t>
      </w:r>
      <w:r>
        <w:rPr>
          <w:spacing w:val="-5"/>
        </w:rPr>
        <w:t xml:space="preserve"> </w:t>
      </w:r>
      <w:r>
        <w:t>0,04%</w:t>
      </w:r>
      <w:r>
        <w:rPr>
          <w:spacing w:val="-4"/>
        </w:rPr>
        <w:t xml:space="preserve"> </w:t>
      </w:r>
      <w:r>
        <w:t>a</w:t>
      </w:r>
      <w:r>
        <w:rPr>
          <w:spacing w:val="-4"/>
        </w:rPr>
        <w:t xml:space="preserve"> </w:t>
      </w:r>
      <w:r>
        <w:t>0,1%</w:t>
      </w:r>
      <w:r>
        <w:rPr>
          <w:spacing w:val="-4"/>
        </w:rPr>
        <w:t xml:space="preserve"> </w:t>
      </w:r>
      <w:r>
        <w:t>(10)</w:t>
      </w:r>
      <w:r>
        <w:rPr>
          <w:spacing w:val="-4"/>
        </w:rPr>
        <w:t xml:space="preserve"> </w:t>
      </w:r>
      <w:r>
        <w:t>com</w:t>
      </w:r>
      <w:r>
        <w:rPr>
          <w:spacing w:val="-2"/>
        </w:rPr>
        <w:t xml:space="preserve"> </w:t>
      </w:r>
      <w:r>
        <w:t>uma</w:t>
      </w:r>
      <w:r>
        <w:rPr>
          <w:spacing w:val="-4"/>
        </w:rPr>
        <w:t xml:space="preserve"> </w:t>
      </w:r>
      <w:r>
        <w:t>incidência</w:t>
      </w:r>
      <w:r>
        <w:rPr>
          <w:spacing w:val="-2"/>
        </w:rPr>
        <w:t xml:space="preserve"> </w:t>
      </w:r>
      <w:r>
        <w:t>que</w:t>
      </w:r>
      <w:r>
        <w:rPr>
          <w:spacing w:val="-4"/>
        </w:rPr>
        <w:t xml:space="preserve"> </w:t>
      </w:r>
      <w:r>
        <w:t>varia</w:t>
      </w:r>
      <w:r>
        <w:rPr>
          <w:spacing w:val="-5"/>
        </w:rPr>
        <w:t xml:space="preserve"> </w:t>
      </w:r>
      <w:r>
        <w:t>de</w:t>
      </w:r>
      <w:r>
        <w:rPr>
          <w:spacing w:val="-4"/>
        </w:rPr>
        <w:t xml:space="preserve"> </w:t>
      </w:r>
      <w:r>
        <w:t>3,6</w:t>
      </w:r>
      <w:r>
        <w:rPr>
          <w:spacing w:val="-3"/>
        </w:rPr>
        <w:t xml:space="preserve"> </w:t>
      </w:r>
      <w:r>
        <w:t>a</w:t>
      </w:r>
      <w:r>
        <w:rPr>
          <w:spacing w:val="-4"/>
        </w:rPr>
        <w:t xml:space="preserve"> </w:t>
      </w:r>
      <w:r>
        <w:t>7,2 a cada 100</w:t>
      </w:r>
      <w:r>
        <w:t>.000 casos ao ano (11–14). Já em pacientes com psoríase, a prevalência aumenta, variando de 6% a 41% (15–19). Essa variabilidade é decorrente dos diferentes critérios diagnósticos utilizados e no tempo de evolução da psoríase cutânea (3,20).</w:t>
      </w:r>
    </w:p>
    <w:p w:rsidR="003062A4" w:rsidRDefault="006E66F3">
      <w:pPr>
        <w:pStyle w:val="Corpodetexto"/>
        <w:spacing w:line="360" w:lineRule="auto"/>
        <w:ind w:right="115" w:firstLine="360"/>
        <w:jc w:val="both"/>
      </w:pPr>
      <w:r>
        <w:t>Estudos</w:t>
      </w:r>
      <w:r>
        <w:rPr>
          <w:spacing w:val="-11"/>
        </w:rPr>
        <w:t xml:space="preserve"> </w:t>
      </w:r>
      <w:r>
        <w:t>epidem</w:t>
      </w:r>
      <w:r>
        <w:t>iológicos</w:t>
      </w:r>
      <w:r>
        <w:rPr>
          <w:spacing w:val="-8"/>
        </w:rPr>
        <w:t xml:space="preserve"> </w:t>
      </w:r>
      <w:r>
        <w:t>brasileiros</w:t>
      </w:r>
      <w:r>
        <w:rPr>
          <w:spacing w:val="-11"/>
        </w:rPr>
        <w:t xml:space="preserve"> </w:t>
      </w:r>
      <w:r>
        <w:t>apontam</w:t>
      </w:r>
      <w:r>
        <w:rPr>
          <w:spacing w:val="-11"/>
        </w:rPr>
        <w:t xml:space="preserve"> </w:t>
      </w:r>
      <w:r>
        <w:t>que</w:t>
      </w:r>
      <w:r>
        <w:rPr>
          <w:spacing w:val="-12"/>
        </w:rPr>
        <w:t xml:space="preserve"> </w:t>
      </w:r>
      <w:r>
        <w:t>a</w:t>
      </w:r>
      <w:r>
        <w:rPr>
          <w:spacing w:val="-9"/>
        </w:rPr>
        <w:t xml:space="preserve"> </w:t>
      </w:r>
      <w:r>
        <w:t>AP</w:t>
      </w:r>
      <w:r>
        <w:rPr>
          <w:spacing w:val="-11"/>
        </w:rPr>
        <w:t xml:space="preserve"> </w:t>
      </w:r>
      <w:r>
        <w:t>é</w:t>
      </w:r>
      <w:r>
        <w:rPr>
          <w:spacing w:val="-12"/>
        </w:rPr>
        <w:t xml:space="preserve"> </w:t>
      </w:r>
      <w:r>
        <w:t>a</w:t>
      </w:r>
      <w:r>
        <w:rPr>
          <w:spacing w:val="-12"/>
        </w:rPr>
        <w:t xml:space="preserve"> </w:t>
      </w:r>
      <w:r>
        <w:t>segunda</w:t>
      </w:r>
      <w:r>
        <w:rPr>
          <w:spacing w:val="-11"/>
        </w:rPr>
        <w:t xml:space="preserve"> </w:t>
      </w:r>
      <w:r>
        <w:t>espondiloartrite</w:t>
      </w:r>
      <w:r>
        <w:rPr>
          <w:spacing w:val="-11"/>
        </w:rPr>
        <w:t xml:space="preserve"> </w:t>
      </w:r>
      <w:r>
        <w:t>mais</w:t>
      </w:r>
      <w:r>
        <w:rPr>
          <w:spacing w:val="-11"/>
        </w:rPr>
        <w:t xml:space="preserve"> </w:t>
      </w:r>
      <w:r>
        <w:t>frequente no País, com uma prevalência de 13,7% (21), sendo superior a 33% na população previamente acometida com psoríase (22). Em 75% dos casos, a AP se manifesta após o aparecimento das lesões cutâneas; concomitantemente em 10%; e em 15% precede a psorí</w:t>
      </w:r>
      <w:r>
        <w:t>ase</w:t>
      </w:r>
      <w:r>
        <w:rPr>
          <w:spacing w:val="-1"/>
        </w:rPr>
        <w:t xml:space="preserve"> </w:t>
      </w:r>
      <w:r>
        <w:t>(3).</w:t>
      </w:r>
    </w:p>
    <w:p w:rsidR="003062A4" w:rsidRDefault="003062A4">
      <w:pPr>
        <w:spacing w:line="360" w:lineRule="auto"/>
        <w:jc w:val="both"/>
        <w:sectPr w:rsidR="003062A4">
          <w:pgSz w:w="11930" w:h="16850"/>
          <w:pgMar w:top="1060" w:right="900" w:bottom="280" w:left="920" w:header="720" w:footer="720" w:gutter="0"/>
          <w:cols w:space="720"/>
        </w:sectPr>
      </w:pPr>
    </w:p>
    <w:p w:rsidR="003062A4" w:rsidRDefault="006E66F3">
      <w:pPr>
        <w:pStyle w:val="Corpodetexto"/>
        <w:spacing w:before="73" w:line="360" w:lineRule="auto"/>
        <w:ind w:right="116" w:firstLine="360"/>
        <w:jc w:val="both"/>
      </w:pPr>
      <w:r>
        <w:lastRenderedPageBreak/>
        <w:t xml:space="preserve">A apresentação clínica da AP é heterogênea, variando desde manifestações articulares e dermatológicas a complicações articulares com erosão óssea em 40% a 60% dos casos. Isto leva a comprometimento das atividades diárias e da qualidade de vida dos doentes </w:t>
      </w:r>
      <w:r>
        <w:t>(8,20).</w:t>
      </w:r>
    </w:p>
    <w:p w:rsidR="003062A4" w:rsidRDefault="006E66F3">
      <w:pPr>
        <w:pStyle w:val="Corpodetexto"/>
        <w:spacing w:line="360" w:lineRule="auto"/>
        <w:ind w:right="116" w:firstLine="360"/>
        <w:jc w:val="both"/>
      </w:pPr>
      <w:r>
        <w:t>O prognóstico da doença indica piora na presença de dano articular e acometimento de algumas articulações, como quadril, pulso, tornozelo, na coluna cervical e articulação sacroilíaca. Estudos sugerem que aproximadamente 20% dos pacientes desenvolv</w:t>
      </w:r>
      <w:r>
        <w:t>em uma das formas destrutivas da AP e que 50% apresentam erosões articulares após o segundo ano de doença (23–25).</w:t>
      </w:r>
    </w:p>
    <w:p w:rsidR="003062A4" w:rsidRDefault="006E66F3">
      <w:pPr>
        <w:pStyle w:val="Corpodetexto"/>
        <w:spacing w:line="360" w:lineRule="auto"/>
        <w:ind w:right="118" w:firstLine="360"/>
        <w:jc w:val="both"/>
      </w:pPr>
      <w:r>
        <w:t>Neste sentido, o diagnóstico precoce favorece o início de tratamentos eficientes, impactando diretamente no prognóstico e qualidade de vida d</w:t>
      </w:r>
      <w:r>
        <w:t>os portadores desta doença (1,3,26).</w:t>
      </w:r>
    </w:p>
    <w:p w:rsidR="003062A4" w:rsidRDefault="006E66F3">
      <w:pPr>
        <w:pStyle w:val="Corpodetexto"/>
        <w:spacing w:line="360" w:lineRule="auto"/>
        <w:ind w:right="121" w:firstLine="360"/>
        <w:jc w:val="both"/>
      </w:pPr>
      <w:r>
        <w:t>A identificação da doença em seu estágio inicial e o encaminhamento ágil e adequado para o atendimento especializado dão à Atenção Básica um caráter essencial para um melhor resultado terapêutico e prognóstico dos casos</w:t>
      </w:r>
      <w:r>
        <w:t>.</w:t>
      </w:r>
    </w:p>
    <w:p w:rsidR="003062A4" w:rsidRDefault="006E66F3">
      <w:pPr>
        <w:pStyle w:val="Corpodetexto"/>
        <w:spacing w:before="2" w:line="360" w:lineRule="auto"/>
        <w:ind w:right="121" w:firstLine="360"/>
        <w:jc w:val="both"/>
      </w:pPr>
      <w:r>
        <w:t>Este</w:t>
      </w:r>
      <w:r>
        <w:rPr>
          <w:spacing w:val="-13"/>
        </w:rPr>
        <w:t xml:space="preserve"> </w:t>
      </w:r>
      <w:r>
        <w:t>Protocolo</w:t>
      </w:r>
      <w:r>
        <w:rPr>
          <w:spacing w:val="-12"/>
        </w:rPr>
        <w:t xml:space="preserve"> </w:t>
      </w:r>
      <w:r>
        <w:t>visa</w:t>
      </w:r>
      <w:r>
        <w:rPr>
          <w:spacing w:val="-11"/>
        </w:rPr>
        <w:t xml:space="preserve"> </w:t>
      </w:r>
      <w:r>
        <w:t>ao</w:t>
      </w:r>
      <w:r>
        <w:rPr>
          <w:spacing w:val="-12"/>
        </w:rPr>
        <w:t xml:space="preserve"> </w:t>
      </w:r>
      <w:r>
        <w:t>estabelecimento</w:t>
      </w:r>
      <w:r>
        <w:rPr>
          <w:spacing w:val="-12"/>
        </w:rPr>
        <w:t xml:space="preserve"> </w:t>
      </w:r>
      <w:r>
        <w:t>de</w:t>
      </w:r>
      <w:r>
        <w:rPr>
          <w:spacing w:val="-12"/>
        </w:rPr>
        <w:t xml:space="preserve"> </w:t>
      </w:r>
      <w:r>
        <w:t>diretrizes</w:t>
      </w:r>
      <w:r>
        <w:rPr>
          <w:spacing w:val="-12"/>
        </w:rPr>
        <w:t xml:space="preserve"> </w:t>
      </w:r>
      <w:r>
        <w:t>diagnósticas</w:t>
      </w:r>
      <w:r>
        <w:rPr>
          <w:spacing w:val="-12"/>
        </w:rPr>
        <w:t xml:space="preserve"> </w:t>
      </w:r>
      <w:r>
        <w:t>e</w:t>
      </w:r>
      <w:r>
        <w:rPr>
          <w:spacing w:val="-12"/>
        </w:rPr>
        <w:t xml:space="preserve"> </w:t>
      </w:r>
      <w:r>
        <w:t>terapêuticas</w:t>
      </w:r>
      <w:r>
        <w:rPr>
          <w:spacing w:val="-12"/>
        </w:rPr>
        <w:t xml:space="preserve"> </w:t>
      </w:r>
      <w:r>
        <w:t>de</w:t>
      </w:r>
      <w:r>
        <w:rPr>
          <w:spacing w:val="-13"/>
        </w:rPr>
        <w:t xml:space="preserve"> </w:t>
      </w:r>
      <w:r>
        <w:t>adultos</w:t>
      </w:r>
      <w:r>
        <w:rPr>
          <w:spacing w:val="-11"/>
        </w:rPr>
        <w:t xml:space="preserve"> </w:t>
      </w:r>
      <w:r>
        <w:t>com</w:t>
      </w:r>
      <w:r>
        <w:rPr>
          <w:spacing w:val="-12"/>
        </w:rPr>
        <w:t xml:space="preserve"> </w:t>
      </w:r>
      <w:r>
        <w:t xml:space="preserve">AP. A metodologia de busca e avaliação das evidências está detalhada no </w:t>
      </w:r>
      <w:r>
        <w:rPr>
          <w:b/>
        </w:rPr>
        <w:t xml:space="preserve">Apêndice 1 </w:t>
      </w:r>
      <w:r>
        <w:t xml:space="preserve">e </w:t>
      </w:r>
      <w:r>
        <w:rPr>
          <w:b/>
        </w:rPr>
        <w:t>Figura</w:t>
      </w:r>
      <w:r>
        <w:rPr>
          <w:b/>
          <w:spacing w:val="-6"/>
        </w:rPr>
        <w:t xml:space="preserve"> </w:t>
      </w:r>
      <w:r>
        <w:rPr>
          <w:b/>
        </w:rPr>
        <w:t>1</w:t>
      </w:r>
      <w:r>
        <w:t>.</w:t>
      </w:r>
    </w:p>
    <w:p w:rsidR="003062A4" w:rsidRDefault="006E66F3">
      <w:pPr>
        <w:pStyle w:val="Corpodetexto"/>
        <w:spacing w:line="360" w:lineRule="auto"/>
        <w:ind w:right="123" w:firstLine="360"/>
        <w:jc w:val="both"/>
      </w:pPr>
      <w:r>
        <w:t>O tratamento de doenças associadas à AP, como uveítes e doenças</w:t>
      </w:r>
      <w:r>
        <w:t xml:space="preserve"> cardiológicas, renais e intestinais, não está no escopo deste Protocolo e, portanto, não será abordado.</w:t>
      </w:r>
    </w:p>
    <w:p w:rsidR="003062A4" w:rsidRDefault="003062A4">
      <w:pPr>
        <w:pStyle w:val="Corpodetexto"/>
        <w:spacing w:before="3"/>
        <w:ind w:left="0"/>
        <w:rPr>
          <w:sz w:val="36"/>
        </w:rPr>
      </w:pPr>
    </w:p>
    <w:p w:rsidR="003062A4" w:rsidRDefault="006E66F3">
      <w:pPr>
        <w:pStyle w:val="Ttulo1"/>
        <w:numPr>
          <w:ilvl w:val="0"/>
          <w:numId w:val="18"/>
        </w:numPr>
        <w:tabs>
          <w:tab w:val="left" w:pos="511"/>
        </w:tabs>
        <w:spacing w:line="362" w:lineRule="auto"/>
        <w:ind w:right="119" w:firstLine="0"/>
        <w:jc w:val="left"/>
      </w:pPr>
      <w:r>
        <w:t>CLASSIFICAÇÃO ESTATÍSTICA INTERNACIONAL DE DOENÇAS E PROBLEMAS RELACIONADOS À SAÚDE</w:t>
      </w:r>
      <w:r>
        <w:rPr>
          <w:spacing w:val="4"/>
        </w:rPr>
        <w:t xml:space="preserve"> </w:t>
      </w:r>
      <w:r>
        <w:t>(CID-10)</w:t>
      </w:r>
    </w:p>
    <w:p w:rsidR="003062A4" w:rsidRDefault="006E66F3">
      <w:pPr>
        <w:pStyle w:val="PargrafodaLista"/>
        <w:numPr>
          <w:ilvl w:val="0"/>
          <w:numId w:val="17"/>
        </w:numPr>
        <w:tabs>
          <w:tab w:val="left" w:pos="497"/>
        </w:tabs>
        <w:spacing w:line="284" w:lineRule="exact"/>
        <w:ind w:firstLine="0"/>
        <w:jc w:val="left"/>
        <w:rPr>
          <w:sz w:val="24"/>
        </w:rPr>
      </w:pPr>
      <w:r>
        <w:rPr>
          <w:sz w:val="24"/>
        </w:rPr>
        <w:t>M070 Artropatia psoriática interfalangiana</w:t>
      </w:r>
      <w:r>
        <w:rPr>
          <w:spacing w:val="-5"/>
          <w:sz w:val="24"/>
        </w:rPr>
        <w:t xml:space="preserve"> </w:t>
      </w:r>
      <w:r>
        <w:rPr>
          <w:sz w:val="24"/>
        </w:rPr>
        <w:t>distal</w:t>
      </w:r>
    </w:p>
    <w:p w:rsidR="003062A4" w:rsidRDefault="006E66F3">
      <w:pPr>
        <w:pStyle w:val="PargrafodaLista"/>
        <w:numPr>
          <w:ilvl w:val="0"/>
          <w:numId w:val="17"/>
        </w:numPr>
        <w:tabs>
          <w:tab w:val="left" w:pos="497"/>
        </w:tabs>
        <w:spacing w:before="138"/>
        <w:ind w:firstLine="0"/>
        <w:jc w:val="left"/>
        <w:rPr>
          <w:sz w:val="24"/>
        </w:rPr>
      </w:pPr>
      <w:r>
        <w:rPr>
          <w:sz w:val="24"/>
        </w:rPr>
        <w:t>M072 Es</w:t>
      </w:r>
      <w:r>
        <w:rPr>
          <w:sz w:val="24"/>
        </w:rPr>
        <w:t>pondilite</w:t>
      </w:r>
      <w:r>
        <w:rPr>
          <w:spacing w:val="-1"/>
          <w:sz w:val="24"/>
        </w:rPr>
        <w:t xml:space="preserve"> </w:t>
      </w:r>
      <w:r>
        <w:rPr>
          <w:sz w:val="24"/>
        </w:rPr>
        <w:t>psoriásica</w:t>
      </w:r>
    </w:p>
    <w:p w:rsidR="003062A4" w:rsidRDefault="006E66F3">
      <w:pPr>
        <w:pStyle w:val="PargrafodaLista"/>
        <w:numPr>
          <w:ilvl w:val="0"/>
          <w:numId w:val="17"/>
        </w:numPr>
        <w:tabs>
          <w:tab w:val="left" w:pos="497"/>
        </w:tabs>
        <w:spacing w:before="138"/>
        <w:ind w:firstLine="0"/>
        <w:jc w:val="left"/>
        <w:rPr>
          <w:sz w:val="24"/>
        </w:rPr>
      </w:pPr>
      <w:r>
        <w:rPr>
          <w:sz w:val="24"/>
        </w:rPr>
        <w:t>M073 Outras artropatias</w:t>
      </w:r>
      <w:r>
        <w:rPr>
          <w:spacing w:val="1"/>
          <w:sz w:val="24"/>
        </w:rPr>
        <w:t xml:space="preserve"> </w:t>
      </w:r>
      <w:r>
        <w:rPr>
          <w:sz w:val="24"/>
        </w:rPr>
        <w:t>psoriáticas</w:t>
      </w:r>
    </w:p>
    <w:p w:rsidR="003062A4" w:rsidRDefault="003062A4">
      <w:pPr>
        <w:pStyle w:val="Corpodetexto"/>
        <w:ind w:left="0"/>
        <w:rPr>
          <w:sz w:val="28"/>
        </w:rPr>
      </w:pPr>
    </w:p>
    <w:p w:rsidR="003062A4" w:rsidRDefault="006E66F3">
      <w:pPr>
        <w:pStyle w:val="Ttulo1"/>
        <w:numPr>
          <w:ilvl w:val="0"/>
          <w:numId w:val="18"/>
        </w:numPr>
        <w:tabs>
          <w:tab w:val="left" w:pos="497"/>
        </w:tabs>
        <w:spacing w:before="234"/>
        <w:ind w:left="496" w:hanging="284"/>
        <w:jc w:val="left"/>
      </w:pPr>
      <w:r>
        <w:t>DIAGNÓSTICO</w:t>
      </w:r>
    </w:p>
    <w:p w:rsidR="003062A4" w:rsidRDefault="006E66F3">
      <w:pPr>
        <w:pStyle w:val="Corpodetexto"/>
        <w:spacing w:before="132" w:line="360" w:lineRule="auto"/>
        <w:ind w:right="115" w:firstLine="283"/>
        <w:jc w:val="both"/>
      </w:pPr>
      <w:r>
        <w:t>Atualmente,</w:t>
      </w:r>
      <w:r>
        <w:rPr>
          <w:spacing w:val="-5"/>
        </w:rPr>
        <w:t xml:space="preserve"> </w:t>
      </w:r>
      <w:r>
        <w:t>inexistem</w:t>
      </w:r>
      <w:r>
        <w:rPr>
          <w:spacing w:val="-3"/>
        </w:rPr>
        <w:t xml:space="preserve"> </w:t>
      </w:r>
      <w:r>
        <w:t>exames</w:t>
      </w:r>
      <w:r>
        <w:rPr>
          <w:spacing w:val="-4"/>
        </w:rPr>
        <w:t xml:space="preserve"> </w:t>
      </w:r>
      <w:r>
        <w:t>laboratoriais</w:t>
      </w:r>
      <w:r>
        <w:rPr>
          <w:spacing w:val="-3"/>
        </w:rPr>
        <w:t xml:space="preserve"> </w:t>
      </w:r>
      <w:r>
        <w:t>específicos</w:t>
      </w:r>
      <w:r>
        <w:rPr>
          <w:spacing w:val="-4"/>
        </w:rPr>
        <w:t xml:space="preserve"> </w:t>
      </w:r>
      <w:r>
        <w:t>para</w:t>
      </w:r>
      <w:r>
        <w:rPr>
          <w:spacing w:val="-5"/>
        </w:rPr>
        <w:t xml:space="preserve"> </w:t>
      </w:r>
      <w:r>
        <w:t>o</w:t>
      </w:r>
      <w:r>
        <w:rPr>
          <w:spacing w:val="-5"/>
        </w:rPr>
        <w:t xml:space="preserve"> </w:t>
      </w:r>
      <w:r>
        <w:t>diagnóstico</w:t>
      </w:r>
      <w:r>
        <w:rPr>
          <w:spacing w:val="-1"/>
        </w:rPr>
        <w:t xml:space="preserve"> </w:t>
      </w:r>
      <w:r>
        <w:t>da</w:t>
      </w:r>
      <w:r>
        <w:rPr>
          <w:spacing w:val="-5"/>
        </w:rPr>
        <w:t xml:space="preserve"> </w:t>
      </w:r>
      <w:r>
        <w:t>AP</w:t>
      </w:r>
      <w:r>
        <w:rPr>
          <w:spacing w:val="-3"/>
        </w:rPr>
        <w:t xml:space="preserve"> </w:t>
      </w:r>
      <w:r>
        <w:t>(5).</w:t>
      </w:r>
      <w:r>
        <w:rPr>
          <w:spacing w:val="-4"/>
        </w:rPr>
        <w:t xml:space="preserve"> </w:t>
      </w:r>
      <w:r>
        <w:t>Entretanto,</w:t>
      </w:r>
      <w:r>
        <w:rPr>
          <w:spacing w:val="-3"/>
        </w:rPr>
        <w:t xml:space="preserve"> </w:t>
      </w:r>
      <w:r>
        <w:t>o teste do fator reumatoide com resultado negativo é um dos indicadores indicadores dessa doença. Provas como velocidade de hemossedimentação (VHS), níveis elevados de proteína C-reativa (ProtCR) ou ambos, são encontrados em 40% dos casos</w:t>
      </w:r>
      <w:r>
        <w:rPr>
          <w:spacing w:val="4"/>
        </w:rPr>
        <w:t xml:space="preserve"> </w:t>
      </w:r>
      <w:r>
        <w:t>(26,27).</w:t>
      </w:r>
    </w:p>
    <w:p w:rsidR="003062A4" w:rsidRDefault="006E66F3">
      <w:pPr>
        <w:pStyle w:val="Corpodetexto"/>
        <w:spacing w:before="1" w:line="360" w:lineRule="auto"/>
        <w:ind w:right="118" w:firstLine="283"/>
        <w:jc w:val="both"/>
      </w:pPr>
      <w:r>
        <w:t>A</w:t>
      </w:r>
      <w:r>
        <w:rPr>
          <w:spacing w:val="-4"/>
        </w:rPr>
        <w:t xml:space="preserve"> </w:t>
      </w:r>
      <w:r>
        <w:t>erosão</w:t>
      </w:r>
      <w:r>
        <w:rPr>
          <w:spacing w:val="-4"/>
        </w:rPr>
        <w:t xml:space="preserve"> </w:t>
      </w:r>
      <w:r>
        <w:t>óssea</w:t>
      </w:r>
      <w:r>
        <w:rPr>
          <w:spacing w:val="-4"/>
        </w:rPr>
        <w:t xml:space="preserve"> </w:t>
      </w:r>
      <w:r>
        <w:t>e</w:t>
      </w:r>
      <w:r>
        <w:rPr>
          <w:spacing w:val="-2"/>
        </w:rPr>
        <w:t xml:space="preserve"> </w:t>
      </w:r>
      <w:r>
        <w:t>cartilaginosa</w:t>
      </w:r>
      <w:r>
        <w:rPr>
          <w:spacing w:val="-5"/>
        </w:rPr>
        <w:t xml:space="preserve"> </w:t>
      </w:r>
      <w:r>
        <w:t>com</w:t>
      </w:r>
      <w:r>
        <w:rPr>
          <w:spacing w:val="-3"/>
        </w:rPr>
        <w:t xml:space="preserve"> </w:t>
      </w:r>
      <w:r>
        <w:t>formação</w:t>
      </w:r>
      <w:r>
        <w:rPr>
          <w:spacing w:val="-3"/>
        </w:rPr>
        <w:t xml:space="preserve"> </w:t>
      </w:r>
      <w:r>
        <w:t>de</w:t>
      </w:r>
      <w:r>
        <w:rPr>
          <w:spacing w:val="-5"/>
        </w:rPr>
        <w:t xml:space="preserve"> </w:t>
      </w:r>
      <w:r>
        <w:t>pontes</w:t>
      </w:r>
      <w:r>
        <w:rPr>
          <w:spacing w:val="-4"/>
        </w:rPr>
        <w:t xml:space="preserve"> </w:t>
      </w:r>
      <w:r>
        <w:t>ósseas</w:t>
      </w:r>
      <w:r>
        <w:rPr>
          <w:spacing w:val="-3"/>
        </w:rPr>
        <w:t xml:space="preserve"> </w:t>
      </w:r>
      <w:r>
        <w:t>são</w:t>
      </w:r>
      <w:r>
        <w:rPr>
          <w:spacing w:val="-4"/>
        </w:rPr>
        <w:t xml:space="preserve"> </w:t>
      </w:r>
      <w:r>
        <w:t>caraterísticas</w:t>
      </w:r>
      <w:r>
        <w:rPr>
          <w:spacing w:val="-4"/>
        </w:rPr>
        <w:t xml:space="preserve"> </w:t>
      </w:r>
      <w:r>
        <w:t>da</w:t>
      </w:r>
      <w:r>
        <w:rPr>
          <w:spacing w:val="-4"/>
        </w:rPr>
        <w:t xml:space="preserve"> </w:t>
      </w:r>
      <w:r>
        <w:t>AP,</w:t>
      </w:r>
      <w:r>
        <w:rPr>
          <w:spacing w:val="-3"/>
        </w:rPr>
        <w:t xml:space="preserve"> </w:t>
      </w:r>
      <w:r>
        <w:t>sendo</w:t>
      </w:r>
      <w:r>
        <w:rPr>
          <w:spacing w:val="-4"/>
        </w:rPr>
        <w:t xml:space="preserve"> </w:t>
      </w:r>
      <w:r>
        <w:t>mais frequentes</w:t>
      </w:r>
      <w:r>
        <w:rPr>
          <w:spacing w:val="-12"/>
        </w:rPr>
        <w:t xml:space="preserve"> </w:t>
      </w:r>
      <w:r>
        <w:t>nas</w:t>
      </w:r>
      <w:r>
        <w:rPr>
          <w:spacing w:val="-9"/>
        </w:rPr>
        <w:t xml:space="preserve"> </w:t>
      </w:r>
      <w:r>
        <w:t>articulações</w:t>
      </w:r>
      <w:r>
        <w:rPr>
          <w:spacing w:val="-11"/>
        </w:rPr>
        <w:t xml:space="preserve"> </w:t>
      </w:r>
      <w:r>
        <w:t>interfalângicas,</w:t>
      </w:r>
      <w:r>
        <w:rPr>
          <w:spacing w:val="-9"/>
        </w:rPr>
        <w:t xml:space="preserve"> </w:t>
      </w:r>
      <w:r>
        <w:t>calcificações</w:t>
      </w:r>
      <w:r>
        <w:rPr>
          <w:spacing w:val="-12"/>
        </w:rPr>
        <w:t xml:space="preserve"> </w:t>
      </w:r>
      <w:r>
        <w:t>paravertebrais,</w:t>
      </w:r>
      <w:r>
        <w:rPr>
          <w:spacing w:val="-10"/>
        </w:rPr>
        <w:t xml:space="preserve"> </w:t>
      </w:r>
      <w:r>
        <w:t>formação</w:t>
      </w:r>
      <w:r>
        <w:rPr>
          <w:spacing w:val="-11"/>
        </w:rPr>
        <w:t xml:space="preserve"> </w:t>
      </w:r>
      <w:r>
        <w:t>óssea</w:t>
      </w:r>
      <w:r>
        <w:rPr>
          <w:spacing w:val="-12"/>
        </w:rPr>
        <w:t xml:space="preserve"> </w:t>
      </w:r>
      <w:r>
        <w:t>justa-articular e deformidades do tipo lápis-na-xícara (6,26). Neste sentido</w:t>
      </w:r>
      <w:r>
        <w:t>, radiografia simples, ultrassonografia (USG), ressonância magnética (RM), tomografia computadorizada (TC) ou cintilografia óssea podem auxiliar</w:t>
      </w:r>
      <w:r>
        <w:rPr>
          <w:spacing w:val="-18"/>
        </w:rPr>
        <w:t xml:space="preserve"> </w:t>
      </w:r>
      <w:r>
        <w:t>no</w:t>
      </w:r>
      <w:r>
        <w:rPr>
          <w:spacing w:val="-16"/>
        </w:rPr>
        <w:t xml:space="preserve"> </w:t>
      </w:r>
      <w:r>
        <w:t>diagnóstico</w:t>
      </w:r>
      <w:r>
        <w:rPr>
          <w:spacing w:val="-16"/>
        </w:rPr>
        <w:t xml:space="preserve"> </w:t>
      </w:r>
      <w:r>
        <w:t>de</w:t>
      </w:r>
      <w:r>
        <w:rPr>
          <w:spacing w:val="-15"/>
        </w:rPr>
        <w:t xml:space="preserve"> </w:t>
      </w:r>
      <w:r>
        <w:t>anomalias</w:t>
      </w:r>
      <w:r>
        <w:rPr>
          <w:spacing w:val="-16"/>
        </w:rPr>
        <w:t xml:space="preserve"> </w:t>
      </w:r>
      <w:r>
        <w:t>caraterísticas</w:t>
      </w:r>
      <w:r>
        <w:rPr>
          <w:spacing w:val="-13"/>
        </w:rPr>
        <w:t xml:space="preserve"> </w:t>
      </w:r>
      <w:r>
        <w:t>da</w:t>
      </w:r>
      <w:r>
        <w:rPr>
          <w:spacing w:val="-17"/>
        </w:rPr>
        <w:t xml:space="preserve"> </w:t>
      </w:r>
      <w:r>
        <w:t>AP,</w:t>
      </w:r>
      <w:r>
        <w:rPr>
          <w:spacing w:val="-15"/>
        </w:rPr>
        <w:t xml:space="preserve"> </w:t>
      </w:r>
      <w:r>
        <w:t>como</w:t>
      </w:r>
      <w:r>
        <w:rPr>
          <w:spacing w:val="-15"/>
        </w:rPr>
        <w:t xml:space="preserve"> </w:t>
      </w:r>
      <w:r>
        <w:t>alterações</w:t>
      </w:r>
      <w:r>
        <w:rPr>
          <w:spacing w:val="-16"/>
        </w:rPr>
        <w:t xml:space="preserve"> </w:t>
      </w:r>
      <w:r>
        <w:t>do</w:t>
      </w:r>
      <w:r>
        <w:rPr>
          <w:spacing w:val="-16"/>
        </w:rPr>
        <w:t xml:space="preserve"> </w:t>
      </w:r>
      <w:r>
        <w:t>esqueleto</w:t>
      </w:r>
      <w:r>
        <w:rPr>
          <w:spacing w:val="-16"/>
        </w:rPr>
        <w:t xml:space="preserve"> </w:t>
      </w:r>
      <w:r>
        <w:t>axial,</w:t>
      </w:r>
      <w:r>
        <w:rPr>
          <w:spacing w:val="-16"/>
        </w:rPr>
        <w:t xml:space="preserve"> </w:t>
      </w:r>
      <w:r>
        <w:t>entesites, dactilites e sinovites</w:t>
      </w:r>
      <w:r>
        <w:rPr>
          <w:spacing w:val="-2"/>
        </w:rPr>
        <w:t xml:space="preserve"> </w:t>
      </w:r>
      <w:r>
        <w:t>(6,20).</w:t>
      </w:r>
    </w:p>
    <w:p w:rsidR="003062A4" w:rsidRDefault="003062A4">
      <w:pPr>
        <w:spacing w:line="360" w:lineRule="auto"/>
        <w:jc w:val="both"/>
        <w:sectPr w:rsidR="003062A4">
          <w:pgSz w:w="11930" w:h="16850"/>
          <w:pgMar w:top="1060" w:right="900" w:bottom="280" w:left="920" w:header="720" w:footer="720" w:gutter="0"/>
          <w:cols w:space="720"/>
        </w:sectPr>
      </w:pPr>
    </w:p>
    <w:p w:rsidR="003062A4" w:rsidRDefault="006E66F3">
      <w:pPr>
        <w:pStyle w:val="Corpodetexto"/>
        <w:spacing w:before="73" w:line="360" w:lineRule="auto"/>
        <w:ind w:right="121" w:firstLine="283"/>
        <w:jc w:val="both"/>
      </w:pPr>
      <w:r>
        <w:lastRenderedPageBreak/>
        <w:t>O</w:t>
      </w:r>
      <w:r>
        <w:rPr>
          <w:spacing w:val="-12"/>
        </w:rPr>
        <w:t xml:space="preserve"> </w:t>
      </w:r>
      <w:r>
        <w:t>diagnóstico</w:t>
      </w:r>
      <w:r>
        <w:rPr>
          <w:spacing w:val="-11"/>
        </w:rPr>
        <w:t xml:space="preserve"> </w:t>
      </w:r>
      <w:r>
        <w:t>da</w:t>
      </w:r>
      <w:r>
        <w:rPr>
          <w:spacing w:val="-11"/>
        </w:rPr>
        <w:t xml:space="preserve"> </w:t>
      </w:r>
      <w:r>
        <w:t>AP</w:t>
      </w:r>
      <w:r>
        <w:rPr>
          <w:spacing w:val="-11"/>
        </w:rPr>
        <w:t xml:space="preserve"> </w:t>
      </w:r>
      <w:r>
        <w:t>se</w:t>
      </w:r>
      <w:r>
        <w:rPr>
          <w:spacing w:val="-11"/>
        </w:rPr>
        <w:t xml:space="preserve"> </w:t>
      </w:r>
      <w:r>
        <w:t>baseia</w:t>
      </w:r>
      <w:r>
        <w:rPr>
          <w:spacing w:val="-12"/>
        </w:rPr>
        <w:t xml:space="preserve"> </w:t>
      </w:r>
      <w:r>
        <w:t>no</w:t>
      </w:r>
      <w:r>
        <w:rPr>
          <w:spacing w:val="-10"/>
        </w:rPr>
        <w:t xml:space="preserve"> </w:t>
      </w:r>
      <w:r>
        <w:t>local</w:t>
      </w:r>
      <w:r>
        <w:rPr>
          <w:spacing w:val="-11"/>
        </w:rPr>
        <w:t xml:space="preserve"> </w:t>
      </w:r>
      <w:r>
        <w:t>da</w:t>
      </w:r>
      <w:r>
        <w:rPr>
          <w:spacing w:val="-12"/>
        </w:rPr>
        <w:t xml:space="preserve"> </w:t>
      </w:r>
      <w:r>
        <w:t>inflamação</w:t>
      </w:r>
      <w:r>
        <w:rPr>
          <w:spacing w:val="-10"/>
        </w:rPr>
        <w:t xml:space="preserve"> </w:t>
      </w:r>
      <w:r>
        <w:t>articular</w:t>
      </w:r>
      <w:r>
        <w:rPr>
          <w:spacing w:val="-12"/>
        </w:rPr>
        <w:t xml:space="preserve"> </w:t>
      </w:r>
      <w:r>
        <w:t>definidas</w:t>
      </w:r>
      <w:r>
        <w:rPr>
          <w:spacing w:val="-10"/>
        </w:rPr>
        <w:t xml:space="preserve"> </w:t>
      </w:r>
      <w:r>
        <w:t>de</w:t>
      </w:r>
      <w:r>
        <w:rPr>
          <w:spacing w:val="-10"/>
        </w:rPr>
        <w:t xml:space="preserve"> </w:t>
      </w:r>
      <w:r>
        <w:t>acordo</w:t>
      </w:r>
      <w:r>
        <w:rPr>
          <w:spacing w:val="-11"/>
        </w:rPr>
        <w:t xml:space="preserve"> </w:t>
      </w:r>
      <w:r>
        <w:t>com</w:t>
      </w:r>
      <w:r>
        <w:rPr>
          <w:spacing w:val="-11"/>
        </w:rPr>
        <w:t xml:space="preserve"> </w:t>
      </w:r>
      <w:r>
        <w:t>as</w:t>
      </w:r>
      <w:r>
        <w:rPr>
          <w:spacing w:val="-8"/>
        </w:rPr>
        <w:t xml:space="preserve"> </w:t>
      </w:r>
      <w:r>
        <w:t>seguintes manifestações (1,6):</w:t>
      </w:r>
    </w:p>
    <w:p w:rsidR="003062A4" w:rsidRDefault="006E66F3">
      <w:pPr>
        <w:pStyle w:val="PargrafodaLista"/>
        <w:numPr>
          <w:ilvl w:val="0"/>
          <w:numId w:val="17"/>
        </w:numPr>
        <w:tabs>
          <w:tab w:val="left" w:pos="497"/>
        </w:tabs>
        <w:spacing w:line="352" w:lineRule="auto"/>
        <w:ind w:right="125" w:firstLine="0"/>
        <w:jc w:val="left"/>
        <w:rPr>
          <w:sz w:val="24"/>
        </w:rPr>
      </w:pPr>
      <w:r>
        <w:rPr>
          <w:b/>
          <w:sz w:val="24"/>
        </w:rPr>
        <w:t>Artrite periférica</w:t>
      </w:r>
      <w:r>
        <w:rPr>
          <w:sz w:val="24"/>
        </w:rPr>
        <w:t>: dor e aumento de partes moles ou derrame articular em artic</w:t>
      </w:r>
      <w:r>
        <w:rPr>
          <w:sz w:val="24"/>
        </w:rPr>
        <w:t>ulações periféricas ou alterações radiológicas, independentemente do método utilizado (radiografia, USG, TC ou</w:t>
      </w:r>
      <w:r>
        <w:rPr>
          <w:spacing w:val="-8"/>
          <w:sz w:val="24"/>
        </w:rPr>
        <w:t xml:space="preserve"> </w:t>
      </w:r>
      <w:r>
        <w:rPr>
          <w:sz w:val="24"/>
        </w:rPr>
        <w:t>RM).</w:t>
      </w:r>
    </w:p>
    <w:p w:rsidR="003062A4" w:rsidRDefault="006E66F3">
      <w:pPr>
        <w:pStyle w:val="PargrafodaLista"/>
        <w:numPr>
          <w:ilvl w:val="0"/>
          <w:numId w:val="17"/>
        </w:numPr>
        <w:tabs>
          <w:tab w:val="left" w:pos="497"/>
        </w:tabs>
        <w:spacing w:before="7" w:line="360" w:lineRule="auto"/>
        <w:ind w:right="116" w:firstLine="0"/>
        <w:rPr>
          <w:sz w:val="24"/>
        </w:rPr>
      </w:pPr>
      <w:r>
        <w:rPr>
          <w:b/>
          <w:sz w:val="24"/>
        </w:rPr>
        <w:t>Artrite axial</w:t>
      </w:r>
      <w:r>
        <w:rPr>
          <w:sz w:val="24"/>
        </w:rPr>
        <w:t>: acometimento de qualquer região da coluna, com mais de três meses de evolução, que</w:t>
      </w:r>
      <w:r>
        <w:rPr>
          <w:spacing w:val="-5"/>
          <w:sz w:val="24"/>
        </w:rPr>
        <w:t xml:space="preserve"> </w:t>
      </w:r>
      <w:r>
        <w:rPr>
          <w:sz w:val="24"/>
        </w:rPr>
        <w:t>melhora</w:t>
      </w:r>
      <w:r>
        <w:rPr>
          <w:spacing w:val="-2"/>
          <w:sz w:val="24"/>
        </w:rPr>
        <w:t xml:space="preserve"> </w:t>
      </w:r>
      <w:r>
        <w:rPr>
          <w:sz w:val="24"/>
        </w:rPr>
        <w:t>com</w:t>
      </w:r>
      <w:r>
        <w:rPr>
          <w:spacing w:val="-1"/>
          <w:sz w:val="24"/>
        </w:rPr>
        <w:t xml:space="preserve"> </w:t>
      </w:r>
      <w:r>
        <w:rPr>
          <w:sz w:val="24"/>
        </w:rPr>
        <w:t>a</w:t>
      </w:r>
      <w:r>
        <w:rPr>
          <w:spacing w:val="-3"/>
          <w:sz w:val="24"/>
        </w:rPr>
        <w:t xml:space="preserve"> </w:t>
      </w:r>
      <w:r>
        <w:rPr>
          <w:sz w:val="24"/>
        </w:rPr>
        <w:t>prática</w:t>
      </w:r>
      <w:r>
        <w:rPr>
          <w:spacing w:val="-5"/>
          <w:sz w:val="24"/>
        </w:rPr>
        <w:t xml:space="preserve"> </w:t>
      </w:r>
      <w:r>
        <w:rPr>
          <w:sz w:val="24"/>
        </w:rPr>
        <w:t>de</w:t>
      </w:r>
      <w:r>
        <w:rPr>
          <w:spacing w:val="-1"/>
          <w:sz w:val="24"/>
        </w:rPr>
        <w:t xml:space="preserve"> </w:t>
      </w:r>
      <w:r>
        <w:rPr>
          <w:sz w:val="24"/>
        </w:rPr>
        <w:t>exercício</w:t>
      </w:r>
      <w:r>
        <w:rPr>
          <w:spacing w:val="-4"/>
          <w:sz w:val="24"/>
        </w:rPr>
        <w:t xml:space="preserve"> </w:t>
      </w:r>
      <w:r>
        <w:rPr>
          <w:sz w:val="24"/>
        </w:rPr>
        <w:t>físico</w:t>
      </w:r>
      <w:r>
        <w:rPr>
          <w:spacing w:val="-1"/>
          <w:sz w:val="24"/>
        </w:rPr>
        <w:t xml:space="preserve"> </w:t>
      </w:r>
      <w:r>
        <w:rPr>
          <w:sz w:val="24"/>
        </w:rPr>
        <w:t>e</w:t>
      </w:r>
      <w:r>
        <w:rPr>
          <w:spacing w:val="-4"/>
          <w:sz w:val="24"/>
        </w:rPr>
        <w:t xml:space="preserve"> </w:t>
      </w:r>
      <w:r>
        <w:rPr>
          <w:sz w:val="24"/>
        </w:rPr>
        <w:t>sem</w:t>
      </w:r>
      <w:r>
        <w:rPr>
          <w:spacing w:val="-3"/>
          <w:sz w:val="24"/>
        </w:rPr>
        <w:t xml:space="preserve"> </w:t>
      </w:r>
      <w:r>
        <w:rPr>
          <w:sz w:val="24"/>
        </w:rPr>
        <w:t>alívio</w:t>
      </w:r>
      <w:r>
        <w:rPr>
          <w:spacing w:val="-2"/>
          <w:sz w:val="24"/>
        </w:rPr>
        <w:t xml:space="preserve"> </w:t>
      </w:r>
      <w:r>
        <w:rPr>
          <w:sz w:val="24"/>
        </w:rPr>
        <w:t>da</w:t>
      </w:r>
      <w:r>
        <w:rPr>
          <w:spacing w:val="-5"/>
          <w:sz w:val="24"/>
        </w:rPr>
        <w:t xml:space="preserve"> </w:t>
      </w:r>
      <w:r>
        <w:rPr>
          <w:sz w:val="24"/>
        </w:rPr>
        <w:t>dor com</w:t>
      </w:r>
      <w:r>
        <w:rPr>
          <w:spacing w:val="-3"/>
          <w:sz w:val="24"/>
        </w:rPr>
        <w:t xml:space="preserve"> </w:t>
      </w:r>
      <w:r>
        <w:rPr>
          <w:sz w:val="24"/>
        </w:rPr>
        <w:t>o repouso;</w:t>
      </w:r>
      <w:r>
        <w:rPr>
          <w:spacing w:val="-2"/>
          <w:sz w:val="24"/>
        </w:rPr>
        <w:t xml:space="preserve"> </w:t>
      </w:r>
      <w:r>
        <w:rPr>
          <w:sz w:val="24"/>
        </w:rPr>
        <w:t>ou</w:t>
      </w:r>
      <w:r>
        <w:rPr>
          <w:spacing w:val="-4"/>
          <w:sz w:val="24"/>
        </w:rPr>
        <w:t xml:space="preserve"> </w:t>
      </w:r>
      <w:r>
        <w:rPr>
          <w:sz w:val="24"/>
        </w:rPr>
        <w:t>acometimento de articulação sacroilíaca confirmado por radiografia simples (com sacroileíte bilateral graus 2-4 ou unilateral</w:t>
      </w:r>
      <w:r>
        <w:rPr>
          <w:spacing w:val="-3"/>
          <w:sz w:val="24"/>
        </w:rPr>
        <w:t xml:space="preserve"> </w:t>
      </w:r>
      <w:r>
        <w:rPr>
          <w:sz w:val="24"/>
        </w:rPr>
        <w:t>graus</w:t>
      </w:r>
      <w:r>
        <w:rPr>
          <w:spacing w:val="-6"/>
          <w:sz w:val="24"/>
        </w:rPr>
        <w:t xml:space="preserve"> </w:t>
      </w:r>
      <w:r>
        <w:rPr>
          <w:sz w:val="24"/>
        </w:rPr>
        <w:t>3-4)</w:t>
      </w:r>
      <w:r>
        <w:rPr>
          <w:spacing w:val="-7"/>
          <w:sz w:val="24"/>
        </w:rPr>
        <w:t xml:space="preserve"> </w:t>
      </w:r>
      <w:r>
        <w:rPr>
          <w:sz w:val="24"/>
        </w:rPr>
        <w:t>ou</w:t>
      </w:r>
      <w:r>
        <w:rPr>
          <w:spacing w:val="-6"/>
          <w:sz w:val="24"/>
        </w:rPr>
        <w:t xml:space="preserve"> </w:t>
      </w:r>
      <w:r>
        <w:rPr>
          <w:sz w:val="24"/>
        </w:rPr>
        <w:t>RM</w:t>
      </w:r>
      <w:r>
        <w:rPr>
          <w:spacing w:val="-6"/>
          <w:sz w:val="24"/>
        </w:rPr>
        <w:t xml:space="preserve"> </w:t>
      </w:r>
      <w:r>
        <w:rPr>
          <w:sz w:val="24"/>
        </w:rPr>
        <w:t>com</w:t>
      </w:r>
      <w:r>
        <w:rPr>
          <w:spacing w:val="-6"/>
          <w:sz w:val="24"/>
        </w:rPr>
        <w:t xml:space="preserve"> </w:t>
      </w:r>
      <w:r>
        <w:rPr>
          <w:sz w:val="24"/>
        </w:rPr>
        <w:t>edema</w:t>
      </w:r>
      <w:r>
        <w:rPr>
          <w:spacing w:val="-7"/>
          <w:sz w:val="24"/>
        </w:rPr>
        <w:t xml:space="preserve"> </w:t>
      </w:r>
      <w:r>
        <w:rPr>
          <w:sz w:val="24"/>
        </w:rPr>
        <w:t>de</w:t>
      </w:r>
      <w:r>
        <w:rPr>
          <w:spacing w:val="-7"/>
          <w:sz w:val="24"/>
        </w:rPr>
        <w:t xml:space="preserve"> </w:t>
      </w:r>
      <w:r>
        <w:rPr>
          <w:sz w:val="24"/>
        </w:rPr>
        <w:t>medula</w:t>
      </w:r>
      <w:r>
        <w:rPr>
          <w:spacing w:val="-3"/>
          <w:sz w:val="24"/>
        </w:rPr>
        <w:t xml:space="preserve"> </w:t>
      </w:r>
      <w:r>
        <w:rPr>
          <w:sz w:val="24"/>
        </w:rPr>
        <w:t>óssea.</w:t>
      </w:r>
      <w:r>
        <w:rPr>
          <w:spacing w:val="-6"/>
          <w:sz w:val="24"/>
        </w:rPr>
        <w:t xml:space="preserve"> </w:t>
      </w:r>
      <w:r>
        <w:rPr>
          <w:sz w:val="24"/>
        </w:rPr>
        <w:t>Os</w:t>
      </w:r>
      <w:r>
        <w:rPr>
          <w:spacing w:val="-4"/>
          <w:sz w:val="24"/>
        </w:rPr>
        <w:t xml:space="preserve"> </w:t>
      </w:r>
      <w:r>
        <w:rPr>
          <w:sz w:val="24"/>
        </w:rPr>
        <w:t>graus</w:t>
      </w:r>
      <w:r>
        <w:rPr>
          <w:spacing w:val="-6"/>
          <w:sz w:val="24"/>
        </w:rPr>
        <w:t xml:space="preserve"> </w:t>
      </w:r>
      <w:r>
        <w:rPr>
          <w:sz w:val="24"/>
        </w:rPr>
        <w:t>de</w:t>
      </w:r>
      <w:r>
        <w:rPr>
          <w:spacing w:val="-7"/>
          <w:sz w:val="24"/>
        </w:rPr>
        <w:t xml:space="preserve"> </w:t>
      </w:r>
      <w:r>
        <w:rPr>
          <w:sz w:val="24"/>
        </w:rPr>
        <w:t>sacroileíte</w:t>
      </w:r>
      <w:r>
        <w:rPr>
          <w:spacing w:val="-7"/>
          <w:sz w:val="24"/>
        </w:rPr>
        <w:t xml:space="preserve"> </w:t>
      </w:r>
      <w:r>
        <w:rPr>
          <w:sz w:val="24"/>
        </w:rPr>
        <w:t>à</w:t>
      </w:r>
      <w:r>
        <w:rPr>
          <w:spacing w:val="-6"/>
          <w:sz w:val="24"/>
        </w:rPr>
        <w:t xml:space="preserve"> </w:t>
      </w:r>
      <w:r>
        <w:rPr>
          <w:sz w:val="24"/>
        </w:rPr>
        <w:t>radiografia</w:t>
      </w:r>
      <w:r>
        <w:rPr>
          <w:spacing w:val="-7"/>
          <w:sz w:val="24"/>
        </w:rPr>
        <w:t xml:space="preserve"> </w:t>
      </w:r>
      <w:r>
        <w:rPr>
          <w:sz w:val="24"/>
        </w:rPr>
        <w:t>simples de</w:t>
      </w:r>
      <w:r>
        <w:rPr>
          <w:sz w:val="24"/>
        </w:rPr>
        <w:t xml:space="preserve"> articulações sacroilíacas são assim definidos: 0 = normal; 1 = alterações suspeitas; 2 = alterações mínimas (áreas localizadas e pequenas com erosão ou esclerose, sem alterações na largura da linha articular); 3 = alterações inequívocas (sacroileíte moder</w:t>
      </w:r>
      <w:r>
        <w:rPr>
          <w:sz w:val="24"/>
        </w:rPr>
        <w:t xml:space="preserve">ada ou avançada, com erosões, esclerose, alargamento, estreitamento ou anquilose parcial); 4 = anquilose total conforme os critérios estabelecidos pela </w:t>
      </w:r>
      <w:r>
        <w:rPr>
          <w:i/>
          <w:sz w:val="24"/>
        </w:rPr>
        <w:t xml:space="preserve">Assessment in Spondyloarthritis International Society </w:t>
      </w:r>
      <w:r>
        <w:rPr>
          <w:sz w:val="24"/>
        </w:rPr>
        <w:t>(ASAS)</w:t>
      </w:r>
      <w:r>
        <w:rPr>
          <w:spacing w:val="-6"/>
          <w:sz w:val="24"/>
        </w:rPr>
        <w:t xml:space="preserve"> </w:t>
      </w:r>
      <w:r>
        <w:rPr>
          <w:sz w:val="24"/>
        </w:rPr>
        <w:t>(28).</w:t>
      </w:r>
    </w:p>
    <w:p w:rsidR="003062A4" w:rsidRDefault="006E66F3">
      <w:pPr>
        <w:pStyle w:val="PargrafodaLista"/>
        <w:numPr>
          <w:ilvl w:val="0"/>
          <w:numId w:val="17"/>
        </w:numPr>
        <w:tabs>
          <w:tab w:val="left" w:pos="497"/>
        </w:tabs>
        <w:spacing w:line="350" w:lineRule="auto"/>
        <w:ind w:right="124" w:firstLine="0"/>
        <w:jc w:val="left"/>
        <w:rPr>
          <w:sz w:val="24"/>
        </w:rPr>
      </w:pPr>
      <w:r>
        <w:rPr>
          <w:b/>
          <w:sz w:val="24"/>
        </w:rPr>
        <w:t>Entesite</w:t>
      </w:r>
      <w:r>
        <w:rPr>
          <w:sz w:val="24"/>
        </w:rPr>
        <w:t>: dor e presença de edema na região da enteses ou alterações em exames de imagem (radiografia simples, US, TC ou</w:t>
      </w:r>
      <w:r>
        <w:rPr>
          <w:spacing w:val="-2"/>
          <w:sz w:val="24"/>
        </w:rPr>
        <w:t xml:space="preserve"> </w:t>
      </w:r>
      <w:r>
        <w:rPr>
          <w:sz w:val="24"/>
        </w:rPr>
        <w:t>RM).</w:t>
      </w:r>
    </w:p>
    <w:p w:rsidR="003062A4" w:rsidRDefault="006E66F3">
      <w:pPr>
        <w:pStyle w:val="Corpodetexto"/>
        <w:spacing w:before="5" w:line="360" w:lineRule="auto"/>
        <w:ind w:right="115" w:firstLine="358"/>
        <w:jc w:val="both"/>
      </w:pPr>
      <w:r>
        <w:t xml:space="preserve">Diversos critérios diagnósticos para a identificação de AP foram criados nas últimas décadas (3); todavia os </w:t>
      </w:r>
      <w:r>
        <w:rPr>
          <w:i/>
        </w:rPr>
        <w:t>Classification Criteria for P</w:t>
      </w:r>
      <w:r>
        <w:rPr>
          <w:i/>
        </w:rPr>
        <w:t xml:space="preserve">soriatic Arthritis </w:t>
      </w:r>
      <w:r>
        <w:t>(CASPAR) apresentaram maior acurácia diagnóstica (sensibilidade variando de 98,2% a 99,7% e especificidade de 99,1%) e facilidade de aplicação na prática clínica (28,29). Utilizando estes critérios, o paciente será considerado com AP qua</w:t>
      </w:r>
      <w:r>
        <w:t xml:space="preserve">ndo apresentar doença inflamatória articular (periférica, axial ou entesítica) e três ou mais pontos das categorias apresentadas no </w:t>
      </w:r>
      <w:r>
        <w:rPr>
          <w:b/>
        </w:rPr>
        <w:t>Quadro 1</w:t>
      </w:r>
      <w:r>
        <w:t>.</w:t>
      </w:r>
    </w:p>
    <w:p w:rsidR="003062A4" w:rsidRDefault="003062A4">
      <w:pPr>
        <w:pStyle w:val="Corpodetexto"/>
        <w:spacing w:before="4"/>
        <w:ind w:left="0"/>
        <w:rPr>
          <w:sz w:val="36"/>
        </w:rPr>
      </w:pPr>
    </w:p>
    <w:p w:rsidR="003062A4" w:rsidRDefault="006E66F3">
      <w:pPr>
        <w:ind w:left="212"/>
        <w:rPr>
          <w:b/>
          <w:sz w:val="24"/>
        </w:rPr>
      </w:pPr>
      <w:r>
        <w:rPr>
          <w:b/>
          <w:sz w:val="24"/>
        </w:rPr>
        <w:t xml:space="preserve">Quadro 1 - </w:t>
      </w:r>
      <w:r>
        <w:rPr>
          <w:b/>
          <w:i/>
          <w:sz w:val="24"/>
        </w:rPr>
        <w:t xml:space="preserve">Classification Criteria for Psoriatic Arthritis </w:t>
      </w:r>
      <w:r>
        <w:rPr>
          <w:b/>
          <w:sz w:val="24"/>
        </w:rPr>
        <w:t>(CASPAR)</w:t>
      </w:r>
    </w:p>
    <w:p w:rsidR="003062A4" w:rsidRDefault="003062A4">
      <w:pPr>
        <w:pStyle w:val="Corpodetexto"/>
        <w:spacing w:before="2"/>
        <w:ind w:left="0"/>
        <w:rPr>
          <w:b/>
          <w:sz w:val="12"/>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5"/>
        <w:gridCol w:w="2050"/>
        <w:gridCol w:w="1385"/>
      </w:tblGrid>
      <w:tr w:rsidR="003062A4">
        <w:trPr>
          <w:trHeight w:val="412"/>
        </w:trPr>
        <w:tc>
          <w:tcPr>
            <w:tcW w:w="6815" w:type="dxa"/>
            <w:gridSpan w:val="2"/>
            <w:shd w:val="clear" w:color="auto" w:fill="F1F1F1"/>
          </w:tcPr>
          <w:p w:rsidR="003062A4" w:rsidRDefault="006E66F3">
            <w:pPr>
              <w:pStyle w:val="TableParagraph"/>
              <w:spacing w:line="275" w:lineRule="exact"/>
              <w:rPr>
                <w:b/>
                <w:sz w:val="24"/>
              </w:rPr>
            </w:pPr>
            <w:r>
              <w:rPr>
                <w:b/>
                <w:sz w:val="24"/>
              </w:rPr>
              <w:t>Categoria</w:t>
            </w:r>
          </w:p>
        </w:tc>
        <w:tc>
          <w:tcPr>
            <w:tcW w:w="1385" w:type="dxa"/>
            <w:shd w:val="clear" w:color="auto" w:fill="F1F1F1"/>
          </w:tcPr>
          <w:p w:rsidR="003062A4" w:rsidRDefault="006E66F3">
            <w:pPr>
              <w:pStyle w:val="TableParagraph"/>
              <w:spacing w:line="275" w:lineRule="exact"/>
              <w:ind w:left="129" w:right="125"/>
              <w:jc w:val="center"/>
              <w:rPr>
                <w:b/>
                <w:sz w:val="24"/>
              </w:rPr>
            </w:pPr>
            <w:r>
              <w:rPr>
                <w:b/>
                <w:sz w:val="24"/>
              </w:rPr>
              <w:t>Pontuação</w:t>
            </w:r>
          </w:p>
        </w:tc>
      </w:tr>
      <w:tr w:rsidR="003062A4">
        <w:trPr>
          <w:trHeight w:val="414"/>
        </w:trPr>
        <w:tc>
          <w:tcPr>
            <w:tcW w:w="6815" w:type="dxa"/>
            <w:gridSpan w:val="2"/>
          </w:tcPr>
          <w:p w:rsidR="003062A4" w:rsidRDefault="006E66F3">
            <w:pPr>
              <w:pStyle w:val="TableParagraph"/>
              <w:spacing w:line="273" w:lineRule="exact"/>
              <w:rPr>
                <w:sz w:val="24"/>
              </w:rPr>
            </w:pPr>
            <w:r>
              <w:rPr>
                <w:sz w:val="24"/>
              </w:rPr>
              <w:t>Psoríase atual</w:t>
            </w:r>
          </w:p>
        </w:tc>
        <w:tc>
          <w:tcPr>
            <w:tcW w:w="1385" w:type="dxa"/>
          </w:tcPr>
          <w:p w:rsidR="003062A4" w:rsidRDefault="006E66F3">
            <w:pPr>
              <w:pStyle w:val="TableParagraph"/>
              <w:spacing w:line="273" w:lineRule="exact"/>
              <w:ind w:left="7"/>
              <w:jc w:val="center"/>
              <w:rPr>
                <w:sz w:val="24"/>
              </w:rPr>
            </w:pPr>
            <w:r>
              <w:rPr>
                <w:sz w:val="24"/>
              </w:rPr>
              <w:t>2</w:t>
            </w:r>
          </w:p>
        </w:tc>
      </w:tr>
      <w:tr w:rsidR="003062A4">
        <w:trPr>
          <w:trHeight w:val="414"/>
        </w:trPr>
        <w:tc>
          <w:tcPr>
            <w:tcW w:w="6815" w:type="dxa"/>
            <w:gridSpan w:val="2"/>
          </w:tcPr>
          <w:p w:rsidR="003062A4" w:rsidRDefault="006E66F3">
            <w:pPr>
              <w:pStyle w:val="TableParagraph"/>
              <w:spacing w:line="270" w:lineRule="exact"/>
              <w:rPr>
                <w:sz w:val="24"/>
              </w:rPr>
            </w:pPr>
            <w:r>
              <w:rPr>
                <w:sz w:val="24"/>
              </w:rPr>
              <w:t>História pessoal de psoríase</w:t>
            </w:r>
          </w:p>
        </w:tc>
        <w:tc>
          <w:tcPr>
            <w:tcW w:w="1385" w:type="dxa"/>
          </w:tcPr>
          <w:p w:rsidR="003062A4" w:rsidRDefault="006E66F3">
            <w:pPr>
              <w:pStyle w:val="TableParagraph"/>
              <w:spacing w:line="270" w:lineRule="exact"/>
              <w:ind w:left="7"/>
              <w:jc w:val="center"/>
              <w:rPr>
                <w:sz w:val="24"/>
              </w:rPr>
            </w:pPr>
            <w:r>
              <w:rPr>
                <w:sz w:val="24"/>
              </w:rPr>
              <w:t>1</w:t>
            </w:r>
          </w:p>
        </w:tc>
      </w:tr>
      <w:tr w:rsidR="003062A4">
        <w:trPr>
          <w:trHeight w:val="413"/>
        </w:trPr>
        <w:tc>
          <w:tcPr>
            <w:tcW w:w="6815" w:type="dxa"/>
            <w:gridSpan w:val="2"/>
          </w:tcPr>
          <w:p w:rsidR="003062A4" w:rsidRDefault="006E66F3">
            <w:pPr>
              <w:pStyle w:val="TableParagraph"/>
              <w:spacing w:line="270" w:lineRule="exact"/>
              <w:rPr>
                <w:sz w:val="24"/>
              </w:rPr>
            </w:pPr>
            <w:r>
              <w:rPr>
                <w:sz w:val="24"/>
              </w:rPr>
              <w:t>História familiar de psoríase</w:t>
            </w:r>
          </w:p>
        </w:tc>
        <w:tc>
          <w:tcPr>
            <w:tcW w:w="1385" w:type="dxa"/>
          </w:tcPr>
          <w:p w:rsidR="003062A4" w:rsidRDefault="006E66F3">
            <w:pPr>
              <w:pStyle w:val="TableParagraph"/>
              <w:spacing w:line="270" w:lineRule="exact"/>
              <w:ind w:left="7"/>
              <w:jc w:val="center"/>
              <w:rPr>
                <w:sz w:val="24"/>
              </w:rPr>
            </w:pPr>
            <w:r>
              <w:rPr>
                <w:sz w:val="24"/>
              </w:rPr>
              <w:t>1</w:t>
            </w:r>
          </w:p>
        </w:tc>
      </w:tr>
      <w:tr w:rsidR="003062A4">
        <w:trPr>
          <w:trHeight w:val="414"/>
        </w:trPr>
        <w:tc>
          <w:tcPr>
            <w:tcW w:w="6815" w:type="dxa"/>
            <w:gridSpan w:val="2"/>
          </w:tcPr>
          <w:p w:rsidR="003062A4" w:rsidRDefault="006E66F3">
            <w:pPr>
              <w:pStyle w:val="TableParagraph"/>
              <w:spacing w:line="270" w:lineRule="exact"/>
              <w:rPr>
                <w:sz w:val="24"/>
              </w:rPr>
            </w:pPr>
            <w:r>
              <w:rPr>
                <w:sz w:val="24"/>
              </w:rPr>
              <w:t>Distrofia cutânea psoriática típica</w:t>
            </w:r>
          </w:p>
        </w:tc>
        <w:tc>
          <w:tcPr>
            <w:tcW w:w="1385" w:type="dxa"/>
          </w:tcPr>
          <w:p w:rsidR="003062A4" w:rsidRDefault="006E66F3">
            <w:pPr>
              <w:pStyle w:val="TableParagraph"/>
              <w:spacing w:line="270" w:lineRule="exact"/>
              <w:ind w:left="7"/>
              <w:jc w:val="center"/>
              <w:rPr>
                <w:sz w:val="24"/>
              </w:rPr>
            </w:pPr>
            <w:r>
              <w:rPr>
                <w:sz w:val="24"/>
              </w:rPr>
              <w:t>1</w:t>
            </w:r>
          </w:p>
        </w:tc>
      </w:tr>
      <w:tr w:rsidR="003062A4">
        <w:trPr>
          <w:trHeight w:val="414"/>
        </w:trPr>
        <w:tc>
          <w:tcPr>
            <w:tcW w:w="6815" w:type="dxa"/>
            <w:gridSpan w:val="2"/>
          </w:tcPr>
          <w:p w:rsidR="003062A4" w:rsidRDefault="006E66F3">
            <w:pPr>
              <w:pStyle w:val="TableParagraph"/>
              <w:spacing w:line="270" w:lineRule="exact"/>
              <w:rPr>
                <w:sz w:val="24"/>
              </w:rPr>
            </w:pPr>
            <w:r>
              <w:rPr>
                <w:sz w:val="24"/>
              </w:rPr>
              <w:t>Fator reumatoide negativo</w:t>
            </w:r>
          </w:p>
        </w:tc>
        <w:tc>
          <w:tcPr>
            <w:tcW w:w="1385" w:type="dxa"/>
          </w:tcPr>
          <w:p w:rsidR="003062A4" w:rsidRDefault="006E66F3">
            <w:pPr>
              <w:pStyle w:val="TableParagraph"/>
              <w:spacing w:line="270" w:lineRule="exact"/>
              <w:ind w:left="7"/>
              <w:jc w:val="center"/>
              <w:rPr>
                <w:sz w:val="24"/>
              </w:rPr>
            </w:pPr>
            <w:r>
              <w:rPr>
                <w:sz w:val="24"/>
              </w:rPr>
              <w:t>1</w:t>
            </w:r>
          </w:p>
        </w:tc>
      </w:tr>
      <w:tr w:rsidR="003062A4">
        <w:trPr>
          <w:trHeight w:val="412"/>
        </w:trPr>
        <w:tc>
          <w:tcPr>
            <w:tcW w:w="6815" w:type="dxa"/>
            <w:gridSpan w:val="2"/>
          </w:tcPr>
          <w:p w:rsidR="003062A4" w:rsidRDefault="006E66F3">
            <w:pPr>
              <w:pStyle w:val="TableParagraph"/>
              <w:spacing w:line="270" w:lineRule="exact"/>
              <w:rPr>
                <w:sz w:val="24"/>
              </w:rPr>
            </w:pPr>
            <w:r>
              <w:rPr>
                <w:sz w:val="24"/>
              </w:rPr>
              <w:t>História de dactilite ou dactilite atual (registrado por reumatologista)</w:t>
            </w:r>
          </w:p>
        </w:tc>
        <w:tc>
          <w:tcPr>
            <w:tcW w:w="1385" w:type="dxa"/>
          </w:tcPr>
          <w:p w:rsidR="003062A4" w:rsidRDefault="006E66F3">
            <w:pPr>
              <w:pStyle w:val="TableParagraph"/>
              <w:spacing w:line="270" w:lineRule="exact"/>
              <w:ind w:left="7"/>
              <w:jc w:val="center"/>
              <w:rPr>
                <w:sz w:val="24"/>
              </w:rPr>
            </w:pPr>
            <w:r>
              <w:rPr>
                <w:sz w:val="24"/>
              </w:rPr>
              <w:t>1</w:t>
            </w:r>
          </w:p>
        </w:tc>
      </w:tr>
      <w:tr w:rsidR="003062A4">
        <w:trPr>
          <w:trHeight w:val="414"/>
        </w:trPr>
        <w:tc>
          <w:tcPr>
            <w:tcW w:w="6815" w:type="dxa"/>
            <w:gridSpan w:val="2"/>
          </w:tcPr>
          <w:p w:rsidR="003062A4" w:rsidRDefault="006E66F3">
            <w:pPr>
              <w:pStyle w:val="TableParagraph"/>
              <w:spacing w:line="270" w:lineRule="exact"/>
              <w:rPr>
                <w:sz w:val="24"/>
              </w:rPr>
            </w:pPr>
            <w:r>
              <w:rPr>
                <w:sz w:val="24"/>
              </w:rPr>
              <w:t>Formação óssea justa-articular à radiografia simples</w:t>
            </w:r>
          </w:p>
        </w:tc>
        <w:tc>
          <w:tcPr>
            <w:tcW w:w="1385" w:type="dxa"/>
          </w:tcPr>
          <w:p w:rsidR="003062A4" w:rsidRDefault="006E66F3">
            <w:pPr>
              <w:pStyle w:val="TableParagraph"/>
              <w:spacing w:line="270" w:lineRule="exact"/>
              <w:ind w:left="7"/>
              <w:jc w:val="center"/>
              <w:rPr>
                <w:sz w:val="24"/>
              </w:rPr>
            </w:pPr>
            <w:r>
              <w:rPr>
                <w:sz w:val="24"/>
              </w:rPr>
              <w:t>1</w:t>
            </w:r>
          </w:p>
        </w:tc>
      </w:tr>
      <w:tr w:rsidR="003062A4">
        <w:trPr>
          <w:trHeight w:val="275"/>
        </w:trPr>
        <w:tc>
          <w:tcPr>
            <w:tcW w:w="4765" w:type="dxa"/>
            <w:tcBorders>
              <w:left w:val="nil"/>
              <w:bottom w:val="nil"/>
              <w:right w:val="single" w:sz="34" w:space="0" w:color="FFFFFF"/>
            </w:tcBorders>
          </w:tcPr>
          <w:p w:rsidR="003062A4" w:rsidRDefault="006E66F3">
            <w:pPr>
              <w:pStyle w:val="TableParagraph"/>
              <w:spacing w:line="256" w:lineRule="exact"/>
              <w:ind w:left="213" w:right="-87"/>
              <w:rPr>
                <w:sz w:val="24"/>
              </w:rPr>
            </w:pPr>
            <w:r>
              <w:rPr>
                <w:sz w:val="24"/>
              </w:rPr>
              <w:t>Fonte: Adaptado de Taylor W. et al., 2016</w:t>
            </w:r>
            <w:r>
              <w:rPr>
                <w:spacing w:val="-6"/>
                <w:sz w:val="24"/>
              </w:rPr>
              <w:t xml:space="preserve"> </w:t>
            </w:r>
            <w:r>
              <w:rPr>
                <w:sz w:val="24"/>
              </w:rPr>
              <w:t>(28).</w:t>
            </w:r>
          </w:p>
        </w:tc>
        <w:tc>
          <w:tcPr>
            <w:tcW w:w="3435" w:type="dxa"/>
            <w:gridSpan w:val="2"/>
            <w:tcBorders>
              <w:left w:val="single" w:sz="34" w:space="0" w:color="FFFFFF"/>
              <w:bottom w:val="nil"/>
              <w:right w:val="nil"/>
            </w:tcBorders>
          </w:tcPr>
          <w:p w:rsidR="003062A4" w:rsidRDefault="003062A4">
            <w:pPr>
              <w:pStyle w:val="TableParagraph"/>
              <w:ind w:left="0"/>
              <w:rPr>
                <w:sz w:val="20"/>
              </w:rPr>
            </w:pPr>
          </w:p>
        </w:tc>
      </w:tr>
    </w:tbl>
    <w:p w:rsidR="003062A4" w:rsidRDefault="003062A4">
      <w:pPr>
        <w:pStyle w:val="Corpodetexto"/>
        <w:ind w:left="0"/>
        <w:rPr>
          <w:b/>
          <w:sz w:val="26"/>
        </w:rPr>
      </w:pPr>
    </w:p>
    <w:p w:rsidR="003062A4" w:rsidRDefault="003062A4">
      <w:pPr>
        <w:pStyle w:val="Corpodetexto"/>
        <w:spacing w:before="5"/>
        <w:ind w:left="0"/>
        <w:rPr>
          <w:b/>
          <w:sz w:val="21"/>
        </w:rPr>
      </w:pPr>
    </w:p>
    <w:p w:rsidR="003062A4" w:rsidRDefault="006E66F3">
      <w:pPr>
        <w:pStyle w:val="Ttulo1"/>
        <w:spacing w:before="1"/>
        <w:ind w:left="212" w:firstLine="0"/>
      </w:pPr>
      <w:r>
        <w:t>Avaliação inicial da atividade da doença</w:t>
      </w:r>
    </w:p>
    <w:p w:rsidR="003062A4" w:rsidRDefault="006E66F3">
      <w:pPr>
        <w:pStyle w:val="Corpodetexto"/>
        <w:spacing w:before="134" w:line="360" w:lineRule="auto"/>
        <w:ind w:right="113" w:firstLine="708"/>
        <w:jc w:val="both"/>
        <w:rPr>
          <w:i/>
        </w:rPr>
      </w:pPr>
      <w:r>
        <w:t xml:space="preserve">Após o diagnóstico, procede-se à avaliação da atividade da doença segundo o componente predominante. Assim, adotando recomendações internacionais, este Protocolo preconiza o uso do </w:t>
      </w:r>
      <w:r>
        <w:rPr>
          <w:i/>
        </w:rPr>
        <w:t xml:space="preserve">Disease Activity in PSoriatic Arthritis </w:t>
      </w:r>
      <w:r>
        <w:t>(DAPSA), para a avaliação da artrit</w:t>
      </w:r>
      <w:r>
        <w:t xml:space="preserve">e periférica; </w:t>
      </w:r>
      <w:r>
        <w:rPr>
          <w:i/>
        </w:rPr>
        <w:t>Ankylosing</w:t>
      </w:r>
    </w:p>
    <w:p w:rsidR="003062A4" w:rsidRDefault="003062A4">
      <w:pPr>
        <w:spacing w:line="360" w:lineRule="auto"/>
        <w:jc w:val="both"/>
        <w:sectPr w:rsidR="003062A4">
          <w:pgSz w:w="11930" w:h="16850"/>
          <w:pgMar w:top="1060" w:right="900" w:bottom="280" w:left="920" w:header="720" w:footer="720" w:gutter="0"/>
          <w:cols w:space="720"/>
        </w:sectPr>
      </w:pPr>
    </w:p>
    <w:p w:rsidR="003062A4" w:rsidRDefault="006E66F3">
      <w:pPr>
        <w:spacing w:before="73" w:line="360" w:lineRule="auto"/>
        <w:ind w:left="212" w:right="116"/>
        <w:jc w:val="both"/>
        <w:rPr>
          <w:sz w:val="24"/>
        </w:rPr>
      </w:pPr>
      <w:r>
        <w:rPr>
          <w:i/>
          <w:sz w:val="24"/>
        </w:rPr>
        <w:lastRenderedPageBreak/>
        <w:t xml:space="preserve">Spondylitis Disease Activity Score </w:t>
      </w:r>
      <w:r>
        <w:rPr>
          <w:sz w:val="24"/>
        </w:rPr>
        <w:t xml:space="preserve">(ASDAS), para a avaliação da artrite axial; e </w:t>
      </w:r>
      <w:r>
        <w:rPr>
          <w:i/>
          <w:sz w:val="24"/>
        </w:rPr>
        <w:t xml:space="preserve">Leeds Enthesitis Index </w:t>
      </w:r>
      <w:r>
        <w:rPr>
          <w:sz w:val="24"/>
        </w:rPr>
        <w:t xml:space="preserve">(LEI), para a avaliação de entesites. Já para o componente de pele recomenda-se a ferramenta </w:t>
      </w:r>
      <w:r>
        <w:rPr>
          <w:i/>
          <w:sz w:val="24"/>
        </w:rPr>
        <w:t>Psoriasis Area Sever</w:t>
      </w:r>
      <w:r>
        <w:rPr>
          <w:i/>
          <w:sz w:val="24"/>
        </w:rPr>
        <w:t xml:space="preserve">ity Index </w:t>
      </w:r>
      <w:r>
        <w:rPr>
          <w:sz w:val="24"/>
        </w:rPr>
        <w:t>(PASI) conforme Protocolo Clínico e Diretrizes Terapêuticas dada Psoríase (31–35) (</w:t>
      </w:r>
      <w:r>
        <w:rPr>
          <w:b/>
          <w:sz w:val="24"/>
        </w:rPr>
        <w:t>Apêndice 2</w:t>
      </w:r>
      <w:r>
        <w:rPr>
          <w:sz w:val="24"/>
        </w:rPr>
        <w:t>).</w:t>
      </w:r>
    </w:p>
    <w:p w:rsidR="003062A4" w:rsidRDefault="003062A4">
      <w:pPr>
        <w:pStyle w:val="Corpodetexto"/>
        <w:spacing w:before="4"/>
        <w:ind w:left="0"/>
        <w:rPr>
          <w:sz w:val="36"/>
        </w:rPr>
      </w:pPr>
    </w:p>
    <w:p w:rsidR="003062A4" w:rsidRDefault="006E66F3">
      <w:pPr>
        <w:pStyle w:val="Ttulo1"/>
        <w:numPr>
          <w:ilvl w:val="0"/>
          <w:numId w:val="18"/>
        </w:numPr>
        <w:tabs>
          <w:tab w:val="left" w:pos="497"/>
        </w:tabs>
        <w:ind w:left="496" w:hanging="284"/>
        <w:jc w:val="both"/>
      </w:pPr>
      <w:r>
        <w:t>CRITÉRIOS DE</w:t>
      </w:r>
      <w:r>
        <w:rPr>
          <w:spacing w:val="6"/>
        </w:rPr>
        <w:t xml:space="preserve"> </w:t>
      </w:r>
      <w:r>
        <w:t>INCLUSÃO</w:t>
      </w:r>
    </w:p>
    <w:p w:rsidR="003062A4" w:rsidRDefault="006E66F3">
      <w:pPr>
        <w:pStyle w:val="Corpodetexto"/>
        <w:spacing w:before="135"/>
        <w:ind w:left="496"/>
      </w:pPr>
      <w:r>
        <w:t>Serão incluídos neste Protocolo pacientes com diagnóstico de AP estabelecido pelo CASPAR (28).</w:t>
      </w:r>
    </w:p>
    <w:p w:rsidR="003062A4" w:rsidRDefault="003062A4">
      <w:pPr>
        <w:pStyle w:val="Corpodetexto"/>
        <w:ind w:left="0"/>
        <w:rPr>
          <w:sz w:val="26"/>
        </w:rPr>
      </w:pPr>
    </w:p>
    <w:p w:rsidR="003062A4" w:rsidRDefault="003062A4">
      <w:pPr>
        <w:pStyle w:val="Corpodetexto"/>
        <w:spacing w:before="5"/>
        <w:ind w:left="0"/>
        <w:rPr>
          <w:sz w:val="22"/>
        </w:rPr>
      </w:pPr>
    </w:p>
    <w:p w:rsidR="003062A4" w:rsidRDefault="006E66F3">
      <w:pPr>
        <w:pStyle w:val="Ttulo1"/>
        <w:numPr>
          <w:ilvl w:val="0"/>
          <w:numId w:val="18"/>
        </w:numPr>
        <w:tabs>
          <w:tab w:val="left" w:pos="497"/>
        </w:tabs>
        <w:ind w:left="496" w:hanging="284"/>
        <w:jc w:val="both"/>
      </w:pPr>
      <w:r>
        <w:t>CRITÉRIOS DE</w:t>
      </w:r>
      <w:r>
        <w:rPr>
          <w:spacing w:val="6"/>
        </w:rPr>
        <w:t xml:space="preserve"> </w:t>
      </w:r>
      <w:r>
        <w:t>EXCLUSÃO</w:t>
      </w:r>
    </w:p>
    <w:p w:rsidR="003062A4" w:rsidRDefault="006E66F3">
      <w:pPr>
        <w:pStyle w:val="Corpodetexto"/>
        <w:spacing w:before="132" w:line="362" w:lineRule="auto"/>
        <w:ind w:firstLine="283"/>
      </w:pPr>
      <w:r>
        <w:t>Serão</w:t>
      </w:r>
      <w:r>
        <w:rPr>
          <w:spacing w:val="-12"/>
        </w:rPr>
        <w:t xml:space="preserve"> </w:t>
      </w:r>
      <w:r>
        <w:t>excluídos</w:t>
      </w:r>
      <w:r>
        <w:rPr>
          <w:spacing w:val="-12"/>
        </w:rPr>
        <w:t xml:space="preserve"> </w:t>
      </w:r>
      <w:r>
        <w:t>deste</w:t>
      </w:r>
      <w:r>
        <w:rPr>
          <w:spacing w:val="-12"/>
        </w:rPr>
        <w:t xml:space="preserve"> </w:t>
      </w:r>
      <w:r>
        <w:t>Protocolo</w:t>
      </w:r>
      <w:r>
        <w:rPr>
          <w:spacing w:val="-9"/>
        </w:rPr>
        <w:t xml:space="preserve"> </w:t>
      </w:r>
      <w:r>
        <w:t>pacientes</w:t>
      </w:r>
      <w:r>
        <w:rPr>
          <w:spacing w:val="-12"/>
        </w:rPr>
        <w:t xml:space="preserve"> </w:t>
      </w:r>
      <w:r>
        <w:t>com</w:t>
      </w:r>
      <w:r>
        <w:rPr>
          <w:spacing w:val="-12"/>
        </w:rPr>
        <w:t xml:space="preserve"> </w:t>
      </w:r>
      <w:r>
        <w:t>hipersensibilidade</w:t>
      </w:r>
      <w:r>
        <w:rPr>
          <w:spacing w:val="-12"/>
        </w:rPr>
        <w:t xml:space="preserve"> </w:t>
      </w:r>
      <w:r>
        <w:t>ou</w:t>
      </w:r>
      <w:r>
        <w:rPr>
          <w:spacing w:val="-11"/>
        </w:rPr>
        <w:t xml:space="preserve"> </w:t>
      </w:r>
      <w:r>
        <w:t>que</w:t>
      </w:r>
      <w:r>
        <w:rPr>
          <w:spacing w:val="-13"/>
        </w:rPr>
        <w:t xml:space="preserve"> </w:t>
      </w:r>
      <w:r>
        <w:t>apresentem</w:t>
      </w:r>
      <w:r>
        <w:rPr>
          <w:spacing w:val="-11"/>
        </w:rPr>
        <w:t xml:space="preserve"> </w:t>
      </w:r>
      <w:r>
        <w:t>ao</w:t>
      </w:r>
      <w:r>
        <w:rPr>
          <w:spacing w:val="-11"/>
        </w:rPr>
        <w:t xml:space="preserve"> </w:t>
      </w:r>
      <w:r>
        <w:t>menos</w:t>
      </w:r>
      <w:r>
        <w:rPr>
          <w:spacing w:val="-12"/>
        </w:rPr>
        <w:t xml:space="preserve"> </w:t>
      </w:r>
      <w:r>
        <w:t>uma das seguintes condições, de acordo com a medicamentp</w:t>
      </w:r>
      <w:r>
        <w:rPr>
          <w:spacing w:val="1"/>
        </w:rPr>
        <w:t xml:space="preserve"> </w:t>
      </w:r>
      <w:r>
        <w:t>indicado:</w:t>
      </w:r>
    </w:p>
    <w:p w:rsidR="003062A4" w:rsidRDefault="006E66F3">
      <w:pPr>
        <w:pStyle w:val="PargrafodaLista"/>
        <w:numPr>
          <w:ilvl w:val="0"/>
          <w:numId w:val="17"/>
        </w:numPr>
        <w:tabs>
          <w:tab w:val="left" w:pos="497"/>
        </w:tabs>
        <w:spacing w:line="352" w:lineRule="auto"/>
        <w:ind w:right="117" w:firstLine="0"/>
        <w:rPr>
          <w:sz w:val="24"/>
        </w:rPr>
      </w:pPr>
      <w:r>
        <w:rPr>
          <w:sz w:val="24"/>
        </w:rPr>
        <w:t>Para naproxeno e ibuprofeno: sangramento gastrointestinal não controlado, úlcera gastroduodenal, elevaç</w:t>
      </w:r>
      <w:r>
        <w:rPr>
          <w:sz w:val="24"/>
        </w:rPr>
        <w:t>ão de aminotransferases/transaminases (AST/TGO e ALT/TGP) igual ou três vezes acima do limite</w:t>
      </w:r>
      <w:r>
        <w:rPr>
          <w:spacing w:val="-7"/>
          <w:sz w:val="24"/>
        </w:rPr>
        <w:t xml:space="preserve"> </w:t>
      </w:r>
      <w:r>
        <w:rPr>
          <w:sz w:val="24"/>
        </w:rPr>
        <w:t>superior</w:t>
      </w:r>
      <w:r>
        <w:rPr>
          <w:spacing w:val="-7"/>
          <w:sz w:val="24"/>
        </w:rPr>
        <w:t xml:space="preserve"> </w:t>
      </w:r>
      <w:r>
        <w:rPr>
          <w:sz w:val="24"/>
        </w:rPr>
        <w:t>da</w:t>
      </w:r>
      <w:r>
        <w:rPr>
          <w:spacing w:val="-7"/>
          <w:sz w:val="24"/>
        </w:rPr>
        <w:t xml:space="preserve"> </w:t>
      </w:r>
      <w:r>
        <w:rPr>
          <w:sz w:val="24"/>
        </w:rPr>
        <w:t>normalidade</w:t>
      </w:r>
      <w:r>
        <w:rPr>
          <w:spacing w:val="-7"/>
          <w:sz w:val="24"/>
        </w:rPr>
        <w:t xml:space="preserve"> </w:t>
      </w:r>
      <w:r>
        <w:rPr>
          <w:sz w:val="24"/>
        </w:rPr>
        <w:t>(LSN)</w:t>
      </w:r>
      <w:r>
        <w:rPr>
          <w:spacing w:val="-5"/>
          <w:sz w:val="24"/>
        </w:rPr>
        <w:t xml:space="preserve"> </w:t>
      </w:r>
      <w:r>
        <w:rPr>
          <w:sz w:val="24"/>
        </w:rPr>
        <w:t>ou</w:t>
      </w:r>
      <w:r>
        <w:rPr>
          <w:spacing w:val="-6"/>
          <w:sz w:val="24"/>
        </w:rPr>
        <w:t xml:space="preserve"> </w:t>
      </w:r>
      <w:r>
        <w:rPr>
          <w:sz w:val="24"/>
        </w:rPr>
        <w:t>taxa</w:t>
      </w:r>
      <w:r>
        <w:rPr>
          <w:spacing w:val="-7"/>
          <w:sz w:val="24"/>
        </w:rPr>
        <w:t xml:space="preserve"> </w:t>
      </w:r>
      <w:r>
        <w:rPr>
          <w:sz w:val="24"/>
        </w:rPr>
        <w:t>de</w:t>
      </w:r>
      <w:r>
        <w:rPr>
          <w:spacing w:val="-6"/>
          <w:sz w:val="24"/>
        </w:rPr>
        <w:t xml:space="preserve"> </w:t>
      </w:r>
      <w:r>
        <w:rPr>
          <w:sz w:val="24"/>
        </w:rPr>
        <w:t>depuração</w:t>
      </w:r>
      <w:r>
        <w:rPr>
          <w:spacing w:val="-6"/>
          <w:sz w:val="24"/>
        </w:rPr>
        <w:t xml:space="preserve"> </w:t>
      </w:r>
      <w:r>
        <w:rPr>
          <w:sz w:val="24"/>
        </w:rPr>
        <w:t>de</w:t>
      </w:r>
      <w:r>
        <w:rPr>
          <w:spacing w:val="-7"/>
          <w:sz w:val="24"/>
        </w:rPr>
        <w:t xml:space="preserve"> </w:t>
      </w:r>
      <w:r>
        <w:rPr>
          <w:sz w:val="24"/>
        </w:rPr>
        <w:t>creatinina</w:t>
      </w:r>
      <w:r>
        <w:rPr>
          <w:spacing w:val="-7"/>
          <w:sz w:val="24"/>
        </w:rPr>
        <w:t xml:space="preserve"> </w:t>
      </w:r>
      <w:r>
        <w:rPr>
          <w:sz w:val="24"/>
        </w:rPr>
        <w:t>inferior</w:t>
      </w:r>
      <w:r>
        <w:rPr>
          <w:spacing w:val="-7"/>
          <w:sz w:val="24"/>
        </w:rPr>
        <w:t xml:space="preserve"> </w:t>
      </w:r>
      <w:r>
        <w:rPr>
          <w:sz w:val="24"/>
        </w:rPr>
        <w:t>a</w:t>
      </w:r>
      <w:r>
        <w:rPr>
          <w:spacing w:val="-7"/>
          <w:sz w:val="24"/>
        </w:rPr>
        <w:t xml:space="preserve"> </w:t>
      </w:r>
      <w:r>
        <w:rPr>
          <w:sz w:val="24"/>
        </w:rPr>
        <w:t>30</w:t>
      </w:r>
      <w:r>
        <w:rPr>
          <w:spacing w:val="-6"/>
          <w:sz w:val="24"/>
        </w:rPr>
        <w:t xml:space="preserve"> </w:t>
      </w:r>
      <w:r>
        <w:rPr>
          <w:sz w:val="24"/>
        </w:rPr>
        <w:t>mL/min/1,73m</w:t>
      </w:r>
      <w:r>
        <w:rPr>
          <w:position w:val="9"/>
          <w:sz w:val="16"/>
        </w:rPr>
        <w:t>2</w:t>
      </w:r>
      <w:r>
        <w:rPr>
          <w:sz w:val="16"/>
        </w:rPr>
        <w:t xml:space="preserve"> </w:t>
      </w:r>
      <w:r>
        <w:rPr>
          <w:sz w:val="24"/>
        </w:rPr>
        <w:t>de superfície corporal na ausência de terapia dialítica</w:t>
      </w:r>
      <w:r>
        <w:rPr>
          <w:spacing w:val="-5"/>
          <w:sz w:val="24"/>
        </w:rPr>
        <w:t xml:space="preserve"> </w:t>
      </w:r>
      <w:r>
        <w:rPr>
          <w:sz w:val="24"/>
        </w:rPr>
        <w:t>crônica;</w:t>
      </w:r>
    </w:p>
    <w:p w:rsidR="003062A4" w:rsidRDefault="006E66F3">
      <w:pPr>
        <w:pStyle w:val="PargrafodaLista"/>
        <w:numPr>
          <w:ilvl w:val="0"/>
          <w:numId w:val="17"/>
        </w:numPr>
        <w:tabs>
          <w:tab w:val="left" w:pos="497"/>
        </w:tabs>
        <w:spacing w:before="3" w:line="352" w:lineRule="auto"/>
        <w:ind w:right="121" w:firstLine="0"/>
        <w:rPr>
          <w:sz w:val="24"/>
        </w:rPr>
      </w:pPr>
      <w:r>
        <w:rPr>
          <w:sz w:val="24"/>
        </w:rPr>
        <w:t>Para prednisona e metilprednisolona: diabete mélito (DM) descompensado, infecção sistêmica, úlcera péptica ativa ou hipertensão arterial sistêmica (HAS)</w:t>
      </w:r>
      <w:r>
        <w:rPr>
          <w:spacing w:val="-2"/>
          <w:sz w:val="24"/>
        </w:rPr>
        <w:t xml:space="preserve"> </w:t>
      </w:r>
      <w:r>
        <w:rPr>
          <w:sz w:val="24"/>
        </w:rPr>
        <w:t>descompensada;</w:t>
      </w:r>
    </w:p>
    <w:p w:rsidR="003062A4" w:rsidRDefault="006E66F3">
      <w:pPr>
        <w:pStyle w:val="PargrafodaLista"/>
        <w:numPr>
          <w:ilvl w:val="0"/>
          <w:numId w:val="17"/>
        </w:numPr>
        <w:tabs>
          <w:tab w:val="left" w:pos="497"/>
        </w:tabs>
        <w:spacing w:before="9" w:line="357" w:lineRule="auto"/>
        <w:ind w:right="117" w:firstLine="0"/>
        <w:rPr>
          <w:sz w:val="24"/>
        </w:rPr>
      </w:pPr>
      <w:r>
        <w:rPr>
          <w:sz w:val="24"/>
        </w:rPr>
        <w:t>Para</w:t>
      </w:r>
      <w:r>
        <w:rPr>
          <w:spacing w:val="-9"/>
          <w:sz w:val="24"/>
        </w:rPr>
        <w:t xml:space="preserve"> </w:t>
      </w:r>
      <w:r>
        <w:rPr>
          <w:sz w:val="24"/>
        </w:rPr>
        <w:t>metotrexato</w:t>
      </w:r>
      <w:r>
        <w:rPr>
          <w:spacing w:val="-6"/>
          <w:sz w:val="24"/>
        </w:rPr>
        <w:t xml:space="preserve"> </w:t>
      </w:r>
      <w:r>
        <w:rPr>
          <w:sz w:val="24"/>
        </w:rPr>
        <w:t>(MTX):</w:t>
      </w:r>
      <w:r>
        <w:rPr>
          <w:spacing w:val="-7"/>
          <w:sz w:val="24"/>
        </w:rPr>
        <w:t xml:space="preserve"> </w:t>
      </w:r>
      <w:r>
        <w:rPr>
          <w:sz w:val="24"/>
        </w:rPr>
        <w:t>tuberculose</w:t>
      </w:r>
      <w:r>
        <w:rPr>
          <w:spacing w:val="-7"/>
          <w:sz w:val="24"/>
        </w:rPr>
        <w:t xml:space="preserve"> </w:t>
      </w:r>
      <w:r>
        <w:rPr>
          <w:sz w:val="24"/>
        </w:rPr>
        <w:t>sem</w:t>
      </w:r>
      <w:r>
        <w:rPr>
          <w:spacing w:val="-7"/>
          <w:sz w:val="24"/>
        </w:rPr>
        <w:t xml:space="preserve"> </w:t>
      </w:r>
      <w:r>
        <w:rPr>
          <w:sz w:val="24"/>
        </w:rPr>
        <w:t>tratamento,</w:t>
      </w:r>
      <w:r>
        <w:rPr>
          <w:spacing w:val="-6"/>
          <w:sz w:val="24"/>
        </w:rPr>
        <w:t xml:space="preserve"> </w:t>
      </w:r>
      <w:r>
        <w:rPr>
          <w:sz w:val="24"/>
        </w:rPr>
        <w:t>infecção</w:t>
      </w:r>
      <w:r>
        <w:rPr>
          <w:spacing w:val="-7"/>
          <w:sz w:val="24"/>
        </w:rPr>
        <w:t xml:space="preserve"> </w:t>
      </w:r>
      <w:r>
        <w:rPr>
          <w:sz w:val="24"/>
        </w:rPr>
        <w:t>bacteriana</w:t>
      </w:r>
      <w:r>
        <w:rPr>
          <w:spacing w:val="-7"/>
          <w:sz w:val="24"/>
        </w:rPr>
        <w:t xml:space="preserve"> </w:t>
      </w:r>
      <w:r>
        <w:rPr>
          <w:sz w:val="24"/>
        </w:rPr>
        <w:t>com</w:t>
      </w:r>
      <w:r>
        <w:rPr>
          <w:spacing w:val="-6"/>
          <w:sz w:val="24"/>
        </w:rPr>
        <w:t xml:space="preserve"> </w:t>
      </w:r>
      <w:r>
        <w:rPr>
          <w:sz w:val="24"/>
        </w:rPr>
        <w:t>indicação</w:t>
      </w:r>
      <w:r>
        <w:rPr>
          <w:spacing w:val="-7"/>
          <w:sz w:val="24"/>
        </w:rPr>
        <w:t xml:space="preserve"> </w:t>
      </w:r>
      <w:r>
        <w:rPr>
          <w:sz w:val="24"/>
        </w:rPr>
        <w:t>de</w:t>
      </w:r>
      <w:r>
        <w:rPr>
          <w:spacing w:val="-7"/>
          <w:sz w:val="24"/>
        </w:rPr>
        <w:t xml:space="preserve"> </w:t>
      </w:r>
      <w:r>
        <w:rPr>
          <w:sz w:val="24"/>
        </w:rPr>
        <w:t>uso</w:t>
      </w:r>
      <w:r>
        <w:rPr>
          <w:spacing w:val="-7"/>
          <w:sz w:val="24"/>
        </w:rPr>
        <w:t xml:space="preserve"> </w:t>
      </w:r>
      <w:r>
        <w:rPr>
          <w:sz w:val="24"/>
        </w:rPr>
        <w:t>de antibióticos, infecção fúngica com risco de vida, infecção por herpes-zoster ativa, hepatite B ou C aguda, elevação de AST/TGO e ALT/TGP igual ou três vezes superior ao LSN, taxa de depuração de creatinina</w:t>
      </w:r>
      <w:r>
        <w:rPr>
          <w:spacing w:val="-4"/>
          <w:sz w:val="24"/>
        </w:rPr>
        <w:t xml:space="preserve"> </w:t>
      </w:r>
      <w:r>
        <w:rPr>
          <w:sz w:val="24"/>
        </w:rPr>
        <w:t>inferior</w:t>
      </w:r>
      <w:r>
        <w:rPr>
          <w:spacing w:val="-5"/>
          <w:sz w:val="24"/>
        </w:rPr>
        <w:t xml:space="preserve"> </w:t>
      </w:r>
      <w:r>
        <w:rPr>
          <w:sz w:val="24"/>
        </w:rPr>
        <w:t>a</w:t>
      </w:r>
      <w:r>
        <w:rPr>
          <w:spacing w:val="-5"/>
          <w:sz w:val="24"/>
        </w:rPr>
        <w:t xml:space="preserve"> </w:t>
      </w:r>
      <w:r>
        <w:rPr>
          <w:sz w:val="24"/>
        </w:rPr>
        <w:t>30</w:t>
      </w:r>
      <w:r>
        <w:rPr>
          <w:spacing w:val="-3"/>
          <w:sz w:val="24"/>
        </w:rPr>
        <w:t xml:space="preserve"> </w:t>
      </w:r>
      <w:r>
        <w:rPr>
          <w:sz w:val="24"/>
        </w:rPr>
        <w:t>mL/min/1,73m2</w:t>
      </w:r>
      <w:r>
        <w:rPr>
          <w:spacing w:val="-4"/>
          <w:sz w:val="24"/>
        </w:rPr>
        <w:t xml:space="preserve"> </w:t>
      </w:r>
      <w:r>
        <w:rPr>
          <w:sz w:val="24"/>
        </w:rPr>
        <w:t>de</w:t>
      </w:r>
      <w:r>
        <w:rPr>
          <w:spacing w:val="-5"/>
          <w:sz w:val="24"/>
        </w:rPr>
        <w:t xml:space="preserve"> </w:t>
      </w:r>
      <w:r>
        <w:rPr>
          <w:sz w:val="24"/>
        </w:rPr>
        <w:t>superfície</w:t>
      </w:r>
      <w:r>
        <w:rPr>
          <w:spacing w:val="-4"/>
          <w:sz w:val="24"/>
        </w:rPr>
        <w:t xml:space="preserve"> </w:t>
      </w:r>
      <w:r>
        <w:rPr>
          <w:sz w:val="24"/>
        </w:rPr>
        <w:t>corporal</w:t>
      </w:r>
      <w:r>
        <w:rPr>
          <w:spacing w:val="-1"/>
          <w:sz w:val="24"/>
        </w:rPr>
        <w:t xml:space="preserve"> </w:t>
      </w:r>
      <w:r>
        <w:rPr>
          <w:sz w:val="24"/>
        </w:rPr>
        <w:t>na</w:t>
      </w:r>
      <w:r>
        <w:rPr>
          <w:spacing w:val="-5"/>
          <w:sz w:val="24"/>
        </w:rPr>
        <w:t xml:space="preserve"> </w:t>
      </w:r>
      <w:r>
        <w:rPr>
          <w:sz w:val="24"/>
        </w:rPr>
        <w:t>ausência</w:t>
      </w:r>
      <w:r>
        <w:rPr>
          <w:spacing w:val="-1"/>
          <w:sz w:val="24"/>
        </w:rPr>
        <w:t xml:space="preserve"> </w:t>
      </w:r>
      <w:r>
        <w:rPr>
          <w:sz w:val="24"/>
        </w:rPr>
        <w:t>de</w:t>
      </w:r>
      <w:r>
        <w:rPr>
          <w:spacing w:val="-5"/>
          <w:sz w:val="24"/>
        </w:rPr>
        <w:t xml:space="preserve"> </w:t>
      </w:r>
      <w:r>
        <w:rPr>
          <w:sz w:val="24"/>
        </w:rPr>
        <w:t>terapia</w:t>
      </w:r>
      <w:r>
        <w:rPr>
          <w:spacing w:val="-3"/>
          <w:sz w:val="24"/>
        </w:rPr>
        <w:t xml:space="preserve"> </w:t>
      </w:r>
      <w:r>
        <w:rPr>
          <w:sz w:val="24"/>
        </w:rPr>
        <w:t>dialítica</w:t>
      </w:r>
      <w:r>
        <w:rPr>
          <w:spacing w:val="-5"/>
          <w:sz w:val="24"/>
        </w:rPr>
        <w:t xml:space="preserve"> </w:t>
      </w:r>
      <w:r>
        <w:rPr>
          <w:sz w:val="24"/>
        </w:rPr>
        <w:t>crônica, gestação ou amamentação. A concepção deve ser evitada, durante o uso do MTX e após o tratamento com</w:t>
      </w:r>
      <w:r>
        <w:rPr>
          <w:spacing w:val="-13"/>
          <w:sz w:val="24"/>
        </w:rPr>
        <w:t xml:space="preserve"> </w:t>
      </w:r>
      <w:r>
        <w:rPr>
          <w:sz w:val="24"/>
        </w:rPr>
        <w:t>este</w:t>
      </w:r>
      <w:r>
        <w:rPr>
          <w:spacing w:val="-11"/>
          <w:sz w:val="24"/>
        </w:rPr>
        <w:t xml:space="preserve"> </w:t>
      </w:r>
      <w:r>
        <w:rPr>
          <w:sz w:val="24"/>
        </w:rPr>
        <w:t>medicamento</w:t>
      </w:r>
      <w:r>
        <w:rPr>
          <w:spacing w:val="-11"/>
          <w:sz w:val="24"/>
        </w:rPr>
        <w:t xml:space="preserve"> </w:t>
      </w:r>
      <w:r>
        <w:rPr>
          <w:sz w:val="24"/>
        </w:rPr>
        <w:t>por</w:t>
      </w:r>
      <w:r>
        <w:rPr>
          <w:spacing w:val="-13"/>
          <w:sz w:val="24"/>
        </w:rPr>
        <w:t xml:space="preserve"> </w:t>
      </w:r>
      <w:r>
        <w:rPr>
          <w:sz w:val="24"/>
        </w:rPr>
        <w:t>um</w:t>
      </w:r>
      <w:r>
        <w:rPr>
          <w:spacing w:val="-12"/>
          <w:sz w:val="24"/>
        </w:rPr>
        <w:t xml:space="preserve"> </w:t>
      </w:r>
      <w:r>
        <w:rPr>
          <w:sz w:val="24"/>
        </w:rPr>
        <w:t>período</w:t>
      </w:r>
      <w:r>
        <w:rPr>
          <w:spacing w:val="-13"/>
          <w:sz w:val="24"/>
        </w:rPr>
        <w:t xml:space="preserve"> </w:t>
      </w:r>
      <w:r>
        <w:rPr>
          <w:sz w:val="24"/>
        </w:rPr>
        <w:t>mínimo</w:t>
      </w:r>
      <w:r>
        <w:rPr>
          <w:spacing w:val="-12"/>
          <w:sz w:val="24"/>
        </w:rPr>
        <w:t xml:space="preserve"> </w:t>
      </w:r>
      <w:r>
        <w:rPr>
          <w:sz w:val="24"/>
        </w:rPr>
        <w:t>de</w:t>
      </w:r>
      <w:r>
        <w:rPr>
          <w:spacing w:val="-11"/>
          <w:sz w:val="24"/>
        </w:rPr>
        <w:t xml:space="preserve"> </w:t>
      </w:r>
      <w:r>
        <w:rPr>
          <w:sz w:val="24"/>
        </w:rPr>
        <w:t>3</w:t>
      </w:r>
      <w:r>
        <w:rPr>
          <w:spacing w:val="-12"/>
          <w:sz w:val="24"/>
        </w:rPr>
        <w:t xml:space="preserve"> </w:t>
      </w:r>
      <w:r>
        <w:rPr>
          <w:sz w:val="24"/>
        </w:rPr>
        <w:t>meses</w:t>
      </w:r>
      <w:r>
        <w:rPr>
          <w:spacing w:val="-7"/>
          <w:sz w:val="24"/>
        </w:rPr>
        <w:t xml:space="preserve"> </w:t>
      </w:r>
      <w:r>
        <w:rPr>
          <w:sz w:val="24"/>
        </w:rPr>
        <w:t>para</w:t>
      </w:r>
      <w:r>
        <w:rPr>
          <w:spacing w:val="-14"/>
          <w:sz w:val="24"/>
        </w:rPr>
        <w:t xml:space="preserve"> </w:t>
      </w:r>
      <w:r>
        <w:rPr>
          <w:sz w:val="24"/>
        </w:rPr>
        <w:t>os</w:t>
      </w:r>
      <w:r>
        <w:rPr>
          <w:spacing w:val="-10"/>
          <w:sz w:val="24"/>
        </w:rPr>
        <w:t xml:space="preserve"> </w:t>
      </w:r>
      <w:r>
        <w:rPr>
          <w:sz w:val="24"/>
        </w:rPr>
        <w:t>homens</w:t>
      </w:r>
      <w:r>
        <w:rPr>
          <w:spacing w:val="-10"/>
          <w:sz w:val="24"/>
        </w:rPr>
        <w:t xml:space="preserve"> </w:t>
      </w:r>
      <w:r>
        <w:rPr>
          <w:sz w:val="24"/>
        </w:rPr>
        <w:t>e,</w:t>
      </w:r>
      <w:r>
        <w:rPr>
          <w:spacing w:val="-12"/>
          <w:sz w:val="24"/>
        </w:rPr>
        <w:t xml:space="preserve"> </w:t>
      </w:r>
      <w:r>
        <w:rPr>
          <w:sz w:val="24"/>
        </w:rPr>
        <w:t>para</w:t>
      </w:r>
      <w:r>
        <w:rPr>
          <w:spacing w:val="-13"/>
          <w:sz w:val="24"/>
        </w:rPr>
        <w:t xml:space="preserve"> </w:t>
      </w:r>
      <w:r>
        <w:rPr>
          <w:sz w:val="24"/>
        </w:rPr>
        <w:t>as</w:t>
      </w:r>
      <w:r>
        <w:rPr>
          <w:spacing w:val="-12"/>
          <w:sz w:val="24"/>
        </w:rPr>
        <w:t xml:space="preserve"> </w:t>
      </w:r>
      <w:r>
        <w:rPr>
          <w:sz w:val="24"/>
        </w:rPr>
        <w:t>mulheres,</w:t>
      </w:r>
      <w:r>
        <w:rPr>
          <w:spacing w:val="-11"/>
          <w:sz w:val="24"/>
        </w:rPr>
        <w:t xml:space="preserve"> </w:t>
      </w:r>
      <w:r>
        <w:rPr>
          <w:sz w:val="24"/>
        </w:rPr>
        <w:t>durante o tratamento e pelo menos um ciclo ovulatório pós-tratamento;</w:t>
      </w:r>
    </w:p>
    <w:p w:rsidR="003062A4" w:rsidRDefault="006E66F3">
      <w:pPr>
        <w:pStyle w:val="PargrafodaLista"/>
        <w:numPr>
          <w:ilvl w:val="0"/>
          <w:numId w:val="17"/>
        </w:numPr>
        <w:tabs>
          <w:tab w:val="left" w:pos="497"/>
        </w:tabs>
        <w:spacing w:before="9" w:line="355" w:lineRule="auto"/>
        <w:ind w:right="115" w:firstLine="0"/>
        <w:rPr>
          <w:sz w:val="24"/>
        </w:rPr>
      </w:pPr>
      <w:r>
        <w:rPr>
          <w:sz w:val="24"/>
        </w:rPr>
        <w:t>Para a leflunomida: insuficiência hepática, insuficiência renal moderada a grave, depleção da medula óssea, infecção sistêmica, gestação, amamentação ou concepção (esta última, aplicável</w:t>
      </w:r>
      <w:r>
        <w:rPr>
          <w:sz w:val="24"/>
        </w:rPr>
        <w:t xml:space="preserve"> a ambos os</w:t>
      </w:r>
      <w:r>
        <w:rPr>
          <w:spacing w:val="-1"/>
          <w:sz w:val="24"/>
        </w:rPr>
        <w:t xml:space="preserve"> </w:t>
      </w:r>
      <w:r>
        <w:rPr>
          <w:sz w:val="24"/>
        </w:rPr>
        <w:t>sexos);</w:t>
      </w:r>
    </w:p>
    <w:p w:rsidR="003062A4" w:rsidRDefault="006E66F3">
      <w:pPr>
        <w:pStyle w:val="PargrafodaLista"/>
        <w:numPr>
          <w:ilvl w:val="0"/>
          <w:numId w:val="17"/>
        </w:numPr>
        <w:tabs>
          <w:tab w:val="left" w:pos="497"/>
        </w:tabs>
        <w:spacing w:before="8" w:line="357" w:lineRule="auto"/>
        <w:ind w:right="119" w:firstLine="0"/>
        <w:rPr>
          <w:sz w:val="24"/>
        </w:rPr>
      </w:pPr>
      <w:r>
        <w:rPr>
          <w:sz w:val="24"/>
        </w:rPr>
        <w:t>Para a sulfassalazina (SSZ): porfiria, tuberculose sem tratamento, hepatite B ou C aguda, artrite idiopática juvenil, forma sistêmica, elevação de AST/TGO e ALT/TGP igual ou três vezes acima do LSN, obstrução urinária ou intestinal, depleção da medula ósse</w:t>
      </w:r>
      <w:r>
        <w:rPr>
          <w:sz w:val="24"/>
        </w:rPr>
        <w:t>a ou insuficiência renal moderada a grave;</w:t>
      </w:r>
    </w:p>
    <w:p w:rsidR="003062A4" w:rsidRDefault="006E66F3">
      <w:pPr>
        <w:pStyle w:val="PargrafodaLista"/>
        <w:numPr>
          <w:ilvl w:val="0"/>
          <w:numId w:val="17"/>
        </w:numPr>
        <w:tabs>
          <w:tab w:val="left" w:pos="497"/>
        </w:tabs>
        <w:spacing w:before="1" w:line="352" w:lineRule="auto"/>
        <w:ind w:right="122" w:firstLine="0"/>
        <w:rPr>
          <w:sz w:val="24"/>
        </w:rPr>
      </w:pPr>
      <w:r>
        <w:rPr>
          <w:sz w:val="24"/>
        </w:rPr>
        <w:t>Para a ciclosporina: gravidez e lactação, infecção sistêmica, HAS descompensada, insuficiência renal moderada a grave ou neoplasia maligna;</w:t>
      </w:r>
    </w:p>
    <w:p w:rsidR="003062A4" w:rsidRDefault="006E66F3">
      <w:pPr>
        <w:pStyle w:val="PargrafodaLista"/>
        <w:numPr>
          <w:ilvl w:val="0"/>
          <w:numId w:val="17"/>
        </w:numPr>
        <w:tabs>
          <w:tab w:val="left" w:pos="497"/>
        </w:tabs>
        <w:spacing w:before="7" w:line="355" w:lineRule="auto"/>
        <w:ind w:right="118" w:firstLine="0"/>
        <w:rPr>
          <w:sz w:val="24"/>
        </w:rPr>
      </w:pPr>
      <w:r>
        <w:rPr>
          <w:sz w:val="24"/>
        </w:rPr>
        <w:t>Para adalimumabe, etanercepte, infliximabe, golimumabe e secuquinumabe: t</w:t>
      </w:r>
      <w:r>
        <w:rPr>
          <w:sz w:val="24"/>
        </w:rPr>
        <w:t>uberculose sem tratamento, infecção bacteriana com indicação de uso de antibiótico, infecção fúngica com risco de vida, infecção por herpes zóster ativa, hepatite B ou C aguda, doença linfoproliferativa nos</w:t>
      </w:r>
      <w:r>
        <w:rPr>
          <w:spacing w:val="11"/>
          <w:sz w:val="24"/>
        </w:rPr>
        <w:t xml:space="preserve"> </w:t>
      </w:r>
      <w:r>
        <w:rPr>
          <w:sz w:val="24"/>
        </w:rPr>
        <w:t>últimos</w:t>
      </w:r>
    </w:p>
    <w:p w:rsidR="003062A4" w:rsidRDefault="003062A4">
      <w:pPr>
        <w:spacing w:line="355" w:lineRule="auto"/>
        <w:jc w:val="both"/>
        <w:rPr>
          <w:sz w:val="24"/>
        </w:rPr>
        <w:sectPr w:rsidR="003062A4">
          <w:pgSz w:w="11930" w:h="16850"/>
          <w:pgMar w:top="1060" w:right="900" w:bottom="280" w:left="920" w:header="720" w:footer="720" w:gutter="0"/>
          <w:cols w:space="720"/>
        </w:sectPr>
      </w:pPr>
    </w:p>
    <w:p w:rsidR="003062A4" w:rsidRDefault="006E66F3">
      <w:pPr>
        <w:pStyle w:val="Corpodetexto"/>
        <w:spacing w:before="73" w:line="360" w:lineRule="auto"/>
      </w:pPr>
      <w:r>
        <w:lastRenderedPageBreak/>
        <w:t>cinco anos, insuficiência c</w:t>
      </w:r>
      <w:r>
        <w:t>ardíaca congestiva classe III ou IV, doença neurológica desmielinizante ou hipersensibilidade a algum dos medicamentos ou de seus componentes.</w:t>
      </w:r>
    </w:p>
    <w:p w:rsidR="003062A4" w:rsidRDefault="003062A4">
      <w:pPr>
        <w:pStyle w:val="Corpodetexto"/>
        <w:spacing w:before="4"/>
        <w:ind w:left="0"/>
        <w:rPr>
          <w:sz w:val="36"/>
        </w:rPr>
      </w:pPr>
    </w:p>
    <w:p w:rsidR="003062A4" w:rsidRDefault="006E66F3">
      <w:pPr>
        <w:pStyle w:val="Ttulo1"/>
        <w:numPr>
          <w:ilvl w:val="0"/>
          <w:numId w:val="18"/>
        </w:numPr>
        <w:tabs>
          <w:tab w:val="left" w:pos="497"/>
        </w:tabs>
        <w:ind w:left="496" w:hanging="284"/>
        <w:jc w:val="left"/>
      </w:pPr>
      <w:r>
        <w:t>CASOS</w:t>
      </w:r>
      <w:r>
        <w:rPr>
          <w:spacing w:val="1"/>
        </w:rPr>
        <w:t xml:space="preserve"> </w:t>
      </w:r>
      <w:r>
        <w:t>ESPECIAIS</w:t>
      </w:r>
    </w:p>
    <w:p w:rsidR="003062A4" w:rsidRDefault="006E66F3">
      <w:pPr>
        <w:pStyle w:val="Corpodetexto"/>
        <w:spacing w:before="135" w:line="360" w:lineRule="auto"/>
        <w:ind w:right="121" w:firstLine="427"/>
        <w:jc w:val="both"/>
      </w:pPr>
      <w:r>
        <w:t>O</w:t>
      </w:r>
      <w:r>
        <w:rPr>
          <w:spacing w:val="-12"/>
        </w:rPr>
        <w:t xml:space="preserve"> </w:t>
      </w:r>
      <w:r>
        <w:t>uso</w:t>
      </w:r>
      <w:r>
        <w:rPr>
          <w:spacing w:val="-11"/>
        </w:rPr>
        <w:t xml:space="preserve"> </w:t>
      </w:r>
      <w:r>
        <w:t>dos</w:t>
      </w:r>
      <w:r>
        <w:rPr>
          <w:spacing w:val="-10"/>
        </w:rPr>
        <w:t xml:space="preserve"> </w:t>
      </w:r>
      <w:r>
        <w:t>medicamentos</w:t>
      </w:r>
      <w:r>
        <w:rPr>
          <w:spacing w:val="-8"/>
        </w:rPr>
        <w:t xml:space="preserve"> </w:t>
      </w:r>
      <w:r>
        <w:t>listados</w:t>
      </w:r>
      <w:r>
        <w:rPr>
          <w:spacing w:val="-10"/>
        </w:rPr>
        <w:t xml:space="preserve"> </w:t>
      </w:r>
      <w:r>
        <w:t>neste</w:t>
      </w:r>
      <w:r>
        <w:rPr>
          <w:spacing w:val="-11"/>
        </w:rPr>
        <w:t xml:space="preserve"> </w:t>
      </w:r>
      <w:r>
        <w:t>Protocolo</w:t>
      </w:r>
      <w:r>
        <w:rPr>
          <w:spacing w:val="-11"/>
        </w:rPr>
        <w:t xml:space="preserve"> </w:t>
      </w:r>
      <w:r>
        <w:t>deve</w:t>
      </w:r>
      <w:r>
        <w:rPr>
          <w:spacing w:val="-11"/>
        </w:rPr>
        <w:t xml:space="preserve"> </w:t>
      </w:r>
      <w:r>
        <w:t>ser</w:t>
      </w:r>
      <w:r>
        <w:rPr>
          <w:spacing w:val="-9"/>
        </w:rPr>
        <w:t xml:space="preserve"> </w:t>
      </w:r>
      <w:r>
        <w:t>considerado</w:t>
      </w:r>
      <w:r>
        <w:rPr>
          <w:spacing w:val="-5"/>
        </w:rPr>
        <w:t xml:space="preserve"> </w:t>
      </w:r>
      <w:r>
        <w:t>individualmente,</w:t>
      </w:r>
      <w:r>
        <w:rPr>
          <w:spacing w:val="-11"/>
        </w:rPr>
        <w:t xml:space="preserve"> </w:t>
      </w:r>
      <w:r>
        <w:t>com</w:t>
      </w:r>
      <w:r>
        <w:rPr>
          <w:spacing w:val="-11"/>
        </w:rPr>
        <w:t xml:space="preserve"> </w:t>
      </w:r>
      <w:r>
        <w:t>uma ri</w:t>
      </w:r>
      <w:r>
        <w:t>gorosa avaliação do risco-benefício, nos seguintes casos:</w:t>
      </w:r>
    </w:p>
    <w:p w:rsidR="003062A4" w:rsidRDefault="006E66F3">
      <w:pPr>
        <w:pStyle w:val="PargrafodaLista"/>
        <w:numPr>
          <w:ilvl w:val="0"/>
          <w:numId w:val="17"/>
        </w:numPr>
        <w:tabs>
          <w:tab w:val="left" w:pos="497"/>
        </w:tabs>
        <w:spacing w:line="294" w:lineRule="exact"/>
        <w:ind w:firstLine="0"/>
        <w:jc w:val="left"/>
        <w:rPr>
          <w:sz w:val="24"/>
        </w:rPr>
      </w:pPr>
      <w:r>
        <w:rPr>
          <w:sz w:val="24"/>
        </w:rPr>
        <w:t>gestantes, lactantes, crianças e adolescentes;</w:t>
      </w:r>
    </w:p>
    <w:p w:rsidR="003062A4" w:rsidRDefault="006E66F3">
      <w:pPr>
        <w:pStyle w:val="PargrafodaLista"/>
        <w:numPr>
          <w:ilvl w:val="0"/>
          <w:numId w:val="17"/>
        </w:numPr>
        <w:tabs>
          <w:tab w:val="left" w:pos="497"/>
        </w:tabs>
        <w:spacing w:before="138" w:line="355" w:lineRule="auto"/>
        <w:ind w:right="122" w:firstLine="0"/>
        <w:rPr>
          <w:sz w:val="24"/>
        </w:rPr>
      </w:pPr>
      <w:r>
        <w:rPr>
          <w:sz w:val="24"/>
        </w:rPr>
        <w:t>infecção</w:t>
      </w:r>
      <w:r>
        <w:rPr>
          <w:spacing w:val="-13"/>
          <w:sz w:val="24"/>
        </w:rPr>
        <w:t xml:space="preserve"> </w:t>
      </w:r>
      <w:r>
        <w:rPr>
          <w:sz w:val="24"/>
        </w:rPr>
        <w:t>ativa</w:t>
      </w:r>
      <w:r>
        <w:rPr>
          <w:spacing w:val="-14"/>
          <w:sz w:val="24"/>
        </w:rPr>
        <w:t xml:space="preserve"> </w:t>
      </w:r>
      <w:r>
        <w:rPr>
          <w:sz w:val="24"/>
        </w:rPr>
        <w:t>ou</w:t>
      </w:r>
      <w:r>
        <w:rPr>
          <w:spacing w:val="-11"/>
          <w:sz w:val="24"/>
        </w:rPr>
        <w:t xml:space="preserve"> </w:t>
      </w:r>
      <w:r>
        <w:rPr>
          <w:sz w:val="24"/>
        </w:rPr>
        <w:t>alto</w:t>
      </w:r>
      <w:r>
        <w:rPr>
          <w:spacing w:val="-12"/>
          <w:sz w:val="24"/>
        </w:rPr>
        <w:t xml:space="preserve"> </w:t>
      </w:r>
      <w:r>
        <w:rPr>
          <w:sz w:val="24"/>
        </w:rPr>
        <w:t>risco</w:t>
      </w:r>
      <w:r>
        <w:rPr>
          <w:spacing w:val="-13"/>
          <w:sz w:val="24"/>
        </w:rPr>
        <w:t xml:space="preserve"> </w:t>
      </w:r>
      <w:r>
        <w:rPr>
          <w:sz w:val="24"/>
        </w:rPr>
        <w:t>para</w:t>
      </w:r>
      <w:r>
        <w:rPr>
          <w:spacing w:val="-15"/>
          <w:sz w:val="24"/>
        </w:rPr>
        <w:t xml:space="preserve"> </w:t>
      </w:r>
      <w:r>
        <w:rPr>
          <w:sz w:val="24"/>
        </w:rPr>
        <w:t>infecção</w:t>
      </w:r>
      <w:r>
        <w:rPr>
          <w:spacing w:val="-12"/>
          <w:sz w:val="24"/>
        </w:rPr>
        <w:t xml:space="preserve"> </w:t>
      </w:r>
      <w:r>
        <w:rPr>
          <w:sz w:val="24"/>
        </w:rPr>
        <w:t>(úlcera</w:t>
      </w:r>
      <w:r>
        <w:rPr>
          <w:spacing w:val="-13"/>
          <w:sz w:val="24"/>
        </w:rPr>
        <w:t xml:space="preserve"> </w:t>
      </w:r>
      <w:r>
        <w:rPr>
          <w:sz w:val="24"/>
        </w:rPr>
        <w:t>crônica</w:t>
      </w:r>
      <w:r>
        <w:rPr>
          <w:spacing w:val="-15"/>
          <w:sz w:val="24"/>
        </w:rPr>
        <w:t xml:space="preserve"> </w:t>
      </w:r>
      <w:r>
        <w:rPr>
          <w:sz w:val="24"/>
        </w:rPr>
        <w:t>de</w:t>
      </w:r>
      <w:r>
        <w:rPr>
          <w:spacing w:val="-13"/>
          <w:sz w:val="24"/>
        </w:rPr>
        <w:t xml:space="preserve"> </w:t>
      </w:r>
      <w:r>
        <w:rPr>
          <w:sz w:val="24"/>
        </w:rPr>
        <w:t>perna,</w:t>
      </w:r>
      <w:r>
        <w:rPr>
          <w:spacing w:val="-13"/>
          <w:sz w:val="24"/>
        </w:rPr>
        <w:t xml:space="preserve"> </w:t>
      </w:r>
      <w:r>
        <w:rPr>
          <w:sz w:val="24"/>
        </w:rPr>
        <w:t>tuberculose</w:t>
      </w:r>
      <w:r>
        <w:rPr>
          <w:spacing w:val="-14"/>
          <w:sz w:val="24"/>
        </w:rPr>
        <w:t xml:space="preserve"> </w:t>
      </w:r>
      <w:r>
        <w:rPr>
          <w:sz w:val="24"/>
        </w:rPr>
        <w:t>latente,</w:t>
      </w:r>
      <w:r>
        <w:rPr>
          <w:spacing w:val="-13"/>
          <w:sz w:val="24"/>
        </w:rPr>
        <w:t xml:space="preserve"> </w:t>
      </w:r>
      <w:r>
        <w:rPr>
          <w:sz w:val="24"/>
        </w:rPr>
        <w:t>artrite</w:t>
      </w:r>
      <w:r>
        <w:rPr>
          <w:spacing w:val="-14"/>
          <w:sz w:val="24"/>
        </w:rPr>
        <w:t xml:space="preserve"> </w:t>
      </w:r>
      <w:r>
        <w:rPr>
          <w:sz w:val="24"/>
        </w:rPr>
        <w:t xml:space="preserve">séptica nos últimos doze meses ou indefinidamente no caso </w:t>
      </w:r>
      <w:r>
        <w:rPr>
          <w:spacing w:val="2"/>
          <w:sz w:val="24"/>
        </w:rPr>
        <w:t xml:space="preserve">de </w:t>
      </w:r>
      <w:r>
        <w:rPr>
          <w:sz w:val="24"/>
        </w:rPr>
        <w:t>prótese não removida, infecção respiratória persistente ou recorrente ou uso cateter urinário de longa</w:t>
      </w:r>
      <w:r>
        <w:rPr>
          <w:spacing w:val="-1"/>
          <w:sz w:val="24"/>
        </w:rPr>
        <w:t xml:space="preserve"> </w:t>
      </w:r>
      <w:r>
        <w:rPr>
          <w:sz w:val="24"/>
        </w:rPr>
        <w:t>permanência);</w:t>
      </w:r>
    </w:p>
    <w:p w:rsidR="003062A4" w:rsidRDefault="006E66F3">
      <w:pPr>
        <w:pStyle w:val="PargrafodaLista"/>
        <w:numPr>
          <w:ilvl w:val="0"/>
          <w:numId w:val="17"/>
        </w:numPr>
        <w:tabs>
          <w:tab w:val="left" w:pos="497"/>
        </w:tabs>
        <w:spacing w:before="6"/>
        <w:ind w:firstLine="0"/>
        <w:jc w:val="left"/>
        <w:rPr>
          <w:sz w:val="24"/>
        </w:rPr>
      </w:pPr>
      <w:r>
        <w:rPr>
          <w:sz w:val="24"/>
        </w:rPr>
        <w:t>história de lúpus eritematoso sistêmico ou de esclerose</w:t>
      </w:r>
      <w:r>
        <w:rPr>
          <w:spacing w:val="-6"/>
          <w:sz w:val="24"/>
        </w:rPr>
        <w:t xml:space="preserve"> </w:t>
      </w:r>
      <w:r>
        <w:rPr>
          <w:sz w:val="24"/>
        </w:rPr>
        <w:t>múltipla;</w:t>
      </w:r>
    </w:p>
    <w:p w:rsidR="003062A4" w:rsidRDefault="006E66F3">
      <w:pPr>
        <w:pStyle w:val="PargrafodaLista"/>
        <w:numPr>
          <w:ilvl w:val="0"/>
          <w:numId w:val="17"/>
        </w:numPr>
        <w:tabs>
          <w:tab w:val="left" w:pos="497"/>
        </w:tabs>
        <w:spacing w:before="138" w:line="352" w:lineRule="auto"/>
        <w:ind w:right="121" w:firstLine="0"/>
        <w:jc w:val="left"/>
        <w:rPr>
          <w:sz w:val="24"/>
        </w:rPr>
      </w:pPr>
      <w:r>
        <w:rPr>
          <w:sz w:val="24"/>
        </w:rPr>
        <w:t>doença maligna (excluindo carcinoma basocelular de pele e neoplasia maligna tratada há mais de 10 anos) ou estados cito- ou histopatológicos de</w:t>
      </w:r>
      <w:r>
        <w:rPr>
          <w:spacing w:val="-2"/>
          <w:sz w:val="24"/>
        </w:rPr>
        <w:t xml:space="preserve"> </w:t>
      </w:r>
      <w:r>
        <w:rPr>
          <w:sz w:val="24"/>
        </w:rPr>
        <w:t>pré-malignidade.</w:t>
      </w:r>
    </w:p>
    <w:p w:rsidR="003062A4" w:rsidRDefault="003062A4">
      <w:pPr>
        <w:pStyle w:val="Corpodetexto"/>
        <w:spacing w:before="2"/>
        <w:ind w:left="0"/>
        <w:rPr>
          <w:sz w:val="37"/>
        </w:rPr>
      </w:pPr>
    </w:p>
    <w:p w:rsidR="003062A4" w:rsidRDefault="006E66F3">
      <w:pPr>
        <w:pStyle w:val="Ttulo1"/>
        <w:numPr>
          <w:ilvl w:val="0"/>
          <w:numId w:val="18"/>
        </w:numPr>
        <w:tabs>
          <w:tab w:val="left" w:pos="514"/>
        </w:tabs>
        <w:ind w:left="513" w:hanging="301"/>
        <w:jc w:val="left"/>
      </w:pPr>
      <w:r>
        <w:t>TRATAMENTO</w:t>
      </w:r>
    </w:p>
    <w:p w:rsidR="003062A4" w:rsidRDefault="006E66F3">
      <w:pPr>
        <w:pStyle w:val="PargrafodaLista"/>
        <w:numPr>
          <w:ilvl w:val="1"/>
          <w:numId w:val="18"/>
        </w:numPr>
        <w:tabs>
          <w:tab w:val="left" w:pos="1121"/>
        </w:tabs>
        <w:spacing w:before="137"/>
        <w:rPr>
          <w:b/>
          <w:sz w:val="24"/>
        </w:rPr>
      </w:pPr>
      <w:r>
        <w:rPr>
          <w:b/>
          <w:sz w:val="24"/>
        </w:rPr>
        <w:t>TRATAMENTO NÃO</w:t>
      </w:r>
      <w:r>
        <w:rPr>
          <w:b/>
          <w:spacing w:val="6"/>
          <w:sz w:val="24"/>
        </w:rPr>
        <w:t xml:space="preserve"> </w:t>
      </w:r>
      <w:r>
        <w:rPr>
          <w:b/>
          <w:sz w:val="24"/>
        </w:rPr>
        <w:t>MEDICAMENTOSO</w:t>
      </w:r>
    </w:p>
    <w:p w:rsidR="003062A4" w:rsidRDefault="006E66F3">
      <w:pPr>
        <w:pStyle w:val="Corpodetexto"/>
        <w:spacing w:before="132" w:line="360" w:lineRule="auto"/>
        <w:ind w:right="118" w:firstLine="427"/>
        <w:jc w:val="both"/>
      </w:pPr>
      <w:r>
        <w:t>Devido ao risco aumentado de doenças cardiovasculares,</w:t>
      </w:r>
      <w:r>
        <w:t xml:space="preserve"> obesidade, síndromes metabólicas, hipertensão arterial sistêmica, diabete mélito, hiperdislipidemia e distúrbios pulmonares (5,8,9) é indicada</w:t>
      </w:r>
      <w:r>
        <w:rPr>
          <w:spacing w:val="-9"/>
        </w:rPr>
        <w:t xml:space="preserve"> </w:t>
      </w:r>
      <w:r>
        <w:t>a</w:t>
      </w:r>
      <w:r>
        <w:rPr>
          <w:spacing w:val="-10"/>
        </w:rPr>
        <w:t xml:space="preserve"> </w:t>
      </w:r>
      <w:r>
        <w:t>adoção</w:t>
      </w:r>
      <w:r>
        <w:rPr>
          <w:spacing w:val="-8"/>
        </w:rPr>
        <w:t xml:space="preserve"> </w:t>
      </w:r>
      <w:r>
        <w:t>de</w:t>
      </w:r>
      <w:r>
        <w:rPr>
          <w:spacing w:val="-10"/>
        </w:rPr>
        <w:t xml:space="preserve"> </w:t>
      </w:r>
      <w:r>
        <w:t>medidas</w:t>
      </w:r>
      <w:r>
        <w:rPr>
          <w:spacing w:val="-9"/>
        </w:rPr>
        <w:t xml:space="preserve"> </w:t>
      </w:r>
      <w:r>
        <w:t>não</w:t>
      </w:r>
      <w:r>
        <w:rPr>
          <w:spacing w:val="-8"/>
        </w:rPr>
        <w:t xml:space="preserve"> </w:t>
      </w:r>
      <w:r>
        <w:t>medicamentosas</w:t>
      </w:r>
      <w:r>
        <w:rPr>
          <w:spacing w:val="-5"/>
        </w:rPr>
        <w:t xml:space="preserve"> </w:t>
      </w:r>
      <w:r>
        <w:t>para</w:t>
      </w:r>
      <w:r>
        <w:rPr>
          <w:spacing w:val="-10"/>
        </w:rPr>
        <w:t xml:space="preserve"> </w:t>
      </w:r>
      <w:r>
        <w:t>o</w:t>
      </w:r>
      <w:r>
        <w:rPr>
          <w:spacing w:val="-8"/>
        </w:rPr>
        <w:t xml:space="preserve"> </w:t>
      </w:r>
      <w:r>
        <w:t>controle</w:t>
      </w:r>
      <w:r>
        <w:rPr>
          <w:spacing w:val="-10"/>
        </w:rPr>
        <w:t xml:space="preserve"> </w:t>
      </w:r>
      <w:r>
        <w:t>destes</w:t>
      </w:r>
      <w:r>
        <w:rPr>
          <w:spacing w:val="-8"/>
        </w:rPr>
        <w:t xml:space="preserve"> </w:t>
      </w:r>
      <w:r>
        <w:t>fatores,</w:t>
      </w:r>
      <w:r>
        <w:rPr>
          <w:spacing w:val="-9"/>
        </w:rPr>
        <w:t xml:space="preserve"> </w:t>
      </w:r>
      <w:r>
        <w:t>entre</w:t>
      </w:r>
      <w:r>
        <w:rPr>
          <w:spacing w:val="-7"/>
        </w:rPr>
        <w:t xml:space="preserve"> </w:t>
      </w:r>
      <w:r>
        <w:t>elas:</w:t>
      </w:r>
      <w:r>
        <w:rPr>
          <w:spacing w:val="-7"/>
        </w:rPr>
        <w:t xml:space="preserve"> </w:t>
      </w:r>
      <w:r>
        <w:t>abandono do tabagismo e outras drogas, controle do consumo de álcool, prática de exercícios físicos supervisionada e perda de peso</w:t>
      </w:r>
      <w:r>
        <w:rPr>
          <w:spacing w:val="-5"/>
        </w:rPr>
        <w:t xml:space="preserve"> </w:t>
      </w:r>
      <w:r>
        <w:t>(35–37).</w:t>
      </w:r>
    </w:p>
    <w:p w:rsidR="003062A4" w:rsidRDefault="006E66F3">
      <w:pPr>
        <w:pStyle w:val="Corpodetexto"/>
        <w:spacing w:before="1" w:line="360" w:lineRule="auto"/>
        <w:ind w:right="117" w:firstLine="427"/>
        <w:jc w:val="both"/>
      </w:pPr>
      <w:r>
        <w:t>Embora a evidência científica disponível seja de baixa qualidade, os estudos apontam que a educação do paciente, a p</w:t>
      </w:r>
      <w:r>
        <w:t>romoção do autocuidado e a realização de atividade física supervisionada, visando à proteção articular, são os tratamentos não medicamentosos indicados nos casos das artrites inflamatórias (37,38).</w:t>
      </w:r>
    </w:p>
    <w:p w:rsidR="003062A4" w:rsidRDefault="003062A4">
      <w:pPr>
        <w:pStyle w:val="Corpodetexto"/>
        <w:spacing w:before="4"/>
        <w:ind w:left="0"/>
        <w:rPr>
          <w:sz w:val="36"/>
        </w:rPr>
      </w:pPr>
    </w:p>
    <w:p w:rsidR="003062A4" w:rsidRDefault="006E66F3">
      <w:pPr>
        <w:pStyle w:val="Ttulo1"/>
        <w:numPr>
          <w:ilvl w:val="1"/>
          <w:numId w:val="18"/>
        </w:numPr>
        <w:tabs>
          <w:tab w:val="left" w:pos="1061"/>
        </w:tabs>
        <w:ind w:left="1060" w:hanging="420"/>
      </w:pPr>
      <w:r>
        <w:t>TRATAMENTO</w:t>
      </w:r>
      <w:r>
        <w:rPr>
          <w:spacing w:val="6"/>
        </w:rPr>
        <w:t xml:space="preserve"> </w:t>
      </w:r>
      <w:r>
        <w:t>MEDICAMENTOSO</w:t>
      </w:r>
    </w:p>
    <w:p w:rsidR="003062A4" w:rsidRDefault="006E66F3">
      <w:pPr>
        <w:pStyle w:val="Corpodetexto"/>
        <w:spacing w:before="135" w:line="360" w:lineRule="auto"/>
        <w:ind w:right="117" w:firstLine="427"/>
        <w:jc w:val="both"/>
      </w:pPr>
      <w:r>
        <w:t>O tratamento medicamentoso da AP</w:t>
      </w:r>
      <w:r>
        <w:t xml:space="preserve"> inclui os anti-inflamatórios não esteroidais (AINE) ibuprofeno e naproxeno; os glicocorticoides prednisona e metilprednisolona; os medicamentos modificadores do curso da doença sintéticos (MMCD-s) sulfassalazina (SSZ), metotrexato (MTX), leflunomida e cic</w:t>
      </w:r>
      <w:r>
        <w:t>losporina; os MMCD biológicos (MMCD-b) adalimumabe, etanercepte, infliximabe e</w:t>
      </w:r>
      <w:r>
        <w:rPr>
          <w:spacing w:val="-10"/>
        </w:rPr>
        <w:t xml:space="preserve"> </w:t>
      </w:r>
      <w:r>
        <w:t>golimumabe;</w:t>
      </w:r>
      <w:r>
        <w:rPr>
          <w:spacing w:val="-8"/>
        </w:rPr>
        <w:t xml:space="preserve"> </w:t>
      </w:r>
      <w:r>
        <w:t>e</w:t>
      </w:r>
      <w:r>
        <w:rPr>
          <w:spacing w:val="-10"/>
        </w:rPr>
        <w:t xml:space="preserve"> </w:t>
      </w:r>
      <w:r>
        <w:t>o</w:t>
      </w:r>
      <w:r>
        <w:rPr>
          <w:spacing w:val="-9"/>
        </w:rPr>
        <w:t xml:space="preserve"> </w:t>
      </w:r>
      <w:r>
        <w:t>inibidor</w:t>
      </w:r>
      <w:r>
        <w:rPr>
          <w:spacing w:val="-9"/>
        </w:rPr>
        <w:t xml:space="preserve"> </w:t>
      </w:r>
      <w:r>
        <w:t>de</w:t>
      </w:r>
      <w:r>
        <w:rPr>
          <w:spacing w:val="-10"/>
        </w:rPr>
        <w:t xml:space="preserve"> </w:t>
      </w:r>
      <w:r>
        <w:t>citocinas</w:t>
      </w:r>
      <w:r>
        <w:rPr>
          <w:spacing w:val="-9"/>
        </w:rPr>
        <w:t xml:space="preserve"> </w:t>
      </w:r>
      <w:r>
        <w:t>anti-IL-17</w:t>
      </w:r>
      <w:r>
        <w:rPr>
          <w:spacing w:val="-6"/>
        </w:rPr>
        <w:t xml:space="preserve"> </w:t>
      </w:r>
      <w:r>
        <w:t>secuquinumabe.</w:t>
      </w:r>
      <w:r>
        <w:rPr>
          <w:spacing w:val="-8"/>
        </w:rPr>
        <w:t xml:space="preserve"> </w:t>
      </w:r>
      <w:r>
        <w:t>O</w:t>
      </w:r>
      <w:r>
        <w:rPr>
          <w:spacing w:val="-10"/>
        </w:rPr>
        <w:t xml:space="preserve"> </w:t>
      </w:r>
      <w:r>
        <w:t>tratamento</w:t>
      </w:r>
      <w:r>
        <w:rPr>
          <w:spacing w:val="-9"/>
        </w:rPr>
        <w:t xml:space="preserve"> </w:t>
      </w:r>
      <w:r>
        <w:t>medicamentoso</w:t>
      </w:r>
      <w:r>
        <w:rPr>
          <w:spacing w:val="-8"/>
        </w:rPr>
        <w:t xml:space="preserve"> </w:t>
      </w:r>
      <w:r>
        <w:t>deve ter como objetivo a remissão ou o controle da atividade da doença (mínima – baixa</w:t>
      </w:r>
      <w:r>
        <w:t xml:space="preserve"> atividade), oferecendo melhor qualidade de vida e evitando perda da capacidade funcional dos</w:t>
      </w:r>
      <w:r>
        <w:rPr>
          <w:spacing w:val="-8"/>
        </w:rPr>
        <w:t xml:space="preserve"> </w:t>
      </w:r>
      <w:r>
        <w:t>pacientes.</w:t>
      </w:r>
    </w:p>
    <w:p w:rsidR="003062A4" w:rsidRDefault="006E66F3">
      <w:pPr>
        <w:pStyle w:val="Corpodetexto"/>
        <w:spacing w:line="360" w:lineRule="auto"/>
        <w:ind w:right="118" w:firstLine="427"/>
        <w:jc w:val="both"/>
      </w:pPr>
      <w:r>
        <w:t xml:space="preserve">A resposta terapêutica e a monitorização da atividade da doença serão, neste Protocolo, avaliadas pelo ASDAS, utilizado na avaliação musculoesquelética de pacientes com espondiloartrite, </w:t>
      </w:r>
      <w:r>
        <w:rPr>
          <w:i/>
        </w:rPr>
        <w:t xml:space="preserve">Minimal Disease Activity </w:t>
      </w:r>
      <w:r>
        <w:t>(MDA) (</w:t>
      </w:r>
      <w:r>
        <w:rPr>
          <w:b/>
        </w:rPr>
        <w:t>Apêndice 2</w:t>
      </w:r>
      <w:r>
        <w:t>) (30,39).</w:t>
      </w:r>
    </w:p>
    <w:p w:rsidR="003062A4" w:rsidRDefault="003062A4">
      <w:pPr>
        <w:spacing w:line="360" w:lineRule="auto"/>
        <w:jc w:val="both"/>
        <w:sectPr w:rsidR="003062A4">
          <w:pgSz w:w="11930" w:h="16850"/>
          <w:pgMar w:top="1060" w:right="900" w:bottom="280" w:left="920" w:header="720" w:footer="720" w:gutter="0"/>
          <w:cols w:space="720"/>
        </w:sectPr>
      </w:pPr>
    </w:p>
    <w:p w:rsidR="003062A4" w:rsidRDefault="006E66F3">
      <w:pPr>
        <w:pStyle w:val="Ttulo1"/>
        <w:numPr>
          <w:ilvl w:val="2"/>
          <w:numId w:val="16"/>
        </w:numPr>
        <w:tabs>
          <w:tab w:val="left" w:pos="1241"/>
        </w:tabs>
        <w:spacing w:before="78"/>
      </w:pPr>
      <w:r>
        <w:lastRenderedPageBreak/>
        <w:t>AI</w:t>
      </w:r>
      <w:r>
        <w:t>NE</w:t>
      </w:r>
    </w:p>
    <w:p w:rsidR="003062A4" w:rsidRDefault="006E66F3">
      <w:pPr>
        <w:pStyle w:val="Corpodetexto"/>
        <w:spacing w:before="132" w:line="360" w:lineRule="auto"/>
        <w:ind w:right="116" w:firstLine="427"/>
        <w:jc w:val="both"/>
      </w:pPr>
      <w:r>
        <w:t>Os AINE ibuprofeno ou naproxeno representam a primeira linha de tratamento da AP com manifestações articulares, com o intuito de promover o alívio de sinais e sintomas musculoesqueléticos. Todavia, a sua indicação é nos casos de pacientes com risco de e</w:t>
      </w:r>
      <w:r>
        <w:t>ventos cardiovasculares e gastrointestinais por lhes oferecer maior segurança (40–43).</w:t>
      </w:r>
    </w:p>
    <w:p w:rsidR="003062A4" w:rsidRDefault="006E66F3">
      <w:pPr>
        <w:pStyle w:val="Ttulo1"/>
        <w:numPr>
          <w:ilvl w:val="2"/>
          <w:numId w:val="16"/>
        </w:numPr>
        <w:tabs>
          <w:tab w:val="left" w:pos="1241"/>
        </w:tabs>
        <w:spacing w:before="5"/>
      </w:pPr>
      <w:r>
        <w:t>Glicocorticoides</w:t>
      </w:r>
    </w:p>
    <w:p w:rsidR="003062A4" w:rsidRDefault="006E66F3">
      <w:pPr>
        <w:pStyle w:val="Corpodetexto"/>
        <w:spacing w:before="135" w:line="360" w:lineRule="auto"/>
        <w:ind w:right="118" w:firstLine="427"/>
        <w:jc w:val="both"/>
      </w:pPr>
      <w:r>
        <w:t>Injeções intra-articulares de corticoide podem ser utilizadas como terapia adjuvante nas manifestações</w:t>
      </w:r>
      <w:r>
        <w:rPr>
          <w:spacing w:val="-5"/>
        </w:rPr>
        <w:t xml:space="preserve"> </w:t>
      </w:r>
      <w:r>
        <w:t>localizadas</w:t>
      </w:r>
      <w:r>
        <w:rPr>
          <w:spacing w:val="-4"/>
        </w:rPr>
        <w:t xml:space="preserve"> </w:t>
      </w:r>
      <w:r>
        <w:t>da</w:t>
      </w:r>
      <w:r>
        <w:rPr>
          <w:spacing w:val="-5"/>
        </w:rPr>
        <w:t xml:space="preserve"> </w:t>
      </w:r>
      <w:r>
        <w:t>doença.</w:t>
      </w:r>
      <w:r>
        <w:rPr>
          <w:spacing w:val="-4"/>
        </w:rPr>
        <w:t xml:space="preserve"> </w:t>
      </w:r>
      <w:r>
        <w:t>Já</w:t>
      </w:r>
      <w:r>
        <w:rPr>
          <w:spacing w:val="-6"/>
        </w:rPr>
        <w:t xml:space="preserve"> </w:t>
      </w:r>
      <w:r>
        <w:t>glicocorticoide</w:t>
      </w:r>
      <w:r>
        <w:rPr>
          <w:spacing w:val="-3"/>
        </w:rPr>
        <w:t xml:space="preserve"> </w:t>
      </w:r>
      <w:r>
        <w:t>sistêmi</w:t>
      </w:r>
      <w:r>
        <w:t>co</w:t>
      </w:r>
      <w:r>
        <w:rPr>
          <w:spacing w:val="-4"/>
        </w:rPr>
        <w:t xml:space="preserve"> </w:t>
      </w:r>
      <w:r>
        <w:t>em</w:t>
      </w:r>
      <w:r>
        <w:rPr>
          <w:spacing w:val="-3"/>
        </w:rPr>
        <w:t xml:space="preserve"> </w:t>
      </w:r>
      <w:r>
        <w:t>baixas</w:t>
      </w:r>
      <w:r>
        <w:rPr>
          <w:spacing w:val="-4"/>
        </w:rPr>
        <w:t xml:space="preserve"> </w:t>
      </w:r>
      <w:r>
        <w:t>doses</w:t>
      </w:r>
      <w:r>
        <w:rPr>
          <w:spacing w:val="-5"/>
        </w:rPr>
        <w:t xml:space="preserve"> </w:t>
      </w:r>
      <w:r>
        <w:t>e</w:t>
      </w:r>
      <w:r>
        <w:rPr>
          <w:spacing w:val="-5"/>
        </w:rPr>
        <w:t xml:space="preserve"> </w:t>
      </w:r>
      <w:r>
        <w:t>por</w:t>
      </w:r>
      <w:r>
        <w:rPr>
          <w:spacing w:val="-5"/>
        </w:rPr>
        <w:t xml:space="preserve"> </w:t>
      </w:r>
      <w:r>
        <w:t>curto</w:t>
      </w:r>
      <w:r>
        <w:rPr>
          <w:spacing w:val="-4"/>
        </w:rPr>
        <w:t xml:space="preserve"> </w:t>
      </w:r>
      <w:r>
        <w:t>período de tempo pode ser uma opção de tratamento; entretanto precauções com relação à possibilidade de eventos adversos devem ser consideradas antes da sua indicação</w:t>
      </w:r>
      <w:r>
        <w:rPr>
          <w:spacing w:val="3"/>
        </w:rPr>
        <w:t xml:space="preserve"> </w:t>
      </w:r>
      <w:r>
        <w:t>(3,40,43,44).</w:t>
      </w:r>
    </w:p>
    <w:p w:rsidR="003062A4" w:rsidRDefault="006E66F3">
      <w:pPr>
        <w:pStyle w:val="Ttulo1"/>
        <w:numPr>
          <w:ilvl w:val="2"/>
          <w:numId w:val="16"/>
        </w:numPr>
        <w:tabs>
          <w:tab w:val="left" w:pos="1241"/>
        </w:tabs>
        <w:spacing w:before="5"/>
      </w:pPr>
      <w:r>
        <w:t>Medicamentos Modificadores do Curso da Doença Sintéticas (MMCD-s)</w:t>
      </w:r>
    </w:p>
    <w:p w:rsidR="003062A4" w:rsidRDefault="006E66F3">
      <w:pPr>
        <w:pStyle w:val="Corpodetexto"/>
        <w:spacing w:before="132" w:line="360" w:lineRule="auto"/>
        <w:ind w:right="116" w:firstLine="427"/>
        <w:jc w:val="both"/>
      </w:pPr>
      <w:r>
        <w:t>As MMCD-s representam a segunda linha terapêutica para os casos de AP periférica com persistência dos sintomas musculoesqueléticos. Entre eles, o MTX deve ser a primeira escolha e, em caso d</w:t>
      </w:r>
      <w:r>
        <w:t>e intolerância, pode ser utilizado outro da mesma linha terapêutica (sulfassalazina, leflunomida ou ciclosporina) (42). Este tratamento não impede o uso concomitante de AINE; entretanto deve ser avaliado o risco de hepatotoxicidade (3).</w:t>
      </w:r>
    </w:p>
    <w:p w:rsidR="003062A4" w:rsidRDefault="006E66F3">
      <w:pPr>
        <w:pStyle w:val="Corpodetexto"/>
        <w:spacing w:before="2" w:line="360" w:lineRule="auto"/>
        <w:ind w:right="115" w:firstLine="427"/>
        <w:jc w:val="both"/>
      </w:pPr>
      <w:r>
        <w:t>Casos</w:t>
      </w:r>
      <w:r>
        <w:rPr>
          <w:spacing w:val="-14"/>
        </w:rPr>
        <w:t xml:space="preserve"> </w:t>
      </w:r>
      <w:r>
        <w:t>de</w:t>
      </w:r>
      <w:r>
        <w:rPr>
          <w:spacing w:val="-14"/>
        </w:rPr>
        <w:t xml:space="preserve"> </w:t>
      </w:r>
      <w:r>
        <w:t>intolerânc</w:t>
      </w:r>
      <w:r>
        <w:t>ia</w:t>
      </w:r>
      <w:r>
        <w:rPr>
          <w:spacing w:val="-14"/>
        </w:rPr>
        <w:t xml:space="preserve"> </w:t>
      </w:r>
      <w:r>
        <w:t>ou</w:t>
      </w:r>
      <w:r>
        <w:rPr>
          <w:spacing w:val="-13"/>
        </w:rPr>
        <w:t xml:space="preserve"> </w:t>
      </w:r>
      <w:r>
        <w:t>falha</w:t>
      </w:r>
      <w:r>
        <w:rPr>
          <w:spacing w:val="-15"/>
        </w:rPr>
        <w:t xml:space="preserve"> </w:t>
      </w:r>
      <w:r>
        <w:t>por</w:t>
      </w:r>
      <w:r>
        <w:rPr>
          <w:spacing w:val="-14"/>
        </w:rPr>
        <w:t xml:space="preserve"> </w:t>
      </w:r>
      <w:r>
        <w:t>ineficácia</w:t>
      </w:r>
      <w:r>
        <w:rPr>
          <w:spacing w:val="-13"/>
        </w:rPr>
        <w:t xml:space="preserve"> </w:t>
      </w:r>
      <w:r>
        <w:t>terapêutica</w:t>
      </w:r>
      <w:r>
        <w:rPr>
          <w:spacing w:val="-13"/>
        </w:rPr>
        <w:t xml:space="preserve"> </w:t>
      </w:r>
      <w:r>
        <w:t>após</w:t>
      </w:r>
      <w:r>
        <w:rPr>
          <w:spacing w:val="-13"/>
        </w:rPr>
        <w:t xml:space="preserve"> </w:t>
      </w:r>
      <w:r>
        <w:t>3</w:t>
      </w:r>
      <w:r>
        <w:rPr>
          <w:spacing w:val="-14"/>
        </w:rPr>
        <w:t xml:space="preserve"> </w:t>
      </w:r>
      <w:r>
        <w:t>a</w:t>
      </w:r>
      <w:r>
        <w:rPr>
          <w:spacing w:val="-14"/>
        </w:rPr>
        <w:t xml:space="preserve"> </w:t>
      </w:r>
      <w:r>
        <w:t>6</w:t>
      </w:r>
      <w:r>
        <w:rPr>
          <w:spacing w:val="-13"/>
        </w:rPr>
        <w:t xml:space="preserve"> </w:t>
      </w:r>
      <w:r>
        <w:t>meses</w:t>
      </w:r>
      <w:r>
        <w:rPr>
          <w:spacing w:val="-13"/>
        </w:rPr>
        <w:t xml:space="preserve"> </w:t>
      </w:r>
      <w:r>
        <w:t>de</w:t>
      </w:r>
      <w:r>
        <w:rPr>
          <w:spacing w:val="-18"/>
        </w:rPr>
        <w:t xml:space="preserve"> </w:t>
      </w:r>
      <w:r>
        <w:t>tratamento</w:t>
      </w:r>
      <w:r>
        <w:rPr>
          <w:spacing w:val="-13"/>
        </w:rPr>
        <w:t xml:space="preserve"> </w:t>
      </w:r>
      <w:r>
        <w:t>com</w:t>
      </w:r>
      <w:r>
        <w:rPr>
          <w:spacing w:val="-12"/>
        </w:rPr>
        <w:t xml:space="preserve"> </w:t>
      </w:r>
      <w:r>
        <w:t>MTX, este pode ser substituído por MTX injetável ou outro MMCD-s</w:t>
      </w:r>
      <w:r>
        <w:rPr>
          <w:spacing w:val="-4"/>
        </w:rPr>
        <w:t xml:space="preserve"> </w:t>
      </w:r>
      <w:r>
        <w:t>(40).</w:t>
      </w:r>
    </w:p>
    <w:p w:rsidR="003062A4" w:rsidRDefault="006E66F3">
      <w:pPr>
        <w:pStyle w:val="Corpodetexto"/>
        <w:spacing w:line="360" w:lineRule="auto"/>
        <w:ind w:right="117" w:firstLine="427"/>
        <w:jc w:val="both"/>
      </w:pPr>
      <w:r>
        <w:t>Para pacientes com AP periférica com moderada a alta atividade da doença ou com presença de fatores de pior pro</w:t>
      </w:r>
      <w:r>
        <w:t>gnóstico como cinco ou mais articulações acometidas (dolorosas ou edemaciadas), dano radiográfico, elevação de provas inflamatórias e manifestações extra-articulares, em particular dactilite, preconiza-se o início do tratamento medicamentoso com as MMCD-s,</w:t>
      </w:r>
      <w:r>
        <w:t xml:space="preserve"> sendo o MTX a principal escolha (40).</w:t>
      </w:r>
    </w:p>
    <w:p w:rsidR="003062A4" w:rsidRDefault="006E66F3">
      <w:pPr>
        <w:pStyle w:val="Corpodetexto"/>
        <w:spacing w:line="360" w:lineRule="auto"/>
        <w:ind w:right="117" w:firstLine="427"/>
        <w:jc w:val="both"/>
      </w:pPr>
      <w:r>
        <w:t>Estudos que incluíram pacientes acometidos por AP axial e diretrizes internacionais não evidenciam melhora da sua condição ou controle da progressão da doença com MMCD-s, não sendo preoconizado o seu uso para esta con</w:t>
      </w:r>
      <w:r>
        <w:t>dição por este Protocolo (40,43,45,46).</w:t>
      </w:r>
    </w:p>
    <w:p w:rsidR="003062A4" w:rsidRDefault="006E66F3">
      <w:pPr>
        <w:pStyle w:val="Ttulo1"/>
        <w:numPr>
          <w:ilvl w:val="2"/>
          <w:numId w:val="16"/>
        </w:numPr>
        <w:tabs>
          <w:tab w:val="left" w:pos="1241"/>
        </w:tabs>
        <w:spacing w:before="5"/>
      </w:pPr>
      <w:r>
        <w:t>Medicamentos Modificadores do Curso da Doença Biológicos</w:t>
      </w:r>
      <w:r>
        <w:rPr>
          <w:spacing w:val="-1"/>
        </w:rPr>
        <w:t xml:space="preserve"> </w:t>
      </w:r>
      <w:r>
        <w:t>(MMCD-b)</w:t>
      </w:r>
    </w:p>
    <w:p w:rsidR="003062A4" w:rsidRDefault="006E66F3">
      <w:pPr>
        <w:pStyle w:val="Corpodetexto"/>
        <w:spacing w:before="133" w:line="360" w:lineRule="auto"/>
        <w:ind w:right="118" w:firstLine="427"/>
        <w:jc w:val="both"/>
      </w:pPr>
      <w:r>
        <w:t>Dados da literatura e consensos internacionais apontaram que as MMCD-b preconizadas neste Protocolo</w:t>
      </w:r>
      <w:r>
        <w:rPr>
          <w:spacing w:val="-13"/>
        </w:rPr>
        <w:t xml:space="preserve"> </w:t>
      </w:r>
      <w:r>
        <w:t>proporcionam</w:t>
      </w:r>
      <w:r>
        <w:rPr>
          <w:spacing w:val="-12"/>
        </w:rPr>
        <w:t xml:space="preserve"> </w:t>
      </w:r>
      <w:r>
        <w:t>melhora</w:t>
      </w:r>
      <w:r>
        <w:rPr>
          <w:spacing w:val="-14"/>
        </w:rPr>
        <w:t xml:space="preserve"> </w:t>
      </w:r>
      <w:r>
        <w:t>nos</w:t>
      </w:r>
      <w:r>
        <w:rPr>
          <w:spacing w:val="-14"/>
        </w:rPr>
        <w:t xml:space="preserve"> </w:t>
      </w:r>
      <w:r>
        <w:t>componentes</w:t>
      </w:r>
      <w:r>
        <w:rPr>
          <w:spacing w:val="-13"/>
        </w:rPr>
        <w:t xml:space="preserve"> </w:t>
      </w:r>
      <w:r>
        <w:t>cutâneo</w:t>
      </w:r>
      <w:r>
        <w:rPr>
          <w:spacing w:val="-12"/>
        </w:rPr>
        <w:t xml:space="preserve"> </w:t>
      </w:r>
      <w:r>
        <w:t>e</w:t>
      </w:r>
      <w:r>
        <w:rPr>
          <w:spacing w:val="-14"/>
        </w:rPr>
        <w:t xml:space="preserve"> </w:t>
      </w:r>
      <w:r>
        <w:t>art</w:t>
      </w:r>
      <w:r>
        <w:t>icular,</w:t>
      </w:r>
      <w:r>
        <w:rPr>
          <w:spacing w:val="-14"/>
        </w:rPr>
        <w:t xml:space="preserve"> </w:t>
      </w:r>
      <w:r>
        <w:t>sem</w:t>
      </w:r>
      <w:r>
        <w:rPr>
          <w:spacing w:val="-11"/>
        </w:rPr>
        <w:t xml:space="preserve"> </w:t>
      </w:r>
      <w:r>
        <w:t>diferenças</w:t>
      </w:r>
      <w:r>
        <w:rPr>
          <w:spacing w:val="-14"/>
        </w:rPr>
        <w:t xml:space="preserve"> </w:t>
      </w:r>
      <w:r>
        <w:t>estatisticamente significativas</w:t>
      </w:r>
      <w:r>
        <w:rPr>
          <w:spacing w:val="-10"/>
        </w:rPr>
        <w:t xml:space="preserve"> </w:t>
      </w:r>
      <w:r>
        <w:t>para</w:t>
      </w:r>
      <w:r>
        <w:rPr>
          <w:spacing w:val="-14"/>
        </w:rPr>
        <w:t xml:space="preserve"> </w:t>
      </w:r>
      <w:r>
        <w:t>os</w:t>
      </w:r>
      <w:r>
        <w:rPr>
          <w:spacing w:val="-11"/>
        </w:rPr>
        <w:t xml:space="preserve"> </w:t>
      </w:r>
      <w:r>
        <w:t>desfechos</w:t>
      </w:r>
      <w:r>
        <w:rPr>
          <w:spacing w:val="-13"/>
        </w:rPr>
        <w:t xml:space="preserve"> </w:t>
      </w:r>
      <w:r>
        <w:t>de</w:t>
      </w:r>
      <w:r>
        <w:rPr>
          <w:spacing w:val="-13"/>
        </w:rPr>
        <w:t xml:space="preserve"> </w:t>
      </w:r>
      <w:r>
        <w:t>eficácia</w:t>
      </w:r>
      <w:r>
        <w:rPr>
          <w:spacing w:val="-10"/>
        </w:rPr>
        <w:t xml:space="preserve"> </w:t>
      </w:r>
      <w:r>
        <w:t>e</w:t>
      </w:r>
      <w:r>
        <w:rPr>
          <w:spacing w:val="-14"/>
        </w:rPr>
        <w:t xml:space="preserve"> </w:t>
      </w:r>
      <w:r>
        <w:t>segurança</w:t>
      </w:r>
      <w:r>
        <w:rPr>
          <w:spacing w:val="-11"/>
        </w:rPr>
        <w:t xml:space="preserve"> </w:t>
      </w:r>
      <w:r>
        <w:t>entre</w:t>
      </w:r>
      <w:r>
        <w:rPr>
          <w:spacing w:val="-13"/>
        </w:rPr>
        <w:t xml:space="preserve"> </w:t>
      </w:r>
      <w:r>
        <w:t>elas</w:t>
      </w:r>
      <w:r>
        <w:rPr>
          <w:spacing w:val="-11"/>
        </w:rPr>
        <w:t xml:space="preserve"> </w:t>
      </w:r>
      <w:r>
        <w:t>(3,40,44,46,47).</w:t>
      </w:r>
      <w:r>
        <w:rPr>
          <w:spacing w:val="-13"/>
        </w:rPr>
        <w:t xml:space="preserve"> </w:t>
      </w:r>
      <w:r>
        <w:t>Estes</w:t>
      </w:r>
      <w:r>
        <w:rPr>
          <w:spacing w:val="-12"/>
        </w:rPr>
        <w:t xml:space="preserve"> </w:t>
      </w:r>
      <w:r>
        <w:t>medicamentos podem ser utilizados em monoterapia e em caso de falha, associadas ou não ao MTX (</w:t>
      </w:r>
      <w:r>
        <w:rPr>
          <w:b/>
        </w:rPr>
        <w:t>Figura 2</w:t>
      </w:r>
      <w:r>
        <w:t>)</w:t>
      </w:r>
      <w:r>
        <w:rPr>
          <w:spacing w:val="-9"/>
        </w:rPr>
        <w:t xml:space="preserve"> </w:t>
      </w:r>
      <w:r>
        <w:t>(3).</w:t>
      </w:r>
    </w:p>
    <w:p w:rsidR="003062A4" w:rsidRDefault="006E66F3">
      <w:pPr>
        <w:spacing w:line="360" w:lineRule="auto"/>
        <w:ind w:left="212" w:right="118" w:firstLine="427"/>
        <w:jc w:val="both"/>
        <w:rPr>
          <w:sz w:val="24"/>
        </w:rPr>
      </w:pPr>
      <w:r>
        <w:rPr>
          <w:sz w:val="24"/>
        </w:rPr>
        <w:t xml:space="preserve">Revisão sistemática sobre ensaios clínicos randomizados que avaliaram a eficácia e a segurança das MMCD-b preconizadas comparadas ao placebo ou outro MMCD-b apontou melhores resultados com o tratamento para os desfechos evento adverso, níveis de ProtCR, </w:t>
      </w:r>
      <w:r>
        <w:rPr>
          <w:i/>
          <w:sz w:val="24"/>
        </w:rPr>
        <w:t>He</w:t>
      </w:r>
      <w:r>
        <w:rPr>
          <w:i/>
          <w:sz w:val="24"/>
        </w:rPr>
        <w:t xml:space="preserve">alth Assessment Questionnaire Disability Index (HAQ-DI) </w:t>
      </w:r>
      <w:r>
        <w:rPr>
          <w:sz w:val="24"/>
        </w:rPr>
        <w:t xml:space="preserve">e para os critérios de eficácia ACR20, ACR50 e ACR70 do </w:t>
      </w:r>
      <w:r>
        <w:rPr>
          <w:i/>
          <w:sz w:val="24"/>
        </w:rPr>
        <w:t xml:space="preserve">American College of Rheumatology </w:t>
      </w:r>
      <w:r>
        <w:rPr>
          <w:sz w:val="24"/>
        </w:rPr>
        <w:t>(</w:t>
      </w:r>
      <w:r>
        <w:rPr>
          <w:b/>
          <w:sz w:val="24"/>
        </w:rPr>
        <w:t>Apêndice 1</w:t>
      </w:r>
      <w:r>
        <w:rPr>
          <w:sz w:val="24"/>
        </w:rPr>
        <w:t>).</w:t>
      </w:r>
    </w:p>
    <w:p w:rsidR="003062A4" w:rsidRDefault="003062A4">
      <w:pPr>
        <w:spacing w:line="360" w:lineRule="auto"/>
        <w:jc w:val="both"/>
        <w:rPr>
          <w:sz w:val="24"/>
        </w:rPr>
        <w:sectPr w:rsidR="003062A4">
          <w:pgSz w:w="11930" w:h="16850"/>
          <w:pgMar w:top="1060" w:right="900" w:bottom="280" w:left="920" w:header="720" w:footer="720" w:gutter="0"/>
          <w:cols w:space="720"/>
        </w:sectPr>
      </w:pPr>
    </w:p>
    <w:p w:rsidR="003062A4" w:rsidRDefault="006E66F3">
      <w:pPr>
        <w:pStyle w:val="Corpodetexto"/>
        <w:spacing w:before="73" w:line="360" w:lineRule="auto"/>
        <w:ind w:right="126" w:firstLine="427"/>
        <w:jc w:val="both"/>
      </w:pPr>
      <w:r>
        <w:lastRenderedPageBreak/>
        <w:t xml:space="preserve">Em caso de falha terapêutica após três meses de tratamento, diretrizes nacionais e </w:t>
      </w:r>
      <w:r>
        <w:t>internacionais recomendam a substituição por outra MMCD-b (3,40).</w:t>
      </w:r>
    </w:p>
    <w:p w:rsidR="003062A4" w:rsidRDefault="006E66F3">
      <w:pPr>
        <w:pStyle w:val="Corpodetexto"/>
        <w:spacing w:before="1" w:line="360" w:lineRule="auto"/>
        <w:ind w:right="116" w:firstLine="427"/>
        <w:jc w:val="both"/>
      </w:pPr>
      <w:r>
        <w:t>Em 2017, a Secretaria de Ciência, Tecnologia e Insumos Estratégicos (SCTIE) do Ministério da Saúde, após recomendação da Comissão Nacional de Incorporação de Tecnologias (CONITEC), decidiu p</w:t>
      </w:r>
      <w:r>
        <w:t>ela não incorporação do certolizumabe pegol para o tratamento de adultos com AP e com resposta inadequada a medicamentos MMCD-s (48,49).</w:t>
      </w:r>
    </w:p>
    <w:p w:rsidR="003062A4" w:rsidRDefault="006E66F3">
      <w:pPr>
        <w:pStyle w:val="Corpodetexto"/>
        <w:spacing w:line="360" w:lineRule="auto"/>
        <w:ind w:right="118" w:firstLine="427"/>
        <w:jc w:val="both"/>
      </w:pPr>
      <w:r>
        <w:t>Para pacientes com AP periférica grave e pior prognóstico, como erosão óssea e limitação funcional, ou para pacientes c</w:t>
      </w:r>
      <w:r>
        <w:t>om AP axial, o tratamento deve ser iniciado com MMCD-b como primeira linha de tratamento (40,46).</w:t>
      </w:r>
    </w:p>
    <w:p w:rsidR="003062A4" w:rsidRDefault="006E66F3">
      <w:pPr>
        <w:pStyle w:val="Ttulo1"/>
        <w:numPr>
          <w:ilvl w:val="2"/>
          <w:numId w:val="16"/>
        </w:numPr>
        <w:tabs>
          <w:tab w:val="left" w:pos="1241"/>
        </w:tabs>
        <w:spacing w:before="4"/>
      </w:pPr>
      <w:r>
        <w:t>Inibidor de citocina anti-interleucina (anti-IL)</w:t>
      </w:r>
      <w:r>
        <w:rPr>
          <w:spacing w:val="-3"/>
        </w:rPr>
        <w:t xml:space="preserve"> </w:t>
      </w:r>
      <w:r>
        <w:t>17</w:t>
      </w:r>
    </w:p>
    <w:p w:rsidR="003062A4" w:rsidRDefault="006E66F3">
      <w:pPr>
        <w:pStyle w:val="Corpodetexto"/>
        <w:spacing w:before="135" w:line="360" w:lineRule="auto"/>
        <w:ind w:right="114" w:firstLine="427"/>
        <w:jc w:val="right"/>
      </w:pPr>
      <w:r>
        <w:t>Neste</w:t>
      </w:r>
      <w:r>
        <w:rPr>
          <w:spacing w:val="20"/>
        </w:rPr>
        <w:t xml:space="preserve"> </w:t>
      </w:r>
      <w:r>
        <w:t>Protocolo,</w:t>
      </w:r>
      <w:r>
        <w:rPr>
          <w:spacing w:val="20"/>
        </w:rPr>
        <w:t xml:space="preserve"> </w:t>
      </w:r>
      <w:r>
        <w:t>o</w:t>
      </w:r>
      <w:r>
        <w:rPr>
          <w:spacing w:val="21"/>
        </w:rPr>
        <w:t xml:space="preserve"> </w:t>
      </w:r>
      <w:r>
        <w:t>secuquinumabe</w:t>
      </w:r>
      <w:r>
        <w:rPr>
          <w:spacing w:val="20"/>
        </w:rPr>
        <w:t xml:space="preserve"> </w:t>
      </w:r>
      <w:r>
        <w:t>deve</w:t>
      </w:r>
      <w:r>
        <w:rPr>
          <w:spacing w:val="19"/>
        </w:rPr>
        <w:t xml:space="preserve"> </w:t>
      </w:r>
      <w:r>
        <w:t>ser</w:t>
      </w:r>
      <w:r>
        <w:rPr>
          <w:spacing w:val="19"/>
        </w:rPr>
        <w:t xml:space="preserve"> </w:t>
      </w:r>
      <w:r>
        <w:t>indicado</w:t>
      </w:r>
      <w:r>
        <w:rPr>
          <w:spacing w:val="20"/>
        </w:rPr>
        <w:t xml:space="preserve"> </w:t>
      </w:r>
      <w:r>
        <w:t>para</w:t>
      </w:r>
      <w:r>
        <w:rPr>
          <w:spacing w:val="20"/>
        </w:rPr>
        <w:t xml:space="preserve"> </w:t>
      </w:r>
      <w:r>
        <w:t>o</w:t>
      </w:r>
      <w:r>
        <w:rPr>
          <w:spacing w:val="21"/>
        </w:rPr>
        <w:t xml:space="preserve"> </w:t>
      </w:r>
      <w:r>
        <w:t>tratamento</w:t>
      </w:r>
      <w:r>
        <w:rPr>
          <w:spacing w:val="20"/>
        </w:rPr>
        <w:t xml:space="preserve"> </w:t>
      </w:r>
      <w:r>
        <w:t>de</w:t>
      </w:r>
      <w:r>
        <w:rPr>
          <w:spacing w:val="19"/>
        </w:rPr>
        <w:t xml:space="preserve"> </w:t>
      </w:r>
      <w:r>
        <w:t>AP</w:t>
      </w:r>
      <w:r>
        <w:rPr>
          <w:spacing w:val="20"/>
        </w:rPr>
        <w:t xml:space="preserve"> </w:t>
      </w:r>
      <w:r>
        <w:t>em</w:t>
      </w:r>
      <w:r>
        <w:rPr>
          <w:spacing w:val="20"/>
        </w:rPr>
        <w:t xml:space="preserve"> </w:t>
      </w:r>
      <w:r>
        <w:t>adultos</w:t>
      </w:r>
      <w:r>
        <w:rPr>
          <w:spacing w:val="20"/>
        </w:rPr>
        <w:t xml:space="preserve"> </w:t>
      </w:r>
      <w:r>
        <w:t>com resposta</w:t>
      </w:r>
      <w:r>
        <w:rPr>
          <w:spacing w:val="-12"/>
        </w:rPr>
        <w:t xml:space="preserve"> </w:t>
      </w:r>
      <w:r>
        <w:t>inadequ</w:t>
      </w:r>
      <w:r>
        <w:t>ada</w:t>
      </w:r>
      <w:r>
        <w:rPr>
          <w:spacing w:val="-9"/>
        </w:rPr>
        <w:t xml:space="preserve"> </w:t>
      </w:r>
      <w:r>
        <w:t>a</w:t>
      </w:r>
      <w:r>
        <w:rPr>
          <w:spacing w:val="-12"/>
        </w:rPr>
        <w:t xml:space="preserve"> </w:t>
      </w:r>
      <w:r>
        <w:t>MMCD-s</w:t>
      </w:r>
      <w:r>
        <w:rPr>
          <w:spacing w:val="-10"/>
        </w:rPr>
        <w:t xml:space="preserve"> </w:t>
      </w:r>
      <w:r>
        <w:t>ou</w:t>
      </w:r>
      <w:r>
        <w:rPr>
          <w:spacing w:val="-11"/>
        </w:rPr>
        <w:t xml:space="preserve"> </w:t>
      </w:r>
      <w:r>
        <w:t>MMCD-b</w:t>
      </w:r>
      <w:r>
        <w:rPr>
          <w:spacing w:val="-10"/>
        </w:rPr>
        <w:t xml:space="preserve"> </w:t>
      </w:r>
      <w:r>
        <w:t>(50,51)</w:t>
      </w:r>
      <w:r>
        <w:rPr>
          <w:spacing w:val="-11"/>
        </w:rPr>
        <w:t xml:space="preserve"> </w:t>
      </w:r>
      <w:r>
        <w:t>ou</w:t>
      </w:r>
      <w:r>
        <w:rPr>
          <w:spacing w:val="-10"/>
        </w:rPr>
        <w:t xml:space="preserve"> </w:t>
      </w:r>
      <w:r>
        <w:t>em</w:t>
      </w:r>
      <w:r>
        <w:rPr>
          <w:spacing w:val="-11"/>
        </w:rPr>
        <w:t xml:space="preserve"> </w:t>
      </w:r>
      <w:r>
        <w:t>caso</w:t>
      </w:r>
      <w:r>
        <w:rPr>
          <w:spacing w:val="-10"/>
        </w:rPr>
        <w:t xml:space="preserve"> </w:t>
      </w:r>
      <w:r>
        <w:t>de</w:t>
      </w:r>
      <w:r>
        <w:rPr>
          <w:spacing w:val="-12"/>
        </w:rPr>
        <w:t xml:space="preserve"> </w:t>
      </w:r>
      <w:r>
        <w:t>intolerância</w:t>
      </w:r>
      <w:r>
        <w:rPr>
          <w:spacing w:val="-11"/>
        </w:rPr>
        <w:t xml:space="preserve"> </w:t>
      </w:r>
      <w:r>
        <w:t>às</w:t>
      </w:r>
      <w:r>
        <w:rPr>
          <w:spacing w:val="-11"/>
        </w:rPr>
        <w:t xml:space="preserve"> </w:t>
      </w:r>
      <w:r>
        <w:t>MMCD-b</w:t>
      </w:r>
      <w:r>
        <w:rPr>
          <w:spacing w:val="-8"/>
        </w:rPr>
        <w:t xml:space="preserve"> </w:t>
      </w:r>
      <w:r>
        <w:t>(40,46).</w:t>
      </w:r>
      <w:r>
        <w:rPr>
          <w:w w:val="99"/>
        </w:rPr>
        <w:t xml:space="preserve"> </w:t>
      </w:r>
      <w:r>
        <w:t>Em revisão sistemática foram identificados ensaios clínicos randomizados que</w:t>
      </w:r>
      <w:r>
        <w:rPr>
          <w:spacing w:val="16"/>
        </w:rPr>
        <w:t xml:space="preserve"> </w:t>
      </w:r>
      <w:r>
        <w:t>avaliaram</w:t>
      </w:r>
      <w:r>
        <w:rPr>
          <w:spacing w:val="3"/>
        </w:rPr>
        <w:t xml:space="preserve"> </w:t>
      </w:r>
      <w:r>
        <w:t>a eficácia e a segurança do secuquinumabe comparativamente a</w:t>
      </w:r>
      <w:r>
        <w:rPr>
          <w:spacing w:val="13"/>
        </w:rPr>
        <w:t xml:space="preserve"> </w:t>
      </w:r>
      <w:r>
        <w:t>placebo. Os estudos</w:t>
      </w:r>
      <w:r>
        <w:rPr>
          <w:spacing w:val="43"/>
        </w:rPr>
        <w:t xml:space="preserve"> </w:t>
      </w:r>
      <w:r>
        <w:t>evidenciaram melhores</w:t>
      </w:r>
      <w:r>
        <w:rPr>
          <w:spacing w:val="-5"/>
        </w:rPr>
        <w:t xml:space="preserve"> </w:t>
      </w:r>
      <w:r>
        <w:t>resultados</w:t>
      </w:r>
      <w:r>
        <w:rPr>
          <w:spacing w:val="-4"/>
        </w:rPr>
        <w:t xml:space="preserve"> </w:t>
      </w:r>
      <w:r>
        <w:t>com</w:t>
      </w:r>
      <w:r>
        <w:rPr>
          <w:spacing w:val="-3"/>
        </w:rPr>
        <w:t xml:space="preserve"> </w:t>
      </w:r>
      <w:r>
        <w:t>o</w:t>
      </w:r>
      <w:r>
        <w:rPr>
          <w:spacing w:val="-4"/>
        </w:rPr>
        <w:t xml:space="preserve"> </w:t>
      </w:r>
      <w:r>
        <w:t>tratamento</w:t>
      </w:r>
      <w:r>
        <w:rPr>
          <w:spacing w:val="-3"/>
        </w:rPr>
        <w:t xml:space="preserve"> </w:t>
      </w:r>
      <w:r>
        <w:t>para</w:t>
      </w:r>
      <w:r>
        <w:rPr>
          <w:spacing w:val="-6"/>
        </w:rPr>
        <w:t xml:space="preserve"> </w:t>
      </w:r>
      <w:r>
        <w:t>os</w:t>
      </w:r>
      <w:r>
        <w:rPr>
          <w:spacing w:val="-4"/>
        </w:rPr>
        <w:t xml:space="preserve"> </w:t>
      </w:r>
      <w:r>
        <w:t>desfechos</w:t>
      </w:r>
      <w:r>
        <w:rPr>
          <w:spacing w:val="-4"/>
        </w:rPr>
        <w:t xml:space="preserve"> </w:t>
      </w:r>
      <w:r>
        <w:t>níveis</w:t>
      </w:r>
      <w:r>
        <w:rPr>
          <w:spacing w:val="-4"/>
        </w:rPr>
        <w:t xml:space="preserve"> </w:t>
      </w:r>
      <w:r>
        <w:t>de</w:t>
      </w:r>
      <w:r>
        <w:rPr>
          <w:spacing w:val="-5"/>
        </w:rPr>
        <w:t xml:space="preserve"> </w:t>
      </w:r>
      <w:r>
        <w:t>ProtCR,</w:t>
      </w:r>
      <w:r>
        <w:rPr>
          <w:spacing w:val="-6"/>
        </w:rPr>
        <w:t xml:space="preserve"> </w:t>
      </w:r>
      <w:r>
        <w:t>HAQ-DI</w:t>
      </w:r>
      <w:r>
        <w:rPr>
          <w:spacing w:val="-5"/>
        </w:rPr>
        <w:t xml:space="preserve"> </w:t>
      </w:r>
      <w:r>
        <w:t>e</w:t>
      </w:r>
      <w:r>
        <w:rPr>
          <w:spacing w:val="-5"/>
        </w:rPr>
        <w:t xml:space="preserve"> </w:t>
      </w:r>
      <w:r>
        <w:t>evento</w:t>
      </w:r>
      <w:r>
        <w:rPr>
          <w:spacing w:val="-3"/>
        </w:rPr>
        <w:t xml:space="preserve"> </w:t>
      </w:r>
      <w:r>
        <w:t>adverso.</w:t>
      </w:r>
    </w:p>
    <w:p w:rsidR="003062A4" w:rsidRDefault="006E66F3">
      <w:pPr>
        <w:pStyle w:val="Corpodetexto"/>
        <w:spacing w:line="360" w:lineRule="auto"/>
      </w:pPr>
      <w:r>
        <w:t>Entretanto, quando comparado aos resultados obtidos com o tratamento com MMCD-b, verificou-se melhor resultado apenas para o desfecho HAQ-DI (</w:t>
      </w:r>
      <w:r>
        <w:rPr>
          <w:b/>
        </w:rPr>
        <w:t>Apê</w:t>
      </w:r>
      <w:r>
        <w:rPr>
          <w:b/>
        </w:rPr>
        <w:t>ndice 1</w:t>
      </w:r>
      <w:r>
        <w:t>).</w:t>
      </w:r>
    </w:p>
    <w:p w:rsidR="003062A4" w:rsidRDefault="006E66F3">
      <w:pPr>
        <w:pStyle w:val="Corpodetexto"/>
        <w:spacing w:line="362" w:lineRule="auto"/>
        <w:ind w:right="118" w:firstLine="427"/>
        <w:jc w:val="both"/>
      </w:pPr>
      <w:r>
        <w:t>Recorda-se que o ustequinumabe não foi incorporado pela SCTIE do Ministério da Saúde, seguindo recomendação da CONITEC (52,53).</w:t>
      </w:r>
    </w:p>
    <w:p w:rsidR="003062A4" w:rsidRDefault="003062A4">
      <w:pPr>
        <w:pStyle w:val="Corpodetexto"/>
        <w:spacing w:before="11"/>
        <w:ind w:left="0"/>
        <w:rPr>
          <w:sz w:val="35"/>
        </w:rPr>
      </w:pPr>
    </w:p>
    <w:p w:rsidR="003062A4" w:rsidRDefault="006E66F3">
      <w:pPr>
        <w:pStyle w:val="Ttulo1"/>
        <w:numPr>
          <w:ilvl w:val="1"/>
          <w:numId w:val="15"/>
        </w:numPr>
        <w:tabs>
          <w:tab w:val="left" w:pos="1061"/>
        </w:tabs>
      </w:pPr>
      <w:r>
        <w:t>ESTRATÉGIA</w:t>
      </w:r>
      <w:r>
        <w:rPr>
          <w:spacing w:val="-1"/>
        </w:rPr>
        <w:t xml:space="preserve"> </w:t>
      </w:r>
      <w:r>
        <w:t>TERAPÊUTICA</w:t>
      </w:r>
    </w:p>
    <w:p w:rsidR="003062A4" w:rsidRDefault="006E66F3">
      <w:pPr>
        <w:pStyle w:val="Corpodetexto"/>
        <w:spacing w:before="132"/>
        <w:ind w:left="640"/>
      </w:pPr>
      <w:r>
        <w:t>O tratamento da AP deve considerar a manifestação musculoesquelética predominante:</w:t>
      </w:r>
    </w:p>
    <w:p w:rsidR="003062A4" w:rsidRDefault="003062A4">
      <w:pPr>
        <w:pStyle w:val="Corpodetexto"/>
        <w:ind w:left="0"/>
        <w:rPr>
          <w:sz w:val="26"/>
        </w:rPr>
      </w:pPr>
    </w:p>
    <w:p w:rsidR="003062A4" w:rsidRDefault="003062A4">
      <w:pPr>
        <w:pStyle w:val="Corpodetexto"/>
        <w:spacing w:before="5"/>
        <w:ind w:left="0"/>
        <w:rPr>
          <w:sz w:val="22"/>
        </w:rPr>
      </w:pPr>
    </w:p>
    <w:p w:rsidR="003062A4" w:rsidRDefault="006E66F3">
      <w:pPr>
        <w:pStyle w:val="Ttulo1"/>
        <w:numPr>
          <w:ilvl w:val="2"/>
          <w:numId w:val="15"/>
        </w:numPr>
        <w:tabs>
          <w:tab w:val="left" w:pos="1241"/>
        </w:tabs>
      </w:pPr>
      <w:r>
        <w:t>AP periférica (artrite, entesite ou</w:t>
      </w:r>
      <w:r>
        <w:rPr>
          <w:spacing w:val="-5"/>
        </w:rPr>
        <w:t xml:space="preserve"> </w:t>
      </w:r>
      <w:r>
        <w:t>dactilite)</w:t>
      </w:r>
    </w:p>
    <w:p w:rsidR="003062A4" w:rsidRDefault="006E66F3">
      <w:pPr>
        <w:pStyle w:val="PargrafodaLista"/>
        <w:numPr>
          <w:ilvl w:val="0"/>
          <w:numId w:val="14"/>
        </w:numPr>
        <w:tabs>
          <w:tab w:val="left" w:pos="879"/>
        </w:tabs>
        <w:spacing w:before="134" w:line="360" w:lineRule="auto"/>
        <w:ind w:right="118" w:firstLine="428"/>
        <w:jc w:val="both"/>
        <w:rPr>
          <w:sz w:val="24"/>
        </w:rPr>
      </w:pPr>
      <w:r>
        <w:rPr>
          <w:sz w:val="24"/>
        </w:rPr>
        <w:t>Devem</w:t>
      </w:r>
      <w:r>
        <w:rPr>
          <w:spacing w:val="-8"/>
          <w:sz w:val="24"/>
        </w:rPr>
        <w:t xml:space="preserve"> </w:t>
      </w:r>
      <w:r>
        <w:rPr>
          <w:sz w:val="24"/>
        </w:rPr>
        <w:t>ser</w:t>
      </w:r>
      <w:r>
        <w:rPr>
          <w:spacing w:val="-9"/>
          <w:sz w:val="24"/>
        </w:rPr>
        <w:t xml:space="preserve"> </w:t>
      </w:r>
      <w:r>
        <w:rPr>
          <w:sz w:val="24"/>
        </w:rPr>
        <w:t>implementadas</w:t>
      </w:r>
      <w:r>
        <w:rPr>
          <w:spacing w:val="-7"/>
          <w:sz w:val="24"/>
        </w:rPr>
        <w:t xml:space="preserve"> </w:t>
      </w:r>
      <w:r>
        <w:rPr>
          <w:sz w:val="24"/>
        </w:rPr>
        <w:t>medidas</w:t>
      </w:r>
      <w:r>
        <w:rPr>
          <w:spacing w:val="-8"/>
          <w:sz w:val="24"/>
        </w:rPr>
        <w:t xml:space="preserve"> </w:t>
      </w:r>
      <w:r>
        <w:rPr>
          <w:sz w:val="24"/>
        </w:rPr>
        <w:t>não</w:t>
      </w:r>
      <w:r>
        <w:rPr>
          <w:spacing w:val="-9"/>
          <w:sz w:val="24"/>
        </w:rPr>
        <w:t xml:space="preserve"> </w:t>
      </w:r>
      <w:r>
        <w:rPr>
          <w:sz w:val="24"/>
        </w:rPr>
        <w:t>medicamentosas</w:t>
      </w:r>
      <w:r>
        <w:rPr>
          <w:spacing w:val="-7"/>
          <w:sz w:val="24"/>
        </w:rPr>
        <w:t xml:space="preserve"> </w:t>
      </w:r>
      <w:r>
        <w:rPr>
          <w:sz w:val="24"/>
        </w:rPr>
        <w:t>e</w:t>
      </w:r>
      <w:r>
        <w:rPr>
          <w:spacing w:val="-10"/>
          <w:sz w:val="24"/>
        </w:rPr>
        <w:t xml:space="preserve"> </w:t>
      </w:r>
      <w:r>
        <w:rPr>
          <w:sz w:val="24"/>
        </w:rPr>
        <w:t>iniciado</w:t>
      </w:r>
      <w:r>
        <w:rPr>
          <w:spacing w:val="-9"/>
          <w:sz w:val="24"/>
        </w:rPr>
        <w:t xml:space="preserve"> </w:t>
      </w:r>
      <w:r>
        <w:rPr>
          <w:sz w:val="24"/>
        </w:rPr>
        <w:t>um</w:t>
      </w:r>
      <w:r>
        <w:rPr>
          <w:spacing w:val="-4"/>
          <w:sz w:val="24"/>
        </w:rPr>
        <w:t xml:space="preserve"> </w:t>
      </w:r>
      <w:r>
        <w:rPr>
          <w:sz w:val="24"/>
        </w:rPr>
        <w:t>dos</w:t>
      </w:r>
      <w:r>
        <w:rPr>
          <w:spacing w:val="-8"/>
          <w:sz w:val="24"/>
        </w:rPr>
        <w:t xml:space="preserve"> </w:t>
      </w:r>
      <w:r>
        <w:rPr>
          <w:sz w:val="24"/>
        </w:rPr>
        <w:t>AINE</w:t>
      </w:r>
      <w:r>
        <w:rPr>
          <w:spacing w:val="-9"/>
          <w:sz w:val="24"/>
        </w:rPr>
        <w:t xml:space="preserve"> </w:t>
      </w:r>
      <w:r>
        <w:rPr>
          <w:sz w:val="24"/>
        </w:rPr>
        <w:t>preconizados neste Protocolo conforme o item 7.4.1. ESQUEMAS DE</w:t>
      </w:r>
      <w:r>
        <w:rPr>
          <w:spacing w:val="-3"/>
          <w:sz w:val="24"/>
        </w:rPr>
        <w:t xml:space="preserve"> </w:t>
      </w:r>
      <w:r>
        <w:rPr>
          <w:sz w:val="24"/>
        </w:rPr>
        <w:t>ADMINISTRAÇÃO;</w:t>
      </w:r>
    </w:p>
    <w:p w:rsidR="003062A4" w:rsidRDefault="006E66F3">
      <w:pPr>
        <w:pStyle w:val="PargrafodaLista"/>
        <w:numPr>
          <w:ilvl w:val="0"/>
          <w:numId w:val="14"/>
        </w:numPr>
        <w:tabs>
          <w:tab w:val="left" w:pos="924"/>
        </w:tabs>
        <w:spacing w:line="360" w:lineRule="auto"/>
        <w:ind w:right="117" w:firstLine="428"/>
        <w:jc w:val="both"/>
        <w:rPr>
          <w:sz w:val="24"/>
        </w:rPr>
      </w:pPr>
      <w:r>
        <w:rPr>
          <w:sz w:val="24"/>
        </w:rPr>
        <w:t xml:space="preserve">Em caso de persistência dos sintomas (artrite, entesite ou dactilite) após um mês do uso de AINE em dose tolerável, este deve ser substituído por outro AINE ou deve ser considerado o uso de glicocorticoide. Nos casos de mono- ou oligoartrite, considerar a </w:t>
      </w:r>
      <w:r>
        <w:rPr>
          <w:sz w:val="24"/>
        </w:rPr>
        <w:t>aplicação de glicocorticoide intra- articular (até três aplicações/ano) como alternativa ao uso de AINE. Nos casos de poliartrite com sinovite exuberante sem resposta ou com contraindicação ao uso de AINE, deve-se utilizar glicocorticoide sistêmico por via</w:t>
      </w:r>
      <w:r>
        <w:rPr>
          <w:sz w:val="24"/>
        </w:rPr>
        <w:t xml:space="preserve"> oral na menor dose e pelo menor tempo</w:t>
      </w:r>
      <w:r>
        <w:rPr>
          <w:spacing w:val="-3"/>
          <w:sz w:val="24"/>
        </w:rPr>
        <w:t xml:space="preserve"> </w:t>
      </w:r>
      <w:r>
        <w:rPr>
          <w:sz w:val="24"/>
        </w:rPr>
        <w:t>possível;</w:t>
      </w:r>
    </w:p>
    <w:p w:rsidR="003062A4" w:rsidRDefault="006E66F3">
      <w:pPr>
        <w:pStyle w:val="PargrafodaLista"/>
        <w:numPr>
          <w:ilvl w:val="0"/>
          <w:numId w:val="14"/>
        </w:numPr>
        <w:tabs>
          <w:tab w:val="left" w:pos="888"/>
        </w:tabs>
        <w:spacing w:before="1" w:line="360" w:lineRule="auto"/>
        <w:ind w:right="115" w:firstLine="428"/>
        <w:jc w:val="both"/>
        <w:rPr>
          <w:sz w:val="24"/>
        </w:rPr>
      </w:pPr>
      <w:r>
        <w:rPr>
          <w:sz w:val="24"/>
        </w:rPr>
        <w:t xml:space="preserve">Em caso de persistência dos sintomas (artrite ou dactilite), após o uso de dois AINE diferentes ou de um AINE e glicocorticoide, em doses preconizadas no item 7.4.1. ESQUEMAS DE ADMINISTRAÇÃO e durante três </w:t>
      </w:r>
      <w:r>
        <w:rPr>
          <w:sz w:val="24"/>
        </w:rPr>
        <w:t>meses, deve ser considerada a associação ou a substituição por MMCD-s</w:t>
      </w:r>
      <w:r>
        <w:rPr>
          <w:spacing w:val="12"/>
          <w:sz w:val="24"/>
        </w:rPr>
        <w:t xml:space="preserve"> </w:t>
      </w:r>
      <w:r>
        <w:rPr>
          <w:sz w:val="24"/>
        </w:rPr>
        <w:t>até</w:t>
      </w:r>
      <w:r>
        <w:rPr>
          <w:spacing w:val="12"/>
          <w:sz w:val="24"/>
        </w:rPr>
        <w:t xml:space="preserve"> </w:t>
      </w:r>
      <w:r>
        <w:rPr>
          <w:sz w:val="24"/>
        </w:rPr>
        <w:t>a</w:t>
      </w:r>
      <w:r>
        <w:rPr>
          <w:spacing w:val="12"/>
          <w:sz w:val="24"/>
        </w:rPr>
        <w:t xml:space="preserve"> </w:t>
      </w:r>
      <w:r>
        <w:rPr>
          <w:sz w:val="24"/>
        </w:rPr>
        <w:t>dose</w:t>
      </w:r>
      <w:r>
        <w:rPr>
          <w:spacing w:val="12"/>
          <w:sz w:val="24"/>
        </w:rPr>
        <w:t xml:space="preserve"> </w:t>
      </w:r>
      <w:r>
        <w:rPr>
          <w:sz w:val="24"/>
        </w:rPr>
        <w:t>máxima</w:t>
      </w:r>
      <w:r>
        <w:rPr>
          <w:spacing w:val="9"/>
          <w:sz w:val="24"/>
        </w:rPr>
        <w:t xml:space="preserve"> </w:t>
      </w:r>
      <w:r>
        <w:rPr>
          <w:sz w:val="24"/>
        </w:rPr>
        <w:t>tolerada.</w:t>
      </w:r>
      <w:r>
        <w:rPr>
          <w:spacing w:val="18"/>
          <w:sz w:val="24"/>
        </w:rPr>
        <w:t xml:space="preserve"> </w:t>
      </w:r>
      <w:r>
        <w:rPr>
          <w:sz w:val="24"/>
        </w:rPr>
        <w:t>Inicialmente</w:t>
      </w:r>
      <w:r>
        <w:rPr>
          <w:spacing w:val="13"/>
          <w:sz w:val="24"/>
        </w:rPr>
        <w:t xml:space="preserve"> </w:t>
      </w:r>
      <w:r>
        <w:rPr>
          <w:sz w:val="24"/>
        </w:rPr>
        <w:t>preconiza-se</w:t>
      </w:r>
      <w:r>
        <w:rPr>
          <w:spacing w:val="12"/>
          <w:sz w:val="24"/>
        </w:rPr>
        <w:t xml:space="preserve"> </w:t>
      </w:r>
      <w:r>
        <w:rPr>
          <w:sz w:val="24"/>
        </w:rPr>
        <w:t>o</w:t>
      </w:r>
      <w:r>
        <w:rPr>
          <w:spacing w:val="13"/>
          <w:sz w:val="24"/>
        </w:rPr>
        <w:t xml:space="preserve"> </w:t>
      </w:r>
      <w:r>
        <w:rPr>
          <w:sz w:val="24"/>
        </w:rPr>
        <w:t>uso</w:t>
      </w:r>
      <w:r>
        <w:rPr>
          <w:spacing w:val="13"/>
          <w:sz w:val="24"/>
        </w:rPr>
        <w:t xml:space="preserve"> </w:t>
      </w:r>
      <w:r>
        <w:rPr>
          <w:sz w:val="24"/>
        </w:rPr>
        <w:t>de</w:t>
      </w:r>
      <w:r>
        <w:rPr>
          <w:spacing w:val="12"/>
          <w:sz w:val="24"/>
        </w:rPr>
        <w:t xml:space="preserve"> </w:t>
      </w:r>
      <w:r>
        <w:rPr>
          <w:sz w:val="24"/>
        </w:rPr>
        <w:t>um</w:t>
      </w:r>
      <w:r>
        <w:rPr>
          <w:spacing w:val="13"/>
          <w:sz w:val="24"/>
        </w:rPr>
        <w:t xml:space="preserve"> </w:t>
      </w:r>
      <w:r>
        <w:rPr>
          <w:sz w:val="24"/>
        </w:rPr>
        <w:t>MMCD-s</w:t>
      </w:r>
      <w:r>
        <w:rPr>
          <w:spacing w:val="13"/>
          <w:sz w:val="24"/>
        </w:rPr>
        <w:t xml:space="preserve"> </w:t>
      </w:r>
      <w:r>
        <w:rPr>
          <w:sz w:val="24"/>
        </w:rPr>
        <w:t>associado</w:t>
      </w:r>
      <w:r>
        <w:rPr>
          <w:spacing w:val="12"/>
          <w:sz w:val="24"/>
        </w:rPr>
        <w:t xml:space="preserve"> </w:t>
      </w:r>
      <w:r>
        <w:rPr>
          <w:sz w:val="24"/>
        </w:rPr>
        <w:t>a</w:t>
      </w:r>
    </w:p>
    <w:p w:rsidR="003062A4" w:rsidRDefault="003062A4">
      <w:pPr>
        <w:spacing w:line="360" w:lineRule="auto"/>
        <w:jc w:val="both"/>
        <w:rPr>
          <w:sz w:val="24"/>
        </w:rPr>
        <w:sectPr w:rsidR="003062A4">
          <w:pgSz w:w="11930" w:h="16850"/>
          <w:pgMar w:top="1060" w:right="900" w:bottom="280" w:left="920" w:header="720" w:footer="720" w:gutter="0"/>
          <w:cols w:space="720"/>
        </w:sectPr>
      </w:pPr>
    </w:p>
    <w:p w:rsidR="003062A4" w:rsidRDefault="006E66F3">
      <w:pPr>
        <w:pStyle w:val="Corpodetexto"/>
        <w:spacing w:before="73" w:line="360" w:lineRule="auto"/>
        <w:ind w:right="76"/>
      </w:pPr>
      <w:r>
        <w:lastRenderedPageBreak/>
        <w:t>AINE</w:t>
      </w:r>
      <w:r>
        <w:rPr>
          <w:spacing w:val="-12"/>
        </w:rPr>
        <w:t xml:space="preserve"> </w:t>
      </w:r>
      <w:r>
        <w:t>por</w:t>
      </w:r>
      <w:r>
        <w:rPr>
          <w:spacing w:val="-11"/>
        </w:rPr>
        <w:t xml:space="preserve"> </w:t>
      </w:r>
      <w:r>
        <w:t>três</w:t>
      </w:r>
      <w:r>
        <w:rPr>
          <w:spacing w:val="-9"/>
        </w:rPr>
        <w:t xml:space="preserve"> </w:t>
      </w:r>
      <w:r>
        <w:t>meses</w:t>
      </w:r>
      <w:r>
        <w:rPr>
          <w:spacing w:val="-8"/>
        </w:rPr>
        <w:t xml:space="preserve"> </w:t>
      </w:r>
      <w:r>
        <w:t>e,</w:t>
      </w:r>
      <w:r>
        <w:rPr>
          <w:spacing w:val="-10"/>
        </w:rPr>
        <w:t xml:space="preserve"> </w:t>
      </w:r>
      <w:r>
        <w:t>nos</w:t>
      </w:r>
      <w:r>
        <w:rPr>
          <w:spacing w:val="-11"/>
        </w:rPr>
        <w:t xml:space="preserve"> </w:t>
      </w:r>
      <w:r>
        <w:t>casos</w:t>
      </w:r>
      <w:r>
        <w:rPr>
          <w:spacing w:val="-10"/>
        </w:rPr>
        <w:t xml:space="preserve"> </w:t>
      </w:r>
      <w:r>
        <w:t>de</w:t>
      </w:r>
      <w:r>
        <w:rPr>
          <w:spacing w:val="-12"/>
        </w:rPr>
        <w:t xml:space="preserve"> </w:t>
      </w:r>
      <w:r>
        <w:t>persistência,</w:t>
      </w:r>
      <w:r>
        <w:rPr>
          <w:spacing w:val="-5"/>
        </w:rPr>
        <w:t xml:space="preserve"> </w:t>
      </w:r>
      <w:r>
        <w:t>a</w:t>
      </w:r>
      <w:r>
        <w:rPr>
          <w:spacing w:val="-11"/>
        </w:rPr>
        <w:t xml:space="preserve"> </w:t>
      </w:r>
      <w:r>
        <w:t>possibilidade</w:t>
      </w:r>
      <w:r>
        <w:rPr>
          <w:spacing w:val="-12"/>
        </w:rPr>
        <w:t xml:space="preserve"> </w:t>
      </w:r>
      <w:r>
        <w:t>de</w:t>
      </w:r>
      <w:r>
        <w:rPr>
          <w:spacing w:val="-9"/>
        </w:rPr>
        <w:t xml:space="preserve"> </w:t>
      </w:r>
      <w:r>
        <w:t>associação</w:t>
      </w:r>
      <w:r>
        <w:rPr>
          <w:spacing w:val="-9"/>
        </w:rPr>
        <w:t xml:space="preserve"> </w:t>
      </w:r>
      <w:r>
        <w:t>a</w:t>
      </w:r>
      <w:r>
        <w:rPr>
          <w:spacing w:val="-9"/>
        </w:rPr>
        <w:t xml:space="preserve"> </w:t>
      </w:r>
      <w:r>
        <w:t>um</w:t>
      </w:r>
      <w:r>
        <w:rPr>
          <w:spacing w:val="-10"/>
        </w:rPr>
        <w:t xml:space="preserve"> </w:t>
      </w:r>
      <w:r>
        <w:t>segundo</w:t>
      </w:r>
      <w:r>
        <w:rPr>
          <w:spacing w:val="-8"/>
        </w:rPr>
        <w:t xml:space="preserve"> </w:t>
      </w:r>
      <w:r>
        <w:t>MMCD- s deve ser</w:t>
      </w:r>
      <w:r>
        <w:rPr>
          <w:spacing w:val="-1"/>
        </w:rPr>
        <w:t xml:space="preserve"> </w:t>
      </w:r>
      <w:r>
        <w:t>considerada;</w:t>
      </w:r>
    </w:p>
    <w:p w:rsidR="003062A4" w:rsidRDefault="006E66F3">
      <w:pPr>
        <w:pStyle w:val="PargrafodaLista"/>
        <w:numPr>
          <w:ilvl w:val="0"/>
          <w:numId w:val="14"/>
        </w:numPr>
        <w:tabs>
          <w:tab w:val="left" w:pos="900"/>
        </w:tabs>
        <w:spacing w:before="1" w:line="360" w:lineRule="auto"/>
        <w:ind w:right="113" w:firstLine="428"/>
        <w:jc w:val="both"/>
        <w:rPr>
          <w:sz w:val="24"/>
        </w:rPr>
      </w:pPr>
      <w:r>
        <w:rPr>
          <w:sz w:val="24"/>
        </w:rPr>
        <w:t>Em caso de persistência dos sintomas (artrite), após o uso de MMCD-s em monoterapia ou em associação</w:t>
      </w:r>
      <w:r>
        <w:rPr>
          <w:spacing w:val="-8"/>
          <w:sz w:val="24"/>
        </w:rPr>
        <w:t xml:space="preserve"> </w:t>
      </w:r>
      <w:r>
        <w:rPr>
          <w:sz w:val="24"/>
        </w:rPr>
        <w:t>a</w:t>
      </w:r>
      <w:r>
        <w:rPr>
          <w:spacing w:val="-6"/>
          <w:sz w:val="24"/>
        </w:rPr>
        <w:t xml:space="preserve"> </w:t>
      </w:r>
      <w:r>
        <w:rPr>
          <w:sz w:val="24"/>
        </w:rPr>
        <w:t>um</w:t>
      </w:r>
      <w:r>
        <w:rPr>
          <w:spacing w:val="-8"/>
          <w:sz w:val="24"/>
        </w:rPr>
        <w:t xml:space="preserve"> </w:t>
      </w:r>
      <w:r>
        <w:rPr>
          <w:sz w:val="24"/>
        </w:rPr>
        <w:t>segundo</w:t>
      </w:r>
      <w:r>
        <w:rPr>
          <w:spacing w:val="-5"/>
          <w:sz w:val="24"/>
        </w:rPr>
        <w:t xml:space="preserve"> </w:t>
      </w:r>
      <w:r>
        <w:rPr>
          <w:sz w:val="24"/>
        </w:rPr>
        <w:t>MMCD-s,</w:t>
      </w:r>
      <w:r>
        <w:rPr>
          <w:spacing w:val="-8"/>
          <w:sz w:val="24"/>
        </w:rPr>
        <w:t xml:space="preserve"> </w:t>
      </w:r>
      <w:r>
        <w:rPr>
          <w:sz w:val="24"/>
        </w:rPr>
        <w:t>em</w:t>
      </w:r>
      <w:r>
        <w:rPr>
          <w:spacing w:val="-8"/>
          <w:sz w:val="24"/>
        </w:rPr>
        <w:t xml:space="preserve"> </w:t>
      </w:r>
      <w:r>
        <w:rPr>
          <w:sz w:val="24"/>
        </w:rPr>
        <w:t>doses</w:t>
      </w:r>
      <w:r>
        <w:rPr>
          <w:spacing w:val="-5"/>
          <w:sz w:val="24"/>
        </w:rPr>
        <w:t xml:space="preserve"> </w:t>
      </w:r>
      <w:r>
        <w:rPr>
          <w:sz w:val="24"/>
        </w:rPr>
        <w:t>máximas</w:t>
      </w:r>
      <w:r>
        <w:rPr>
          <w:spacing w:val="-8"/>
          <w:sz w:val="24"/>
        </w:rPr>
        <w:t xml:space="preserve"> </w:t>
      </w:r>
      <w:r>
        <w:rPr>
          <w:sz w:val="24"/>
        </w:rPr>
        <w:t>toleradas</w:t>
      </w:r>
      <w:r>
        <w:rPr>
          <w:spacing w:val="-5"/>
          <w:sz w:val="24"/>
        </w:rPr>
        <w:t xml:space="preserve"> </w:t>
      </w:r>
      <w:r>
        <w:rPr>
          <w:sz w:val="24"/>
        </w:rPr>
        <w:t>por</w:t>
      </w:r>
      <w:r>
        <w:rPr>
          <w:spacing w:val="-6"/>
          <w:sz w:val="24"/>
        </w:rPr>
        <w:t xml:space="preserve"> </w:t>
      </w:r>
      <w:r>
        <w:rPr>
          <w:sz w:val="24"/>
        </w:rPr>
        <w:t>seis</w:t>
      </w:r>
      <w:r>
        <w:rPr>
          <w:spacing w:val="-8"/>
          <w:sz w:val="24"/>
        </w:rPr>
        <w:t xml:space="preserve"> </w:t>
      </w:r>
      <w:r>
        <w:rPr>
          <w:sz w:val="24"/>
        </w:rPr>
        <w:t>meses,</w:t>
      </w:r>
      <w:r>
        <w:rPr>
          <w:spacing w:val="-4"/>
          <w:sz w:val="24"/>
        </w:rPr>
        <w:t xml:space="preserve"> </w:t>
      </w:r>
      <w:r>
        <w:rPr>
          <w:sz w:val="24"/>
        </w:rPr>
        <w:t>deve</w:t>
      </w:r>
      <w:r>
        <w:rPr>
          <w:spacing w:val="-9"/>
          <w:sz w:val="24"/>
        </w:rPr>
        <w:t xml:space="preserve"> </w:t>
      </w:r>
      <w:r>
        <w:rPr>
          <w:sz w:val="24"/>
        </w:rPr>
        <w:t>ser</w:t>
      </w:r>
      <w:r>
        <w:rPr>
          <w:spacing w:val="-6"/>
          <w:sz w:val="24"/>
        </w:rPr>
        <w:t xml:space="preserve"> </w:t>
      </w:r>
      <w:r>
        <w:rPr>
          <w:sz w:val="24"/>
        </w:rPr>
        <w:t>considerado o uso de MMCD-b em monoterapia o</w:t>
      </w:r>
      <w:r>
        <w:rPr>
          <w:sz w:val="24"/>
        </w:rPr>
        <w:t>u associado ao MTX ou</w:t>
      </w:r>
      <w:r>
        <w:rPr>
          <w:spacing w:val="-2"/>
          <w:sz w:val="24"/>
        </w:rPr>
        <w:t xml:space="preserve"> </w:t>
      </w:r>
      <w:r>
        <w:rPr>
          <w:sz w:val="24"/>
        </w:rPr>
        <w:t>ciclosporina;</w:t>
      </w:r>
    </w:p>
    <w:p w:rsidR="003062A4" w:rsidRDefault="006E66F3">
      <w:pPr>
        <w:pStyle w:val="PargrafodaLista"/>
        <w:numPr>
          <w:ilvl w:val="0"/>
          <w:numId w:val="14"/>
        </w:numPr>
        <w:tabs>
          <w:tab w:val="left" w:pos="905"/>
        </w:tabs>
        <w:spacing w:line="360" w:lineRule="auto"/>
        <w:ind w:right="116" w:firstLine="428"/>
        <w:jc w:val="both"/>
        <w:rPr>
          <w:sz w:val="24"/>
        </w:rPr>
      </w:pPr>
      <w:r>
        <w:rPr>
          <w:sz w:val="24"/>
        </w:rPr>
        <w:t>Em caso AP periférica com três ou mais articulações doloridas ou uma ou mais articulações inflamadas, se o paciente não atingir cinco dos sete critérios avaliados no MDA, a despeito do uso prévio de AINE e de dois MMCD-s administrados em monoterapia ou ass</w:t>
      </w:r>
      <w:r>
        <w:rPr>
          <w:sz w:val="24"/>
        </w:rPr>
        <w:t>ociados por no mínimo seis meses, é indicado o tratamento com</w:t>
      </w:r>
      <w:r>
        <w:rPr>
          <w:spacing w:val="-1"/>
          <w:sz w:val="24"/>
        </w:rPr>
        <w:t xml:space="preserve"> </w:t>
      </w:r>
      <w:r>
        <w:rPr>
          <w:sz w:val="24"/>
        </w:rPr>
        <w:t>MMCD-b;</w:t>
      </w:r>
    </w:p>
    <w:p w:rsidR="003062A4" w:rsidRDefault="006E66F3">
      <w:pPr>
        <w:pStyle w:val="PargrafodaLista"/>
        <w:numPr>
          <w:ilvl w:val="0"/>
          <w:numId w:val="14"/>
        </w:numPr>
        <w:tabs>
          <w:tab w:val="left" w:pos="857"/>
        </w:tabs>
        <w:spacing w:line="362" w:lineRule="auto"/>
        <w:ind w:right="119" w:firstLine="428"/>
        <w:jc w:val="both"/>
        <w:rPr>
          <w:sz w:val="24"/>
        </w:rPr>
      </w:pPr>
      <w:r>
        <w:rPr>
          <w:sz w:val="24"/>
        </w:rPr>
        <w:t>Para</w:t>
      </w:r>
      <w:r>
        <w:rPr>
          <w:spacing w:val="-7"/>
          <w:sz w:val="24"/>
        </w:rPr>
        <w:t xml:space="preserve"> </w:t>
      </w:r>
      <w:r>
        <w:rPr>
          <w:sz w:val="24"/>
        </w:rPr>
        <w:t>os</w:t>
      </w:r>
      <w:r>
        <w:rPr>
          <w:spacing w:val="-4"/>
          <w:sz w:val="24"/>
        </w:rPr>
        <w:t xml:space="preserve"> </w:t>
      </w:r>
      <w:r>
        <w:rPr>
          <w:sz w:val="24"/>
        </w:rPr>
        <w:t>casos</w:t>
      </w:r>
      <w:r>
        <w:rPr>
          <w:spacing w:val="-3"/>
          <w:sz w:val="24"/>
        </w:rPr>
        <w:t xml:space="preserve"> </w:t>
      </w:r>
      <w:r>
        <w:rPr>
          <w:sz w:val="24"/>
        </w:rPr>
        <w:t>de</w:t>
      </w:r>
      <w:r>
        <w:rPr>
          <w:spacing w:val="-5"/>
          <w:sz w:val="24"/>
        </w:rPr>
        <w:t xml:space="preserve"> </w:t>
      </w:r>
      <w:r>
        <w:rPr>
          <w:sz w:val="24"/>
        </w:rPr>
        <w:t>entesite</w:t>
      </w:r>
      <w:r>
        <w:rPr>
          <w:spacing w:val="-4"/>
          <w:sz w:val="24"/>
        </w:rPr>
        <w:t xml:space="preserve"> </w:t>
      </w:r>
      <w:r>
        <w:rPr>
          <w:sz w:val="24"/>
        </w:rPr>
        <w:t>ativa</w:t>
      </w:r>
      <w:r>
        <w:rPr>
          <w:spacing w:val="-5"/>
          <w:sz w:val="24"/>
        </w:rPr>
        <w:t xml:space="preserve"> </w:t>
      </w:r>
      <w:r>
        <w:rPr>
          <w:sz w:val="24"/>
        </w:rPr>
        <w:t>ou</w:t>
      </w:r>
      <w:r>
        <w:rPr>
          <w:spacing w:val="-3"/>
          <w:sz w:val="24"/>
        </w:rPr>
        <w:t xml:space="preserve"> </w:t>
      </w:r>
      <w:r>
        <w:rPr>
          <w:sz w:val="24"/>
        </w:rPr>
        <w:t>dactilite</w:t>
      </w:r>
      <w:r>
        <w:rPr>
          <w:spacing w:val="-4"/>
          <w:sz w:val="24"/>
        </w:rPr>
        <w:t xml:space="preserve"> </w:t>
      </w:r>
      <w:r>
        <w:rPr>
          <w:sz w:val="24"/>
        </w:rPr>
        <w:t>com</w:t>
      </w:r>
      <w:r>
        <w:rPr>
          <w:spacing w:val="-3"/>
          <w:sz w:val="24"/>
        </w:rPr>
        <w:t xml:space="preserve"> </w:t>
      </w:r>
      <w:r>
        <w:rPr>
          <w:sz w:val="24"/>
        </w:rPr>
        <w:t>falha</w:t>
      </w:r>
      <w:r>
        <w:rPr>
          <w:spacing w:val="-4"/>
          <w:sz w:val="24"/>
        </w:rPr>
        <w:t xml:space="preserve"> </w:t>
      </w:r>
      <w:r>
        <w:rPr>
          <w:sz w:val="24"/>
        </w:rPr>
        <w:t>terapêutica</w:t>
      </w:r>
      <w:r>
        <w:rPr>
          <w:spacing w:val="-5"/>
          <w:sz w:val="24"/>
        </w:rPr>
        <w:t xml:space="preserve"> </w:t>
      </w:r>
      <w:r>
        <w:rPr>
          <w:sz w:val="24"/>
        </w:rPr>
        <w:t>após</w:t>
      </w:r>
      <w:r>
        <w:rPr>
          <w:spacing w:val="-4"/>
          <w:sz w:val="24"/>
        </w:rPr>
        <w:t xml:space="preserve"> </w:t>
      </w:r>
      <w:r>
        <w:rPr>
          <w:sz w:val="24"/>
        </w:rPr>
        <w:t>uso</w:t>
      </w:r>
      <w:r>
        <w:rPr>
          <w:spacing w:val="-4"/>
          <w:sz w:val="24"/>
        </w:rPr>
        <w:t xml:space="preserve"> </w:t>
      </w:r>
      <w:r>
        <w:rPr>
          <w:sz w:val="24"/>
        </w:rPr>
        <w:t>de</w:t>
      </w:r>
      <w:r>
        <w:rPr>
          <w:spacing w:val="-4"/>
          <w:sz w:val="24"/>
        </w:rPr>
        <w:t xml:space="preserve"> </w:t>
      </w:r>
      <w:r>
        <w:rPr>
          <w:sz w:val="24"/>
        </w:rPr>
        <w:t>AINE</w:t>
      </w:r>
      <w:r>
        <w:rPr>
          <w:spacing w:val="-5"/>
          <w:sz w:val="24"/>
        </w:rPr>
        <w:t xml:space="preserve"> </w:t>
      </w:r>
      <w:r>
        <w:rPr>
          <w:sz w:val="24"/>
        </w:rPr>
        <w:t>ou</w:t>
      </w:r>
      <w:r>
        <w:rPr>
          <w:spacing w:val="-4"/>
          <w:sz w:val="24"/>
        </w:rPr>
        <w:t xml:space="preserve"> </w:t>
      </w:r>
      <w:r>
        <w:rPr>
          <w:sz w:val="24"/>
        </w:rPr>
        <w:t>à</w:t>
      </w:r>
      <w:r>
        <w:rPr>
          <w:spacing w:val="-5"/>
          <w:sz w:val="24"/>
        </w:rPr>
        <w:t xml:space="preserve"> </w:t>
      </w:r>
      <w:r>
        <w:rPr>
          <w:sz w:val="24"/>
        </w:rPr>
        <w:t>injeção local de glicocorticoide, deve ser iniciado o tratamento com</w:t>
      </w:r>
      <w:r>
        <w:rPr>
          <w:spacing w:val="2"/>
          <w:sz w:val="24"/>
        </w:rPr>
        <w:t xml:space="preserve"> </w:t>
      </w:r>
      <w:r>
        <w:rPr>
          <w:sz w:val="24"/>
        </w:rPr>
        <w:t>MMCD-b;</w:t>
      </w:r>
    </w:p>
    <w:p w:rsidR="003062A4" w:rsidRDefault="006E66F3">
      <w:pPr>
        <w:pStyle w:val="PargrafodaLista"/>
        <w:numPr>
          <w:ilvl w:val="0"/>
          <w:numId w:val="14"/>
        </w:numPr>
        <w:tabs>
          <w:tab w:val="left" w:pos="919"/>
        </w:tabs>
        <w:spacing w:line="360" w:lineRule="auto"/>
        <w:ind w:right="117" w:firstLine="428"/>
        <w:jc w:val="both"/>
        <w:rPr>
          <w:sz w:val="24"/>
        </w:rPr>
      </w:pPr>
      <w:r>
        <w:rPr>
          <w:sz w:val="24"/>
        </w:rPr>
        <w:t>Nos casos de hipersensibilidade, intolerância ou falha terapêutica após tratamento com dose adequada por três meses com MMCD-b, este deve ser substituído por outro do mesmo grupo. Esta substituição pode ser realizada até duas vezes (ou seja, usam-se três M</w:t>
      </w:r>
      <w:r>
        <w:rPr>
          <w:sz w:val="24"/>
        </w:rPr>
        <w:t>MCD-b) por outro fármaco do mesmo</w:t>
      </w:r>
      <w:r>
        <w:rPr>
          <w:spacing w:val="-1"/>
          <w:sz w:val="24"/>
        </w:rPr>
        <w:t xml:space="preserve"> </w:t>
      </w:r>
      <w:r>
        <w:rPr>
          <w:sz w:val="24"/>
        </w:rPr>
        <w:t>grupo.</w:t>
      </w:r>
    </w:p>
    <w:p w:rsidR="003062A4" w:rsidRDefault="006E66F3">
      <w:pPr>
        <w:pStyle w:val="PargrafodaLista"/>
        <w:numPr>
          <w:ilvl w:val="0"/>
          <w:numId w:val="14"/>
        </w:numPr>
        <w:tabs>
          <w:tab w:val="left" w:pos="927"/>
        </w:tabs>
        <w:spacing w:line="360" w:lineRule="auto"/>
        <w:ind w:right="122" w:firstLine="428"/>
        <w:jc w:val="both"/>
        <w:rPr>
          <w:sz w:val="24"/>
        </w:rPr>
      </w:pPr>
      <w:r>
        <w:rPr>
          <w:sz w:val="24"/>
        </w:rPr>
        <w:t>Nos casos de falhas terapêuticas com dose adequada, hipersensibilidade ou intolerância aos MMCD-b, o tratamento com secuquinumabe, em monoterapia ou associado ao MTX, deve ser considerado.</w:t>
      </w:r>
    </w:p>
    <w:p w:rsidR="003062A4" w:rsidRDefault="003062A4">
      <w:pPr>
        <w:pStyle w:val="Corpodetexto"/>
        <w:spacing w:before="11"/>
        <w:ind w:left="0"/>
        <w:rPr>
          <w:sz w:val="35"/>
        </w:rPr>
      </w:pPr>
    </w:p>
    <w:p w:rsidR="003062A4" w:rsidRDefault="006E66F3">
      <w:pPr>
        <w:pStyle w:val="Ttulo1"/>
        <w:numPr>
          <w:ilvl w:val="2"/>
          <w:numId w:val="15"/>
        </w:numPr>
        <w:tabs>
          <w:tab w:val="left" w:pos="1241"/>
        </w:tabs>
      </w:pPr>
      <w:r>
        <w:t>AP</w:t>
      </w:r>
      <w:r>
        <w:rPr>
          <w:spacing w:val="-4"/>
        </w:rPr>
        <w:t xml:space="preserve"> </w:t>
      </w:r>
      <w:r>
        <w:t>axial</w:t>
      </w:r>
    </w:p>
    <w:p w:rsidR="003062A4" w:rsidRDefault="006E66F3">
      <w:pPr>
        <w:pStyle w:val="PargrafodaLista"/>
        <w:numPr>
          <w:ilvl w:val="0"/>
          <w:numId w:val="13"/>
        </w:numPr>
        <w:tabs>
          <w:tab w:val="left" w:pos="879"/>
        </w:tabs>
        <w:spacing w:before="134" w:line="360" w:lineRule="auto"/>
        <w:ind w:right="120" w:firstLine="428"/>
        <w:jc w:val="both"/>
        <w:rPr>
          <w:sz w:val="24"/>
        </w:rPr>
      </w:pPr>
      <w:r>
        <w:rPr>
          <w:sz w:val="24"/>
        </w:rPr>
        <w:t>Devem</w:t>
      </w:r>
      <w:r>
        <w:rPr>
          <w:spacing w:val="-8"/>
          <w:sz w:val="24"/>
        </w:rPr>
        <w:t xml:space="preserve"> </w:t>
      </w:r>
      <w:r>
        <w:rPr>
          <w:sz w:val="24"/>
        </w:rPr>
        <w:t>ser</w:t>
      </w:r>
      <w:r>
        <w:rPr>
          <w:spacing w:val="-8"/>
          <w:sz w:val="24"/>
        </w:rPr>
        <w:t xml:space="preserve"> </w:t>
      </w:r>
      <w:r>
        <w:rPr>
          <w:sz w:val="24"/>
        </w:rPr>
        <w:t>implem</w:t>
      </w:r>
      <w:r>
        <w:rPr>
          <w:sz w:val="24"/>
        </w:rPr>
        <w:t>entadas</w:t>
      </w:r>
      <w:r>
        <w:rPr>
          <w:spacing w:val="-8"/>
          <w:sz w:val="24"/>
        </w:rPr>
        <w:t xml:space="preserve"> </w:t>
      </w:r>
      <w:r>
        <w:rPr>
          <w:sz w:val="24"/>
        </w:rPr>
        <w:t>medidas</w:t>
      </w:r>
      <w:r>
        <w:rPr>
          <w:spacing w:val="-7"/>
          <w:sz w:val="24"/>
        </w:rPr>
        <w:t xml:space="preserve"> </w:t>
      </w:r>
      <w:r>
        <w:rPr>
          <w:sz w:val="24"/>
        </w:rPr>
        <w:t>não</w:t>
      </w:r>
      <w:r>
        <w:rPr>
          <w:spacing w:val="-9"/>
          <w:sz w:val="24"/>
        </w:rPr>
        <w:t xml:space="preserve"> </w:t>
      </w:r>
      <w:r>
        <w:rPr>
          <w:sz w:val="24"/>
        </w:rPr>
        <w:t>medicamentosas</w:t>
      </w:r>
      <w:r>
        <w:rPr>
          <w:spacing w:val="-7"/>
          <w:sz w:val="24"/>
        </w:rPr>
        <w:t xml:space="preserve"> </w:t>
      </w:r>
      <w:r>
        <w:rPr>
          <w:sz w:val="24"/>
        </w:rPr>
        <w:t>e</w:t>
      </w:r>
      <w:r>
        <w:rPr>
          <w:spacing w:val="-9"/>
          <w:sz w:val="24"/>
        </w:rPr>
        <w:t xml:space="preserve"> </w:t>
      </w:r>
      <w:r>
        <w:rPr>
          <w:sz w:val="24"/>
        </w:rPr>
        <w:t>iniciado</w:t>
      </w:r>
      <w:r>
        <w:rPr>
          <w:spacing w:val="-8"/>
          <w:sz w:val="24"/>
        </w:rPr>
        <w:t xml:space="preserve"> </w:t>
      </w:r>
      <w:r>
        <w:rPr>
          <w:sz w:val="24"/>
        </w:rPr>
        <w:t>um</w:t>
      </w:r>
      <w:r>
        <w:rPr>
          <w:spacing w:val="-8"/>
          <w:sz w:val="24"/>
        </w:rPr>
        <w:t xml:space="preserve"> </w:t>
      </w:r>
      <w:r>
        <w:rPr>
          <w:sz w:val="24"/>
        </w:rPr>
        <w:t>dos</w:t>
      </w:r>
      <w:r>
        <w:rPr>
          <w:spacing w:val="-7"/>
          <w:sz w:val="24"/>
        </w:rPr>
        <w:t xml:space="preserve"> </w:t>
      </w:r>
      <w:r>
        <w:rPr>
          <w:sz w:val="24"/>
        </w:rPr>
        <w:t>AINE</w:t>
      </w:r>
      <w:r>
        <w:rPr>
          <w:spacing w:val="-9"/>
          <w:sz w:val="24"/>
        </w:rPr>
        <w:t xml:space="preserve"> </w:t>
      </w:r>
      <w:r>
        <w:rPr>
          <w:sz w:val="24"/>
        </w:rPr>
        <w:t>preconizados neste Protocolo conforme o item 7.4.1. ESQUEMAS DE</w:t>
      </w:r>
      <w:r>
        <w:rPr>
          <w:spacing w:val="-2"/>
          <w:sz w:val="24"/>
        </w:rPr>
        <w:t xml:space="preserve"> </w:t>
      </w:r>
      <w:r>
        <w:rPr>
          <w:sz w:val="24"/>
        </w:rPr>
        <w:t>ADMINISTRAÇÃO;</w:t>
      </w:r>
    </w:p>
    <w:p w:rsidR="003062A4" w:rsidRDefault="006E66F3">
      <w:pPr>
        <w:pStyle w:val="PargrafodaLista"/>
        <w:numPr>
          <w:ilvl w:val="0"/>
          <w:numId w:val="13"/>
        </w:numPr>
        <w:tabs>
          <w:tab w:val="left" w:pos="915"/>
        </w:tabs>
        <w:spacing w:line="360" w:lineRule="auto"/>
        <w:ind w:right="120" w:firstLine="428"/>
        <w:jc w:val="both"/>
        <w:rPr>
          <w:sz w:val="24"/>
        </w:rPr>
      </w:pPr>
      <w:r>
        <w:rPr>
          <w:sz w:val="24"/>
        </w:rPr>
        <w:t>Em caso de persistência dos sintomas, após um mês do uso de AINE em dose tolerável, este deve ser substituído por outro</w:t>
      </w:r>
      <w:r>
        <w:rPr>
          <w:spacing w:val="-1"/>
          <w:sz w:val="24"/>
        </w:rPr>
        <w:t xml:space="preserve"> </w:t>
      </w:r>
      <w:r>
        <w:rPr>
          <w:sz w:val="24"/>
        </w:rPr>
        <w:t>AINE;</w:t>
      </w:r>
    </w:p>
    <w:p w:rsidR="003062A4" w:rsidRDefault="006E66F3">
      <w:pPr>
        <w:pStyle w:val="PargrafodaLista"/>
        <w:numPr>
          <w:ilvl w:val="0"/>
          <w:numId w:val="13"/>
        </w:numPr>
        <w:tabs>
          <w:tab w:val="left" w:pos="891"/>
        </w:tabs>
        <w:spacing w:line="360" w:lineRule="auto"/>
        <w:ind w:right="117" w:firstLine="428"/>
        <w:jc w:val="both"/>
        <w:rPr>
          <w:sz w:val="24"/>
        </w:rPr>
      </w:pPr>
      <w:r>
        <w:rPr>
          <w:sz w:val="24"/>
        </w:rPr>
        <w:t>Em caso de persistência dos sintomas, após o uso de dois AINE diferentes, durante três meses e ASDAS &gt;</w:t>
      </w:r>
      <w:r>
        <w:rPr>
          <w:sz w:val="24"/>
        </w:rPr>
        <w:t xml:space="preserve"> 2,1, ou se o paciente não atingir cinco dos sete critérios avaliados no MDA, deve ser iniciado o tratamento com MMCD-b (adalimumabe, etanercepte, infliximabe ou golimumabe), conforme o item 7.4.1. ESQUEMAS DE</w:t>
      </w:r>
      <w:r>
        <w:rPr>
          <w:spacing w:val="-2"/>
          <w:sz w:val="24"/>
        </w:rPr>
        <w:t xml:space="preserve"> </w:t>
      </w:r>
      <w:r>
        <w:rPr>
          <w:sz w:val="24"/>
        </w:rPr>
        <w:t>ADMINISTRAÇÃO;</w:t>
      </w:r>
    </w:p>
    <w:p w:rsidR="003062A4" w:rsidRDefault="006E66F3">
      <w:pPr>
        <w:pStyle w:val="PargrafodaLista"/>
        <w:numPr>
          <w:ilvl w:val="0"/>
          <w:numId w:val="13"/>
        </w:numPr>
        <w:tabs>
          <w:tab w:val="left" w:pos="895"/>
        </w:tabs>
        <w:spacing w:before="1" w:line="360" w:lineRule="auto"/>
        <w:ind w:right="117" w:firstLine="428"/>
        <w:jc w:val="both"/>
        <w:rPr>
          <w:sz w:val="24"/>
        </w:rPr>
      </w:pPr>
      <w:r>
        <w:rPr>
          <w:sz w:val="24"/>
        </w:rPr>
        <w:t>Nos</w:t>
      </w:r>
      <w:r>
        <w:rPr>
          <w:spacing w:val="-8"/>
          <w:sz w:val="24"/>
        </w:rPr>
        <w:t xml:space="preserve"> </w:t>
      </w:r>
      <w:r>
        <w:rPr>
          <w:sz w:val="24"/>
        </w:rPr>
        <w:t>casos</w:t>
      </w:r>
      <w:r>
        <w:rPr>
          <w:spacing w:val="-7"/>
          <w:sz w:val="24"/>
        </w:rPr>
        <w:t xml:space="preserve"> </w:t>
      </w:r>
      <w:r>
        <w:rPr>
          <w:sz w:val="24"/>
        </w:rPr>
        <w:t>de</w:t>
      </w:r>
      <w:r>
        <w:rPr>
          <w:spacing w:val="-7"/>
          <w:sz w:val="24"/>
        </w:rPr>
        <w:t xml:space="preserve"> </w:t>
      </w:r>
      <w:r>
        <w:rPr>
          <w:sz w:val="24"/>
        </w:rPr>
        <w:t>hipersensibilidade,</w:t>
      </w:r>
      <w:r>
        <w:rPr>
          <w:spacing w:val="-7"/>
          <w:sz w:val="24"/>
        </w:rPr>
        <w:t xml:space="preserve"> </w:t>
      </w:r>
      <w:r>
        <w:rPr>
          <w:sz w:val="24"/>
        </w:rPr>
        <w:t>intolerância</w:t>
      </w:r>
      <w:r>
        <w:rPr>
          <w:spacing w:val="-7"/>
          <w:sz w:val="24"/>
        </w:rPr>
        <w:t xml:space="preserve"> </w:t>
      </w:r>
      <w:r>
        <w:rPr>
          <w:sz w:val="24"/>
        </w:rPr>
        <w:t>ou</w:t>
      </w:r>
      <w:r>
        <w:rPr>
          <w:spacing w:val="-10"/>
          <w:sz w:val="24"/>
        </w:rPr>
        <w:t xml:space="preserve"> </w:t>
      </w:r>
      <w:r>
        <w:rPr>
          <w:sz w:val="24"/>
        </w:rPr>
        <w:t>falha</w:t>
      </w:r>
      <w:r>
        <w:rPr>
          <w:spacing w:val="-7"/>
          <w:sz w:val="24"/>
        </w:rPr>
        <w:t xml:space="preserve"> </w:t>
      </w:r>
      <w:r>
        <w:rPr>
          <w:sz w:val="24"/>
        </w:rPr>
        <w:t>terapêutica</w:t>
      </w:r>
      <w:r>
        <w:rPr>
          <w:spacing w:val="-7"/>
          <w:sz w:val="24"/>
        </w:rPr>
        <w:t xml:space="preserve"> </w:t>
      </w:r>
      <w:r>
        <w:rPr>
          <w:sz w:val="24"/>
        </w:rPr>
        <w:t>ao</w:t>
      </w:r>
      <w:r>
        <w:rPr>
          <w:spacing w:val="-6"/>
          <w:sz w:val="24"/>
        </w:rPr>
        <w:t xml:space="preserve"> </w:t>
      </w:r>
      <w:r>
        <w:rPr>
          <w:sz w:val="24"/>
        </w:rPr>
        <w:t>uso</w:t>
      </w:r>
      <w:r>
        <w:rPr>
          <w:spacing w:val="-6"/>
          <w:sz w:val="24"/>
        </w:rPr>
        <w:t xml:space="preserve"> </w:t>
      </w:r>
      <w:r>
        <w:rPr>
          <w:sz w:val="24"/>
        </w:rPr>
        <w:t>de</w:t>
      </w:r>
      <w:r>
        <w:rPr>
          <w:spacing w:val="-7"/>
          <w:sz w:val="24"/>
        </w:rPr>
        <w:t xml:space="preserve"> </w:t>
      </w:r>
      <w:r>
        <w:rPr>
          <w:sz w:val="24"/>
        </w:rPr>
        <w:t>MMCD-b,</w:t>
      </w:r>
      <w:r>
        <w:rPr>
          <w:spacing w:val="-7"/>
          <w:sz w:val="24"/>
        </w:rPr>
        <w:t xml:space="preserve"> </w:t>
      </w:r>
      <w:r>
        <w:rPr>
          <w:sz w:val="24"/>
        </w:rPr>
        <w:t>deve</w:t>
      </w:r>
      <w:r>
        <w:rPr>
          <w:spacing w:val="-7"/>
          <w:sz w:val="24"/>
        </w:rPr>
        <w:t xml:space="preserve"> </w:t>
      </w:r>
      <w:r>
        <w:rPr>
          <w:sz w:val="24"/>
        </w:rPr>
        <w:t>ser considerada a substituição por outro do mesmo grupo. Esta substituição pode ser realizada até duas vezes por outro MMCD-b (ou seja, usam-se três MMCD-b)</w:t>
      </w:r>
      <w:r>
        <w:rPr>
          <w:spacing w:val="-1"/>
          <w:sz w:val="24"/>
        </w:rPr>
        <w:t xml:space="preserve"> </w:t>
      </w:r>
      <w:r>
        <w:rPr>
          <w:sz w:val="24"/>
        </w:rPr>
        <w:t>.</w:t>
      </w:r>
    </w:p>
    <w:p w:rsidR="003062A4" w:rsidRDefault="006E66F3">
      <w:pPr>
        <w:pStyle w:val="PargrafodaLista"/>
        <w:numPr>
          <w:ilvl w:val="0"/>
          <w:numId w:val="13"/>
        </w:numPr>
        <w:tabs>
          <w:tab w:val="left" w:pos="912"/>
        </w:tabs>
        <w:spacing w:line="360" w:lineRule="auto"/>
        <w:ind w:right="123" w:firstLine="428"/>
        <w:jc w:val="both"/>
        <w:rPr>
          <w:sz w:val="24"/>
        </w:rPr>
      </w:pPr>
      <w:r>
        <w:rPr>
          <w:sz w:val="24"/>
        </w:rPr>
        <w:t xml:space="preserve">Nos casos de falhas </w:t>
      </w:r>
      <w:r>
        <w:rPr>
          <w:sz w:val="24"/>
        </w:rPr>
        <w:t>terapêuticas com dose adequada, hipersensibilidade ou intolerância aos MMCD-b, o tratamento com secuquinumabe, em monoterapia, deve ser</w:t>
      </w:r>
      <w:r>
        <w:rPr>
          <w:spacing w:val="-2"/>
          <w:sz w:val="24"/>
        </w:rPr>
        <w:t xml:space="preserve"> </w:t>
      </w:r>
      <w:r>
        <w:rPr>
          <w:sz w:val="24"/>
        </w:rPr>
        <w:t>considerado.</w:t>
      </w:r>
    </w:p>
    <w:p w:rsidR="003062A4" w:rsidRDefault="003062A4">
      <w:pPr>
        <w:pStyle w:val="Corpodetexto"/>
        <w:spacing w:before="5"/>
        <w:ind w:left="0"/>
        <w:rPr>
          <w:sz w:val="36"/>
        </w:rPr>
      </w:pPr>
    </w:p>
    <w:p w:rsidR="003062A4" w:rsidRDefault="006E66F3">
      <w:pPr>
        <w:pStyle w:val="Ttulo1"/>
        <w:numPr>
          <w:ilvl w:val="1"/>
          <w:numId w:val="12"/>
        </w:numPr>
        <w:tabs>
          <w:tab w:val="left" w:pos="1061"/>
        </w:tabs>
      </w:pPr>
      <w:r>
        <w:t>FÁRMACOS</w:t>
      </w:r>
    </w:p>
    <w:p w:rsidR="003062A4" w:rsidRDefault="006E66F3">
      <w:pPr>
        <w:pStyle w:val="PargrafodaLista"/>
        <w:numPr>
          <w:ilvl w:val="0"/>
          <w:numId w:val="11"/>
        </w:numPr>
        <w:tabs>
          <w:tab w:val="left" w:pos="783"/>
        </w:tabs>
        <w:spacing w:before="132"/>
        <w:ind w:firstLine="428"/>
        <w:jc w:val="left"/>
        <w:rPr>
          <w:sz w:val="24"/>
        </w:rPr>
      </w:pPr>
      <w:r>
        <w:rPr>
          <w:sz w:val="24"/>
        </w:rPr>
        <w:t>Ibuprofeno: comprimidos revestidos de 200, 300 e 600</w:t>
      </w:r>
      <w:r>
        <w:rPr>
          <w:spacing w:val="-2"/>
          <w:sz w:val="24"/>
        </w:rPr>
        <w:t xml:space="preserve"> </w:t>
      </w:r>
      <w:r>
        <w:rPr>
          <w:sz w:val="24"/>
        </w:rPr>
        <w:t>mg.</w:t>
      </w:r>
    </w:p>
    <w:p w:rsidR="003062A4" w:rsidRDefault="006E66F3">
      <w:pPr>
        <w:pStyle w:val="PargrafodaLista"/>
        <w:numPr>
          <w:ilvl w:val="0"/>
          <w:numId w:val="11"/>
        </w:numPr>
        <w:tabs>
          <w:tab w:val="left" w:pos="780"/>
        </w:tabs>
        <w:spacing w:before="137"/>
        <w:ind w:left="779" w:hanging="139"/>
        <w:jc w:val="left"/>
        <w:rPr>
          <w:sz w:val="24"/>
        </w:rPr>
      </w:pPr>
      <w:r>
        <w:rPr>
          <w:sz w:val="24"/>
        </w:rPr>
        <w:t>Naproxeno: comprimidos de 250 e 500</w:t>
      </w:r>
      <w:r>
        <w:rPr>
          <w:spacing w:val="-3"/>
          <w:sz w:val="24"/>
        </w:rPr>
        <w:t xml:space="preserve"> </w:t>
      </w:r>
      <w:r>
        <w:rPr>
          <w:sz w:val="24"/>
        </w:rPr>
        <w:t>mg.</w:t>
      </w:r>
    </w:p>
    <w:p w:rsidR="003062A4" w:rsidRDefault="003062A4">
      <w:pPr>
        <w:rPr>
          <w:sz w:val="24"/>
        </w:rPr>
        <w:sectPr w:rsidR="003062A4">
          <w:pgSz w:w="11930" w:h="16850"/>
          <w:pgMar w:top="1060" w:right="900" w:bottom="280" w:left="920" w:header="720" w:footer="720" w:gutter="0"/>
          <w:cols w:space="720"/>
        </w:sectPr>
      </w:pPr>
    </w:p>
    <w:p w:rsidR="003062A4" w:rsidRDefault="006E66F3">
      <w:pPr>
        <w:pStyle w:val="PargrafodaLista"/>
        <w:numPr>
          <w:ilvl w:val="0"/>
          <w:numId w:val="11"/>
        </w:numPr>
        <w:tabs>
          <w:tab w:val="left" w:pos="780"/>
        </w:tabs>
        <w:spacing w:before="73"/>
        <w:ind w:left="779" w:hanging="139"/>
        <w:jc w:val="left"/>
        <w:rPr>
          <w:sz w:val="24"/>
        </w:rPr>
      </w:pPr>
      <w:r>
        <w:rPr>
          <w:sz w:val="24"/>
        </w:rPr>
        <w:lastRenderedPageBreak/>
        <w:t>Prednisona: comprimidos de 5 e 20</w:t>
      </w:r>
      <w:r>
        <w:rPr>
          <w:spacing w:val="-3"/>
          <w:sz w:val="24"/>
        </w:rPr>
        <w:t xml:space="preserve"> </w:t>
      </w:r>
      <w:r>
        <w:rPr>
          <w:sz w:val="24"/>
        </w:rPr>
        <w:t>mg.</w:t>
      </w:r>
    </w:p>
    <w:p w:rsidR="003062A4" w:rsidRDefault="006E66F3">
      <w:pPr>
        <w:pStyle w:val="PargrafodaLista"/>
        <w:numPr>
          <w:ilvl w:val="0"/>
          <w:numId w:val="11"/>
        </w:numPr>
        <w:tabs>
          <w:tab w:val="left" w:pos="780"/>
        </w:tabs>
        <w:spacing w:before="137"/>
        <w:ind w:left="779" w:hanging="139"/>
        <w:jc w:val="left"/>
        <w:rPr>
          <w:sz w:val="24"/>
        </w:rPr>
      </w:pPr>
      <w:r>
        <w:rPr>
          <w:sz w:val="24"/>
        </w:rPr>
        <w:t>Metilprednisolona: frasco de 40 mg/2</w:t>
      </w:r>
      <w:r>
        <w:rPr>
          <w:spacing w:val="-2"/>
          <w:sz w:val="24"/>
        </w:rPr>
        <w:t xml:space="preserve"> </w:t>
      </w:r>
      <w:r>
        <w:rPr>
          <w:sz w:val="24"/>
        </w:rPr>
        <w:t>mL.</w:t>
      </w:r>
    </w:p>
    <w:p w:rsidR="003062A4" w:rsidRDefault="006E66F3">
      <w:pPr>
        <w:pStyle w:val="PargrafodaLista"/>
        <w:numPr>
          <w:ilvl w:val="0"/>
          <w:numId w:val="11"/>
        </w:numPr>
        <w:tabs>
          <w:tab w:val="left" w:pos="780"/>
        </w:tabs>
        <w:spacing w:before="140"/>
        <w:ind w:left="779" w:hanging="139"/>
        <w:jc w:val="left"/>
        <w:rPr>
          <w:sz w:val="24"/>
        </w:rPr>
      </w:pPr>
      <w:r>
        <w:rPr>
          <w:sz w:val="24"/>
        </w:rPr>
        <w:t>Ciclosporina: cápsulas de 10, 25, 50 e 100 mg; solução oral 100 mg/mL frasco de 50</w:t>
      </w:r>
      <w:r>
        <w:rPr>
          <w:spacing w:val="-10"/>
          <w:sz w:val="24"/>
        </w:rPr>
        <w:t xml:space="preserve"> </w:t>
      </w:r>
      <w:r>
        <w:rPr>
          <w:sz w:val="24"/>
        </w:rPr>
        <w:t>mL.</w:t>
      </w:r>
    </w:p>
    <w:p w:rsidR="003062A4" w:rsidRDefault="006E66F3">
      <w:pPr>
        <w:pStyle w:val="PargrafodaLista"/>
        <w:numPr>
          <w:ilvl w:val="0"/>
          <w:numId w:val="11"/>
        </w:numPr>
        <w:tabs>
          <w:tab w:val="left" w:pos="783"/>
        </w:tabs>
        <w:spacing w:before="137"/>
        <w:ind w:firstLine="428"/>
        <w:jc w:val="left"/>
        <w:rPr>
          <w:sz w:val="24"/>
        </w:rPr>
      </w:pPr>
      <w:r>
        <w:rPr>
          <w:sz w:val="24"/>
        </w:rPr>
        <w:t>Leflunomida: comprimidos de 20</w:t>
      </w:r>
      <w:r>
        <w:rPr>
          <w:spacing w:val="-2"/>
          <w:sz w:val="24"/>
        </w:rPr>
        <w:t xml:space="preserve"> </w:t>
      </w:r>
      <w:r>
        <w:rPr>
          <w:sz w:val="24"/>
        </w:rPr>
        <w:t>mg.</w:t>
      </w:r>
    </w:p>
    <w:p w:rsidR="003062A4" w:rsidRDefault="006E66F3">
      <w:pPr>
        <w:pStyle w:val="PargrafodaLista"/>
        <w:numPr>
          <w:ilvl w:val="0"/>
          <w:numId w:val="11"/>
        </w:numPr>
        <w:tabs>
          <w:tab w:val="left" w:pos="780"/>
        </w:tabs>
        <w:spacing w:before="139"/>
        <w:ind w:left="779" w:hanging="139"/>
        <w:jc w:val="left"/>
        <w:rPr>
          <w:sz w:val="24"/>
        </w:rPr>
      </w:pPr>
      <w:r>
        <w:rPr>
          <w:sz w:val="24"/>
        </w:rPr>
        <w:t>Sulfassalazina: comprimidos de 500</w:t>
      </w:r>
      <w:r>
        <w:rPr>
          <w:spacing w:val="-2"/>
          <w:sz w:val="24"/>
        </w:rPr>
        <w:t xml:space="preserve"> </w:t>
      </w:r>
      <w:r>
        <w:rPr>
          <w:sz w:val="24"/>
        </w:rPr>
        <w:t>mg.</w:t>
      </w:r>
    </w:p>
    <w:p w:rsidR="003062A4" w:rsidRDefault="006E66F3">
      <w:pPr>
        <w:pStyle w:val="PargrafodaLista"/>
        <w:numPr>
          <w:ilvl w:val="0"/>
          <w:numId w:val="11"/>
        </w:numPr>
        <w:tabs>
          <w:tab w:val="left" w:pos="780"/>
        </w:tabs>
        <w:spacing w:before="137"/>
        <w:ind w:left="779" w:hanging="139"/>
        <w:jc w:val="left"/>
        <w:rPr>
          <w:sz w:val="24"/>
        </w:rPr>
      </w:pPr>
      <w:r>
        <w:rPr>
          <w:sz w:val="24"/>
        </w:rPr>
        <w:t>Metotrexato: comprimidos de 2,5 mg; frasco de 50 mg/2</w:t>
      </w:r>
      <w:r>
        <w:rPr>
          <w:spacing w:val="-2"/>
          <w:sz w:val="24"/>
        </w:rPr>
        <w:t xml:space="preserve"> </w:t>
      </w:r>
      <w:r>
        <w:rPr>
          <w:sz w:val="24"/>
        </w:rPr>
        <w:t>mL.</w:t>
      </w:r>
    </w:p>
    <w:p w:rsidR="003062A4" w:rsidRDefault="006E66F3">
      <w:pPr>
        <w:pStyle w:val="PargrafodaLista"/>
        <w:numPr>
          <w:ilvl w:val="0"/>
          <w:numId w:val="11"/>
        </w:numPr>
        <w:tabs>
          <w:tab w:val="left" w:pos="780"/>
        </w:tabs>
        <w:spacing w:before="139"/>
        <w:ind w:left="779" w:hanging="139"/>
        <w:jc w:val="left"/>
        <w:rPr>
          <w:sz w:val="24"/>
        </w:rPr>
      </w:pPr>
      <w:r>
        <w:rPr>
          <w:sz w:val="24"/>
        </w:rPr>
        <w:t>Adalimumabe: solução injetável de 40</w:t>
      </w:r>
      <w:r>
        <w:rPr>
          <w:spacing w:val="1"/>
          <w:sz w:val="24"/>
        </w:rPr>
        <w:t xml:space="preserve"> </w:t>
      </w:r>
      <w:r>
        <w:rPr>
          <w:sz w:val="24"/>
        </w:rPr>
        <w:t>mg.</w:t>
      </w:r>
    </w:p>
    <w:p w:rsidR="003062A4" w:rsidRDefault="006E66F3">
      <w:pPr>
        <w:pStyle w:val="PargrafodaLista"/>
        <w:numPr>
          <w:ilvl w:val="0"/>
          <w:numId w:val="11"/>
        </w:numPr>
        <w:tabs>
          <w:tab w:val="left" w:pos="780"/>
        </w:tabs>
        <w:spacing w:before="137"/>
        <w:ind w:left="779" w:hanging="139"/>
        <w:jc w:val="left"/>
        <w:rPr>
          <w:sz w:val="24"/>
        </w:rPr>
      </w:pPr>
      <w:r>
        <w:rPr>
          <w:sz w:val="24"/>
        </w:rPr>
        <w:t>Etanercepte: frasco-ampola de 25 mg e 50 mg; seringa preenchida de 50</w:t>
      </w:r>
      <w:r>
        <w:rPr>
          <w:spacing w:val="-5"/>
          <w:sz w:val="24"/>
        </w:rPr>
        <w:t xml:space="preserve"> </w:t>
      </w:r>
      <w:r>
        <w:rPr>
          <w:sz w:val="24"/>
        </w:rPr>
        <w:t>mg.</w:t>
      </w:r>
    </w:p>
    <w:p w:rsidR="003062A4" w:rsidRDefault="006E66F3">
      <w:pPr>
        <w:pStyle w:val="PargrafodaLista"/>
        <w:numPr>
          <w:ilvl w:val="0"/>
          <w:numId w:val="11"/>
        </w:numPr>
        <w:tabs>
          <w:tab w:val="left" w:pos="783"/>
        </w:tabs>
        <w:spacing w:before="139"/>
        <w:ind w:firstLine="428"/>
        <w:jc w:val="left"/>
        <w:rPr>
          <w:sz w:val="24"/>
        </w:rPr>
      </w:pPr>
      <w:r>
        <w:rPr>
          <w:sz w:val="24"/>
        </w:rPr>
        <w:t>Infliximabe: frasco-ampola de 100 mg/10</w:t>
      </w:r>
      <w:r>
        <w:rPr>
          <w:spacing w:val="-3"/>
          <w:sz w:val="24"/>
        </w:rPr>
        <w:t xml:space="preserve"> </w:t>
      </w:r>
      <w:r>
        <w:rPr>
          <w:sz w:val="24"/>
        </w:rPr>
        <w:t>mL.</w:t>
      </w:r>
    </w:p>
    <w:p w:rsidR="003062A4" w:rsidRDefault="006E66F3">
      <w:pPr>
        <w:pStyle w:val="PargrafodaLista"/>
        <w:numPr>
          <w:ilvl w:val="0"/>
          <w:numId w:val="11"/>
        </w:numPr>
        <w:tabs>
          <w:tab w:val="left" w:pos="807"/>
        </w:tabs>
        <w:spacing w:before="137" w:line="362" w:lineRule="auto"/>
        <w:ind w:right="119" w:firstLine="428"/>
        <w:jc w:val="left"/>
        <w:rPr>
          <w:sz w:val="24"/>
        </w:rPr>
      </w:pPr>
      <w:r>
        <w:rPr>
          <w:sz w:val="24"/>
        </w:rPr>
        <w:t>Golimumabe: solução injetável com 50 mg/0,5 mL com caneta aplicadora. Aprovado apenas para pacientes</w:t>
      </w:r>
      <w:r>
        <w:rPr>
          <w:spacing w:val="-1"/>
          <w:sz w:val="24"/>
        </w:rPr>
        <w:t xml:space="preserve"> </w:t>
      </w:r>
      <w:r>
        <w:rPr>
          <w:sz w:val="24"/>
        </w:rPr>
        <w:t>adultos.</w:t>
      </w:r>
    </w:p>
    <w:p w:rsidR="003062A4" w:rsidRDefault="006E66F3">
      <w:pPr>
        <w:pStyle w:val="PargrafodaLista"/>
        <w:numPr>
          <w:ilvl w:val="0"/>
          <w:numId w:val="11"/>
        </w:numPr>
        <w:tabs>
          <w:tab w:val="left" w:pos="773"/>
        </w:tabs>
        <w:spacing w:line="360" w:lineRule="auto"/>
        <w:ind w:right="118" w:firstLine="428"/>
        <w:jc w:val="left"/>
        <w:rPr>
          <w:sz w:val="24"/>
        </w:rPr>
      </w:pPr>
      <w:r>
        <w:rPr>
          <w:sz w:val="24"/>
        </w:rPr>
        <w:t>Secuquinumabe:</w:t>
      </w:r>
      <w:r>
        <w:rPr>
          <w:spacing w:val="-7"/>
          <w:sz w:val="24"/>
        </w:rPr>
        <w:t xml:space="preserve"> </w:t>
      </w:r>
      <w:r>
        <w:rPr>
          <w:sz w:val="24"/>
        </w:rPr>
        <w:t>solução</w:t>
      </w:r>
      <w:r>
        <w:rPr>
          <w:spacing w:val="-10"/>
          <w:sz w:val="24"/>
        </w:rPr>
        <w:t xml:space="preserve"> </w:t>
      </w:r>
      <w:r>
        <w:rPr>
          <w:sz w:val="24"/>
        </w:rPr>
        <w:t>injetável</w:t>
      </w:r>
      <w:r>
        <w:rPr>
          <w:spacing w:val="-9"/>
          <w:sz w:val="24"/>
        </w:rPr>
        <w:t xml:space="preserve"> </w:t>
      </w:r>
      <w:r>
        <w:rPr>
          <w:sz w:val="24"/>
        </w:rPr>
        <w:t>com</w:t>
      </w:r>
      <w:r>
        <w:rPr>
          <w:spacing w:val="-6"/>
          <w:sz w:val="24"/>
        </w:rPr>
        <w:t xml:space="preserve"> </w:t>
      </w:r>
      <w:r>
        <w:rPr>
          <w:sz w:val="24"/>
        </w:rPr>
        <w:t>150mg/ml</w:t>
      </w:r>
      <w:r>
        <w:rPr>
          <w:spacing w:val="-9"/>
          <w:sz w:val="24"/>
        </w:rPr>
        <w:t xml:space="preserve"> </w:t>
      </w:r>
      <w:r>
        <w:rPr>
          <w:sz w:val="24"/>
        </w:rPr>
        <w:t>com</w:t>
      </w:r>
      <w:r>
        <w:rPr>
          <w:spacing w:val="-9"/>
          <w:sz w:val="24"/>
        </w:rPr>
        <w:t xml:space="preserve"> </w:t>
      </w:r>
      <w:r>
        <w:rPr>
          <w:sz w:val="24"/>
        </w:rPr>
        <w:t>caneta</w:t>
      </w:r>
      <w:r>
        <w:rPr>
          <w:spacing w:val="-7"/>
          <w:sz w:val="24"/>
        </w:rPr>
        <w:t xml:space="preserve"> </w:t>
      </w:r>
      <w:r>
        <w:rPr>
          <w:sz w:val="24"/>
        </w:rPr>
        <w:t>aplicadora.</w:t>
      </w:r>
      <w:r>
        <w:rPr>
          <w:spacing w:val="-3"/>
          <w:sz w:val="24"/>
        </w:rPr>
        <w:t xml:space="preserve"> </w:t>
      </w:r>
      <w:r>
        <w:rPr>
          <w:sz w:val="24"/>
        </w:rPr>
        <w:t>Aprovado</w:t>
      </w:r>
      <w:r>
        <w:rPr>
          <w:spacing w:val="-7"/>
          <w:sz w:val="24"/>
        </w:rPr>
        <w:t xml:space="preserve"> </w:t>
      </w:r>
      <w:r>
        <w:rPr>
          <w:sz w:val="24"/>
        </w:rPr>
        <w:t>apenas</w:t>
      </w:r>
      <w:r>
        <w:rPr>
          <w:spacing w:val="-7"/>
          <w:sz w:val="24"/>
        </w:rPr>
        <w:t xml:space="preserve"> </w:t>
      </w:r>
      <w:r>
        <w:rPr>
          <w:sz w:val="24"/>
        </w:rPr>
        <w:t>para pacientes</w:t>
      </w:r>
      <w:r>
        <w:rPr>
          <w:spacing w:val="-1"/>
          <w:sz w:val="24"/>
        </w:rPr>
        <w:t xml:space="preserve"> </w:t>
      </w:r>
      <w:r>
        <w:rPr>
          <w:sz w:val="24"/>
        </w:rPr>
        <w:t>adultos.</w:t>
      </w:r>
    </w:p>
    <w:p w:rsidR="003062A4" w:rsidRDefault="003062A4">
      <w:pPr>
        <w:pStyle w:val="Corpodetexto"/>
        <w:spacing w:before="1"/>
        <w:ind w:left="0"/>
        <w:rPr>
          <w:sz w:val="36"/>
        </w:rPr>
      </w:pPr>
    </w:p>
    <w:p w:rsidR="003062A4" w:rsidRDefault="006E66F3">
      <w:pPr>
        <w:pStyle w:val="Ttulo1"/>
        <w:numPr>
          <w:ilvl w:val="2"/>
          <w:numId w:val="12"/>
        </w:numPr>
        <w:tabs>
          <w:tab w:val="left" w:pos="1241"/>
        </w:tabs>
      </w:pPr>
      <w:r>
        <w:t>ESQUEMAS DE</w:t>
      </w:r>
      <w:r>
        <w:rPr>
          <w:spacing w:val="8"/>
        </w:rPr>
        <w:t xml:space="preserve"> </w:t>
      </w:r>
      <w:r>
        <w:t>ADMINISTRAÇÃO</w:t>
      </w:r>
    </w:p>
    <w:p w:rsidR="003062A4" w:rsidRDefault="006E66F3">
      <w:pPr>
        <w:pStyle w:val="PargrafodaLista"/>
        <w:numPr>
          <w:ilvl w:val="0"/>
          <w:numId w:val="11"/>
        </w:numPr>
        <w:tabs>
          <w:tab w:val="left" w:pos="783"/>
        </w:tabs>
        <w:spacing w:before="132"/>
        <w:ind w:firstLine="428"/>
        <w:jc w:val="left"/>
        <w:rPr>
          <w:sz w:val="24"/>
        </w:rPr>
      </w:pPr>
      <w:r>
        <w:rPr>
          <w:sz w:val="24"/>
        </w:rPr>
        <w:t>Ibuprofeno: 600 a 3.200 mg/dia, por via oral, divididos em três administrações (8/8</w:t>
      </w:r>
      <w:r>
        <w:rPr>
          <w:spacing w:val="-8"/>
          <w:sz w:val="24"/>
        </w:rPr>
        <w:t xml:space="preserve"> </w:t>
      </w:r>
      <w:r>
        <w:rPr>
          <w:sz w:val="24"/>
        </w:rPr>
        <w:t>h).</w:t>
      </w:r>
    </w:p>
    <w:p w:rsidR="003062A4" w:rsidRDefault="006E66F3">
      <w:pPr>
        <w:pStyle w:val="PargrafodaLista"/>
        <w:numPr>
          <w:ilvl w:val="0"/>
          <w:numId w:val="11"/>
        </w:numPr>
        <w:tabs>
          <w:tab w:val="left" w:pos="780"/>
        </w:tabs>
        <w:spacing w:before="139"/>
        <w:ind w:left="779" w:hanging="139"/>
        <w:jc w:val="left"/>
        <w:rPr>
          <w:sz w:val="24"/>
        </w:rPr>
      </w:pPr>
      <w:r>
        <w:rPr>
          <w:sz w:val="24"/>
        </w:rPr>
        <w:t>Naproxeno: 500 a 1.500 mg/dia, por via oral, divididos em três administrações (8/8</w:t>
      </w:r>
      <w:r>
        <w:rPr>
          <w:spacing w:val="-6"/>
          <w:sz w:val="24"/>
        </w:rPr>
        <w:t xml:space="preserve"> </w:t>
      </w:r>
      <w:r>
        <w:rPr>
          <w:sz w:val="24"/>
        </w:rPr>
        <w:t>h).</w:t>
      </w:r>
    </w:p>
    <w:p w:rsidR="003062A4" w:rsidRDefault="006E66F3">
      <w:pPr>
        <w:pStyle w:val="PargrafodaLista"/>
        <w:numPr>
          <w:ilvl w:val="0"/>
          <w:numId w:val="11"/>
        </w:numPr>
        <w:tabs>
          <w:tab w:val="left" w:pos="780"/>
        </w:tabs>
        <w:spacing w:before="137"/>
        <w:ind w:left="779" w:hanging="139"/>
        <w:jc w:val="left"/>
        <w:rPr>
          <w:sz w:val="24"/>
        </w:rPr>
      </w:pPr>
      <w:r>
        <w:rPr>
          <w:sz w:val="24"/>
        </w:rPr>
        <w:t>Prednisona: 5 a 20 mg/dia, por via oral, divididos em até três administrações (8/</w:t>
      </w:r>
      <w:r>
        <w:rPr>
          <w:sz w:val="24"/>
        </w:rPr>
        <w:t>8</w:t>
      </w:r>
      <w:r>
        <w:rPr>
          <w:spacing w:val="-7"/>
          <w:sz w:val="24"/>
        </w:rPr>
        <w:t xml:space="preserve"> </w:t>
      </w:r>
      <w:r>
        <w:rPr>
          <w:sz w:val="24"/>
        </w:rPr>
        <w:t>h).</w:t>
      </w:r>
    </w:p>
    <w:p w:rsidR="003062A4" w:rsidRDefault="006E66F3">
      <w:pPr>
        <w:pStyle w:val="PargrafodaLista"/>
        <w:numPr>
          <w:ilvl w:val="0"/>
          <w:numId w:val="11"/>
        </w:numPr>
        <w:tabs>
          <w:tab w:val="left" w:pos="780"/>
        </w:tabs>
        <w:spacing w:before="140"/>
        <w:ind w:left="779" w:hanging="139"/>
        <w:jc w:val="left"/>
        <w:rPr>
          <w:sz w:val="24"/>
        </w:rPr>
      </w:pPr>
      <w:r>
        <w:rPr>
          <w:sz w:val="24"/>
        </w:rPr>
        <w:t>Metilprednisolona: 40 a 80 mg, por via intra ou periarticular, até três</w:t>
      </w:r>
      <w:r>
        <w:rPr>
          <w:spacing w:val="-2"/>
          <w:sz w:val="24"/>
        </w:rPr>
        <w:t xml:space="preserve"> </w:t>
      </w:r>
      <w:r>
        <w:rPr>
          <w:sz w:val="24"/>
        </w:rPr>
        <w:t>vezes/ano.</w:t>
      </w:r>
    </w:p>
    <w:p w:rsidR="003062A4" w:rsidRDefault="006E66F3">
      <w:pPr>
        <w:pStyle w:val="PargrafodaLista"/>
        <w:numPr>
          <w:ilvl w:val="0"/>
          <w:numId w:val="11"/>
        </w:numPr>
        <w:tabs>
          <w:tab w:val="left" w:pos="780"/>
        </w:tabs>
        <w:spacing w:before="136"/>
        <w:ind w:left="779" w:hanging="139"/>
        <w:jc w:val="left"/>
        <w:rPr>
          <w:sz w:val="24"/>
        </w:rPr>
      </w:pPr>
      <w:r>
        <w:rPr>
          <w:sz w:val="24"/>
        </w:rPr>
        <w:t>Ciclosporina: 3 a 5 mg/kg/dia, por via oral, divididos em duas administrações (12/12</w:t>
      </w:r>
      <w:r>
        <w:rPr>
          <w:spacing w:val="-6"/>
          <w:sz w:val="24"/>
        </w:rPr>
        <w:t xml:space="preserve"> </w:t>
      </w:r>
      <w:r>
        <w:rPr>
          <w:sz w:val="24"/>
        </w:rPr>
        <w:t>h).</w:t>
      </w:r>
    </w:p>
    <w:p w:rsidR="003062A4" w:rsidRDefault="006E66F3">
      <w:pPr>
        <w:pStyle w:val="PargrafodaLista"/>
        <w:numPr>
          <w:ilvl w:val="0"/>
          <w:numId w:val="11"/>
        </w:numPr>
        <w:tabs>
          <w:tab w:val="left" w:pos="783"/>
        </w:tabs>
        <w:spacing w:before="140"/>
        <w:ind w:firstLine="428"/>
        <w:jc w:val="left"/>
        <w:rPr>
          <w:sz w:val="24"/>
        </w:rPr>
      </w:pPr>
      <w:r>
        <w:rPr>
          <w:sz w:val="24"/>
        </w:rPr>
        <w:t>Leflunomida: 20 mg, por via oral, uma</w:t>
      </w:r>
      <w:r>
        <w:rPr>
          <w:spacing w:val="-4"/>
          <w:sz w:val="24"/>
        </w:rPr>
        <w:t xml:space="preserve"> </w:t>
      </w:r>
      <w:r>
        <w:rPr>
          <w:sz w:val="24"/>
        </w:rPr>
        <w:t>vez/dia.</w:t>
      </w:r>
    </w:p>
    <w:p w:rsidR="003062A4" w:rsidRDefault="006E66F3">
      <w:pPr>
        <w:pStyle w:val="PargrafodaLista"/>
        <w:numPr>
          <w:ilvl w:val="0"/>
          <w:numId w:val="11"/>
        </w:numPr>
        <w:tabs>
          <w:tab w:val="left" w:pos="780"/>
        </w:tabs>
        <w:spacing w:before="136"/>
        <w:ind w:left="779" w:hanging="139"/>
        <w:jc w:val="left"/>
        <w:rPr>
          <w:sz w:val="24"/>
        </w:rPr>
      </w:pPr>
      <w:r>
        <w:rPr>
          <w:sz w:val="24"/>
        </w:rPr>
        <w:t>Sulfassalazina: 500 a 3.000 mg/</w:t>
      </w:r>
      <w:r>
        <w:rPr>
          <w:sz w:val="24"/>
        </w:rPr>
        <w:t>dia, por via oral, divididos em até três administrações (8/8</w:t>
      </w:r>
      <w:r>
        <w:rPr>
          <w:spacing w:val="-7"/>
          <w:sz w:val="24"/>
        </w:rPr>
        <w:t xml:space="preserve"> </w:t>
      </w:r>
      <w:r>
        <w:rPr>
          <w:sz w:val="24"/>
        </w:rPr>
        <w:t>h).</w:t>
      </w:r>
    </w:p>
    <w:p w:rsidR="003062A4" w:rsidRDefault="006E66F3">
      <w:pPr>
        <w:pStyle w:val="PargrafodaLista"/>
        <w:numPr>
          <w:ilvl w:val="0"/>
          <w:numId w:val="11"/>
        </w:numPr>
        <w:tabs>
          <w:tab w:val="left" w:pos="780"/>
        </w:tabs>
        <w:spacing w:before="140"/>
        <w:ind w:left="779" w:hanging="139"/>
        <w:jc w:val="left"/>
        <w:rPr>
          <w:sz w:val="24"/>
        </w:rPr>
      </w:pPr>
      <w:r>
        <w:rPr>
          <w:sz w:val="24"/>
        </w:rPr>
        <w:t>Metotrexato: 7,5 a 25 mg, por via oral, subcutânea ou intramuscular, a cada</w:t>
      </w:r>
      <w:r>
        <w:rPr>
          <w:spacing w:val="-7"/>
          <w:sz w:val="24"/>
        </w:rPr>
        <w:t xml:space="preserve"> </w:t>
      </w:r>
      <w:r>
        <w:rPr>
          <w:sz w:val="24"/>
        </w:rPr>
        <w:t>semana.</w:t>
      </w:r>
    </w:p>
    <w:p w:rsidR="003062A4" w:rsidRDefault="006E66F3">
      <w:pPr>
        <w:pStyle w:val="PargrafodaLista"/>
        <w:numPr>
          <w:ilvl w:val="0"/>
          <w:numId w:val="11"/>
        </w:numPr>
        <w:tabs>
          <w:tab w:val="left" w:pos="780"/>
        </w:tabs>
        <w:spacing w:before="137"/>
        <w:ind w:left="779" w:hanging="139"/>
        <w:jc w:val="left"/>
        <w:rPr>
          <w:sz w:val="24"/>
        </w:rPr>
      </w:pPr>
      <w:r>
        <w:rPr>
          <w:sz w:val="24"/>
        </w:rPr>
        <w:t>Adalimumabe: 40 mg, por via subcutânea, a cada duas semanas.</w:t>
      </w:r>
    </w:p>
    <w:p w:rsidR="003062A4" w:rsidRDefault="006E66F3">
      <w:pPr>
        <w:pStyle w:val="PargrafodaLista"/>
        <w:numPr>
          <w:ilvl w:val="0"/>
          <w:numId w:val="11"/>
        </w:numPr>
        <w:tabs>
          <w:tab w:val="left" w:pos="780"/>
        </w:tabs>
        <w:spacing w:before="139"/>
        <w:ind w:left="779" w:hanging="139"/>
        <w:jc w:val="left"/>
        <w:rPr>
          <w:sz w:val="24"/>
        </w:rPr>
      </w:pPr>
      <w:r>
        <w:rPr>
          <w:sz w:val="24"/>
        </w:rPr>
        <w:t>Etanercepte: 50 mg, por via subcutânea, a cada</w:t>
      </w:r>
      <w:r>
        <w:rPr>
          <w:spacing w:val="-1"/>
          <w:sz w:val="24"/>
        </w:rPr>
        <w:t xml:space="preserve"> </w:t>
      </w:r>
      <w:r>
        <w:rPr>
          <w:sz w:val="24"/>
        </w:rPr>
        <w:t>semana.</w:t>
      </w:r>
    </w:p>
    <w:p w:rsidR="003062A4" w:rsidRDefault="006E66F3">
      <w:pPr>
        <w:pStyle w:val="PargrafodaLista"/>
        <w:numPr>
          <w:ilvl w:val="0"/>
          <w:numId w:val="11"/>
        </w:numPr>
        <w:tabs>
          <w:tab w:val="left" w:pos="809"/>
        </w:tabs>
        <w:spacing w:before="137" w:line="360" w:lineRule="auto"/>
        <w:ind w:right="122" w:firstLine="428"/>
        <w:jc w:val="left"/>
        <w:rPr>
          <w:sz w:val="24"/>
        </w:rPr>
      </w:pPr>
      <w:r>
        <w:rPr>
          <w:sz w:val="24"/>
        </w:rPr>
        <w:t>Infliximabe: 5 mg/kg, por via intravenosa, nas semanas 0, 2 e 6, e, posteriormente, a cada 8 semanas.</w:t>
      </w:r>
    </w:p>
    <w:p w:rsidR="003062A4" w:rsidRDefault="006E66F3">
      <w:pPr>
        <w:pStyle w:val="PargrafodaLista"/>
        <w:numPr>
          <w:ilvl w:val="0"/>
          <w:numId w:val="11"/>
        </w:numPr>
        <w:tabs>
          <w:tab w:val="left" w:pos="802"/>
        </w:tabs>
        <w:spacing w:line="360" w:lineRule="auto"/>
        <w:ind w:right="127" w:firstLine="428"/>
        <w:jc w:val="left"/>
        <w:rPr>
          <w:sz w:val="24"/>
        </w:rPr>
      </w:pPr>
      <w:r>
        <w:rPr>
          <w:sz w:val="24"/>
        </w:rPr>
        <w:t>Golimumabe: 50 mg, por via subcutânea, a cada 4 semanas. Aprovado apenas para pacientes adultos</w:t>
      </w:r>
    </w:p>
    <w:p w:rsidR="003062A4" w:rsidRDefault="006E66F3">
      <w:pPr>
        <w:pStyle w:val="PargrafodaLista"/>
        <w:numPr>
          <w:ilvl w:val="0"/>
          <w:numId w:val="11"/>
        </w:numPr>
        <w:tabs>
          <w:tab w:val="left" w:pos="807"/>
        </w:tabs>
        <w:spacing w:line="360" w:lineRule="auto"/>
        <w:ind w:right="115" w:firstLine="428"/>
        <w:rPr>
          <w:sz w:val="24"/>
        </w:rPr>
      </w:pPr>
      <w:r>
        <w:rPr>
          <w:sz w:val="24"/>
        </w:rPr>
        <w:t>Secuquinumabe: A dose de indução é de 150 mg por injeção subcutânea com administração inicial</w:t>
      </w:r>
      <w:r>
        <w:rPr>
          <w:spacing w:val="-9"/>
          <w:sz w:val="24"/>
        </w:rPr>
        <w:t xml:space="preserve"> </w:t>
      </w:r>
      <w:r>
        <w:rPr>
          <w:sz w:val="24"/>
        </w:rPr>
        <w:t>nas</w:t>
      </w:r>
      <w:r>
        <w:rPr>
          <w:spacing w:val="-7"/>
          <w:sz w:val="24"/>
        </w:rPr>
        <w:t xml:space="preserve"> </w:t>
      </w:r>
      <w:r>
        <w:rPr>
          <w:sz w:val="24"/>
        </w:rPr>
        <w:t>semanas</w:t>
      </w:r>
      <w:r>
        <w:rPr>
          <w:spacing w:val="-7"/>
          <w:sz w:val="24"/>
        </w:rPr>
        <w:t xml:space="preserve"> </w:t>
      </w:r>
      <w:r>
        <w:rPr>
          <w:sz w:val="24"/>
        </w:rPr>
        <w:t>0,</w:t>
      </w:r>
      <w:r>
        <w:rPr>
          <w:spacing w:val="-9"/>
          <w:sz w:val="24"/>
        </w:rPr>
        <w:t xml:space="preserve"> </w:t>
      </w:r>
      <w:r>
        <w:rPr>
          <w:sz w:val="24"/>
        </w:rPr>
        <w:t>1,</w:t>
      </w:r>
      <w:r>
        <w:rPr>
          <w:spacing w:val="-5"/>
          <w:sz w:val="24"/>
        </w:rPr>
        <w:t xml:space="preserve"> </w:t>
      </w:r>
      <w:r>
        <w:rPr>
          <w:sz w:val="24"/>
        </w:rPr>
        <w:t>2,</w:t>
      </w:r>
      <w:r>
        <w:rPr>
          <w:spacing w:val="-8"/>
          <w:sz w:val="24"/>
        </w:rPr>
        <w:t xml:space="preserve"> </w:t>
      </w:r>
      <w:r>
        <w:rPr>
          <w:sz w:val="24"/>
        </w:rPr>
        <w:t>3</w:t>
      </w:r>
      <w:r>
        <w:rPr>
          <w:spacing w:val="-9"/>
          <w:sz w:val="24"/>
        </w:rPr>
        <w:t xml:space="preserve"> </w:t>
      </w:r>
      <w:r>
        <w:rPr>
          <w:sz w:val="24"/>
        </w:rPr>
        <w:t>e</w:t>
      </w:r>
      <w:r>
        <w:rPr>
          <w:spacing w:val="-9"/>
          <w:sz w:val="24"/>
        </w:rPr>
        <w:t xml:space="preserve"> </w:t>
      </w:r>
      <w:r>
        <w:rPr>
          <w:sz w:val="24"/>
        </w:rPr>
        <w:t>4,</w:t>
      </w:r>
      <w:r>
        <w:rPr>
          <w:spacing w:val="-6"/>
          <w:sz w:val="24"/>
        </w:rPr>
        <w:t xml:space="preserve"> </w:t>
      </w:r>
      <w:r>
        <w:rPr>
          <w:sz w:val="24"/>
        </w:rPr>
        <w:t>seguida</w:t>
      </w:r>
      <w:r>
        <w:rPr>
          <w:spacing w:val="-9"/>
          <w:sz w:val="24"/>
        </w:rPr>
        <w:t xml:space="preserve"> </w:t>
      </w:r>
      <w:r>
        <w:rPr>
          <w:sz w:val="24"/>
        </w:rPr>
        <w:t>por</w:t>
      </w:r>
      <w:r>
        <w:rPr>
          <w:spacing w:val="-8"/>
          <w:sz w:val="24"/>
        </w:rPr>
        <w:t xml:space="preserve"> </w:t>
      </w:r>
      <w:r>
        <w:rPr>
          <w:sz w:val="24"/>
        </w:rPr>
        <w:t>administração</w:t>
      </w:r>
      <w:r>
        <w:rPr>
          <w:spacing w:val="-8"/>
          <w:sz w:val="24"/>
        </w:rPr>
        <w:t xml:space="preserve"> </w:t>
      </w:r>
      <w:r>
        <w:rPr>
          <w:sz w:val="24"/>
        </w:rPr>
        <w:t>de</w:t>
      </w:r>
      <w:r>
        <w:rPr>
          <w:spacing w:val="-10"/>
          <w:sz w:val="24"/>
        </w:rPr>
        <w:t xml:space="preserve"> </w:t>
      </w:r>
      <w:r>
        <w:rPr>
          <w:sz w:val="24"/>
        </w:rPr>
        <w:t>manutenção</w:t>
      </w:r>
      <w:r>
        <w:rPr>
          <w:spacing w:val="-5"/>
          <w:sz w:val="24"/>
        </w:rPr>
        <w:t xml:space="preserve"> </w:t>
      </w:r>
      <w:r>
        <w:rPr>
          <w:sz w:val="24"/>
        </w:rPr>
        <w:t>uma</w:t>
      </w:r>
      <w:r>
        <w:rPr>
          <w:spacing w:val="-8"/>
          <w:sz w:val="24"/>
        </w:rPr>
        <w:t xml:space="preserve"> </w:t>
      </w:r>
      <w:r>
        <w:rPr>
          <w:sz w:val="24"/>
        </w:rPr>
        <w:t>vez</w:t>
      </w:r>
      <w:r>
        <w:rPr>
          <w:spacing w:val="-7"/>
          <w:sz w:val="24"/>
        </w:rPr>
        <w:t xml:space="preserve"> </w:t>
      </w:r>
      <w:r>
        <w:rPr>
          <w:sz w:val="24"/>
        </w:rPr>
        <w:t>a</w:t>
      </w:r>
      <w:r>
        <w:rPr>
          <w:spacing w:val="-6"/>
          <w:sz w:val="24"/>
        </w:rPr>
        <w:t xml:space="preserve"> </w:t>
      </w:r>
      <w:r>
        <w:rPr>
          <w:sz w:val="24"/>
        </w:rPr>
        <w:t>cada</w:t>
      </w:r>
      <w:r>
        <w:rPr>
          <w:spacing w:val="-6"/>
          <w:sz w:val="24"/>
        </w:rPr>
        <w:t xml:space="preserve"> </w:t>
      </w:r>
      <w:r>
        <w:rPr>
          <w:sz w:val="24"/>
        </w:rPr>
        <w:t>4</w:t>
      </w:r>
      <w:r>
        <w:rPr>
          <w:spacing w:val="-9"/>
          <w:sz w:val="24"/>
        </w:rPr>
        <w:t xml:space="preserve"> </w:t>
      </w:r>
      <w:r>
        <w:rPr>
          <w:sz w:val="24"/>
        </w:rPr>
        <w:t>semanas. Para os pacientes que usaram anteriormente medicamento anti-TNF ou p</w:t>
      </w:r>
      <w:r>
        <w:rPr>
          <w:sz w:val="24"/>
        </w:rPr>
        <w:t>acientes com psoríase moderada a grave concomitante, a dose de indução é de 300 mg por injeção subcutânea, com administração inicial nas semanas 0, 1, 2, 3 e 4, seguida por administração de manutenção uma vez a cada</w:t>
      </w:r>
      <w:r>
        <w:rPr>
          <w:spacing w:val="-10"/>
          <w:sz w:val="24"/>
        </w:rPr>
        <w:t xml:space="preserve"> </w:t>
      </w:r>
      <w:r>
        <w:rPr>
          <w:sz w:val="24"/>
        </w:rPr>
        <w:t>4</w:t>
      </w:r>
      <w:r>
        <w:rPr>
          <w:spacing w:val="-9"/>
          <w:sz w:val="24"/>
        </w:rPr>
        <w:t xml:space="preserve"> </w:t>
      </w:r>
      <w:r>
        <w:rPr>
          <w:sz w:val="24"/>
        </w:rPr>
        <w:t>semanas.</w:t>
      </w:r>
      <w:r>
        <w:rPr>
          <w:spacing w:val="-7"/>
          <w:sz w:val="24"/>
        </w:rPr>
        <w:t xml:space="preserve"> </w:t>
      </w:r>
      <w:r>
        <w:rPr>
          <w:sz w:val="24"/>
        </w:rPr>
        <w:t>A</w:t>
      </w:r>
      <w:r>
        <w:rPr>
          <w:spacing w:val="-9"/>
          <w:sz w:val="24"/>
        </w:rPr>
        <w:t xml:space="preserve"> </w:t>
      </w:r>
      <w:r>
        <w:rPr>
          <w:sz w:val="24"/>
        </w:rPr>
        <w:t>dose</w:t>
      </w:r>
      <w:r>
        <w:rPr>
          <w:spacing w:val="-9"/>
          <w:sz w:val="24"/>
        </w:rPr>
        <w:t xml:space="preserve"> </w:t>
      </w:r>
      <w:r>
        <w:rPr>
          <w:sz w:val="24"/>
        </w:rPr>
        <w:t>de</w:t>
      </w:r>
      <w:r>
        <w:rPr>
          <w:spacing w:val="-9"/>
          <w:sz w:val="24"/>
        </w:rPr>
        <w:t xml:space="preserve"> </w:t>
      </w:r>
      <w:r>
        <w:rPr>
          <w:sz w:val="24"/>
        </w:rPr>
        <w:t>300</w:t>
      </w:r>
      <w:r>
        <w:rPr>
          <w:spacing w:val="-9"/>
          <w:sz w:val="24"/>
        </w:rPr>
        <w:t xml:space="preserve"> </w:t>
      </w:r>
      <w:r>
        <w:rPr>
          <w:sz w:val="24"/>
        </w:rPr>
        <w:t>mg</w:t>
      </w:r>
      <w:r>
        <w:rPr>
          <w:spacing w:val="-11"/>
          <w:sz w:val="24"/>
        </w:rPr>
        <w:t xml:space="preserve"> </w:t>
      </w:r>
      <w:r>
        <w:rPr>
          <w:sz w:val="24"/>
        </w:rPr>
        <w:t>é</w:t>
      </w:r>
      <w:r>
        <w:rPr>
          <w:spacing w:val="-9"/>
          <w:sz w:val="24"/>
        </w:rPr>
        <w:t xml:space="preserve"> </w:t>
      </w:r>
      <w:r>
        <w:rPr>
          <w:sz w:val="24"/>
        </w:rPr>
        <w:t>administra</w:t>
      </w:r>
      <w:r>
        <w:rPr>
          <w:sz w:val="24"/>
        </w:rPr>
        <w:t>da</w:t>
      </w:r>
      <w:r>
        <w:rPr>
          <w:spacing w:val="-7"/>
          <w:sz w:val="24"/>
        </w:rPr>
        <w:t xml:space="preserve"> </w:t>
      </w:r>
      <w:r>
        <w:rPr>
          <w:sz w:val="24"/>
        </w:rPr>
        <w:t>em</w:t>
      </w:r>
      <w:r>
        <w:rPr>
          <w:spacing w:val="-8"/>
          <w:sz w:val="24"/>
        </w:rPr>
        <w:t xml:space="preserve"> </w:t>
      </w:r>
      <w:r>
        <w:rPr>
          <w:sz w:val="24"/>
        </w:rPr>
        <w:t>duas</w:t>
      </w:r>
      <w:r>
        <w:rPr>
          <w:spacing w:val="-7"/>
          <w:sz w:val="24"/>
        </w:rPr>
        <w:t xml:space="preserve"> </w:t>
      </w:r>
      <w:r>
        <w:rPr>
          <w:sz w:val="24"/>
        </w:rPr>
        <w:t>injeções</w:t>
      </w:r>
      <w:r>
        <w:rPr>
          <w:spacing w:val="-8"/>
          <w:sz w:val="24"/>
        </w:rPr>
        <w:t xml:space="preserve"> </w:t>
      </w:r>
      <w:r>
        <w:rPr>
          <w:sz w:val="24"/>
        </w:rPr>
        <w:t>subcutâneas</w:t>
      </w:r>
      <w:r>
        <w:rPr>
          <w:spacing w:val="-8"/>
          <w:sz w:val="24"/>
        </w:rPr>
        <w:t xml:space="preserve"> </w:t>
      </w:r>
      <w:r>
        <w:rPr>
          <w:sz w:val="24"/>
        </w:rPr>
        <w:t>de</w:t>
      </w:r>
      <w:r>
        <w:rPr>
          <w:spacing w:val="-9"/>
          <w:sz w:val="24"/>
        </w:rPr>
        <w:t xml:space="preserve"> </w:t>
      </w:r>
      <w:r>
        <w:rPr>
          <w:sz w:val="24"/>
        </w:rPr>
        <w:t>150</w:t>
      </w:r>
      <w:r>
        <w:rPr>
          <w:spacing w:val="-9"/>
          <w:sz w:val="24"/>
        </w:rPr>
        <w:t xml:space="preserve"> </w:t>
      </w:r>
      <w:r>
        <w:rPr>
          <w:sz w:val="24"/>
        </w:rPr>
        <w:t>mg.</w:t>
      </w:r>
      <w:r>
        <w:rPr>
          <w:spacing w:val="-8"/>
          <w:sz w:val="24"/>
        </w:rPr>
        <w:t xml:space="preserve"> </w:t>
      </w:r>
      <w:r>
        <w:rPr>
          <w:sz w:val="24"/>
        </w:rPr>
        <w:t>Aprovado apenas para pacientes</w:t>
      </w:r>
      <w:r>
        <w:rPr>
          <w:spacing w:val="-1"/>
          <w:sz w:val="24"/>
        </w:rPr>
        <w:t xml:space="preserve"> </w:t>
      </w:r>
      <w:r>
        <w:rPr>
          <w:sz w:val="24"/>
        </w:rPr>
        <w:t>adultos.</w:t>
      </w:r>
    </w:p>
    <w:p w:rsidR="003062A4" w:rsidRDefault="003062A4">
      <w:pPr>
        <w:spacing w:line="360" w:lineRule="auto"/>
        <w:jc w:val="both"/>
        <w:rPr>
          <w:sz w:val="24"/>
        </w:rPr>
        <w:sectPr w:rsidR="003062A4">
          <w:pgSz w:w="11930" w:h="16850"/>
          <w:pgMar w:top="1060" w:right="900" w:bottom="280" w:left="920" w:header="720" w:footer="720" w:gutter="0"/>
          <w:cols w:space="720"/>
        </w:sectPr>
      </w:pPr>
    </w:p>
    <w:p w:rsidR="003062A4" w:rsidRDefault="006E66F3">
      <w:pPr>
        <w:pStyle w:val="Ttulo1"/>
        <w:spacing w:before="78"/>
        <w:ind w:left="640" w:firstLine="0"/>
      </w:pPr>
      <w:r>
        <w:lastRenderedPageBreak/>
        <w:t>7.5. TEMPO DE TRATAMENTO – CRITÉRIOS DE INTERRUPÇÃO</w:t>
      </w:r>
    </w:p>
    <w:p w:rsidR="003062A4" w:rsidRDefault="006E66F3">
      <w:pPr>
        <w:pStyle w:val="Corpodetexto"/>
        <w:spacing w:before="132" w:line="360" w:lineRule="auto"/>
        <w:ind w:right="117" w:firstLine="427"/>
        <w:jc w:val="both"/>
      </w:pPr>
      <w:r>
        <w:t>Na teoria, o tratamento medicamentoso deverá ser mantido até que a remissão da doença seja alcançada. Entretanto, dados da literatura apontam que entre 45% e 77% dos pacientes que suspenderam totalmente o tratamento com MMCD após remissão, apresentaram rec</w:t>
      </w:r>
      <w:r>
        <w:t>idiva da doença em até 12 meses. Já aqueles pacientes que tiveram a dose reduzida após a remissão da doença, mantiveram o estado remissivo por pelo menos um ano e controle da atividade da doença por até dois anos</w:t>
      </w:r>
      <w:r>
        <w:rPr>
          <w:spacing w:val="-8"/>
        </w:rPr>
        <w:t xml:space="preserve"> </w:t>
      </w:r>
      <w:r>
        <w:t>(54).</w:t>
      </w:r>
      <w:r>
        <w:rPr>
          <w:spacing w:val="-9"/>
        </w:rPr>
        <w:t xml:space="preserve"> </w:t>
      </w:r>
      <w:r>
        <w:t>Assim,</w:t>
      </w:r>
      <w:r>
        <w:rPr>
          <w:spacing w:val="-9"/>
        </w:rPr>
        <w:t xml:space="preserve"> </w:t>
      </w:r>
      <w:r>
        <w:t>o</w:t>
      </w:r>
      <w:r>
        <w:rPr>
          <w:spacing w:val="-11"/>
        </w:rPr>
        <w:t xml:space="preserve"> </w:t>
      </w:r>
      <w:r>
        <w:t>tempo</w:t>
      </w:r>
      <w:r>
        <w:rPr>
          <w:spacing w:val="-11"/>
        </w:rPr>
        <w:t xml:space="preserve"> </w:t>
      </w:r>
      <w:r>
        <w:t>de</w:t>
      </w:r>
      <w:r>
        <w:rPr>
          <w:spacing w:val="-10"/>
        </w:rPr>
        <w:t xml:space="preserve"> </w:t>
      </w:r>
      <w:r>
        <w:t>tratamento</w:t>
      </w:r>
      <w:r>
        <w:rPr>
          <w:spacing w:val="-7"/>
        </w:rPr>
        <w:t xml:space="preserve"> </w:t>
      </w:r>
      <w:r>
        <w:t>não</w:t>
      </w:r>
      <w:r>
        <w:rPr>
          <w:spacing w:val="-9"/>
        </w:rPr>
        <w:t xml:space="preserve"> </w:t>
      </w:r>
      <w:r>
        <w:t>pode</w:t>
      </w:r>
      <w:r>
        <w:rPr>
          <w:spacing w:val="-10"/>
        </w:rPr>
        <w:t xml:space="preserve"> </w:t>
      </w:r>
      <w:r>
        <w:t>ser</w:t>
      </w:r>
      <w:r>
        <w:rPr>
          <w:spacing w:val="-12"/>
        </w:rPr>
        <w:t xml:space="preserve"> </w:t>
      </w:r>
      <w:r>
        <w:t>pré-determinado,</w:t>
      </w:r>
      <w:r>
        <w:rPr>
          <w:spacing w:val="-9"/>
        </w:rPr>
        <w:t xml:space="preserve"> </w:t>
      </w:r>
      <w:r>
        <w:t>e</w:t>
      </w:r>
      <w:r>
        <w:rPr>
          <w:spacing w:val="-10"/>
        </w:rPr>
        <w:t xml:space="preserve"> </w:t>
      </w:r>
      <w:r>
        <w:t>o</w:t>
      </w:r>
      <w:r>
        <w:rPr>
          <w:spacing w:val="-8"/>
        </w:rPr>
        <w:t xml:space="preserve"> </w:t>
      </w:r>
      <w:r>
        <w:t>tratamento</w:t>
      </w:r>
      <w:r>
        <w:rPr>
          <w:spacing w:val="-11"/>
        </w:rPr>
        <w:t xml:space="preserve"> </w:t>
      </w:r>
      <w:r>
        <w:t>medicamentoso deverá ser mantido enquanto houver benefício</w:t>
      </w:r>
      <w:r>
        <w:rPr>
          <w:spacing w:val="-5"/>
        </w:rPr>
        <w:t xml:space="preserve"> </w:t>
      </w:r>
      <w:r>
        <w:t>clínico.</w:t>
      </w:r>
    </w:p>
    <w:p w:rsidR="003062A4" w:rsidRDefault="003062A4">
      <w:pPr>
        <w:pStyle w:val="Corpodetexto"/>
        <w:spacing w:before="5"/>
        <w:ind w:left="0"/>
        <w:rPr>
          <w:sz w:val="36"/>
        </w:rPr>
      </w:pPr>
    </w:p>
    <w:p w:rsidR="003062A4" w:rsidRDefault="006E66F3">
      <w:pPr>
        <w:pStyle w:val="Ttulo1"/>
        <w:spacing w:before="1"/>
        <w:ind w:left="640" w:firstLine="0"/>
      </w:pPr>
      <w:r>
        <w:t>7.6 BENEFÍCIOS ESPERADOS</w:t>
      </w:r>
    </w:p>
    <w:p w:rsidR="003062A4" w:rsidRDefault="006E66F3">
      <w:pPr>
        <w:pStyle w:val="Corpodetexto"/>
        <w:spacing w:before="135" w:line="360" w:lineRule="auto"/>
        <w:ind w:right="117" w:firstLine="427"/>
        <w:jc w:val="both"/>
      </w:pPr>
      <w:r>
        <w:t>Espera-se</w:t>
      </w:r>
      <w:r>
        <w:rPr>
          <w:spacing w:val="-7"/>
        </w:rPr>
        <w:t xml:space="preserve"> </w:t>
      </w:r>
      <w:r>
        <w:t>que</w:t>
      </w:r>
      <w:r>
        <w:rPr>
          <w:spacing w:val="-7"/>
        </w:rPr>
        <w:t xml:space="preserve"> </w:t>
      </w:r>
      <w:r>
        <w:t>o</w:t>
      </w:r>
      <w:r>
        <w:rPr>
          <w:spacing w:val="-6"/>
        </w:rPr>
        <w:t xml:space="preserve"> </w:t>
      </w:r>
      <w:r>
        <w:t>tratamento</w:t>
      </w:r>
      <w:r>
        <w:rPr>
          <w:spacing w:val="-6"/>
        </w:rPr>
        <w:t xml:space="preserve"> </w:t>
      </w:r>
      <w:r>
        <w:t>adequado</w:t>
      </w:r>
      <w:r>
        <w:rPr>
          <w:spacing w:val="-6"/>
        </w:rPr>
        <w:t xml:space="preserve"> </w:t>
      </w:r>
      <w:r>
        <w:t>proporcione</w:t>
      </w:r>
      <w:r>
        <w:rPr>
          <w:spacing w:val="-2"/>
        </w:rPr>
        <w:t xml:space="preserve"> </w:t>
      </w:r>
      <w:r>
        <w:t>melhora</w:t>
      </w:r>
      <w:r>
        <w:rPr>
          <w:spacing w:val="-7"/>
        </w:rPr>
        <w:t xml:space="preserve"> </w:t>
      </w:r>
      <w:r>
        <w:t>dos</w:t>
      </w:r>
      <w:r>
        <w:rPr>
          <w:spacing w:val="-6"/>
        </w:rPr>
        <w:t xml:space="preserve"> </w:t>
      </w:r>
      <w:r>
        <w:t>sintomas,</w:t>
      </w:r>
      <w:r>
        <w:rPr>
          <w:spacing w:val="-6"/>
        </w:rPr>
        <w:t xml:space="preserve"> </w:t>
      </w:r>
      <w:r>
        <w:t>da</w:t>
      </w:r>
      <w:r>
        <w:rPr>
          <w:spacing w:val="-6"/>
        </w:rPr>
        <w:t xml:space="preserve"> </w:t>
      </w:r>
      <w:r>
        <w:t>capacidade</w:t>
      </w:r>
      <w:r>
        <w:rPr>
          <w:spacing w:val="-7"/>
        </w:rPr>
        <w:t xml:space="preserve"> </w:t>
      </w:r>
      <w:r>
        <w:t>funcional e da qualidade de vida dos</w:t>
      </w:r>
      <w:r>
        <w:rPr>
          <w:spacing w:val="-4"/>
        </w:rPr>
        <w:t xml:space="preserve"> </w:t>
      </w:r>
      <w:r>
        <w:t>paci</w:t>
      </w:r>
      <w:r>
        <w:t>entes.</w:t>
      </w:r>
    </w:p>
    <w:p w:rsidR="003062A4" w:rsidRDefault="003062A4">
      <w:pPr>
        <w:pStyle w:val="Corpodetexto"/>
        <w:spacing w:before="3"/>
        <w:ind w:left="0"/>
        <w:rPr>
          <w:sz w:val="36"/>
        </w:rPr>
      </w:pPr>
    </w:p>
    <w:p w:rsidR="003062A4" w:rsidRDefault="006E66F3">
      <w:pPr>
        <w:pStyle w:val="Ttulo1"/>
        <w:numPr>
          <w:ilvl w:val="0"/>
          <w:numId w:val="18"/>
        </w:numPr>
        <w:tabs>
          <w:tab w:val="left" w:pos="881"/>
        </w:tabs>
        <w:ind w:left="880" w:hanging="240"/>
        <w:jc w:val="left"/>
      </w:pPr>
      <w:r>
        <w:t>MONITORIZAÇÃO</w:t>
      </w:r>
    </w:p>
    <w:p w:rsidR="003062A4" w:rsidRDefault="006E66F3">
      <w:pPr>
        <w:pStyle w:val="Corpodetexto"/>
        <w:spacing w:before="135" w:line="360" w:lineRule="auto"/>
        <w:ind w:right="117" w:firstLine="427"/>
        <w:jc w:val="both"/>
      </w:pPr>
      <w:r>
        <w:t xml:space="preserve">Os instrumentos utilizados para a avaliação da atividade da doença e a resposta terapêutica como o </w:t>
      </w:r>
      <w:r>
        <w:rPr>
          <w:i/>
        </w:rPr>
        <w:t xml:space="preserve">Disease Activity Score </w:t>
      </w:r>
      <w:r>
        <w:t xml:space="preserve">(DAS), a EULAR e o </w:t>
      </w:r>
      <w:r>
        <w:rPr>
          <w:i/>
        </w:rPr>
        <w:t xml:space="preserve">American College of Rheumatology </w:t>
      </w:r>
      <w:r>
        <w:t xml:space="preserve">(ACR) </w:t>
      </w:r>
      <w:r>
        <w:rPr>
          <w:i/>
        </w:rPr>
        <w:t xml:space="preserve">Response Criteria </w:t>
      </w:r>
      <w:r>
        <w:t xml:space="preserve">são, na sua maioria, adaptações de instrumentos utilizados para a Artrite Reumatoide e, portanto, consideram apenas o acometimento articular. Já o </w:t>
      </w:r>
      <w:r>
        <w:rPr>
          <w:i/>
        </w:rPr>
        <w:t xml:space="preserve">Minimal Disease Activity </w:t>
      </w:r>
      <w:r>
        <w:t>(MDA), é um instrumento</w:t>
      </w:r>
      <w:r>
        <w:rPr>
          <w:spacing w:val="-9"/>
        </w:rPr>
        <w:t xml:space="preserve"> </w:t>
      </w:r>
      <w:r>
        <w:t>específico</w:t>
      </w:r>
      <w:r>
        <w:rPr>
          <w:spacing w:val="-9"/>
        </w:rPr>
        <w:t xml:space="preserve"> </w:t>
      </w:r>
      <w:r>
        <w:t>para</w:t>
      </w:r>
      <w:r>
        <w:rPr>
          <w:spacing w:val="-11"/>
        </w:rPr>
        <w:t xml:space="preserve"> </w:t>
      </w:r>
      <w:r>
        <w:t>a</w:t>
      </w:r>
      <w:r>
        <w:rPr>
          <w:spacing w:val="-10"/>
        </w:rPr>
        <w:t xml:space="preserve"> </w:t>
      </w:r>
      <w:r>
        <w:t>AP,</w:t>
      </w:r>
      <w:r>
        <w:rPr>
          <w:spacing w:val="-6"/>
        </w:rPr>
        <w:t xml:space="preserve"> </w:t>
      </w:r>
      <w:r>
        <w:t>o</w:t>
      </w:r>
      <w:r>
        <w:rPr>
          <w:spacing w:val="-10"/>
        </w:rPr>
        <w:t xml:space="preserve"> </w:t>
      </w:r>
      <w:r>
        <w:t>qual</w:t>
      </w:r>
      <w:r>
        <w:rPr>
          <w:spacing w:val="-8"/>
        </w:rPr>
        <w:t xml:space="preserve"> </w:t>
      </w:r>
      <w:r>
        <w:t>considera</w:t>
      </w:r>
      <w:r>
        <w:rPr>
          <w:spacing w:val="-8"/>
        </w:rPr>
        <w:t xml:space="preserve"> </w:t>
      </w:r>
      <w:r>
        <w:t>o</w:t>
      </w:r>
      <w:r>
        <w:rPr>
          <w:spacing w:val="-9"/>
        </w:rPr>
        <w:t xml:space="preserve"> </w:t>
      </w:r>
      <w:r>
        <w:t>acometimento</w:t>
      </w:r>
      <w:r>
        <w:rPr>
          <w:spacing w:val="-9"/>
        </w:rPr>
        <w:t xml:space="preserve"> </w:t>
      </w:r>
      <w:r>
        <w:t>articular,</w:t>
      </w:r>
      <w:r>
        <w:rPr>
          <w:spacing w:val="-5"/>
        </w:rPr>
        <w:t xml:space="preserve"> </w:t>
      </w:r>
      <w:r>
        <w:t>o</w:t>
      </w:r>
      <w:r>
        <w:rPr>
          <w:spacing w:val="-9"/>
        </w:rPr>
        <w:t xml:space="preserve"> </w:t>
      </w:r>
      <w:r>
        <w:t>acometimento</w:t>
      </w:r>
      <w:r>
        <w:rPr>
          <w:spacing w:val="-9"/>
        </w:rPr>
        <w:t xml:space="preserve"> </w:t>
      </w:r>
      <w:r>
        <w:t>cutâneo, entesite, dactilite, dor, avaliação global do paciente, inclusive a sua capacidade funcional, e qualidade de vida</w:t>
      </w:r>
      <w:r>
        <w:rPr>
          <w:spacing w:val="-2"/>
        </w:rPr>
        <w:t xml:space="preserve"> </w:t>
      </w:r>
      <w:r>
        <w:t>(39,55,56).</w:t>
      </w:r>
    </w:p>
    <w:p w:rsidR="003062A4" w:rsidRDefault="006E66F3">
      <w:pPr>
        <w:pStyle w:val="Corpodetexto"/>
        <w:spacing w:line="360" w:lineRule="auto"/>
        <w:ind w:right="118" w:firstLine="427"/>
        <w:jc w:val="both"/>
      </w:pPr>
      <w:r>
        <w:t>Neste Protocolo, preconiza-se a monitorização da resposta terapêutica por meio da avaliação clí</w:t>
      </w:r>
      <w:r>
        <w:t>nica, utilizando o MDA, assim como dos potenciais eventos adversos e risco cardiovascular. As avaliações clínicas devem ser realizadas a cada três meses (em caso de doença ativa) e a cada seis meses (em caso de doença estável, com sintomas controlados e se</w:t>
      </w:r>
      <w:r>
        <w:t>m indicação de mudança na terapêutica instituída).</w:t>
      </w:r>
    </w:p>
    <w:p w:rsidR="003062A4" w:rsidRDefault="006E66F3">
      <w:pPr>
        <w:pStyle w:val="Corpodetexto"/>
        <w:spacing w:before="1" w:line="360" w:lineRule="auto"/>
        <w:ind w:right="118" w:firstLine="427"/>
        <w:jc w:val="both"/>
      </w:pPr>
      <w:r>
        <w:t>Exames laboratoriais devem incluir níveis de VHS e ProtCR, antes e durante o tratamento (nos períodos</w:t>
      </w:r>
      <w:r>
        <w:rPr>
          <w:spacing w:val="-13"/>
        </w:rPr>
        <w:t xml:space="preserve"> </w:t>
      </w:r>
      <w:r>
        <w:t>de</w:t>
      </w:r>
      <w:r>
        <w:rPr>
          <w:spacing w:val="-13"/>
        </w:rPr>
        <w:t xml:space="preserve"> </w:t>
      </w:r>
      <w:r>
        <w:t>maior</w:t>
      </w:r>
      <w:r>
        <w:rPr>
          <w:spacing w:val="-14"/>
        </w:rPr>
        <w:t xml:space="preserve"> </w:t>
      </w:r>
      <w:r>
        <w:t>atividade,</w:t>
      </w:r>
      <w:r>
        <w:rPr>
          <w:spacing w:val="-12"/>
        </w:rPr>
        <w:t xml:space="preserve"> </w:t>
      </w:r>
      <w:r>
        <w:t>a</w:t>
      </w:r>
      <w:r>
        <w:rPr>
          <w:spacing w:val="-14"/>
        </w:rPr>
        <w:t xml:space="preserve"> </w:t>
      </w:r>
      <w:r>
        <w:t>cada</w:t>
      </w:r>
      <w:r>
        <w:rPr>
          <w:spacing w:val="-13"/>
        </w:rPr>
        <w:t xml:space="preserve"> </w:t>
      </w:r>
      <w:r>
        <w:t>1-3</w:t>
      </w:r>
      <w:r>
        <w:rPr>
          <w:spacing w:val="-12"/>
        </w:rPr>
        <w:t xml:space="preserve"> </w:t>
      </w:r>
      <w:r>
        <w:t>meses).</w:t>
      </w:r>
      <w:r>
        <w:rPr>
          <w:spacing w:val="-13"/>
        </w:rPr>
        <w:t xml:space="preserve"> </w:t>
      </w:r>
      <w:r>
        <w:t>Hemograma,</w:t>
      </w:r>
      <w:r>
        <w:rPr>
          <w:spacing w:val="-12"/>
        </w:rPr>
        <w:t xml:space="preserve"> </w:t>
      </w:r>
      <w:r>
        <w:t>contagem</w:t>
      </w:r>
      <w:r>
        <w:rPr>
          <w:spacing w:val="-13"/>
        </w:rPr>
        <w:t xml:space="preserve"> </w:t>
      </w:r>
      <w:r>
        <w:t>de</w:t>
      </w:r>
      <w:r>
        <w:rPr>
          <w:spacing w:val="-13"/>
        </w:rPr>
        <w:t xml:space="preserve"> </w:t>
      </w:r>
      <w:r>
        <w:t>plaquetas</w:t>
      </w:r>
      <w:r>
        <w:rPr>
          <w:spacing w:val="-14"/>
        </w:rPr>
        <w:t xml:space="preserve"> </w:t>
      </w:r>
      <w:r>
        <w:t>e</w:t>
      </w:r>
      <w:r>
        <w:rPr>
          <w:spacing w:val="-13"/>
        </w:rPr>
        <w:t xml:space="preserve"> </w:t>
      </w:r>
      <w:r>
        <w:t>dosagens</w:t>
      </w:r>
      <w:r>
        <w:rPr>
          <w:spacing w:val="-13"/>
        </w:rPr>
        <w:t xml:space="preserve"> </w:t>
      </w:r>
      <w:r>
        <w:t>séricas de creatinin</w:t>
      </w:r>
      <w:r>
        <w:t>a, AST/TGO e ALT/TGP devem ser realizados no início do tratamento e representam o painel laboratorial de monitorização trimestral dos principais efeitos adversos ocasionados pelo tratamento medicmentoso. Assim, em caso de alteração nos resultados dos exame</w:t>
      </w:r>
      <w:r>
        <w:t>s laboratoriais ou insuficiência renal, elevação dos níveis pressóricos ou sintomas e sinais de infecção, durante a monitorização do paciente, o médico pode reduzir a dose do medicamento ou até</w:t>
      </w:r>
      <w:r>
        <w:rPr>
          <w:spacing w:val="-4"/>
        </w:rPr>
        <w:t xml:space="preserve"> </w:t>
      </w:r>
      <w:r>
        <w:t>interrompê-lo.</w:t>
      </w:r>
    </w:p>
    <w:p w:rsidR="003062A4" w:rsidRDefault="006E66F3">
      <w:pPr>
        <w:pStyle w:val="Corpodetexto"/>
        <w:spacing w:line="360" w:lineRule="auto"/>
        <w:ind w:right="117" w:firstLine="427"/>
        <w:jc w:val="both"/>
      </w:pPr>
      <w:r>
        <w:t>A avaliação articular com radiografia simples o</w:t>
      </w:r>
      <w:r>
        <w:t>u ressonância magnética deve ser realizada no início do tratamento e durante o acompanhamento com o objetivo da detectar possíveis danos estruturais, como erosão articular periférica ou sinais de sacroileíte ativa, que podem indicar mudança do tratamento (</w:t>
      </w:r>
      <w:r>
        <w:t>46).</w:t>
      </w:r>
    </w:p>
    <w:p w:rsidR="003062A4" w:rsidRDefault="003062A4">
      <w:pPr>
        <w:spacing w:line="360" w:lineRule="auto"/>
        <w:jc w:val="both"/>
        <w:sectPr w:rsidR="003062A4">
          <w:pgSz w:w="11930" w:h="16850"/>
          <w:pgMar w:top="1060" w:right="900" w:bottom="280" w:left="920" w:header="720" w:footer="720" w:gutter="0"/>
          <w:cols w:space="720"/>
        </w:sectPr>
      </w:pPr>
    </w:p>
    <w:p w:rsidR="003062A4" w:rsidRDefault="006E66F3">
      <w:pPr>
        <w:pStyle w:val="Corpodetexto"/>
        <w:spacing w:before="73" w:line="360" w:lineRule="auto"/>
        <w:ind w:right="117" w:firstLine="427"/>
        <w:jc w:val="both"/>
      </w:pPr>
      <w:r>
        <w:lastRenderedPageBreak/>
        <w:t>Qualquer vacinação deve ser realizada antes do início do tratamento com imunossupressor, MMCD-s ou MMCD-b (46,57).</w:t>
      </w:r>
    </w:p>
    <w:p w:rsidR="003062A4" w:rsidRDefault="006E66F3">
      <w:pPr>
        <w:pStyle w:val="Corpodetexto"/>
        <w:spacing w:before="1" w:line="360" w:lineRule="auto"/>
        <w:ind w:right="116" w:firstLine="427"/>
        <w:jc w:val="both"/>
      </w:pPr>
      <w:r>
        <w:t>Antes</w:t>
      </w:r>
      <w:r>
        <w:rPr>
          <w:spacing w:val="-9"/>
        </w:rPr>
        <w:t xml:space="preserve"> </w:t>
      </w:r>
      <w:r>
        <w:t>do</w:t>
      </w:r>
      <w:r>
        <w:rPr>
          <w:spacing w:val="-9"/>
        </w:rPr>
        <w:t xml:space="preserve"> </w:t>
      </w:r>
      <w:r>
        <w:t>início</w:t>
      </w:r>
      <w:r>
        <w:rPr>
          <w:spacing w:val="-8"/>
        </w:rPr>
        <w:t xml:space="preserve"> </w:t>
      </w:r>
      <w:r>
        <w:t>do</w:t>
      </w:r>
      <w:r>
        <w:rPr>
          <w:spacing w:val="-12"/>
        </w:rPr>
        <w:t xml:space="preserve"> </w:t>
      </w:r>
      <w:r>
        <w:t>uso</w:t>
      </w:r>
      <w:r>
        <w:rPr>
          <w:spacing w:val="-8"/>
        </w:rPr>
        <w:t xml:space="preserve"> </w:t>
      </w:r>
      <w:r>
        <w:t>dos</w:t>
      </w:r>
      <w:r>
        <w:rPr>
          <w:spacing w:val="-8"/>
        </w:rPr>
        <w:t xml:space="preserve"> </w:t>
      </w:r>
      <w:r>
        <w:t>MMCD-b,</w:t>
      </w:r>
      <w:r>
        <w:rPr>
          <w:spacing w:val="-9"/>
        </w:rPr>
        <w:t xml:space="preserve"> </w:t>
      </w:r>
      <w:r>
        <w:t>deve-se</w:t>
      </w:r>
      <w:r>
        <w:rPr>
          <w:spacing w:val="-10"/>
        </w:rPr>
        <w:t xml:space="preserve"> </w:t>
      </w:r>
      <w:r>
        <w:t>proceder</w:t>
      </w:r>
      <w:r>
        <w:rPr>
          <w:spacing w:val="-9"/>
        </w:rPr>
        <w:t xml:space="preserve"> </w:t>
      </w:r>
      <w:r>
        <w:t>à</w:t>
      </w:r>
      <w:r>
        <w:rPr>
          <w:spacing w:val="-9"/>
        </w:rPr>
        <w:t xml:space="preserve"> </w:t>
      </w:r>
      <w:r>
        <w:t>investigação</w:t>
      </w:r>
      <w:r>
        <w:rPr>
          <w:spacing w:val="-9"/>
        </w:rPr>
        <w:t xml:space="preserve"> </w:t>
      </w:r>
      <w:r>
        <w:t>de</w:t>
      </w:r>
      <w:r>
        <w:rPr>
          <w:spacing w:val="-11"/>
        </w:rPr>
        <w:t xml:space="preserve"> </w:t>
      </w:r>
      <w:r>
        <w:t>tuberculose</w:t>
      </w:r>
      <w:r>
        <w:rPr>
          <w:spacing w:val="-9"/>
        </w:rPr>
        <w:t xml:space="preserve"> </w:t>
      </w:r>
      <w:r>
        <w:t>latente</w:t>
      </w:r>
      <w:r>
        <w:rPr>
          <w:spacing w:val="-9"/>
        </w:rPr>
        <w:t xml:space="preserve"> </w:t>
      </w:r>
      <w:r>
        <w:t>(com teste</w:t>
      </w:r>
      <w:r>
        <w:rPr>
          <w:spacing w:val="-9"/>
        </w:rPr>
        <w:t xml:space="preserve"> </w:t>
      </w:r>
      <w:r>
        <w:t>tuberculínico</w:t>
      </w:r>
      <w:r>
        <w:rPr>
          <w:spacing w:val="-9"/>
        </w:rPr>
        <w:t xml:space="preserve"> </w:t>
      </w:r>
      <w:r>
        <w:t>e</w:t>
      </w:r>
      <w:r>
        <w:rPr>
          <w:spacing w:val="-10"/>
        </w:rPr>
        <w:t xml:space="preserve"> </w:t>
      </w:r>
      <w:r>
        <w:t>radiografia</w:t>
      </w:r>
      <w:r>
        <w:rPr>
          <w:spacing w:val="-10"/>
        </w:rPr>
        <w:t xml:space="preserve"> </w:t>
      </w:r>
      <w:r>
        <w:t>simples</w:t>
      </w:r>
      <w:r>
        <w:rPr>
          <w:spacing w:val="-9"/>
        </w:rPr>
        <w:t xml:space="preserve"> </w:t>
      </w:r>
      <w:r>
        <w:t>de</w:t>
      </w:r>
      <w:r>
        <w:rPr>
          <w:spacing w:val="-10"/>
        </w:rPr>
        <w:t xml:space="preserve"> </w:t>
      </w:r>
      <w:r>
        <w:t>tórax),</w:t>
      </w:r>
      <w:r>
        <w:rPr>
          <w:spacing w:val="-9"/>
        </w:rPr>
        <w:t xml:space="preserve"> </w:t>
      </w:r>
      <w:r>
        <w:t>hepatites</w:t>
      </w:r>
      <w:r>
        <w:rPr>
          <w:spacing w:val="-9"/>
        </w:rPr>
        <w:t xml:space="preserve"> </w:t>
      </w:r>
      <w:r>
        <w:t>virais</w:t>
      </w:r>
      <w:r>
        <w:rPr>
          <w:spacing w:val="-8"/>
        </w:rPr>
        <w:t xml:space="preserve"> </w:t>
      </w:r>
      <w:r>
        <w:t>B</w:t>
      </w:r>
      <w:r>
        <w:rPr>
          <w:spacing w:val="-10"/>
        </w:rPr>
        <w:t xml:space="preserve"> </w:t>
      </w:r>
      <w:r>
        <w:t>e</w:t>
      </w:r>
      <w:r>
        <w:rPr>
          <w:spacing w:val="-10"/>
        </w:rPr>
        <w:t xml:space="preserve"> </w:t>
      </w:r>
      <w:r>
        <w:t>C</w:t>
      </w:r>
      <w:r>
        <w:rPr>
          <w:spacing w:val="-8"/>
        </w:rPr>
        <w:t xml:space="preserve"> </w:t>
      </w:r>
      <w:r>
        <w:t>e</w:t>
      </w:r>
      <w:r>
        <w:rPr>
          <w:spacing w:val="-10"/>
        </w:rPr>
        <w:t xml:space="preserve"> </w:t>
      </w:r>
      <w:r>
        <w:t>infecção</w:t>
      </w:r>
      <w:r>
        <w:rPr>
          <w:spacing w:val="-9"/>
        </w:rPr>
        <w:t xml:space="preserve"> </w:t>
      </w:r>
      <w:r>
        <w:t>pelo</w:t>
      </w:r>
      <w:r>
        <w:rPr>
          <w:spacing w:val="-8"/>
        </w:rPr>
        <w:t xml:space="preserve"> </w:t>
      </w:r>
      <w:r>
        <w:t>HIV.</w:t>
      </w:r>
      <w:r>
        <w:rPr>
          <w:spacing w:val="-9"/>
        </w:rPr>
        <w:t xml:space="preserve"> </w:t>
      </w:r>
      <w:r>
        <w:t>Os</w:t>
      </w:r>
      <w:r>
        <w:rPr>
          <w:spacing w:val="-7"/>
        </w:rPr>
        <w:t xml:space="preserve"> </w:t>
      </w:r>
      <w:r>
        <w:t>casos positivos</w:t>
      </w:r>
      <w:r>
        <w:rPr>
          <w:spacing w:val="-4"/>
        </w:rPr>
        <w:t xml:space="preserve"> </w:t>
      </w:r>
      <w:r>
        <w:t>devem</w:t>
      </w:r>
      <w:r>
        <w:rPr>
          <w:spacing w:val="-3"/>
        </w:rPr>
        <w:t xml:space="preserve"> </w:t>
      </w:r>
      <w:r>
        <w:t>ser</w:t>
      </w:r>
      <w:r>
        <w:rPr>
          <w:spacing w:val="-5"/>
        </w:rPr>
        <w:t xml:space="preserve"> </w:t>
      </w:r>
      <w:r>
        <w:t>considerados</w:t>
      </w:r>
      <w:r>
        <w:rPr>
          <w:spacing w:val="-4"/>
        </w:rPr>
        <w:t xml:space="preserve"> </w:t>
      </w:r>
      <w:r>
        <w:t>casos</w:t>
      </w:r>
      <w:r>
        <w:rPr>
          <w:spacing w:val="-3"/>
        </w:rPr>
        <w:t xml:space="preserve"> </w:t>
      </w:r>
      <w:r>
        <w:t>especiais,</w:t>
      </w:r>
      <w:r>
        <w:rPr>
          <w:spacing w:val="-4"/>
        </w:rPr>
        <w:t xml:space="preserve"> </w:t>
      </w:r>
      <w:r>
        <w:t>e</w:t>
      </w:r>
      <w:r>
        <w:rPr>
          <w:spacing w:val="-5"/>
        </w:rPr>
        <w:t xml:space="preserve"> </w:t>
      </w:r>
      <w:r>
        <w:t>a</w:t>
      </w:r>
      <w:r>
        <w:rPr>
          <w:spacing w:val="-4"/>
        </w:rPr>
        <w:t xml:space="preserve"> </w:t>
      </w:r>
      <w:r>
        <w:t>conduta</w:t>
      </w:r>
      <w:r>
        <w:rPr>
          <w:spacing w:val="-4"/>
        </w:rPr>
        <w:t xml:space="preserve"> </w:t>
      </w:r>
      <w:r>
        <w:t>a</w:t>
      </w:r>
      <w:r>
        <w:rPr>
          <w:spacing w:val="-5"/>
        </w:rPr>
        <w:t xml:space="preserve"> </w:t>
      </w:r>
      <w:r>
        <w:t>se</w:t>
      </w:r>
      <w:r>
        <w:rPr>
          <w:spacing w:val="-5"/>
        </w:rPr>
        <w:t xml:space="preserve"> </w:t>
      </w:r>
      <w:r>
        <w:t>adotar</w:t>
      </w:r>
      <w:r>
        <w:rPr>
          <w:spacing w:val="-5"/>
        </w:rPr>
        <w:t xml:space="preserve"> </w:t>
      </w:r>
      <w:r>
        <w:t>deve</w:t>
      </w:r>
      <w:r>
        <w:rPr>
          <w:spacing w:val="-5"/>
        </w:rPr>
        <w:t xml:space="preserve"> </w:t>
      </w:r>
      <w:r>
        <w:t>ser</w:t>
      </w:r>
      <w:r>
        <w:rPr>
          <w:spacing w:val="-5"/>
        </w:rPr>
        <w:t xml:space="preserve"> </w:t>
      </w:r>
      <w:r>
        <w:t>individualizada.</w:t>
      </w:r>
      <w:r>
        <w:rPr>
          <w:spacing w:val="-3"/>
        </w:rPr>
        <w:t xml:space="preserve"> </w:t>
      </w:r>
      <w:r>
        <w:t>De forma geral, casos de tuberculose latente podem receber tratamento co</w:t>
      </w:r>
      <w:r>
        <w:t>m MMCD-b após o tempo adequado de quimioprofilaxia</w:t>
      </w:r>
      <w:r>
        <w:rPr>
          <w:spacing w:val="-1"/>
        </w:rPr>
        <w:t xml:space="preserve"> </w:t>
      </w:r>
      <w:r>
        <w:t>(46,57,58).</w:t>
      </w:r>
    </w:p>
    <w:p w:rsidR="003062A4" w:rsidRDefault="006E66F3">
      <w:pPr>
        <w:pStyle w:val="Corpodetexto"/>
        <w:spacing w:line="360" w:lineRule="auto"/>
        <w:ind w:right="118" w:firstLine="427"/>
        <w:jc w:val="both"/>
      </w:pPr>
      <w:r>
        <w:t>Com relação aos efeitos adversos relacionados aos MMCD-b, destacam-se reações de hipersensibilidade, elevação dos níveis das enzimas hepáticas, descompensação de insuficiência cardíaca e infecç</w:t>
      </w:r>
      <w:r>
        <w:t>ões (47). O secuquinumabe foi associado a infecções, infestações e cefaleia (59).</w:t>
      </w:r>
    </w:p>
    <w:p w:rsidR="003062A4" w:rsidRDefault="003062A4">
      <w:pPr>
        <w:pStyle w:val="Corpodetexto"/>
        <w:spacing w:before="4"/>
        <w:ind w:left="0"/>
        <w:rPr>
          <w:sz w:val="36"/>
        </w:rPr>
      </w:pPr>
    </w:p>
    <w:p w:rsidR="003062A4" w:rsidRDefault="006E66F3">
      <w:pPr>
        <w:pStyle w:val="Ttulo1"/>
        <w:numPr>
          <w:ilvl w:val="0"/>
          <w:numId w:val="18"/>
        </w:numPr>
        <w:tabs>
          <w:tab w:val="left" w:pos="881"/>
        </w:tabs>
        <w:ind w:left="880" w:hanging="240"/>
        <w:jc w:val="left"/>
      </w:pPr>
      <w:r>
        <w:t>REGULAÇÃO/CONTROLE/AVALIAÇÃO PELO</w:t>
      </w:r>
      <w:r>
        <w:rPr>
          <w:spacing w:val="6"/>
        </w:rPr>
        <w:t xml:space="preserve"> </w:t>
      </w:r>
      <w:r>
        <w:t>GESTOR</w:t>
      </w:r>
    </w:p>
    <w:p w:rsidR="003062A4" w:rsidRDefault="006E66F3">
      <w:pPr>
        <w:pStyle w:val="Corpodetexto"/>
        <w:spacing w:before="135" w:line="360" w:lineRule="auto"/>
        <w:ind w:right="117" w:firstLine="427"/>
        <w:jc w:val="both"/>
      </w:pPr>
      <w:r>
        <w:t>Doentes de AP devem ser atendidos por equipe em serviço especializado, que conte com reumatologista</w:t>
      </w:r>
      <w:r>
        <w:rPr>
          <w:spacing w:val="-7"/>
        </w:rPr>
        <w:t xml:space="preserve"> </w:t>
      </w:r>
      <w:r>
        <w:t>ou</w:t>
      </w:r>
      <w:r>
        <w:rPr>
          <w:spacing w:val="-4"/>
        </w:rPr>
        <w:t xml:space="preserve"> </w:t>
      </w:r>
      <w:r>
        <w:t>médicos</w:t>
      </w:r>
      <w:r>
        <w:rPr>
          <w:spacing w:val="-6"/>
        </w:rPr>
        <w:t xml:space="preserve"> </w:t>
      </w:r>
      <w:r>
        <w:t>com</w:t>
      </w:r>
      <w:r>
        <w:rPr>
          <w:spacing w:val="-6"/>
        </w:rPr>
        <w:t xml:space="preserve"> </w:t>
      </w:r>
      <w:r>
        <w:t>experiência</w:t>
      </w:r>
      <w:r>
        <w:rPr>
          <w:spacing w:val="-4"/>
        </w:rPr>
        <w:t xml:space="preserve"> </w:t>
      </w:r>
      <w:r>
        <w:t>e</w:t>
      </w:r>
      <w:r>
        <w:rPr>
          <w:spacing w:val="-7"/>
        </w:rPr>
        <w:t xml:space="preserve"> </w:t>
      </w:r>
      <w:r>
        <w:t>familiaridade</w:t>
      </w:r>
      <w:r>
        <w:rPr>
          <w:spacing w:val="-9"/>
        </w:rPr>
        <w:t xml:space="preserve"> </w:t>
      </w:r>
      <w:r>
        <w:t>com</w:t>
      </w:r>
      <w:r>
        <w:rPr>
          <w:spacing w:val="-6"/>
        </w:rPr>
        <w:t xml:space="preserve"> </w:t>
      </w:r>
      <w:r>
        <w:t>manifestações</w:t>
      </w:r>
      <w:r>
        <w:rPr>
          <w:spacing w:val="-6"/>
        </w:rPr>
        <w:t xml:space="preserve"> </w:t>
      </w:r>
      <w:r>
        <w:t>clínicas</w:t>
      </w:r>
      <w:r>
        <w:rPr>
          <w:spacing w:val="-6"/>
        </w:rPr>
        <w:t xml:space="preserve"> </w:t>
      </w:r>
      <w:r>
        <w:t>próprias</w:t>
      </w:r>
      <w:r>
        <w:rPr>
          <w:spacing w:val="-6"/>
        </w:rPr>
        <w:t xml:space="preserve"> </w:t>
      </w:r>
      <w:r>
        <w:t>desta doença, para seu adequado diagnóstico, inclusão no tratamento e</w:t>
      </w:r>
      <w:r>
        <w:rPr>
          <w:spacing w:val="-3"/>
        </w:rPr>
        <w:t xml:space="preserve"> </w:t>
      </w:r>
      <w:r>
        <w:t>acompanhamento.</w:t>
      </w:r>
    </w:p>
    <w:p w:rsidR="003062A4" w:rsidRDefault="006E66F3">
      <w:pPr>
        <w:pStyle w:val="Corpodetexto"/>
        <w:spacing w:line="360" w:lineRule="auto"/>
        <w:ind w:right="117" w:firstLine="427"/>
        <w:jc w:val="both"/>
      </w:pPr>
      <w:r>
        <w:t>Deve-se verificar na Relação Nacional de Medicamentos Essenciais (RENAME) vigente em qual componente</w:t>
      </w:r>
      <w:r>
        <w:rPr>
          <w:spacing w:val="-10"/>
        </w:rPr>
        <w:t xml:space="preserve"> </w:t>
      </w:r>
      <w:r>
        <w:t>da</w:t>
      </w:r>
      <w:r>
        <w:rPr>
          <w:spacing w:val="-7"/>
        </w:rPr>
        <w:t xml:space="preserve"> </w:t>
      </w:r>
      <w:r>
        <w:t>assistência</w:t>
      </w:r>
      <w:r>
        <w:rPr>
          <w:spacing w:val="-9"/>
        </w:rPr>
        <w:t xml:space="preserve"> </w:t>
      </w:r>
      <w:r>
        <w:t>farm</w:t>
      </w:r>
      <w:r>
        <w:t>acêutica</w:t>
      </w:r>
      <w:r>
        <w:rPr>
          <w:spacing w:val="-10"/>
        </w:rPr>
        <w:t xml:space="preserve"> </w:t>
      </w:r>
      <w:r>
        <w:t>se</w:t>
      </w:r>
      <w:r>
        <w:rPr>
          <w:spacing w:val="-9"/>
        </w:rPr>
        <w:t xml:space="preserve"> </w:t>
      </w:r>
      <w:r>
        <w:t>encontram</w:t>
      </w:r>
      <w:r>
        <w:rPr>
          <w:spacing w:val="-8"/>
        </w:rPr>
        <w:t xml:space="preserve"> </w:t>
      </w:r>
      <w:r>
        <w:t>os</w:t>
      </w:r>
      <w:r>
        <w:rPr>
          <w:spacing w:val="-7"/>
        </w:rPr>
        <w:t xml:space="preserve"> </w:t>
      </w:r>
      <w:r>
        <w:t>medicamentos</w:t>
      </w:r>
      <w:r>
        <w:rPr>
          <w:spacing w:val="-8"/>
        </w:rPr>
        <w:t xml:space="preserve"> </w:t>
      </w:r>
      <w:r>
        <w:t>preconizados</w:t>
      </w:r>
      <w:r>
        <w:rPr>
          <w:spacing w:val="-7"/>
        </w:rPr>
        <w:t xml:space="preserve"> </w:t>
      </w:r>
      <w:r>
        <w:t>neste</w:t>
      </w:r>
      <w:r>
        <w:rPr>
          <w:spacing w:val="-9"/>
        </w:rPr>
        <w:t xml:space="preserve"> </w:t>
      </w:r>
      <w:r>
        <w:t>Protocolo. Para a administração intravenosa dos medicamentos biológicos ou inibidor de citocina IL-17, é essencial o atendimento em centros de referência para maior racionalidade do uso e avaliação d</w:t>
      </w:r>
      <w:r>
        <w:t>a efetividade dos</w:t>
      </w:r>
      <w:r>
        <w:rPr>
          <w:spacing w:val="-3"/>
        </w:rPr>
        <w:t xml:space="preserve"> </w:t>
      </w:r>
      <w:r>
        <w:t>medicamentos.</w:t>
      </w:r>
    </w:p>
    <w:p w:rsidR="003062A4" w:rsidRDefault="006E66F3">
      <w:pPr>
        <w:pStyle w:val="Corpodetexto"/>
        <w:spacing w:line="360" w:lineRule="auto"/>
        <w:ind w:right="120" w:firstLine="427"/>
        <w:jc w:val="both"/>
      </w:pPr>
      <w:r>
        <w:t>A administração intra-articular de metilprednisolona é compatível com o procedimento 03.03.09.003-0 – Infiltração de substâncias em cavidade sinovial, da Tabela de Procedimentos, Medicamentos, Órteses, Próteses e Materiais Especiais do Sistema Único de Saú</w:t>
      </w:r>
      <w:r>
        <w:t>de (SUS).</w:t>
      </w:r>
    </w:p>
    <w:p w:rsidR="003062A4" w:rsidRDefault="003062A4">
      <w:pPr>
        <w:pStyle w:val="Corpodetexto"/>
        <w:spacing w:before="5"/>
        <w:ind w:left="0"/>
        <w:rPr>
          <w:sz w:val="36"/>
        </w:rPr>
      </w:pPr>
    </w:p>
    <w:p w:rsidR="003062A4" w:rsidRDefault="006E66F3">
      <w:pPr>
        <w:pStyle w:val="Ttulo1"/>
        <w:numPr>
          <w:ilvl w:val="0"/>
          <w:numId w:val="18"/>
        </w:numPr>
        <w:tabs>
          <w:tab w:val="left" w:pos="1001"/>
        </w:tabs>
        <w:ind w:left="1000" w:hanging="360"/>
        <w:jc w:val="left"/>
      </w:pPr>
      <w:r>
        <w:t>TERMO DE ESCLARECIMENTO E RESPONSABILIDADE</w:t>
      </w:r>
      <w:r>
        <w:rPr>
          <w:spacing w:val="3"/>
        </w:rPr>
        <w:t xml:space="preserve"> </w:t>
      </w:r>
      <w:r>
        <w:t>(TER)</w:t>
      </w:r>
    </w:p>
    <w:p w:rsidR="003062A4" w:rsidRDefault="006E66F3">
      <w:pPr>
        <w:pStyle w:val="Corpodetexto"/>
        <w:spacing w:before="132" w:line="360" w:lineRule="auto"/>
        <w:ind w:right="119" w:firstLine="427"/>
        <w:jc w:val="both"/>
      </w:pPr>
      <w:r>
        <w:t>Deve-se cientificar o paciente, ou seu responsável legal, sobre os potenciais riscos, benefícios e efeitos adversos relacionados ao uso dos medicamentos preconizados neste Protocolo, levando-se em</w:t>
      </w:r>
      <w:r>
        <w:t xml:space="preserve"> consideração as informações contidas no TER.</w:t>
      </w:r>
    </w:p>
    <w:p w:rsidR="003062A4" w:rsidRDefault="003062A4">
      <w:pPr>
        <w:pStyle w:val="Corpodetexto"/>
        <w:spacing w:before="6"/>
        <w:ind w:left="0"/>
        <w:rPr>
          <w:sz w:val="36"/>
        </w:rPr>
      </w:pPr>
    </w:p>
    <w:p w:rsidR="003062A4" w:rsidRDefault="006E66F3">
      <w:pPr>
        <w:pStyle w:val="Ttulo1"/>
        <w:numPr>
          <w:ilvl w:val="0"/>
          <w:numId w:val="18"/>
        </w:numPr>
        <w:tabs>
          <w:tab w:val="left" w:pos="574"/>
        </w:tabs>
        <w:ind w:left="573" w:hanging="361"/>
        <w:jc w:val="left"/>
      </w:pPr>
      <w:r>
        <w:t>REFERÊNCIAS</w:t>
      </w:r>
      <w:r>
        <w:rPr>
          <w:spacing w:val="2"/>
        </w:rPr>
        <w:t xml:space="preserve"> </w:t>
      </w:r>
      <w:r>
        <w:t>BIBLIOGRÁFICAS</w:t>
      </w:r>
    </w:p>
    <w:p w:rsidR="003062A4" w:rsidRDefault="006E66F3">
      <w:pPr>
        <w:pStyle w:val="PargrafodaLista"/>
        <w:numPr>
          <w:ilvl w:val="0"/>
          <w:numId w:val="10"/>
        </w:numPr>
        <w:tabs>
          <w:tab w:val="left" w:pos="922"/>
        </w:tabs>
        <w:spacing w:before="132"/>
        <w:ind w:right="124" w:firstLine="0"/>
        <w:jc w:val="both"/>
        <w:rPr>
          <w:sz w:val="24"/>
        </w:rPr>
      </w:pPr>
      <w:r>
        <w:rPr>
          <w:sz w:val="24"/>
        </w:rPr>
        <w:t>Goldenstein-Schainberg</w:t>
      </w:r>
      <w:r>
        <w:rPr>
          <w:spacing w:val="-7"/>
          <w:sz w:val="24"/>
        </w:rPr>
        <w:t xml:space="preserve"> </w:t>
      </w:r>
      <w:r>
        <w:rPr>
          <w:sz w:val="24"/>
        </w:rPr>
        <w:t>C,</w:t>
      </w:r>
      <w:r>
        <w:rPr>
          <w:spacing w:val="-9"/>
          <w:sz w:val="24"/>
        </w:rPr>
        <w:t xml:space="preserve"> </w:t>
      </w:r>
      <w:r>
        <w:rPr>
          <w:sz w:val="24"/>
        </w:rPr>
        <w:t>Favarato</w:t>
      </w:r>
      <w:r>
        <w:rPr>
          <w:spacing w:val="-8"/>
          <w:sz w:val="24"/>
        </w:rPr>
        <w:t xml:space="preserve"> </w:t>
      </w:r>
      <w:r>
        <w:rPr>
          <w:sz w:val="24"/>
        </w:rPr>
        <w:t>MHS,</w:t>
      </w:r>
      <w:r>
        <w:rPr>
          <w:spacing w:val="-9"/>
          <w:sz w:val="24"/>
        </w:rPr>
        <w:t xml:space="preserve"> </w:t>
      </w:r>
      <w:r>
        <w:rPr>
          <w:sz w:val="24"/>
        </w:rPr>
        <w:t>Ranza</w:t>
      </w:r>
      <w:r>
        <w:rPr>
          <w:spacing w:val="-7"/>
          <w:sz w:val="24"/>
        </w:rPr>
        <w:t xml:space="preserve"> </w:t>
      </w:r>
      <w:r>
        <w:rPr>
          <w:sz w:val="24"/>
        </w:rPr>
        <w:t>R.</w:t>
      </w:r>
      <w:r>
        <w:rPr>
          <w:spacing w:val="-9"/>
          <w:sz w:val="24"/>
        </w:rPr>
        <w:t xml:space="preserve"> </w:t>
      </w:r>
      <w:r>
        <w:rPr>
          <w:sz w:val="24"/>
        </w:rPr>
        <w:t>Conceitos</w:t>
      </w:r>
      <w:r>
        <w:rPr>
          <w:spacing w:val="-9"/>
          <w:sz w:val="24"/>
        </w:rPr>
        <w:t xml:space="preserve"> </w:t>
      </w:r>
      <w:r>
        <w:rPr>
          <w:sz w:val="24"/>
        </w:rPr>
        <w:t>atuais</w:t>
      </w:r>
      <w:r>
        <w:rPr>
          <w:spacing w:val="-8"/>
          <w:sz w:val="24"/>
        </w:rPr>
        <w:t xml:space="preserve"> </w:t>
      </w:r>
      <w:r>
        <w:rPr>
          <w:sz w:val="24"/>
        </w:rPr>
        <w:t>e</w:t>
      </w:r>
      <w:r>
        <w:rPr>
          <w:spacing w:val="-7"/>
          <w:sz w:val="24"/>
        </w:rPr>
        <w:t xml:space="preserve"> </w:t>
      </w:r>
      <w:r>
        <w:rPr>
          <w:sz w:val="24"/>
        </w:rPr>
        <w:t>relevantes</w:t>
      </w:r>
      <w:r>
        <w:rPr>
          <w:spacing w:val="-10"/>
          <w:sz w:val="24"/>
        </w:rPr>
        <w:t xml:space="preserve"> </w:t>
      </w:r>
      <w:r>
        <w:rPr>
          <w:sz w:val="24"/>
        </w:rPr>
        <w:t>sobre</w:t>
      </w:r>
      <w:r>
        <w:rPr>
          <w:spacing w:val="-8"/>
          <w:sz w:val="24"/>
        </w:rPr>
        <w:t xml:space="preserve"> </w:t>
      </w:r>
      <w:r>
        <w:rPr>
          <w:sz w:val="24"/>
        </w:rPr>
        <w:t>artrite psoriásica. Rev Bras Reumatol.</w:t>
      </w:r>
      <w:r>
        <w:rPr>
          <w:spacing w:val="1"/>
          <w:sz w:val="24"/>
        </w:rPr>
        <w:t xml:space="preserve"> </w:t>
      </w:r>
      <w:r>
        <w:rPr>
          <w:sz w:val="24"/>
        </w:rPr>
        <w:t>2012;52(1):92–106.</w:t>
      </w:r>
    </w:p>
    <w:p w:rsidR="003062A4" w:rsidRDefault="006E66F3">
      <w:pPr>
        <w:pStyle w:val="PargrafodaLista"/>
        <w:numPr>
          <w:ilvl w:val="0"/>
          <w:numId w:val="10"/>
        </w:numPr>
        <w:tabs>
          <w:tab w:val="left" w:pos="922"/>
        </w:tabs>
        <w:ind w:right="121" w:firstLine="0"/>
        <w:jc w:val="both"/>
        <w:rPr>
          <w:sz w:val="24"/>
        </w:rPr>
      </w:pPr>
      <w:r w:rsidRPr="006E66F3">
        <w:rPr>
          <w:sz w:val="24"/>
          <w:lang w:val="en-US"/>
        </w:rPr>
        <w:t>Raychaudhuri</w:t>
      </w:r>
      <w:r w:rsidRPr="006E66F3">
        <w:rPr>
          <w:spacing w:val="-14"/>
          <w:sz w:val="24"/>
          <w:lang w:val="en-US"/>
        </w:rPr>
        <w:t xml:space="preserve"> </w:t>
      </w:r>
      <w:r w:rsidRPr="006E66F3">
        <w:rPr>
          <w:sz w:val="24"/>
          <w:lang w:val="en-US"/>
        </w:rPr>
        <w:t>SP,</w:t>
      </w:r>
      <w:r w:rsidRPr="006E66F3">
        <w:rPr>
          <w:spacing w:val="-13"/>
          <w:sz w:val="24"/>
          <w:lang w:val="en-US"/>
        </w:rPr>
        <w:t xml:space="preserve"> </w:t>
      </w:r>
      <w:r w:rsidRPr="006E66F3">
        <w:rPr>
          <w:sz w:val="24"/>
          <w:lang w:val="en-US"/>
        </w:rPr>
        <w:t>Wilken</w:t>
      </w:r>
      <w:r w:rsidRPr="006E66F3">
        <w:rPr>
          <w:spacing w:val="-14"/>
          <w:sz w:val="24"/>
          <w:lang w:val="en-US"/>
        </w:rPr>
        <w:t xml:space="preserve"> </w:t>
      </w:r>
      <w:r w:rsidRPr="006E66F3">
        <w:rPr>
          <w:sz w:val="24"/>
          <w:lang w:val="en-US"/>
        </w:rPr>
        <w:t>R,</w:t>
      </w:r>
      <w:r w:rsidRPr="006E66F3">
        <w:rPr>
          <w:spacing w:val="-14"/>
          <w:sz w:val="24"/>
          <w:lang w:val="en-US"/>
        </w:rPr>
        <w:t xml:space="preserve"> </w:t>
      </w:r>
      <w:r w:rsidRPr="006E66F3">
        <w:rPr>
          <w:sz w:val="24"/>
          <w:lang w:val="en-US"/>
        </w:rPr>
        <w:t>Sukhov</w:t>
      </w:r>
      <w:r w:rsidRPr="006E66F3">
        <w:rPr>
          <w:spacing w:val="-13"/>
          <w:sz w:val="24"/>
          <w:lang w:val="en-US"/>
        </w:rPr>
        <w:t xml:space="preserve"> </w:t>
      </w:r>
      <w:r w:rsidRPr="006E66F3">
        <w:rPr>
          <w:sz w:val="24"/>
          <w:lang w:val="en-US"/>
        </w:rPr>
        <w:t>AC,</w:t>
      </w:r>
      <w:r w:rsidRPr="006E66F3">
        <w:rPr>
          <w:spacing w:val="-14"/>
          <w:sz w:val="24"/>
          <w:lang w:val="en-US"/>
        </w:rPr>
        <w:t xml:space="preserve"> </w:t>
      </w:r>
      <w:r w:rsidRPr="006E66F3">
        <w:rPr>
          <w:sz w:val="24"/>
          <w:lang w:val="en-US"/>
        </w:rPr>
        <w:t>Raychaudhuri</w:t>
      </w:r>
      <w:r w:rsidRPr="006E66F3">
        <w:rPr>
          <w:spacing w:val="-13"/>
          <w:sz w:val="24"/>
          <w:lang w:val="en-US"/>
        </w:rPr>
        <w:t xml:space="preserve"> </w:t>
      </w:r>
      <w:r w:rsidRPr="006E66F3">
        <w:rPr>
          <w:sz w:val="24"/>
          <w:lang w:val="en-US"/>
        </w:rPr>
        <w:t>SK.</w:t>
      </w:r>
      <w:r w:rsidRPr="006E66F3">
        <w:rPr>
          <w:spacing w:val="-14"/>
          <w:sz w:val="24"/>
          <w:lang w:val="en-US"/>
        </w:rPr>
        <w:t xml:space="preserve"> </w:t>
      </w:r>
      <w:r w:rsidRPr="006E66F3">
        <w:rPr>
          <w:sz w:val="24"/>
          <w:lang w:val="en-US"/>
        </w:rPr>
        <w:t>Management</w:t>
      </w:r>
      <w:r w:rsidRPr="006E66F3">
        <w:rPr>
          <w:spacing w:val="-12"/>
          <w:sz w:val="24"/>
          <w:lang w:val="en-US"/>
        </w:rPr>
        <w:t xml:space="preserve"> </w:t>
      </w:r>
      <w:r w:rsidRPr="006E66F3">
        <w:rPr>
          <w:sz w:val="24"/>
          <w:lang w:val="en-US"/>
        </w:rPr>
        <w:t>of</w:t>
      </w:r>
      <w:r w:rsidRPr="006E66F3">
        <w:rPr>
          <w:spacing w:val="-15"/>
          <w:sz w:val="24"/>
          <w:lang w:val="en-US"/>
        </w:rPr>
        <w:t xml:space="preserve"> </w:t>
      </w:r>
      <w:r w:rsidRPr="006E66F3">
        <w:rPr>
          <w:sz w:val="24"/>
          <w:lang w:val="en-US"/>
        </w:rPr>
        <w:t>psoriatic</w:t>
      </w:r>
      <w:r w:rsidRPr="006E66F3">
        <w:rPr>
          <w:spacing w:val="-14"/>
          <w:sz w:val="24"/>
          <w:lang w:val="en-US"/>
        </w:rPr>
        <w:t xml:space="preserve"> </w:t>
      </w:r>
      <w:r w:rsidRPr="006E66F3">
        <w:rPr>
          <w:sz w:val="24"/>
          <w:lang w:val="en-US"/>
        </w:rPr>
        <w:t xml:space="preserve">arthritis: Early diagnosis, monitoring of disease severity and cutting edge therapies. </w:t>
      </w:r>
      <w:r>
        <w:rPr>
          <w:sz w:val="24"/>
        </w:rPr>
        <w:t>Journal of Autoimmunity. 2016;XXX:1–17.</w:t>
      </w:r>
    </w:p>
    <w:p w:rsidR="003062A4" w:rsidRDefault="006E66F3">
      <w:pPr>
        <w:pStyle w:val="PargrafodaLista"/>
        <w:numPr>
          <w:ilvl w:val="0"/>
          <w:numId w:val="10"/>
        </w:numPr>
        <w:tabs>
          <w:tab w:val="left" w:pos="922"/>
        </w:tabs>
        <w:ind w:right="126" w:firstLine="0"/>
        <w:jc w:val="both"/>
        <w:rPr>
          <w:sz w:val="24"/>
        </w:rPr>
      </w:pPr>
      <w:r>
        <w:rPr>
          <w:sz w:val="24"/>
        </w:rPr>
        <w:t>Carneiro S, Azevedo VF, glioli RB, Ranza R, Gonçalves CR, Keiserman M, et al. Recomendaç</w:t>
      </w:r>
      <w:r>
        <w:rPr>
          <w:sz w:val="24"/>
        </w:rPr>
        <w:t>ões sobre diagnóstico e tratamento da artrite psoriásica. Rev Bras Reumatol. maio de 2013;53(3):227–41.</w:t>
      </w:r>
    </w:p>
    <w:p w:rsidR="003062A4" w:rsidRDefault="006E66F3">
      <w:pPr>
        <w:pStyle w:val="PargrafodaLista"/>
        <w:numPr>
          <w:ilvl w:val="0"/>
          <w:numId w:val="10"/>
        </w:numPr>
        <w:tabs>
          <w:tab w:val="left" w:pos="922"/>
        </w:tabs>
        <w:ind w:right="125" w:firstLine="0"/>
        <w:jc w:val="both"/>
        <w:rPr>
          <w:sz w:val="24"/>
        </w:rPr>
      </w:pPr>
      <w:r>
        <w:rPr>
          <w:sz w:val="24"/>
        </w:rPr>
        <w:t>Ruiz DG, Azevedo MNL de, Santos OL da R. Artrite psoriásica: entidade clínica distinta da psoríase? Rev Bras Reumatol. agosto de</w:t>
      </w:r>
      <w:r>
        <w:rPr>
          <w:spacing w:val="1"/>
          <w:sz w:val="24"/>
        </w:rPr>
        <w:t xml:space="preserve"> </w:t>
      </w:r>
      <w:r>
        <w:rPr>
          <w:sz w:val="24"/>
        </w:rPr>
        <w:t>2012;52(4):630–8.</w:t>
      </w:r>
    </w:p>
    <w:p w:rsidR="003062A4" w:rsidRDefault="003062A4">
      <w:pPr>
        <w:jc w:val="both"/>
        <w:rPr>
          <w:sz w:val="24"/>
        </w:rPr>
        <w:sectPr w:rsidR="003062A4">
          <w:pgSz w:w="11930" w:h="16850"/>
          <w:pgMar w:top="1060" w:right="900" w:bottom="280" w:left="920" w:header="720" w:footer="720" w:gutter="0"/>
          <w:cols w:space="720"/>
        </w:sectPr>
      </w:pPr>
    </w:p>
    <w:p w:rsidR="003062A4" w:rsidRDefault="006E66F3">
      <w:pPr>
        <w:pStyle w:val="PargrafodaLista"/>
        <w:numPr>
          <w:ilvl w:val="0"/>
          <w:numId w:val="10"/>
        </w:numPr>
        <w:tabs>
          <w:tab w:val="left" w:pos="922"/>
        </w:tabs>
        <w:spacing w:before="71"/>
        <w:ind w:right="125" w:firstLine="0"/>
        <w:jc w:val="both"/>
        <w:rPr>
          <w:sz w:val="24"/>
        </w:rPr>
      </w:pPr>
      <w:r w:rsidRPr="006E66F3">
        <w:rPr>
          <w:sz w:val="24"/>
          <w:lang w:val="en-US"/>
        </w:rPr>
        <w:lastRenderedPageBreak/>
        <w:t xml:space="preserve">Terenzi R, Monti S, Tesei G, Carli L. One year in review 2017: spondyloarthritis. </w:t>
      </w:r>
      <w:r>
        <w:rPr>
          <w:sz w:val="24"/>
        </w:rPr>
        <w:t>Clin Exp Rheumatol. 2018;36:1–14.</w:t>
      </w:r>
    </w:p>
    <w:p w:rsidR="003062A4" w:rsidRDefault="006E66F3">
      <w:pPr>
        <w:pStyle w:val="PargrafodaLista"/>
        <w:numPr>
          <w:ilvl w:val="0"/>
          <w:numId w:val="10"/>
        </w:numPr>
        <w:tabs>
          <w:tab w:val="left" w:pos="922"/>
        </w:tabs>
        <w:ind w:right="126" w:firstLine="0"/>
        <w:jc w:val="both"/>
        <w:rPr>
          <w:sz w:val="24"/>
        </w:rPr>
      </w:pPr>
      <w:r w:rsidRPr="006E66F3">
        <w:rPr>
          <w:sz w:val="24"/>
          <w:lang w:val="en-US"/>
        </w:rPr>
        <w:t xml:space="preserve">Cantini F, Niccoli </w:t>
      </w:r>
      <w:r w:rsidRPr="006E66F3">
        <w:rPr>
          <w:spacing w:val="-3"/>
          <w:sz w:val="24"/>
          <w:lang w:val="en-US"/>
        </w:rPr>
        <w:t xml:space="preserve">L, </w:t>
      </w:r>
      <w:r w:rsidRPr="006E66F3">
        <w:rPr>
          <w:sz w:val="24"/>
          <w:lang w:val="en-US"/>
        </w:rPr>
        <w:t xml:space="preserve">Nannini C, Kaloudi O, Bertoni M, Cassarà E. Psoriatic arthritis: a systematic review: PsA review. </w:t>
      </w:r>
      <w:r>
        <w:rPr>
          <w:sz w:val="24"/>
        </w:rPr>
        <w:t>Int J</w:t>
      </w:r>
      <w:r>
        <w:rPr>
          <w:sz w:val="24"/>
        </w:rPr>
        <w:t xml:space="preserve"> Rheum Dis. outubro de</w:t>
      </w:r>
      <w:r>
        <w:rPr>
          <w:spacing w:val="1"/>
          <w:sz w:val="24"/>
        </w:rPr>
        <w:t xml:space="preserve"> </w:t>
      </w:r>
      <w:r>
        <w:rPr>
          <w:sz w:val="24"/>
        </w:rPr>
        <w:t>2010;13(4):300–17.</w:t>
      </w:r>
    </w:p>
    <w:p w:rsidR="003062A4" w:rsidRDefault="006E66F3">
      <w:pPr>
        <w:pStyle w:val="PargrafodaLista"/>
        <w:numPr>
          <w:ilvl w:val="0"/>
          <w:numId w:val="10"/>
        </w:numPr>
        <w:tabs>
          <w:tab w:val="left" w:pos="922"/>
        </w:tabs>
        <w:ind w:right="115" w:firstLine="0"/>
        <w:jc w:val="both"/>
        <w:rPr>
          <w:sz w:val="24"/>
        </w:rPr>
      </w:pPr>
      <w:r w:rsidRPr="006E66F3">
        <w:rPr>
          <w:sz w:val="24"/>
          <w:lang w:val="en-US"/>
        </w:rPr>
        <w:t xml:space="preserve">Farhey Y, Hess EV. Psoriatic Arthritis and its Novel Therapeutics. </w:t>
      </w:r>
      <w:r>
        <w:rPr>
          <w:sz w:val="24"/>
        </w:rPr>
        <w:t>Current Rheumatology Reviews. 2010;6:64–71.</w:t>
      </w:r>
    </w:p>
    <w:p w:rsidR="003062A4" w:rsidRDefault="006E66F3">
      <w:pPr>
        <w:pStyle w:val="PargrafodaLista"/>
        <w:numPr>
          <w:ilvl w:val="0"/>
          <w:numId w:val="10"/>
        </w:numPr>
        <w:tabs>
          <w:tab w:val="left" w:pos="922"/>
        </w:tabs>
        <w:ind w:right="121" w:firstLine="0"/>
        <w:jc w:val="both"/>
        <w:rPr>
          <w:sz w:val="24"/>
        </w:rPr>
      </w:pPr>
      <w:r>
        <w:rPr>
          <w:sz w:val="24"/>
        </w:rPr>
        <w:t xml:space="preserve">D’Angiolella LS, Cortesi PA, Lafranconi A, Micale M, Mangano S, Cesana G, et al. </w:t>
      </w:r>
      <w:r w:rsidRPr="006E66F3">
        <w:rPr>
          <w:sz w:val="24"/>
          <w:lang w:val="en-US"/>
        </w:rPr>
        <w:t>Cost and Cost Effectiv</w:t>
      </w:r>
      <w:r w:rsidRPr="006E66F3">
        <w:rPr>
          <w:sz w:val="24"/>
          <w:lang w:val="en-US"/>
        </w:rPr>
        <w:t xml:space="preserve">eness of Treatments for Psoriatic Arthritis: A Systematic Literature Review. </w:t>
      </w:r>
      <w:r>
        <w:rPr>
          <w:sz w:val="24"/>
        </w:rPr>
        <w:t>PharmacoEconomics [Internet]. 13 de fevereiro de 2018 [citado 23 de fevereiro de 2018]; Disponível e</w:t>
      </w:r>
      <w:hyperlink r:id="rId7">
        <w:r>
          <w:rPr>
            <w:sz w:val="24"/>
          </w:rPr>
          <w:t>m:</w:t>
        </w:r>
        <w:r>
          <w:rPr>
            <w:spacing w:val="-1"/>
            <w:sz w:val="24"/>
          </w:rPr>
          <w:t xml:space="preserve"> </w:t>
        </w:r>
        <w:r>
          <w:rPr>
            <w:sz w:val="24"/>
          </w:rPr>
          <w:t>http:/</w:t>
        </w:r>
        <w:r>
          <w:rPr>
            <w:sz w:val="24"/>
          </w:rPr>
          <w:t>/link.springer.com/10.1007/s40273-018-0618-5</w:t>
        </w:r>
      </w:hyperlink>
    </w:p>
    <w:p w:rsidR="003062A4" w:rsidRDefault="006E66F3">
      <w:pPr>
        <w:pStyle w:val="PargrafodaLista"/>
        <w:numPr>
          <w:ilvl w:val="0"/>
          <w:numId w:val="10"/>
        </w:numPr>
        <w:tabs>
          <w:tab w:val="left" w:pos="922"/>
        </w:tabs>
        <w:spacing w:before="7" w:line="232" w:lineRule="auto"/>
        <w:ind w:right="125" w:firstLine="0"/>
        <w:jc w:val="both"/>
        <w:rPr>
          <w:sz w:val="24"/>
        </w:rPr>
      </w:pPr>
      <w:r w:rsidRPr="006E66F3">
        <w:rPr>
          <w:sz w:val="24"/>
          <w:lang w:val="en-US"/>
        </w:rPr>
        <w:t xml:space="preserve">Ogdie A, Schwartzman S, Eder L, Maharaj AB, Zisman D, Raychaudhuri SP, et al. Comprehensive Treatment of Psoriatic Arthritis: Managing Comorbidities and Extraarticular Manifestations. </w:t>
      </w:r>
      <w:r>
        <w:rPr>
          <w:sz w:val="24"/>
        </w:rPr>
        <w:t>J Rheumatol. 1</w:t>
      </w:r>
      <w:r>
        <w:rPr>
          <w:position w:val="9"/>
          <w:sz w:val="16"/>
        </w:rPr>
        <w:t xml:space="preserve">o </w:t>
      </w:r>
      <w:r>
        <w:rPr>
          <w:sz w:val="24"/>
        </w:rPr>
        <w:t>de novembro</w:t>
      </w:r>
      <w:r>
        <w:rPr>
          <w:sz w:val="24"/>
        </w:rPr>
        <w:t xml:space="preserve"> de</w:t>
      </w:r>
      <w:r>
        <w:rPr>
          <w:spacing w:val="-21"/>
          <w:sz w:val="24"/>
        </w:rPr>
        <w:t xml:space="preserve"> </w:t>
      </w:r>
      <w:r>
        <w:rPr>
          <w:sz w:val="24"/>
        </w:rPr>
        <w:t>2014;41(11):2315–22.</w:t>
      </w:r>
    </w:p>
    <w:p w:rsidR="003062A4" w:rsidRDefault="006E66F3">
      <w:pPr>
        <w:pStyle w:val="PargrafodaLista"/>
        <w:numPr>
          <w:ilvl w:val="0"/>
          <w:numId w:val="10"/>
        </w:numPr>
        <w:tabs>
          <w:tab w:val="left" w:pos="922"/>
        </w:tabs>
        <w:spacing w:before="14" w:line="228" w:lineRule="auto"/>
        <w:ind w:right="118" w:firstLine="0"/>
        <w:jc w:val="both"/>
        <w:rPr>
          <w:sz w:val="24"/>
        </w:rPr>
      </w:pPr>
      <w:r>
        <w:rPr>
          <w:sz w:val="24"/>
        </w:rPr>
        <w:t>Lan GK BC. Artrite psoriática. In: Imboden J, Hellmann D, Stone J. Current: Reumatologia – Diagnóstico e Tratamento. 2</w:t>
      </w:r>
      <w:r>
        <w:rPr>
          <w:position w:val="9"/>
          <w:sz w:val="16"/>
        </w:rPr>
        <w:t xml:space="preserve">a </w:t>
      </w:r>
      <w:r>
        <w:rPr>
          <w:sz w:val="24"/>
        </w:rPr>
        <w:t>ed. São Paulo: McGraw-Hill,</w:t>
      </w:r>
      <w:r>
        <w:rPr>
          <w:spacing w:val="-20"/>
          <w:sz w:val="24"/>
        </w:rPr>
        <w:t xml:space="preserve"> </w:t>
      </w:r>
      <w:r>
        <w:rPr>
          <w:sz w:val="24"/>
        </w:rPr>
        <w:t>2008.</w:t>
      </w:r>
    </w:p>
    <w:p w:rsidR="003062A4" w:rsidRDefault="006E66F3">
      <w:pPr>
        <w:pStyle w:val="PargrafodaLista"/>
        <w:numPr>
          <w:ilvl w:val="0"/>
          <w:numId w:val="10"/>
        </w:numPr>
        <w:tabs>
          <w:tab w:val="left" w:pos="922"/>
        </w:tabs>
        <w:spacing w:before="2"/>
        <w:ind w:right="121" w:firstLine="0"/>
        <w:jc w:val="both"/>
        <w:rPr>
          <w:sz w:val="24"/>
        </w:rPr>
      </w:pPr>
      <w:r w:rsidRPr="006E66F3">
        <w:rPr>
          <w:sz w:val="24"/>
          <w:lang w:val="en-US"/>
        </w:rPr>
        <w:t xml:space="preserve">Hanova P, Pavelka K, Holcatova I, Pikhart H. Incidence and prevalence of psoriatic arthritis, ankylosing spondylitis, and reactive arthritis in the first descriptive population-based study in the Czech Republic. </w:t>
      </w:r>
      <w:r>
        <w:rPr>
          <w:sz w:val="24"/>
        </w:rPr>
        <w:t>Scand J Rheumatol. agosto de</w:t>
      </w:r>
      <w:r>
        <w:rPr>
          <w:spacing w:val="-1"/>
          <w:sz w:val="24"/>
        </w:rPr>
        <w:t xml:space="preserve"> </w:t>
      </w:r>
      <w:r>
        <w:rPr>
          <w:sz w:val="24"/>
        </w:rPr>
        <w:t>2010;39(4):310–</w:t>
      </w:r>
      <w:r>
        <w:rPr>
          <w:sz w:val="24"/>
        </w:rPr>
        <w:t>7.</w:t>
      </w:r>
    </w:p>
    <w:p w:rsidR="003062A4" w:rsidRDefault="006E66F3">
      <w:pPr>
        <w:pStyle w:val="PargrafodaLista"/>
        <w:numPr>
          <w:ilvl w:val="0"/>
          <w:numId w:val="10"/>
        </w:numPr>
        <w:tabs>
          <w:tab w:val="left" w:pos="922"/>
        </w:tabs>
        <w:spacing w:before="7" w:line="232" w:lineRule="auto"/>
        <w:ind w:right="117" w:firstLine="0"/>
        <w:jc w:val="both"/>
        <w:rPr>
          <w:sz w:val="24"/>
        </w:rPr>
      </w:pPr>
      <w:r>
        <w:rPr>
          <w:sz w:val="24"/>
        </w:rPr>
        <w:t xml:space="preserve">Soriano ER, Rosa J, Velozo E, Schpilberg M, Imamura PM, Diaz J, et al. </w:t>
      </w:r>
      <w:r w:rsidRPr="006E66F3">
        <w:rPr>
          <w:sz w:val="24"/>
          <w:lang w:val="en-US"/>
        </w:rPr>
        <w:t>Incidence and prevalence</w:t>
      </w:r>
      <w:r w:rsidRPr="006E66F3">
        <w:rPr>
          <w:spacing w:val="-11"/>
          <w:sz w:val="24"/>
          <w:lang w:val="en-US"/>
        </w:rPr>
        <w:t xml:space="preserve"> </w:t>
      </w:r>
      <w:r w:rsidRPr="006E66F3">
        <w:rPr>
          <w:sz w:val="24"/>
          <w:lang w:val="en-US"/>
        </w:rPr>
        <w:t>of</w:t>
      </w:r>
      <w:r w:rsidRPr="006E66F3">
        <w:rPr>
          <w:spacing w:val="-9"/>
          <w:sz w:val="24"/>
          <w:lang w:val="en-US"/>
        </w:rPr>
        <w:t xml:space="preserve"> </w:t>
      </w:r>
      <w:r w:rsidRPr="006E66F3">
        <w:rPr>
          <w:sz w:val="24"/>
          <w:lang w:val="en-US"/>
        </w:rPr>
        <w:t>psoriatic</w:t>
      </w:r>
      <w:r w:rsidRPr="006E66F3">
        <w:rPr>
          <w:spacing w:val="-7"/>
          <w:sz w:val="24"/>
          <w:lang w:val="en-US"/>
        </w:rPr>
        <w:t xml:space="preserve"> </w:t>
      </w:r>
      <w:r w:rsidRPr="006E66F3">
        <w:rPr>
          <w:sz w:val="24"/>
          <w:lang w:val="en-US"/>
        </w:rPr>
        <w:t>arthritis</w:t>
      </w:r>
      <w:r w:rsidRPr="006E66F3">
        <w:rPr>
          <w:spacing w:val="-8"/>
          <w:sz w:val="24"/>
          <w:lang w:val="en-US"/>
        </w:rPr>
        <w:t xml:space="preserve"> </w:t>
      </w:r>
      <w:r w:rsidRPr="006E66F3">
        <w:rPr>
          <w:sz w:val="24"/>
          <w:lang w:val="en-US"/>
        </w:rPr>
        <w:t>in</w:t>
      </w:r>
      <w:r w:rsidRPr="006E66F3">
        <w:rPr>
          <w:spacing w:val="-9"/>
          <w:sz w:val="24"/>
          <w:lang w:val="en-US"/>
        </w:rPr>
        <w:t xml:space="preserve"> </w:t>
      </w:r>
      <w:r w:rsidRPr="006E66F3">
        <w:rPr>
          <w:sz w:val="24"/>
          <w:lang w:val="en-US"/>
        </w:rPr>
        <w:t>Buenos</w:t>
      </w:r>
      <w:r w:rsidRPr="006E66F3">
        <w:rPr>
          <w:spacing w:val="-8"/>
          <w:sz w:val="24"/>
          <w:lang w:val="en-US"/>
        </w:rPr>
        <w:t xml:space="preserve"> </w:t>
      </w:r>
      <w:r w:rsidRPr="006E66F3">
        <w:rPr>
          <w:sz w:val="24"/>
          <w:lang w:val="en-US"/>
        </w:rPr>
        <w:t>Aires,</w:t>
      </w:r>
      <w:r w:rsidRPr="006E66F3">
        <w:rPr>
          <w:spacing w:val="-8"/>
          <w:sz w:val="24"/>
          <w:lang w:val="en-US"/>
        </w:rPr>
        <w:t xml:space="preserve"> </w:t>
      </w:r>
      <w:r w:rsidRPr="006E66F3">
        <w:rPr>
          <w:sz w:val="24"/>
          <w:lang w:val="en-US"/>
        </w:rPr>
        <w:t>Argentina:</w:t>
      </w:r>
      <w:r w:rsidRPr="006E66F3">
        <w:rPr>
          <w:spacing w:val="-8"/>
          <w:sz w:val="24"/>
          <w:lang w:val="en-US"/>
        </w:rPr>
        <w:t xml:space="preserve"> </w:t>
      </w:r>
      <w:r w:rsidRPr="006E66F3">
        <w:rPr>
          <w:sz w:val="24"/>
          <w:lang w:val="en-US"/>
        </w:rPr>
        <w:t>a</w:t>
      </w:r>
      <w:r w:rsidRPr="006E66F3">
        <w:rPr>
          <w:spacing w:val="-10"/>
          <w:sz w:val="24"/>
          <w:lang w:val="en-US"/>
        </w:rPr>
        <w:t xml:space="preserve"> </w:t>
      </w:r>
      <w:r w:rsidRPr="006E66F3">
        <w:rPr>
          <w:sz w:val="24"/>
          <w:lang w:val="en-US"/>
        </w:rPr>
        <w:t>6-year</w:t>
      </w:r>
      <w:r w:rsidRPr="006E66F3">
        <w:rPr>
          <w:spacing w:val="-10"/>
          <w:sz w:val="24"/>
          <w:lang w:val="en-US"/>
        </w:rPr>
        <w:t xml:space="preserve"> </w:t>
      </w:r>
      <w:r w:rsidRPr="006E66F3">
        <w:rPr>
          <w:sz w:val="24"/>
          <w:lang w:val="en-US"/>
        </w:rPr>
        <w:t>health</w:t>
      </w:r>
      <w:r w:rsidRPr="006E66F3">
        <w:rPr>
          <w:spacing w:val="-9"/>
          <w:sz w:val="24"/>
          <w:lang w:val="en-US"/>
        </w:rPr>
        <w:t xml:space="preserve"> </w:t>
      </w:r>
      <w:r w:rsidRPr="006E66F3">
        <w:rPr>
          <w:sz w:val="24"/>
          <w:lang w:val="en-US"/>
        </w:rPr>
        <w:t>management</w:t>
      </w:r>
      <w:r w:rsidRPr="006E66F3">
        <w:rPr>
          <w:spacing w:val="-9"/>
          <w:sz w:val="24"/>
          <w:lang w:val="en-US"/>
        </w:rPr>
        <w:t xml:space="preserve"> </w:t>
      </w:r>
      <w:r w:rsidRPr="006E66F3">
        <w:rPr>
          <w:sz w:val="24"/>
          <w:lang w:val="en-US"/>
        </w:rPr>
        <w:t xml:space="preserve">organization- based study. </w:t>
      </w:r>
      <w:r>
        <w:rPr>
          <w:sz w:val="24"/>
        </w:rPr>
        <w:t>Rheumatology. 1</w:t>
      </w:r>
      <w:r>
        <w:rPr>
          <w:position w:val="9"/>
          <w:sz w:val="16"/>
        </w:rPr>
        <w:t xml:space="preserve">o </w:t>
      </w:r>
      <w:r>
        <w:rPr>
          <w:sz w:val="24"/>
        </w:rPr>
        <w:t>de abril de</w:t>
      </w:r>
      <w:r>
        <w:rPr>
          <w:spacing w:val="-25"/>
          <w:sz w:val="24"/>
        </w:rPr>
        <w:t xml:space="preserve"> </w:t>
      </w:r>
      <w:r>
        <w:rPr>
          <w:sz w:val="24"/>
        </w:rPr>
        <w:t>2011;50(4):729–34.</w:t>
      </w:r>
    </w:p>
    <w:p w:rsidR="003062A4" w:rsidRDefault="006E66F3">
      <w:pPr>
        <w:pStyle w:val="PargrafodaLista"/>
        <w:numPr>
          <w:ilvl w:val="0"/>
          <w:numId w:val="10"/>
        </w:numPr>
        <w:tabs>
          <w:tab w:val="left" w:pos="922"/>
        </w:tabs>
        <w:spacing w:before="3"/>
        <w:ind w:right="126" w:firstLine="0"/>
        <w:jc w:val="both"/>
        <w:rPr>
          <w:sz w:val="24"/>
        </w:rPr>
      </w:pPr>
      <w:r w:rsidRPr="006E66F3">
        <w:rPr>
          <w:sz w:val="24"/>
          <w:lang w:val="en-US"/>
        </w:rPr>
        <w:t xml:space="preserve">Nossent JC, Gran JT. Epidemiological and clinical characteristics of psoriatic arthritis in northern Norway. </w:t>
      </w:r>
      <w:r>
        <w:rPr>
          <w:sz w:val="24"/>
        </w:rPr>
        <w:t>Scand J Rheumatol. janeiro de</w:t>
      </w:r>
      <w:r>
        <w:rPr>
          <w:spacing w:val="1"/>
          <w:sz w:val="24"/>
        </w:rPr>
        <w:t xml:space="preserve"> </w:t>
      </w:r>
      <w:r>
        <w:rPr>
          <w:sz w:val="24"/>
        </w:rPr>
        <w:t>2009;38(4):251–5.</w:t>
      </w:r>
    </w:p>
    <w:p w:rsidR="003062A4" w:rsidRDefault="006E66F3">
      <w:pPr>
        <w:pStyle w:val="PargrafodaLista"/>
        <w:numPr>
          <w:ilvl w:val="0"/>
          <w:numId w:val="10"/>
        </w:numPr>
        <w:tabs>
          <w:tab w:val="left" w:pos="922"/>
        </w:tabs>
        <w:ind w:right="119" w:firstLine="0"/>
        <w:jc w:val="both"/>
        <w:rPr>
          <w:sz w:val="24"/>
        </w:rPr>
      </w:pPr>
      <w:r w:rsidRPr="006E66F3">
        <w:rPr>
          <w:sz w:val="24"/>
          <w:lang w:val="en-US"/>
        </w:rPr>
        <w:t>Wilson FC, Icen M, Crowson CS, McEvoy MT, Gabriel SE, Kremers HM. Incidence and clinical predictors</w:t>
      </w:r>
      <w:r w:rsidRPr="006E66F3">
        <w:rPr>
          <w:sz w:val="24"/>
          <w:lang w:val="en-US"/>
        </w:rPr>
        <w:t xml:space="preserve"> of psoriatic arthritis in patients with psoriasis: A population-based study. </w:t>
      </w:r>
      <w:r>
        <w:rPr>
          <w:sz w:val="24"/>
        </w:rPr>
        <w:t>Arthritis Rheum. 15 de fevereiro de</w:t>
      </w:r>
      <w:r>
        <w:rPr>
          <w:spacing w:val="-2"/>
          <w:sz w:val="24"/>
        </w:rPr>
        <w:t xml:space="preserve"> </w:t>
      </w:r>
      <w:r>
        <w:rPr>
          <w:sz w:val="24"/>
        </w:rPr>
        <w:t>2009;61(2):233–9.</w:t>
      </w:r>
    </w:p>
    <w:p w:rsidR="003062A4" w:rsidRDefault="006E66F3">
      <w:pPr>
        <w:pStyle w:val="PargrafodaLista"/>
        <w:numPr>
          <w:ilvl w:val="0"/>
          <w:numId w:val="10"/>
        </w:numPr>
        <w:tabs>
          <w:tab w:val="left" w:pos="922"/>
        </w:tabs>
        <w:spacing w:before="11" w:line="228" w:lineRule="auto"/>
        <w:ind w:right="121" w:firstLine="0"/>
        <w:jc w:val="both"/>
        <w:rPr>
          <w:sz w:val="24"/>
        </w:rPr>
      </w:pPr>
      <w:r w:rsidRPr="006E66F3">
        <w:rPr>
          <w:sz w:val="24"/>
          <w:lang w:val="en-US"/>
        </w:rPr>
        <w:t xml:space="preserve">Ogdie A, Langan S, Love T, Haynes K, Shin D, Seminara N, et al. Prevalence and treatment patterns of psoriatic arthritis in </w:t>
      </w:r>
      <w:r w:rsidRPr="006E66F3">
        <w:rPr>
          <w:sz w:val="24"/>
          <w:lang w:val="en-US"/>
        </w:rPr>
        <w:t xml:space="preserve">the UK. </w:t>
      </w:r>
      <w:r>
        <w:rPr>
          <w:sz w:val="24"/>
        </w:rPr>
        <w:t>Rheumatology. 1</w:t>
      </w:r>
      <w:r>
        <w:rPr>
          <w:position w:val="9"/>
          <w:sz w:val="16"/>
        </w:rPr>
        <w:t xml:space="preserve">o </w:t>
      </w:r>
      <w:r>
        <w:rPr>
          <w:sz w:val="24"/>
        </w:rPr>
        <w:t>de março de</w:t>
      </w:r>
      <w:r>
        <w:rPr>
          <w:spacing w:val="-25"/>
          <w:sz w:val="24"/>
        </w:rPr>
        <w:t xml:space="preserve"> </w:t>
      </w:r>
      <w:r>
        <w:rPr>
          <w:sz w:val="24"/>
        </w:rPr>
        <w:t>2013;52(3):568–75.</w:t>
      </w:r>
    </w:p>
    <w:p w:rsidR="003062A4" w:rsidRDefault="006E66F3">
      <w:pPr>
        <w:pStyle w:val="PargrafodaLista"/>
        <w:numPr>
          <w:ilvl w:val="0"/>
          <w:numId w:val="10"/>
        </w:numPr>
        <w:tabs>
          <w:tab w:val="left" w:pos="922"/>
        </w:tabs>
        <w:spacing w:before="8" w:line="232" w:lineRule="auto"/>
        <w:ind w:right="117" w:firstLine="0"/>
        <w:jc w:val="both"/>
        <w:rPr>
          <w:sz w:val="24"/>
        </w:rPr>
      </w:pPr>
      <w:r w:rsidRPr="006E66F3">
        <w:rPr>
          <w:sz w:val="24"/>
          <w:lang w:val="en-US"/>
        </w:rPr>
        <w:t>Li</w:t>
      </w:r>
      <w:r w:rsidRPr="006E66F3">
        <w:rPr>
          <w:spacing w:val="-12"/>
          <w:sz w:val="24"/>
          <w:lang w:val="en-US"/>
        </w:rPr>
        <w:t xml:space="preserve"> </w:t>
      </w:r>
      <w:r w:rsidRPr="006E66F3">
        <w:rPr>
          <w:sz w:val="24"/>
          <w:lang w:val="en-US"/>
        </w:rPr>
        <w:t>R,</w:t>
      </w:r>
      <w:r w:rsidRPr="006E66F3">
        <w:rPr>
          <w:spacing w:val="-11"/>
          <w:sz w:val="24"/>
          <w:lang w:val="en-US"/>
        </w:rPr>
        <w:t xml:space="preserve"> </w:t>
      </w:r>
      <w:r w:rsidRPr="006E66F3">
        <w:rPr>
          <w:sz w:val="24"/>
          <w:lang w:val="en-US"/>
        </w:rPr>
        <w:t>Sun</w:t>
      </w:r>
      <w:r w:rsidRPr="006E66F3">
        <w:rPr>
          <w:spacing w:val="-13"/>
          <w:sz w:val="24"/>
          <w:lang w:val="en-US"/>
        </w:rPr>
        <w:t xml:space="preserve"> </w:t>
      </w:r>
      <w:r w:rsidRPr="006E66F3">
        <w:rPr>
          <w:sz w:val="24"/>
          <w:lang w:val="en-US"/>
        </w:rPr>
        <w:t>J,</w:t>
      </w:r>
      <w:r w:rsidRPr="006E66F3">
        <w:rPr>
          <w:spacing w:val="-13"/>
          <w:sz w:val="24"/>
          <w:lang w:val="en-US"/>
        </w:rPr>
        <w:t xml:space="preserve"> </w:t>
      </w:r>
      <w:r w:rsidRPr="006E66F3">
        <w:rPr>
          <w:sz w:val="24"/>
          <w:lang w:val="en-US"/>
        </w:rPr>
        <w:t>Ren</w:t>
      </w:r>
      <w:r w:rsidRPr="006E66F3">
        <w:rPr>
          <w:spacing w:val="-11"/>
          <w:sz w:val="24"/>
          <w:lang w:val="en-US"/>
        </w:rPr>
        <w:t xml:space="preserve"> </w:t>
      </w:r>
      <w:r w:rsidRPr="006E66F3">
        <w:rPr>
          <w:sz w:val="24"/>
          <w:lang w:val="en-US"/>
        </w:rPr>
        <w:t>L-M,</w:t>
      </w:r>
      <w:r w:rsidRPr="006E66F3">
        <w:rPr>
          <w:spacing w:val="-11"/>
          <w:sz w:val="24"/>
          <w:lang w:val="en-US"/>
        </w:rPr>
        <w:t xml:space="preserve"> </w:t>
      </w:r>
      <w:r w:rsidRPr="006E66F3">
        <w:rPr>
          <w:sz w:val="24"/>
          <w:lang w:val="en-US"/>
        </w:rPr>
        <w:t>Wang</w:t>
      </w:r>
      <w:r w:rsidRPr="006E66F3">
        <w:rPr>
          <w:spacing w:val="-13"/>
          <w:sz w:val="24"/>
          <w:lang w:val="en-US"/>
        </w:rPr>
        <w:t xml:space="preserve"> </w:t>
      </w:r>
      <w:r w:rsidRPr="006E66F3">
        <w:rPr>
          <w:sz w:val="24"/>
          <w:lang w:val="en-US"/>
        </w:rPr>
        <w:t>H-Y,</w:t>
      </w:r>
      <w:r w:rsidRPr="006E66F3">
        <w:rPr>
          <w:spacing w:val="-9"/>
          <w:sz w:val="24"/>
          <w:lang w:val="en-US"/>
        </w:rPr>
        <w:t xml:space="preserve"> </w:t>
      </w:r>
      <w:r w:rsidRPr="006E66F3">
        <w:rPr>
          <w:sz w:val="24"/>
          <w:lang w:val="en-US"/>
        </w:rPr>
        <w:t>Liu</w:t>
      </w:r>
      <w:r w:rsidRPr="006E66F3">
        <w:rPr>
          <w:spacing w:val="-11"/>
          <w:sz w:val="24"/>
          <w:lang w:val="en-US"/>
        </w:rPr>
        <w:t xml:space="preserve"> </w:t>
      </w:r>
      <w:r w:rsidRPr="006E66F3">
        <w:rPr>
          <w:sz w:val="24"/>
          <w:lang w:val="en-US"/>
        </w:rPr>
        <w:t>W-H,</w:t>
      </w:r>
      <w:r w:rsidRPr="006E66F3">
        <w:rPr>
          <w:spacing w:val="-12"/>
          <w:sz w:val="24"/>
          <w:lang w:val="en-US"/>
        </w:rPr>
        <w:t xml:space="preserve"> </w:t>
      </w:r>
      <w:r w:rsidRPr="006E66F3">
        <w:rPr>
          <w:sz w:val="24"/>
          <w:lang w:val="en-US"/>
        </w:rPr>
        <w:t>Zhang</w:t>
      </w:r>
      <w:r w:rsidRPr="006E66F3">
        <w:rPr>
          <w:spacing w:val="-14"/>
          <w:sz w:val="24"/>
          <w:lang w:val="en-US"/>
        </w:rPr>
        <w:t xml:space="preserve"> </w:t>
      </w:r>
      <w:r w:rsidRPr="006E66F3">
        <w:rPr>
          <w:sz w:val="24"/>
          <w:lang w:val="en-US"/>
        </w:rPr>
        <w:t>X-W,</w:t>
      </w:r>
      <w:r w:rsidRPr="006E66F3">
        <w:rPr>
          <w:spacing w:val="-11"/>
          <w:sz w:val="24"/>
          <w:lang w:val="en-US"/>
        </w:rPr>
        <w:t xml:space="preserve"> </w:t>
      </w:r>
      <w:r w:rsidRPr="006E66F3">
        <w:rPr>
          <w:sz w:val="24"/>
          <w:lang w:val="en-US"/>
        </w:rPr>
        <w:t>et</w:t>
      </w:r>
      <w:r w:rsidRPr="006E66F3">
        <w:rPr>
          <w:spacing w:val="-11"/>
          <w:sz w:val="24"/>
          <w:lang w:val="en-US"/>
        </w:rPr>
        <w:t xml:space="preserve"> </w:t>
      </w:r>
      <w:r w:rsidRPr="006E66F3">
        <w:rPr>
          <w:sz w:val="24"/>
          <w:lang w:val="en-US"/>
        </w:rPr>
        <w:t>al.</w:t>
      </w:r>
      <w:r w:rsidRPr="006E66F3">
        <w:rPr>
          <w:spacing w:val="-10"/>
          <w:sz w:val="24"/>
          <w:lang w:val="en-US"/>
        </w:rPr>
        <w:t xml:space="preserve"> </w:t>
      </w:r>
      <w:r w:rsidRPr="006E66F3">
        <w:rPr>
          <w:sz w:val="24"/>
          <w:lang w:val="en-US"/>
        </w:rPr>
        <w:t>Epidemiology</w:t>
      </w:r>
      <w:r w:rsidRPr="006E66F3">
        <w:rPr>
          <w:spacing w:val="-16"/>
          <w:sz w:val="24"/>
          <w:lang w:val="en-US"/>
        </w:rPr>
        <w:t xml:space="preserve"> </w:t>
      </w:r>
      <w:r w:rsidRPr="006E66F3">
        <w:rPr>
          <w:sz w:val="24"/>
          <w:lang w:val="en-US"/>
        </w:rPr>
        <w:t>of</w:t>
      </w:r>
      <w:r w:rsidRPr="006E66F3">
        <w:rPr>
          <w:spacing w:val="-12"/>
          <w:sz w:val="24"/>
          <w:lang w:val="en-US"/>
        </w:rPr>
        <w:t xml:space="preserve"> </w:t>
      </w:r>
      <w:r w:rsidRPr="006E66F3">
        <w:rPr>
          <w:sz w:val="24"/>
          <w:lang w:val="en-US"/>
        </w:rPr>
        <w:t>eight</w:t>
      </w:r>
      <w:r w:rsidRPr="006E66F3">
        <w:rPr>
          <w:spacing w:val="-11"/>
          <w:sz w:val="24"/>
          <w:lang w:val="en-US"/>
        </w:rPr>
        <w:t xml:space="preserve"> </w:t>
      </w:r>
      <w:r w:rsidRPr="006E66F3">
        <w:rPr>
          <w:sz w:val="24"/>
          <w:lang w:val="en-US"/>
        </w:rPr>
        <w:t>common rheumatic</w:t>
      </w:r>
      <w:r w:rsidRPr="006E66F3">
        <w:rPr>
          <w:spacing w:val="-9"/>
          <w:sz w:val="24"/>
          <w:lang w:val="en-US"/>
        </w:rPr>
        <w:t xml:space="preserve"> </w:t>
      </w:r>
      <w:r w:rsidRPr="006E66F3">
        <w:rPr>
          <w:sz w:val="24"/>
          <w:lang w:val="en-US"/>
        </w:rPr>
        <w:t>diseases</w:t>
      </w:r>
      <w:r w:rsidRPr="006E66F3">
        <w:rPr>
          <w:spacing w:val="-7"/>
          <w:sz w:val="24"/>
          <w:lang w:val="en-US"/>
        </w:rPr>
        <w:t xml:space="preserve"> </w:t>
      </w:r>
      <w:r w:rsidRPr="006E66F3">
        <w:rPr>
          <w:sz w:val="24"/>
          <w:lang w:val="en-US"/>
        </w:rPr>
        <w:t>in</w:t>
      </w:r>
      <w:r w:rsidRPr="006E66F3">
        <w:rPr>
          <w:spacing w:val="-7"/>
          <w:sz w:val="24"/>
          <w:lang w:val="en-US"/>
        </w:rPr>
        <w:t xml:space="preserve"> </w:t>
      </w:r>
      <w:r w:rsidRPr="006E66F3">
        <w:rPr>
          <w:sz w:val="24"/>
          <w:lang w:val="en-US"/>
        </w:rPr>
        <w:t>China:</w:t>
      </w:r>
      <w:r w:rsidRPr="006E66F3">
        <w:rPr>
          <w:spacing w:val="-8"/>
          <w:sz w:val="24"/>
          <w:lang w:val="en-US"/>
        </w:rPr>
        <w:t xml:space="preserve"> </w:t>
      </w:r>
      <w:r w:rsidRPr="006E66F3">
        <w:rPr>
          <w:sz w:val="24"/>
          <w:lang w:val="en-US"/>
        </w:rPr>
        <w:t>a</w:t>
      </w:r>
      <w:r w:rsidRPr="006E66F3">
        <w:rPr>
          <w:spacing w:val="-10"/>
          <w:sz w:val="24"/>
          <w:lang w:val="en-US"/>
        </w:rPr>
        <w:t xml:space="preserve"> </w:t>
      </w:r>
      <w:r w:rsidRPr="006E66F3">
        <w:rPr>
          <w:sz w:val="24"/>
          <w:lang w:val="en-US"/>
        </w:rPr>
        <w:t>large-scale</w:t>
      </w:r>
      <w:r w:rsidRPr="006E66F3">
        <w:rPr>
          <w:spacing w:val="-8"/>
          <w:sz w:val="24"/>
          <w:lang w:val="en-US"/>
        </w:rPr>
        <w:t xml:space="preserve"> </w:t>
      </w:r>
      <w:r w:rsidRPr="006E66F3">
        <w:rPr>
          <w:sz w:val="24"/>
          <w:lang w:val="en-US"/>
        </w:rPr>
        <w:t>cross-sectional</w:t>
      </w:r>
      <w:r w:rsidRPr="006E66F3">
        <w:rPr>
          <w:spacing w:val="-7"/>
          <w:sz w:val="24"/>
          <w:lang w:val="en-US"/>
        </w:rPr>
        <w:t xml:space="preserve"> </w:t>
      </w:r>
      <w:r w:rsidRPr="006E66F3">
        <w:rPr>
          <w:sz w:val="24"/>
          <w:lang w:val="en-US"/>
        </w:rPr>
        <w:t>survey</w:t>
      </w:r>
      <w:r w:rsidRPr="006E66F3">
        <w:rPr>
          <w:spacing w:val="-12"/>
          <w:sz w:val="24"/>
          <w:lang w:val="en-US"/>
        </w:rPr>
        <w:t xml:space="preserve"> </w:t>
      </w:r>
      <w:r w:rsidRPr="006E66F3">
        <w:rPr>
          <w:sz w:val="24"/>
          <w:lang w:val="en-US"/>
        </w:rPr>
        <w:t>in</w:t>
      </w:r>
      <w:r w:rsidRPr="006E66F3">
        <w:rPr>
          <w:spacing w:val="-7"/>
          <w:sz w:val="24"/>
          <w:lang w:val="en-US"/>
        </w:rPr>
        <w:t xml:space="preserve"> </w:t>
      </w:r>
      <w:r w:rsidRPr="006E66F3">
        <w:rPr>
          <w:sz w:val="24"/>
          <w:lang w:val="en-US"/>
        </w:rPr>
        <w:t>Beijing.</w:t>
      </w:r>
      <w:r w:rsidRPr="006E66F3">
        <w:rPr>
          <w:spacing w:val="-5"/>
          <w:sz w:val="24"/>
          <w:lang w:val="en-US"/>
        </w:rPr>
        <w:t xml:space="preserve"> </w:t>
      </w:r>
      <w:r>
        <w:rPr>
          <w:sz w:val="24"/>
        </w:rPr>
        <w:t>Rheumatology.</w:t>
      </w:r>
      <w:r>
        <w:rPr>
          <w:spacing w:val="-8"/>
          <w:sz w:val="24"/>
        </w:rPr>
        <w:t xml:space="preserve"> </w:t>
      </w:r>
      <w:r>
        <w:rPr>
          <w:sz w:val="24"/>
        </w:rPr>
        <w:t>1</w:t>
      </w:r>
      <w:r>
        <w:rPr>
          <w:position w:val="9"/>
          <w:sz w:val="16"/>
        </w:rPr>
        <w:t>o</w:t>
      </w:r>
      <w:r>
        <w:rPr>
          <w:spacing w:val="11"/>
          <w:position w:val="9"/>
          <w:sz w:val="16"/>
        </w:rPr>
        <w:t xml:space="preserve"> </w:t>
      </w:r>
      <w:r>
        <w:rPr>
          <w:sz w:val="24"/>
        </w:rPr>
        <w:t>de</w:t>
      </w:r>
      <w:r>
        <w:rPr>
          <w:spacing w:val="-9"/>
          <w:sz w:val="24"/>
        </w:rPr>
        <w:t xml:space="preserve"> </w:t>
      </w:r>
      <w:r>
        <w:rPr>
          <w:sz w:val="24"/>
        </w:rPr>
        <w:t>abril de</w:t>
      </w:r>
      <w:r>
        <w:rPr>
          <w:spacing w:val="-1"/>
          <w:sz w:val="24"/>
        </w:rPr>
        <w:t xml:space="preserve"> </w:t>
      </w:r>
      <w:r>
        <w:rPr>
          <w:sz w:val="24"/>
        </w:rPr>
        <w:t>2012;51(4):721–9.</w:t>
      </w:r>
    </w:p>
    <w:p w:rsidR="003062A4" w:rsidRDefault="006E66F3">
      <w:pPr>
        <w:pStyle w:val="PargrafodaLista"/>
        <w:numPr>
          <w:ilvl w:val="0"/>
          <w:numId w:val="10"/>
        </w:numPr>
        <w:tabs>
          <w:tab w:val="left" w:pos="922"/>
        </w:tabs>
        <w:spacing w:before="3"/>
        <w:ind w:right="117" w:firstLine="0"/>
        <w:jc w:val="both"/>
        <w:rPr>
          <w:sz w:val="24"/>
        </w:rPr>
      </w:pPr>
      <w:r w:rsidRPr="006E66F3">
        <w:rPr>
          <w:sz w:val="24"/>
          <w:lang w:val="en-US"/>
        </w:rPr>
        <w:t xml:space="preserve">Yang Q, Qu </w:t>
      </w:r>
      <w:r w:rsidRPr="006E66F3">
        <w:rPr>
          <w:spacing w:val="-3"/>
          <w:sz w:val="24"/>
          <w:lang w:val="en-US"/>
        </w:rPr>
        <w:t xml:space="preserve">L, </w:t>
      </w:r>
      <w:r w:rsidRPr="006E66F3">
        <w:rPr>
          <w:sz w:val="24"/>
          <w:lang w:val="en-US"/>
        </w:rPr>
        <w:t xml:space="preserve">Tian H, Hu Y, Peng J, Yu X, et al. Prevalence and characteristics of psoriatic arthritis in Chinese patients with psoriasis: Prevalence and characteristics of psoriatic arthritis. </w:t>
      </w:r>
      <w:r>
        <w:rPr>
          <w:sz w:val="24"/>
        </w:rPr>
        <w:t>J Eur Acad Dermatol Venereol. dezembro de</w:t>
      </w:r>
      <w:r>
        <w:rPr>
          <w:spacing w:val="-3"/>
          <w:sz w:val="24"/>
        </w:rPr>
        <w:t xml:space="preserve"> </w:t>
      </w:r>
      <w:r>
        <w:rPr>
          <w:sz w:val="24"/>
        </w:rPr>
        <w:t>20</w:t>
      </w:r>
      <w:r>
        <w:rPr>
          <w:sz w:val="24"/>
        </w:rPr>
        <w:t>11;25(12):1409–14.</w:t>
      </w:r>
    </w:p>
    <w:p w:rsidR="003062A4" w:rsidRDefault="006E66F3">
      <w:pPr>
        <w:pStyle w:val="PargrafodaLista"/>
        <w:numPr>
          <w:ilvl w:val="0"/>
          <w:numId w:val="10"/>
        </w:numPr>
        <w:tabs>
          <w:tab w:val="left" w:pos="922"/>
        </w:tabs>
        <w:ind w:right="123" w:firstLine="0"/>
        <w:jc w:val="both"/>
        <w:rPr>
          <w:sz w:val="24"/>
        </w:rPr>
      </w:pPr>
      <w:r>
        <w:rPr>
          <w:sz w:val="24"/>
        </w:rPr>
        <w:t xml:space="preserve">Carneiro JN, Paula AP de, Martins GA. </w:t>
      </w:r>
      <w:r w:rsidRPr="006E66F3">
        <w:rPr>
          <w:sz w:val="24"/>
          <w:lang w:val="en-US"/>
        </w:rPr>
        <w:t>Psoriatic arthritis in patients with psoriasis:</w:t>
      </w:r>
      <w:r w:rsidRPr="006E66F3">
        <w:rPr>
          <w:spacing w:val="-37"/>
          <w:sz w:val="24"/>
          <w:lang w:val="en-US"/>
        </w:rPr>
        <w:t xml:space="preserve"> </w:t>
      </w:r>
      <w:r w:rsidRPr="006E66F3">
        <w:rPr>
          <w:sz w:val="24"/>
          <w:lang w:val="en-US"/>
        </w:rPr>
        <w:t>evaluation of</w:t>
      </w:r>
      <w:r w:rsidRPr="006E66F3">
        <w:rPr>
          <w:spacing w:val="-8"/>
          <w:sz w:val="24"/>
          <w:lang w:val="en-US"/>
        </w:rPr>
        <w:t xml:space="preserve"> </w:t>
      </w:r>
      <w:r w:rsidRPr="006E66F3">
        <w:rPr>
          <w:sz w:val="24"/>
          <w:lang w:val="en-US"/>
        </w:rPr>
        <w:t>clinical</w:t>
      </w:r>
      <w:r w:rsidRPr="006E66F3">
        <w:rPr>
          <w:spacing w:val="-6"/>
          <w:sz w:val="24"/>
          <w:lang w:val="en-US"/>
        </w:rPr>
        <w:t xml:space="preserve"> </w:t>
      </w:r>
      <w:r w:rsidRPr="006E66F3">
        <w:rPr>
          <w:sz w:val="24"/>
          <w:lang w:val="en-US"/>
        </w:rPr>
        <w:t>and</w:t>
      </w:r>
      <w:r w:rsidRPr="006E66F3">
        <w:rPr>
          <w:spacing w:val="-7"/>
          <w:sz w:val="24"/>
          <w:lang w:val="en-US"/>
        </w:rPr>
        <w:t xml:space="preserve"> </w:t>
      </w:r>
      <w:r w:rsidRPr="006E66F3">
        <w:rPr>
          <w:sz w:val="24"/>
          <w:lang w:val="en-US"/>
        </w:rPr>
        <w:t>epidemiological</w:t>
      </w:r>
      <w:r w:rsidRPr="006E66F3">
        <w:rPr>
          <w:spacing w:val="-6"/>
          <w:sz w:val="24"/>
          <w:lang w:val="en-US"/>
        </w:rPr>
        <w:t xml:space="preserve"> </w:t>
      </w:r>
      <w:r w:rsidRPr="006E66F3">
        <w:rPr>
          <w:sz w:val="24"/>
          <w:lang w:val="en-US"/>
        </w:rPr>
        <w:t>features</w:t>
      </w:r>
      <w:r w:rsidRPr="006E66F3">
        <w:rPr>
          <w:spacing w:val="-7"/>
          <w:sz w:val="24"/>
          <w:lang w:val="en-US"/>
        </w:rPr>
        <w:t xml:space="preserve"> </w:t>
      </w:r>
      <w:r w:rsidRPr="006E66F3">
        <w:rPr>
          <w:sz w:val="24"/>
          <w:lang w:val="en-US"/>
        </w:rPr>
        <w:t>in</w:t>
      </w:r>
      <w:r w:rsidRPr="006E66F3">
        <w:rPr>
          <w:spacing w:val="-6"/>
          <w:sz w:val="24"/>
          <w:lang w:val="en-US"/>
        </w:rPr>
        <w:t xml:space="preserve"> </w:t>
      </w:r>
      <w:r w:rsidRPr="006E66F3">
        <w:rPr>
          <w:sz w:val="24"/>
          <w:lang w:val="en-US"/>
        </w:rPr>
        <w:t>133</w:t>
      </w:r>
      <w:r w:rsidRPr="006E66F3">
        <w:rPr>
          <w:spacing w:val="-7"/>
          <w:sz w:val="24"/>
          <w:lang w:val="en-US"/>
        </w:rPr>
        <w:t xml:space="preserve"> </w:t>
      </w:r>
      <w:r w:rsidRPr="006E66F3">
        <w:rPr>
          <w:sz w:val="24"/>
          <w:lang w:val="en-US"/>
        </w:rPr>
        <w:t>patients</w:t>
      </w:r>
      <w:r w:rsidRPr="006E66F3">
        <w:rPr>
          <w:spacing w:val="-6"/>
          <w:sz w:val="24"/>
          <w:lang w:val="en-US"/>
        </w:rPr>
        <w:t xml:space="preserve"> </w:t>
      </w:r>
      <w:r w:rsidRPr="006E66F3">
        <w:rPr>
          <w:sz w:val="24"/>
          <w:lang w:val="en-US"/>
        </w:rPr>
        <w:t>followed</w:t>
      </w:r>
      <w:r w:rsidRPr="006E66F3">
        <w:rPr>
          <w:spacing w:val="-7"/>
          <w:sz w:val="24"/>
          <w:lang w:val="en-US"/>
        </w:rPr>
        <w:t xml:space="preserve"> </w:t>
      </w:r>
      <w:r w:rsidRPr="006E66F3">
        <w:rPr>
          <w:sz w:val="24"/>
          <w:lang w:val="en-US"/>
        </w:rPr>
        <w:t>at</w:t>
      </w:r>
      <w:r w:rsidRPr="006E66F3">
        <w:rPr>
          <w:spacing w:val="-6"/>
          <w:sz w:val="24"/>
          <w:lang w:val="en-US"/>
        </w:rPr>
        <w:t xml:space="preserve"> </w:t>
      </w:r>
      <w:r w:rsidRPr="006E66F3">
        <w:rPr>
          <w:sz w:val="24"/>
          <w:lang w:val="en-US"/>
        </w:rPr>
        <w:t>the</w:t>
      </w:r>
      <w:r w:rsidRPr="006E66F3">
        <w:rPr>
          <w:spacing w:val="-8"/>
          <w:sz w:val="24"/>
          <w:lang w:val="en-US"/>
        </w:rPr>
        <w:t xml:space="preserve"> </w:t>
      </w:r>
      <w:r w:rsidRPr="006E66F3">
        <w:rPr>
          <w:sz w:val="24"/>
          <w:lang w:val="en-US"/>
        </w:rPr>
        <w:t>University</w:t>
      </w:r>
      <w:r w:rsidRPr="006E66F3">
        <w:rPr>
          <w:spacing w:val="-11"/>
          <w:sz w:val="24"/>
          <w:lang w:val="en-US"/>
        </w:rPr>
        <w:t xml:space="preserve"> </w:t>
      </w:r>
      <w:r w:rsidRPr="006E66F3">
        <w:rPr>
          <w:sz w:val="24"/>
          <w:lang w:val="en-US"/>
        </w:rPr>
        <w:t>Hospital</w:t>
      </w:r>
      <w:r w:rsidRPr="006E66F3">
        <w:rPr>
          <w:spacing w:val="-6"/>
          <w:sz w:val="24"/>
          <w:lang w:val="en-US"/>
        </w:rPr>
        <w:t xml:space="preserve"> </w:t>
      </w:r>
      <w:r w:rsidRPr="006E66F3">
        <w:rPr>
          <w:sz w:val="24"/>
          <w:lang w:val="en-US"/>
        </w:rPr>
        <w:t>of</w:t>
      </w:r>
      <w:r w:rsidRPr="006E66F3">
        <w:rPr>
          <w:spacing w:val="-8"/>
          <w:sz w:val="24"/>
          <w:lang w:val="en-US"/>
        </w:rPr>
        <w:t xml:space="preserve"> </w:t>
      </w:r>
      <w:r w:rsidRPr="006E66F3">
        <w:rPr>
          <w:sz w:val="24"/>
          <w:lang w:val="en-US"/>
        </w:rPr>
        <w:t xml:space="preserve">Brasília. </w:t>
      </w:r>
      <w:r>
        <w:rPr>
          <w:sz w:val="24"/>
        </w:rPr>
        <w:t>An Bras Dermatol. agosto de</w:t>
      </w:r>
      <w:r>
        <w:rPr>
          <w:spacing w:val="-2"/>
          <w:sz w:val="24"/>
        </w:rPr>
        <w:t xml:space="preserve"> </w:t>
      </w:r>
      <w:r>
        <w:rPr>
          <w:sz w:val="24"/>
        </w:rPr>
        <w:t>2012;87(4):539–44.</w:t>
      </w:r>
    </w:p>
    <w:p w:rsidR="003062A4" w:rsidRDefault="006E66F3">
      <w:pPr>
        <w:pStyle w:val="PargrafodaLista"/>
        <w:numPr>
          <w:ilvl w:val="0"/>
          <w:numId w:val="10"/>
        </w:numPr>
        <w:tabs>
          <w:tab w:val="left" w:pos="922"/>
        </w:tabs>
        <w:ind w:right="119" w:firstLine="0"/>
        <w:jc w:val="both"/>
        <w:rPr>
          <w:sz w:val="24"/>
        </w:rPr>
      </w:pPr>
      <w:r w:rsidRPr="006E66F3">
        <w:rPr>
          <w:sz w:val="24"/>
          <w:lang w:val="en-US"/>
        </w:rPr>
        <w:t xml:space="preserve">Reich K, Krüger K, Mössner R, Augustin M. Epidemiology and clinical pattern of psoriatic arthritis in Germany: a prospective interdisciplinary epidemiological study of 1511 patients with plaque-type psoriasis. </w:t>
      </w:r>
      <w:r>
        <w:rPr>
          <w:sz w:val="24"/>
        </w:rPr>
        <w:t>Br J Dermatol. maio de</w:t>
      </w:r>
      <w:r>
        <w:rPr>
          <w:spacing w:val="2"/>
          <w:sz w:val="24"/>
        </w:rPr>
        <w:t xml:space="preserve"> </w:t>
      </w:r>
      <w:r>
        <w:rPr>
          <w:sz w:val="24"/>
        </w:rPr>
        <w:t>2009;160(5):1040–7.</w:t>
      </w:r>
    </w:p>
    <w:p w:rsidR="003062A4" w:rsidRDefault="006E66F3">
      <w:pPr>
        <w:pStyle w:val="PargrafodaLista"/>
        <w:numPr>
          <w:ilvl w:val="0"/>
          <w:numId w:val="10"/>
        </w:numPr>
        <w:tabs>
          <w:tab w:val="left" w:pos="922"/>
        </w:tabs>
        <w:spacing w:before="1"/>
        <w:ind w:right="119" w:firstLine="0"/>
        <w:jc w:val="both"/>
        <w:rPr>
          <w:sz w:val="24"/>
        </w:rPr>
      </w:pPr>
      <w:r w:rsidRPr="006E66F3">
        <w:rPr>
          <w:sz w:val="24"/>
          <w:lang w:val="en-US"/>
        </w:rPr>
        <w:t xml:space="preserve">Liu J-T. Psoriatic arthritis: Epidemiology, diagnosis, and treatment. </w:t>
      </w:r>
      <w:r>
        <w:rPr>
          <w:sz w:val="24"/>
        </w:rPr>
        <w:t>World J Orthop. 2014;5(4):537.</w:t>
      </w:r>
    </w:p>
    <w:p w:rsidR="003062A4" w:rsidRDefault="006E66F3">
      <w:pPr>
        <w:pStyle w:val="PargrafodaLista"/>
        <w:numPr>
          <w:ilvl w:val="0"/>
          <w:numId w:val="10"/>
        </w:numPr>
        <w:tabs>
          <w:tab w:val="left" w:pos="922"/>
        </w:tabs>
        <w:ind w:right="125" w:firstLine="0"/>
        <w:jc w:val="both"/>
        <w:rPr>
          <w:sz w:val="24"/>
        </w:rPr>
      </w:pPr>
      <w:r w:rsidRPr="006E66F3">
        <w:rPr>
          <w:sz w:val="24"/>
          <w:lang w:val="en-US"/>
        </w:rPr>
        <w:t xml:space="preserve">Sampaio-Barros PD. Epidemiology of Spondyloarthritis in Brazil. </w:t>
      </w:r>
      <w:r>
        <w:rPr>
          <w:sz w:val="24"/>
        </w:rPr>
        <w:t>Am J Med Sci. abril de 2011;341(4):287–8.</w:t>
      </w:r>
    </w:p>
    <w:p w:rsidR="003062A4" w:rsidRDefault="006E66F3">
      <w:pPr>
        <w:pStyle w:val="PargrafodaLista"/>
        <w:numPr>
          <w:ilvl w:val="0"/>
          <w:numId w:val="10"/>
        </w:numPr>
        <w:tabs>
          <w:tab w:val="left" w:pos="922"/>
        </w:tabs>
        <w:spacing w:before="7" w:line="232" w:lineRule="auto"/>
        <w:ind w:right="117" w:firstLine="0"/>
        <w:jc w:val="both"/>
        <w:rPr>
          <w:sz w:val="24"/>
        </w:rPr>
      </w:pPr>
      <w:r>
        <w:rPr>
          <w:sz w:val="24"/>
        </w:rPr>
        <w:t xml:space="preserve">Ranza R, Carneiro S, Qureshi </w:t>
      </w:r>
      <w:r>
        <w:rPr>
          <w:sz w:val="24"/>
        </w:rPr>
        <w:t xml:space="preserve">AA, Martins G, Rodrigues JJ, Romiti R, et al. </w:t>
      </w:r>
      <w:r w:rsidRPr="006E66F3">
        <w:rPr>
          <w:sz w:val="24"/>
          <w:lang w:val="en-US"/>
        </w:rPr>
        <w:t xml:space="preserve">Prevalence of Psoriatic Arthritis in a Large Cohort of Brazilian Patients with Psoriasis. </w:t>
      </w:r>
      <w:r>
        <w:rPr>
          <w:sz w:val="24"/>
        </w:rPr>
        <w:t xml:space="preserve">J Rheumatol. </w:t>
      </w:r>
      <w:r>
        <w:rPr>
          <w:spacing w:val="4"/>
          <w:sz w:val="24"/>
        </w:rPr>
        <w:t>1</w:t>
      </w:r>
      <w:r>
        <w:rPr>
          <w:spacing w:val="4"/>
          <w:position w:val="9"/>
          <w:sz w:val="16"/>
        </w:rPr>
        <w:t xml:space="preserve">o </w:t>
      </w:r>
      <w:r>
        <w:rPr>
          <w:sz w:val="24"/>
        </w:rPr>
        <w:t>de maio de 2015;42(5):829–34.</w:t>
      </w:r>
    </w:p>
    <w:p w:rsidR="003062A4" w:rsidRDefault="006E66F3">
      <w:pPr>
        <w:pStyle w:val="PargrafodaLista"/>
        <w:numPr>
          <w:ilvl w:val="0"/>
          <w:numId w:val="10"/>
        </w:numPr>
        <w:tabs>
          <w:tab w:val="left" w:pos="922"/>
        </w:tabs>
        <w:spacing w:before="3"/>
        <w:ind w:right="123" w:firstLine="0"/>
        <w:jc w:val="both"/>
        <w:rPr>
          <w:sz w:val="24"/>
        </w:rPr>
      </w:pPr>
      <w:r w:rsidRPr="006E66F3">
        <w:rPr>
          <w:sz w:val="24"/>
          <w:lang w:val="en-US"/>
        </w:rPr>
        <w:t>Marsal</w:t>
      </w:r>
      <w:r w:rsidRPr="006E66F3">
        <w:rPr>
          <w:spacing w:val="-12"/>
          <w:sz w:val="24"/>
          <w:lang w:val="en-US"/>
        </w:rPr>
        <w:t xml:space="preserve"> </w:t>
      </w:r>
      <w:r w:rsidRPr="006E66F3">
        <w:rPr>
          <w:sz w:val="24"/>
          <w:lang w:val="en-US"/>
        </w:rPr>
        <w:t>S,</w:t>
      </w:r>
      <w:r w:rsidRPr="006E66F3">
        <w:rPr>
          <w:spacing w:val="-12"/>
          <w:sz w:val="24"/>
          <w:lang w:val="en-US"/>
        </w:rPr>
        <w:t xml:space="preserve"> </w:t>
      </w:r>
      <w:r w:rsidRPr="006E66F3">
        <w:rPr>
          <w:sz w:val="24"/>
          <w:lang w:val="en-US"/>
        </w:rPr>
        <w:t>Armadans-Gil</w:t>
      </w:r>
      <w:r w:rsidRPr="006E66F3">
        <w:rPr>
          <w:spacing w:val="-11"/>
          <w:sz w:val="24"/>
          <w:lang w:val="en-US"/>
        </w:rPr>
        <w:t xml:space="preserve"> </w:t>
      </w:r>
      <w:r w:rsidRPr="006E66F3">
        <w:rPr>
          <w:sz w:val="24"/>
          <w:lang w:val="en-US"/>
        </w:rPr>
        <w:t>L,</w:t>
      </w:r>
      <w:r w:rsidRPr="006E66F3">
        <w:rPr>
          <w:spacing w:val="-12"/>
          <w:sz w:val="24"/>
          <w:lang w:val="en-US"/>
        </w:rPr>
        <w:t xml:space="preserve"> </w:t>
      </w:r>
      <w:r w:rsidRPr="006E66F3">
        <w:rPr>
          <w:sz w:val="24"/>
          <w:lang w:val="en-US"/>
        </w:rPr>
        <w:t>Martínes</w:t>
      </w:r>
      <w:r w:rsidRPr="006E66F3">
        <w:rPr>
          <w:spacing w:val="-11"/>
          <w:sz w:val="24"/>
          <w:lang w:val="en-US"/>
        </w:rPr>
        <w:t xml:space="preserve"> </w:t>
      </w:r>
      <w:r w:rsidRPr="006E66F3">
        <w:rPr>
          <w:sz w:val="24"/>
          <w:lang w:val="en-US"/>
        </w:rPr>
        <w:t>M,</w:t>
      </w:r>
      <w:r w:rsidRPr="006E66F3">
        <w:rPr>
          <w:spacing w:val="-12"/>
          <w:sz w:val="24"/>
          <w:lang w:val="en-US"/>
        </w:rPr>
        <w:t xml:space="preserve"> </w:t>
      </w:r>
      <w:r w:rsidRPr="006E66F3">
        <w:rPr>
          <w:sz w:val="24"/>
          <w:lang w:val="en-US"/>
        </w:rPr>
        <w:t>Gallardo</w:t>
      </w:r>
      <w:r w:rsidRPr="006E66F3">
        <w:rPr>
          <w:spacing w:val="-10"/>
          <w:sz w:val="24"/>
          <w:lang w:val="en-US"/>
        </w:rPr>
        <w:t xml:space="preserve"> </w:t>
      </w:r>
      <w:r w:rsidRPr="006E66F3">
        <w:rPr>
          <w:sz w:val="24"/>
          <w:lang w:val="en-US"/>
        </w:rPr>
        <w:t>D,</w:t>
      </w:r>
      <w:r w:rsidRPr="006E66F3">
        <w:rPr>
          <w:spacing w:val="-12"/>
          <w:sz w:val="24"/>
          <w:lang w:val="en-US"/>
        </w:rPr>
        <w:t xml:space="preserve"> </w:t>
      </w:r>
      <w:r w:rsidRPr="006E66F3">
        <w:rPr>
          <w:sz w:val="24"/>
          <w:lang w:val="en-US"/>
        </w:rPr>
        <w:t>Ribera</w:t>
      </w:r>
      <w:r w:rsidRPr="006E66F3">
        <w:rPr>
          <w:spacing w:val="-13"/>
          <w:sz w:val="24"/>
          <w:lang w:val="en-US"/>
        </w:rPr>
        <w:t xml:space="preserve"> </w:t>
      </w:r>
      <w:r w:rsidRPr="006E66F3">
        <w:rPr>
          <w:sz w:val="24"/>
          <w:lang w:val="en-US"/>
        </w:rPr>
        <w:t>A,</w:t>
      </w:r>
      <w:r w:rsidRPr="006E66F3">
        <w:rPr>
          <w:spacing w:val="-9"/>
          <w:sz w:val="24"/>
          <w:lang w:val="en-US"/>
        </w:rPr>
        <w:t xml:space="preserve"> </w:t>
      </w:r>
      <w:r w:rsidRPr="006E66F3">
        <w:rPr>
          <w:sz w:val="24"/>
          <w:lang w:val="en-US"/>
        </w:rPr>
        <w:t>Lience</w:t>
      </w:r>
      <w:r w:rsidRPr="006E66F3">
        <w:rPr>
          <w:spacing w:val="-13"/>
          <w:sz w:val="24"/>
          <w:lang w:val="en-US"/>
        </w:rPr>
        <w:t xml:space="preserve"> </w:t>
      </w:r>
      <w:r w:rsidRPr="006E66F3">
        <w:rPr>
          <w:sz w:val="24"/>
          <w:lang w:val="en-US"/>
        </w:rPr>
        <w:t>E.</w:t>
      </w:r>
      <w:r w:rsidRPr="006E66F3">
        <w:rPr>
          <w:spacing w:val="-11"/>
          <w:sz w:val="24"/>
          <w:lang w:val="en-US"/>
        </w:rPr>
        <w:t xml:space="preserve"> </w:t>
      </w:r>
      <w:r w:rsidRPr="006E66F3">
        <w:rPr>
          <w:sz w:val="24"/>
          <w:lang w:val="en-US"/>
        </w:rPr>
        <w:t>Clin</w:t>
      </w:r>
      <w:r w:rsidRPr="006E66F3">
        <w:rPr>
          <w:sz w:val="24"/>
          <w:lang w:val="en-US"/>
        </w:rPr>
        <w:t>ical,</w:t>
      </w:r>
      <w:r w:rsidRPr="006E66F3">
        <w:rPr>
          <w:spacing w:val="-12"/>
          <w:sz w:val="24"/>
          <w:lang w:val="en-US"/>
        </w:rPr>
        <w:t xml:space="preserve"> </w:t>
      </w:r>
      <w:r w:rsidRPr="006E66F3">
        <w:rPr>
          <w:sz w:val="24"/>
          <w:lang w:val="en-US"/>
        </w:rPr>
        <w:t>radiographic and HLA associations as markers for different patterns of psoriatic arthritis.</w:t>
      </w:r>
      <w:r w:rsidRPr="006E66F3">
        <w:rPr>
          <w:spacing w:val="-4"/>
          <w:sz w:val="24"/>
          <w:lang w:val="en-US"/>
        </w:rPr>
        <w:t xml:space="preserve"> </w:t>
      </w:r>
      <w:r>
        <w:rPr>
          <w:sz w:val="24"/>
        </w:rPr>
        <w:t>1999;38(4):332–7.</w:t>
      </w:r>
    </w:p>
    <w:p w:rsidR="003062A4" w:rsidRPr="006E66F3" w:rsidRDefault="006E66F3">
      <w:pPr>
        <w:pStyle w:val="PargrafodaLista"/>
        <w:numPr>
          <w:ilvl w:val="0"/>
          <w:numId w:val="10"/>
        </w:numPr>
        <w:tabs>
          <w:tab w:val="left" w:pos="922"/>
        </w:tabs>
        <w:ind w:right="123" w:firstLine="0"/>
        <w:jc w:val="both"/>
        <w:rPr>
          <w:sz w:val="24"/>
          <w:lang w:val="en-US"/>
        </w:rPr>
      </w:pPr>
      <w:r w:rsidRPr="006E66F3">
        <w:rPr>
          <w:sz w:val="24"/>
          <w:lang w:val="en-US"/>
        </w:rPr>
        <w:t xml:space="preserve">Pedersen OB, Svendsen AJ, Ejstrup </w:t>
      </w:r>
      <w:r w:rsidRPr="006E66F3">
        <w:rPr>
          <w:spacing w:val="-3"/>
          <w:sz w:val="24"/>
          <w:lang w:val="en-US"/>
        </w:rPr>
        <w:t xml:space="preserve">L, </w:t>
      </w:r>
      <w:r w:rsidRPr="006E66F3">
        <w:rPr>
          <w:sz w:val="24"/>
          <w:lang w:val="en-US"/>
        </w:rPr>
        <w:t xml:space="preserve">Skytthe A, Junker P. On the heritability of psoriatic arthritis. Disease concordance among monozygotic </w:t>
      </w:r>
      <w:r w:rsidRPr="006E66F3">
        <w:rPr>
          <w:sz w:val="24"/>
          <w:lang w:val="en-US"/>
        </w:rPr>
        <w:t>and dizygotic twins. Ann Rheum Dis. 2008;67(10):1417–21.</w:t>
      </w:r>
    </w:p>
    <w:p w:rsidR="003062A4" w:rsidRDefault="006E66F3">
      <w:pPr>
        <w:pStyle w:val="PargrafodaLista"/>
        <w:numPr>
          <w:ilvl w:val="0"/>
          <w:numId w:val="10"/>
        </w:numPr>
        <w:tabs>
          <w:tab w:val="left" w:pos="922"/>
        </w:tabs>
        <w:ind w:right="129" w:firstLine="0"/>
        <w:jc w:val="both"/>
        <w:rPr>
          <w:sz w:val="24"/>
        </w:rPr>
      </w:pPr>
      <w:r w:rsidRPr="006E66F3">
        <w:rPr>
          <w:sz w:val="24"/>
          <w:lang w:val="en-US"/>
        </w:rPr>
        <w:t>Wang Q, Vasey FB, Mahfood JP, Valeriano J, Kanik KS, Anderson BE. V2 regions of 16S ribosomal RNA used as a molecular marker for the species identification of streptococci in peripheral blood and syn</w:t>
      </w:r>
      <w:r w:rsidRPr="006E66F3">
        <w:rPr>
          <w:sz w:val="24"/>
          <w:lang w:val="en-US"/>
        </w:rPr>
        <w:t xml:space="preserve">ovial fluid from patients with psoriatic arthritis. </w:t>
      </w:r>
      <w:r>
        <w:rPr>
          <w:sz w:val="24"/>
        </w:rPr>
        <w:t>Arthritis Rheum.</w:t>
      </w:r>
      <w:r>
        <w:rPr>
          <w:spacing w:val="-5"/>
          <w:sz w:val="24"/>
        </w:rPr>
        <w:t xml:space="preserve"> </w:t>
      </w:r>
      <w:r>
        <w:rPr>
          <w:sz w:val="24"/>
        </w:rPr>
        <w:t>1999;42(10):2055–9.</w:t>
      </w:r>
    </w:p>
    <w:p w:rsidR="003062A4" w:rsidRDefault="003062A4">
      <w:pPr>
        <w:jc w:val="both"/>
        <w:rPr>
          <w:sz w:val="24"/>
        </w:rPr>
        <w:sectPr w:rsidR="003062A4">
          <w:pgSz w:w="11930" w:h="16850"/>
          <w:pgMar w:top="1060" w:right="900" w:bottom="280" w:left="920" w:header="720" w:footer="720" w:gutter="0"/>
          <w:cols w:space="720"/>
        </w:sectPr>
      </w:pPr>
    </w:p>
    <w:p w:rsidR="003062A4" w:rsidRDefault="006E66F3">
      <w:pPr>
        <w:pStyle w:val="PargrafodaLista"/>
        <w:numPr>
          <w:ilvl w:val="0"/>
          <w:numId w:val="10"/>
        </w:numPr>
        <w:tabs>
          <w:tab w:val="left" w:pos="922"/>
        </w:tabs>
        <w:spacing w:before="71"/>
        <w:ind w:right="122" w:firstLine="0"/>
        <w:jc w:val="both"/>
        <w:rPr>
          <w:sz w:val="24"/>
        </w:rPr>
      </w:pPr>
      <w:r w:rsidRPr="006E66F3">
        <w:rPr>
          <w:sz w:val="24"/>
          <w:lang w:val="en-US"/>
        </w:rPr>
        <w:lastRenderedPageBreak/>
        <w:t xml:space="preserve">Ritchlin CT, Colbert RA, Gladman DD. </w:t>
      </w:r>
      <w:r>
        <w:rPr>
          <w:sz w:val="24"/>
        </w:rPr>
        <w:t>Psoriatic Arthritis. Longo DL, organizador. N Engl J Med. 9 de março de</w:t>
      </w:r>
      <w:r>
        <w:rPr>
          <w:spacing w:val="-2"/>
          <w:sz w:val="24"/>
        </w:rPr>
        <w:t xml:space="preserve"> </w:t>
      </w:r>
      <w:r>
        <w:rPr>
          <w:sz w:val="24"/>
        </w:rPr>
        <w:t>2017;376(10):957–70.</w:t>
      </w:r>
    </w:p>
    <w:p w:rsidR="003062A4" w:rsidRDefault="006E66F3">
      <w:pPr>
        <w:pStyle w:val="PargrafodaLista"/>
        <w:numPr>
          <w:ilvl w:val="0"/>
          <w:numId w:val="10"/>
        </w:numPr>
        <w:tabs>
          <w:tab w:val="left" w:pos="922"/>
        </w:tabs>
        <w:ind w:right="116" w:firstLine="0"/>
        <w:jc w:val="both"/>
        <w:rPr>
          <w:sz w:val="24"/>
        </w:rPr>
      </w:pPr>
      <w:r>
        <w:rPr>
          <w:sz w:val="24"/>
        </w:rPr>
        <w:t>da</w:t>
      </w:r>
      <w:r>
        <w:rPr>
          <w:spacing w:val="-11"/>
          <w:sz w:val="24"/>
        </w:rPr>
        <w:t xml:space="preserve"> </w:t>
      </w:r>
      <w:r>
        <w:rPr>
          <w:sz w:val="24"/>
        </w:rPr>
        <w:t>Silva</w:t>
      </w:r>
      <w:r>
        <w:rPr>
          <w:spacing w:val="-10"/>
          <w:sz w:val="24"/>
        </w:rPr>
        <w:t xml:space="preserve"> </w:t>
      </w:r>
      <w:r>
        <w:rPr>
          <w:sz w:val="24"/>
        </w:rPr>
        <w:t>AF,</w:t>
      </w:r>
      <w:r>
        <w:rPr>
          <w:spacing w:val="-9"/>
          <w:sz w:val="24"/>
        </w:rPr>
        <w:t xml:space="preserve"> </w:t>
      </w:r>
      <w:r>
        <w:rPr>
          <w:sz w:val="24"/>
        </w:rPr>
        <w:t>Matos</w:t>
      </w:r>
      <w:r>
        <w:rPr>
          <w:spacing w:val="-8"/>
          <w:sz w:val="24"/>
        </w:rPr>
        <w:t xml:space="preserve"> </w:t>
      </w:r>
      <w:r>
        <w:rPr>
          <w:sz w:val="24"/>
        </w:rPr>
        <w:t>AN,</w:t>
      </w:r>
      <w:r>
        <w:rPr>
          <w:spacing w:val="-6"/>
          <w:sz w:val="24"/>
        </w:rPr>
        <w:t xml:space="preserve"> </w:t>
      </w:r>
      <w:r>
        <w:rPr>
          <w:sz w:val="24"/>
        </w:rPr>
        <w:t>Lima</w:t>
      </w:r>
      <w:r>
        <w:rPr>
          <w:spacing w:val="-10"/>
          <w:sz w:val="24"/>
        </w:rPr>
        <w:t xml:space="preserve"> </w:t>
      </w:r>
      <w:r>
        <w:rPr>
          <w:sz w:val="24"/>
        </w:rPr>
        <w:t>AMS,</w:t>
      </w:r>
      <w:r>
        <w:rPr>
          <w:spacing w:val="-6"/>
          <w:sz w:val="24"/>
        </w:rPr>
        <w:t xml:space="preserve"> </w:t>
      </w:r>
      <w:r>
        <w:rPr>
          <w:sz w:val="24"/>
        </w:rPr>
        <w:t>Lima</w:t>
      </w:r>
      <w:r>
        <w:rPr>
          <w:spacing w:val="-11"/>
          <w:sz w:val="24"/>
        </w:rPr>
        <w:t xml:space="preserve"> </w:t>
      </w:r>
      <w:r>
        <w:rPr>
          <w:sz w:val="24"/>
        </w:rPr>
        <w:t>EF,</w:t>
      </w:r>
      <w:r>
        <w:rPr>
          <w:spacing w:val="-9"/>
          <w:sz w:val="24"/>
        </w:rPr>
        <w:t xml:space="preserve"> </w:t>
      </w:r>
      <w:r>
        <w:rPr>
          <w:sz w:val="24"/>
        </w:rPr>
        <w:t>Gaspar</w:t>
      </w:r>
      <w:r>
        <w:rPr>
          <w:spacing w:val="-9"/>
          <w:sz w:val="24"/>
        </w:rPr>
        <w:t xml:space="preserve"> </w:t>
      </w:r>
      <w:r>
        <w:rPr>
          <w:sz w:val="24"/>
        </w:rPr>
        <w:t>AP,</w:t>
      </w:r>
      <w:r>
        <w:rPr>
          <w:spacing w:val="-8"/>
          <w:sz w:val="24"/>
        </w:rPr>
        <w:t xml:space="preserve"> </w:t>
      </w:r>
      <w:r>
        <w:rPr>
          <w:sz w:val="24"/>
        </w:rPr>
        <w:t>Braga</w:t>
      </w:r>
      <w:r>
        <w:rPr>
          <w:spacing w:val="-10"/>
          <w:sz w:val="24"/>
        </w:rPr>
        <w:t xml:space="preserve"> </w:t>
      </w:r>
      <w:r>
        <w:rPr>
          <w:sz w:val="24"/>
        </w:rPr>
        <w:t>JAF,</w:t>
      </w:r>
      <w:r>
        <w:rPr>
          <w:spacing w:val="-9"/>
          <w:sz w:val="24"/>
        </w:rPr>
        <w:t xml:space="preserve"> </w:t>
      </w:r>
      <w:r>
        <w:rPr>
          <w:sz w:val="24"/>
        </w:rPr>
        <w:t>et</w:t>
      </w:r>
      <w:r>
        <w:rPr>
          <w:spacing w:val="-4"/>
          <w:sz w:val="24"/>
        </w:rPr>
        <w:t xml:space="preserve"> </w:t>
      </w:r>
      <w:r>
        <w:rPr>
          <w:sz w:val="24"/>
        </w:rPr>
        <w:t>al.</w:t>
      </w:r>
      <w:r>
        <w:rPr>
          <w:spacing w:val="-9"/>
          <w:sz w:val="24"/>
        </w:rPr>
        <w:t xml:space="preserve"> </w:t>
      </w:r>
      <w:r>
        <w:rPr>
          <w:sz w:val="24"/>
        </w:rPr>
        <w:t>Valor</w:t>
      </w:r>
      <w:r>
        <w:rPr>
          <w:spacing w:val="-10"/>
          <w:sz w:val="24"/>
        </w:rPr>
        <w:t xml:space="preserve"> </w:t>
      </w:r>
      <w:r>
        <w:rPr>
          <w:sz w:val="24"/>
        </w:rPr>
        <w:t>Diagnóstico do Anticorpo Antipeptídeo Citrulinado Cíclico na Artrite Reumatóide. Rev Bras Reumatol,. 2006;46(3):14–180.</w:t>
      </w:r>
    </w:p>
    <w:p w:rsidR="003062A4" w:rsidRDefault="006E66F3">
      <w:pPr>
        <w:pStyle w:val="PargrafodaLista"/>
        <w:numPr>
          <w:ilvl w:val="0"/>
          <w:numId w:val="10"/>
        </w:numPr>
        <w:tabs>
          <w:tab w:val="left" w:pos="922"/>
        </w:tabs>
        <w:ind w:right="129" w:firstLine="0"/>
        <w:jc w:val="both"/>
        <w:rPr>
          <w:sz w:val="24"/>
        </w:rPr>
      </w:pPr>
      <w:r w:rsidRPr="006E66F3">
        <w:rPr>
          <w:sz w:val="24"/>
          <w:lang w:val="en-US"/>
        </w:rPr>
        <w:t xml:space="preserve">Taylor W, Gladman D, Helliwell P, Marchesoni A, Mease P, Mielants H, et al. </w:t>
      </w:r>
      <w:r>
        <w:rPr>
          <w:sz w:val="24"/>
        </w:rPr>
        <w:t>Classi</w:t>
      </w:r>
      <w:r>
        <w:rPr>
          <w:sz w:val="24"/>
        </w:rPr>
        <w:t>fication Criteria for Psoriatic Arthritis. Arthritis Rheum.</w:t>
      </w:r>
      <w:r>
        <w:rPr>
          <w:spacing w:val="-6"/>
          <w:sz w:val="24"/>
        </w:rPr>
        <w:t xml:space="preserve"> </w:t>
      </w:r>
      <w:r>
        <w:rPr>
          <w:sz w:val="24"/>
        </w:rPr>
        <w:t>2006;54(8):2665–73.</w:t>
      </w:r>
    </w:p>
    <w:p w:rsidR="003062A4" w:rsidRDefault="006E66F3">
      <w:pPr>
        <w:pStyle w:val="PargrafodaLista"/>
        <w:numPr>
          <w:ilvl w:val="0"/>
          <w:numId w:val="10"/>
        </w:numPr>
        <w:tabs>
          <w:tab w:val="left" w:pos="922"/>
        </w:tabs>
        <w:spacing w:before="7" w:line="232" w:lineRule="auto"/>
        <w:ind w:right="122" w:firstLine="0"/>
        <w:jc w:val="both"/>
        <w:rPr>
          <w:sz w:val="24"/>
        </w:rPr>
      </w:pPr>
      <w:r w:rsidRPr="006E66F3">
        <w:rPr>
          <w:sz w:val="24"/>
          <w:lang w:val="en-US"/>
        </w:rPr>
        <w:t xml:space="preserve">Tillett W, Costa </w:t>
      </w:r>
      <w:r w:rsidRPr="006E66F3">
        <w:rPr>
          <w:spacing w:val="-3"/>
          <w:sz w:val="24"/>
          <w:lang w:val="en-US"/>
        </w:rPr>
        <w:t xml:space="preserve">L, </w:t>
      </w:r>
      <w:r w:rsidRPr="006E66F3">
        <w:rPr>
          <w:sz w:val="24"/>
          <w:lang w:val="en-US"/>
        </w:rPr>
        <w:t>Jadon D, Wallis D, Cavill C, McHUGH J, et al. The ClASsification for Psoriatic ARthritis (CASPAR) Criteria - A Retrospective Feasibility, Sensitivity, and S</w:t>
      </w:r>
      <w:r w:rsidRPr="006E66F3">
        <w:rPr>
          <w:sz w:val="24"/>
          <w:lang w:val="en-US"/>
        </w:rPr>
        <w:t xml:space="preserve">pecificity Study. </w:t>
      </w:r>
      <w:r>
        <w:rPr>
          <w:sz w:val="24"/>
        </w:rPr>
        <w:t>J Rheumatol. 1</w:t>
      </w:r>
      <w:r>
        <w:rPr>
          <w:position w:val="9"/>
          <w:sz w:val="16"/>
        </w:rPr>
        <w:t xml:space="preserve">o </w:t>
      </w:r>
      <w:r>
        <w:rPr>
          <w:sz w:val="24"/>
        </w:rPr>
        <w:t>de janeiro de</w:t>
      </w:r>
      <w:r>
        <w:rPr>
          <w:spacing w:val="-24"/>
          <w:sz w:val="24"/>
        </w:rPr>
        <w:t xml:space="preserve"> </w:t>
      </w:r>
      <w:r>
        <w:rPr>
          <w:sz w:val="24"/>
        </w:rPr>
        <w:t>2012;39(1):154–6.</w:t>
      </w:r>
    </w:p>
    <w:p w:rsidR="003062A4" w:rsidRDefault="006E66F3">
      <w:pPr>
        <w:pStyle w:val="PargrafodaLista"/>
        <w:numPr>
          <w:ilvl w:val="0"/>
          <w:numId w:val="10"/>
        </w:numPr>
        <w:tabs>
          <w:tab w:val="left" w:pos="922"/>
        </w:tabs>
        <w:spacing w:before="3"/>
        <w:ind w:right="120" w:firstLine="0"/>
        <w:jc w:val="both"/>
        <w:rPr>
          <w:sz w:val="24"/>
        </w:rPr>
      </w:pPr>
      <w:r w:rsidRPr="006E66F3">
        <w:rPr>
          <w:sz w:val="24"/>
          <w:lang w:val="en-US"/>
        </w:rPr>
        <w:t>Machado P., Landewé R., Lie E, Kvien TK, Braun J, Baker D, et al. Ankylosing Spondylitis Disease Activity Score (ASDAS): defining cut-off values for disease activity states and improvement s</w:t>
      </w:r>
      <w:r w:rsidRPr="006E66F3">
        <w:rPr>
          <w:sz w:val="24"/>
          <w:lang w:val="en-US"/>
        </w:rPr>
        <w:t xml:space="preserve">cores. </w:t>
      </w:r>
      <w:r>
        <w:rPr>
          <w:sz w:val="24"/>
        </w:rPr>
        <w:t>Ann Rheum Dis.</w:t>
      </w:r>
      <w:r>
        <w:rPr>
          <w:spacing w:val="1"/>
          <w:sz w:val="24"/>
        </w:rPr>
        <w:t xml:space="preserve"> </w:t>
      </w:r>
      <w:r>
        <w:rPr>
          <w:sz w:val="24"/>
        </w:rPr>
        <w:t>2011;70(1):47–53.</w:t>
      </w:r>
    </w:p>
    <w:p w:rsidR="003062A4" w:rsidRDefault="006E66F3">
      <w:pPr>
        <w:pStyle w:val="PargrafodaLista"/>
        <w:numPr>
          <w:ilvl w:val="0"/>
          <w:numId w:val="10"/>
        </w:numPr>
        <w:tabs>
          <w:tab w:val="left" w:pos="922"/>
        </w:tabs>
        <w:ind w:right="126" w:firstLine="0"/>
        <w:jc w:val="both"/>
        <w:rPr>
          <w:sz w:val="24"/>
        </w:rPr>
      </w:pPr>
      <w:r w:rsidRPr="006E66F3">
        <w:rPr>
          <w:sz w:val="24"/>
          <w:lang w:val="en-US"/>
        </w:rPr>
        <w:t xml:space="preserve">Smolen JS, Schoels M, Aletaha D. Disease activity and response assessment in psoriatic arthritis using the Disease Activity index for PSoriatic Arthritis (DAPSA). </w:t>
      </w:r>
      <w:r>
        <w:rPr>
          <w:sz w:val="24"/>
        </w:rPr>
        <w:t>A brief review. Clin Exp Rheumatol. 2015;33(Suppl. 93</w:t>
      </w:r>
      <w:r>
        <w:rPr>
          <w:sz w:val="24"/>
        </w:rPr>
        <w:t>):S45–50.</w:t>
      </w:r>
    </w:p>
    <w:p w:rsidR="003062A4" w:rsidRDefault="006E66F3">
      <w:pPr>
        <w:pStyle w:val="PargrafodaLista"/>
        <w:numPr>
          <w:ilvl w:val="0"/>
          <w:numId w:val="10"/>
        </w:numPr>
        <w:tabs>
          <w:tab w:val="left" w:pos="922"/>
        </w:tabs>
        <w:spacing w:before="1"/>
        <w:ind w:right="119" w:firstLine="0"/>
        <w:jc w:val="both"/>
        <w:rPr>
          <w:sz w:val="24"/>
        </w:rPr>
      </w:pPr>
      <w:r w:rsidRPr="006E66F3">
        <w:rPr>
          <w:sz w:val="24"/>
          <w:lang w:val="en-US"/>
        </w:rPr>
        <w:t>Healy PJ, Helliwell PS. Measuring clinical enthesitis in psoriatic arthritis: assessment of existing</w:t>
      </w:r>
      <w:r w:rsidRPr="006E66F3">
        <w:rPr>
          <w:spacing w:val="-11"/>
          <w:sz w:val="24"/>
          <w:lang w:val="en-US"/>
        </w:rPr>
        <w:t xml:space="preserve"> </w:t>
      </w:r>
      <w:r w:rsidRPr="006E66F3">
        <w:rPr>
          <w:sz w:val="24"/>
          <w:lang w:val="en-US"/>
        </w:rPr>
        <w:t>measures</w:t>
      </w:r>
      <w:r w:rsidRPr="006E66F3">
        <w:rPr>
          <w:spacing w:val="-6"/>
          <w:sz w:val="24"/>
          <w:lang w:val="en-US"/>
        </w:rPr>
        <w:t xml:space="preserve"> </w:t>
      </w:r>
      <w:r w:rsidRPr="006E66F3">
        <w:rPr>
          <w:sz w:val="24"/>
          <w:lang w:val="en-US"/>
        </w:rPr>
        <w:t>and</w:t>
      </w:r>
      <w:r w:rsidRPr="006E66F3">
        <w:rPr>
          <w:spacing w:val="-7"/>
          <w:sz w:val="24"/>
          <w:lang w:val="en-US"/>
        </w:rPr>
        <w:t xml:space="preserve"> </w:t>
      </w:r>
      <w:r w:rsidRPr="006E66F3">
        <w:rPr>
          <w:sz w:val="24"/>
          <w:lang w:val="en-US"/>
        </w:rPr>
        <w:t>development</w:t>
      </w:r>
      <w:r w:rsidRPr="006E66F3">
        <w:rPr>
          <w:spacing w:val="-8"/>
          <w:sz w:val="24"/>
          <w:lang w:val="en-US"/>
        </w:rPr>
        <w:t xml:space="preserve"> </w:t>
      </w:r>
      <w:r w:rsidRPr="006E66F3">
        <w:rPr>
          <w:sz w:val="24"/>
          <w:lang w:val="en-US"/>
        </w:rPr>
        <w:t>of</w:t>
      </w:r>
      <w:r w:rsidRPr="006E66F3">
        <w:rPr>
          <w:spacing w:val="-6"/>
          <w:sz w:val="24"/>
          <w:lang w:val="en-US"/>
        </w:rPr>
        <w:t xml:space="preserve"> </w:t>
      </w:r>
      <w:r w:rsidRPr="006E66F3">
        <w:rPr>
          <w:sz w:val="24"/>
          <w:lang w:val="en-US"/>
        </w:rPr>
        <w:t>an</w:t>
      </w:r>
      <w:r w:rsidRPr="006E66F3">
        <w:rPr>
          <w:spacing w:val="-9"/>
          <w:sz w:val="24"/>
          <w:lang w:val="en-US"/>
        </w:rPr>
        <w:t xml:space="preserve"> </w:t>
      </w:r>
      <w:r w:rsidRPr="006E66F3">
        <w:rPr>
          <w:sz w:val="24"/>
          <w:lang w:val="en-US"/>
        </w:rPr>
        <w:t>instrument</w:t>
      </w:r>
      <w:r w:rsidRPr="006E66F3">
        <w:rPr>
          <w:spacing w:val="-8"/>
          <w:sz w:val="24"/>
          <w:lang w:val="en-US"/>
        </w:rPr>
        <w:t xml:space="preserve"> </w:t>
      </w:r>
      <w:r w:rsidRPr="006E66F3">
        <w:rPr>
          <w:sz w:val="24"/>
          <w:lang w:val="en-US"/>
        </w:rPr>
        <w:t>specific</w:t>
      </w:r>
      <w:r w:rsidRPr="006E66F3">
        <w:rPr>
          <w:spacing w:val="-7"/>
          <w:sz w:val="24"/>
          <w:lang w:val="en-US"/>
        </w:rPr>
        <w:t xml:space="preserve"> </w:t>
      </w:r>
      <w:r w:rsidRPr="006E66F3">
        <w:rPr>
          <w:sz w:val="24"/>
          <w:lang w:val="en-US"/>
        </w:rPr>
        <w:t>to</w:t>
      </w:r>
      <w:r w:rsidRPr="006E66F3">
        <w:rPr>
          <w:spacing w:val="-7"/>
          <w:sz w:val="24"/>
          <w:lang w:val="en-US"/>
        </w:rPr>
        <w:t xml:space="preserve"> </w:t>
      </w:r>
      <w:r w:rsidRPr="006E66F3">
        <w:rPr>
          <w:sz w:val="24"/>
          <w:lang w:val="en-US"/>
        </w:rPr>
        <w:t>psoriatic</w:t>
      </w:r>
      <w:r w:rsidRPr="006E66F3">
        <w:rPr>
          <w:spacing w:val="-7"/>
          <w:sz w:val="24"/>
          <w:lang w:val="en-US"/>
        </w:rPr>
        <w:t xml:space="preserve"> </w:t>
      </w:r>
      <w:r w:rsidRPr="006E66F3">
        <w:rPr>
          <w:sz w:val="24"/>
          <w:lang w:val="en-US"/>
        </w:rPr>
        <w:t>arthritis.</w:t>
      </w:r>
      <w:r w:rsidRPr="006E66F3">
        <w:rPr>
          <w:spacing w:val="-2"/>
          <w:sz w:val="24"/>
          <w:lang w:val="en-US"/>
        </w:rPr>
        <w:t xml:space="preserve"> </w:t>
      </w:r>
      <w:r>
        <w:rPr>
          <w:sz w:val="24"/>
        </w:rPr>
        <w:t>Arthritis</w:t>
      </w:r>
      <w:r>
        <w:rPr>
          <w:spacing w:val="-8"/>
          <w:sz w:val="24"/>
        </w:rPr>
        <w:t xml:space="preserve"> </w:t>
      </w:r>
      <w:r>
        <w:rPr>
          <w:sz w:val="24"/>
        </w:rPr>
        <w:t>Rheum.</w:t>
      </w:r>
      <w:r>
        <w:rPr>
          <w:spacing w:val="-7"/>
          <w:sz w:val="24"/>
        </w:rPr>
        <w:t xml:space="preserve"> </w:t>
      </w:r>
      <w:r>
        <w:rPr>
          <w:sz w:val="24"/>
        </w:rPr>
        <w:t>15 de maio de</w:t>
      </w:r>
      <w:r>
        <w:rPr>
          <w:spacing w:val="-2"/>
          <w:sz w:val="24"/>
        </w:rPr>
        <w:t xml:space="preserve"> </w:t>
      </w:r>
      <w:r>
        <w:rPr>
          <w:sz w:val="24"/>
        </w:rPr>
        <w:t>2008;59(5):686–91.</w:t>
      </w:r>
    </w:p>
    <w:p w:rsidR="003062A4" w:rsidRDefault="006E66F3">
      <w:pPr>
        <w:pStyle w:val="PargrafodaLista"/>
        <w:numPr>
          <w:ilvl w:val="0"/>
          <w:numId w:val="10"/>
        </w:numPr>
        <w:tabs>
          <w:tab w:val="left" w:pos="922"/>
        </w:tabs>
        <w:ind w:right="124" w:firstLine="0"/>
        <w:jc w:val="both"/>
        <w:rPr>
          <w:sz w:val="24"/>
        </w:rPr>
      </w:pPr>
      <w:r>
        <w:rPr>
          <w:sz w:val="24"/>
        </w:rPr>
        <w:t xml:space="preserve">Brasil. Ministério da Saúde. Secretaria de Atenção à Saúde. Protocolo Clínico e Diretrizes Terapêuticas Psoríase [Internet]. 2013 [citado 10 de julho de 2018]. Disponível em: </w:t>
      </w:r>
      <w:hyperlink r:id="rId8">
        <w:r>
          <w:rPr>
            <w:sz w:val="24"/>
          </w:rPr>
          <w:t>http://co</w:t>
        </w:r>
        <w:r>
          <w:rPr>
            <w:sz w:val="24"/>
          </w:rPr>
          <w:t>nitec.gov.br/images/Protocolos/Psoriase.pdf</w:t>
        </w:r>
      </w:hyperlink>
    </w:p>
    <w:p w:rsidR="003062A4" w:rsidRDefault="006E66F3">
      <w:pPr>
        <w:pStyle w:val="PargrafodaLista"/>
        <w:numPr>
          <w:ilvl w:val="0"/>
          <w:numId w:val="10"/>
        </w:numPr>
        <w:tabs>
          <w:tab w:val="left" w:pos="922"/>
        </w:tabs>
        <w:ind w:right="120" w:firstLine="0"/>
        <w:jc w:val="both"/>
        <w:rPr>
          <w:sz w:val="24"/>
        </w:rPr>
      </w:pPr>
      <w:r w:rsidRPr="006E66F3">
        <w:rPr>
          <w:sz w:val="24"/>
          <w:lang w:val="en-US"/>
        </w:rPr>
        <w:t>Mease P. Tender and Swollen Joint Assessment, Psoriasis Area and Severity Index (PASI), Nail Psoriasis Severity Index (NAPSI), Modified Nail Psoriasis Severity Index (mNAPSI), Mander/Newcastle Enthesitis Index (M</w:t>
      </w:r>
      <w:r w:rsidRPr="006E66F3">
        <w:rPr>
          <w:sz w:val="24"/>
          <w:lang w:val="en-US"/>
        </w:rPr>
        <w:t>EI), Leeds Enthesitis Index (LEI), Spondyloarthritis Research Consortium of Canada (SPARCC), Maastricht Ankylosing Spondylitis Enthesis Score (MASES), Leeds Dactylitis Index (LDI), Patient Global for Psoriatic Arthritis, Dermatology Life Quality Index (DLQ</w:t>
      </w:r>
      <w:r w:rsidRPr="006E66F3">
        <w:rPr>
          <w:sz w:val="24"/>
          <w:lang w:val="en-US"/>
        </w:rPr>
        <w:t xml:space="preserve">I), Psoriatic Arthritis Quality of Life (PsAQOL), Functional Assessment of Chronic Illness Therapy–Fatigue (FACIT-F), Psoriatic Arthritis Response Criteria (PsARC), Psoriatic Arthritis Joint Activity Index (PsAJAI), Disease Activity in Psoriatic Arthritis </w:t>
      </w:r>
      <w:r w:rsidRPr="006E66F3">
        <w:rPr>
          <w:sz w:val="24"/>
          <w:lang w:val="en-US"/>
        </w:rPr>
        <w:t xml:space="preserve">(DAPSA), and Composite Psoriatic Disease Activity Index (CPDAI). </w:t>
      </w:r>
      <w:r>
        <w:rPr>
          <w:sz w:val="24"/>
        </w:rPr>
        <w:t>Arthritis Care &amp; Research.</w:t>
      </w:r>
      <w:r>
        <w:rPr>
          <w:spacing w:val="-5"/>
          <w:sz w:val="24"/>
        </w:rPr>
        <w:t xml:space="preserve"> </w:t>
      </w:r>
      <w:r>
        <w:rPr>
          <w:sz w:val="24"/>
        </w:rPr>
        <w:t>2011;63(S11):S64–85.</w:t>
      </w:r>
    </w:p>
    <w:p w:rsidR="003062A4" w:rsidRDefault="006E66F3">
      <w:pPr>
        <w:pStyle w:val="PargrafodaLista"/>
        <w:numPr>
          <w:ilvl w:val="0"/>
          <w:numId w:val="10"/>
        </w:numPr>
        <w:tabs>
          <w:tab w:val="left" w:pos="922"/>
        </w:tabs>
        <w:ind w:right="125" w:firstLine="0"/>
        <w:jc w:val="both"/>
        <w:rPr>
          <w:sz w:val="24"/>
        </w:rPr>
      </w:pPr>
      <w:r w:rsidRPr="006E66F3">
        <w:rPr>
          <w:sz w:val="24"/>
          <w:lang w:val="en-US"/>
        </w:rPr>
        <w:t>Abou-Raya A, Abou-Raya S, Helmii M. Effect of Exercise and Dietary Weight Loss on Symptoms and Systemic Inflammation in Obese Adults with Psoriatic Arthritis: Randomized Controlled Trial.</w:t>
      </w:r>
      <w:r w:rsidRPr="006E66F3">
        <w:rPr>
          <w:spacing w:val="1"/>
          <w:sz w:val="24"/>
          <w:lang w:val="en-US"/>
        </w:rPr>
        <w:t xml:space="preserve"> </w:t>
      </w:r>
      <w:r>
        <w:rPr>
          <w:sz w:val="24"/>
        </w:rPr>
        <w:t>In.</w:t>
      </w:r>
    </w:p>
    <w:p w:rsidR="003062A4" w:rsidRDefault="006E66F3">
      <w:pPr>
        <w:pStyle w:val="PargrafodaLista"/>
        <w:numPr>
          <w:ilvl w:val="0"/>
          <w:numId w:val="10"/>
        </w:numPr>
        <w:tabs>
          <w:tab w:val="left" w:pos="922"/>
        </w:tabs>
        <w:spacing w:before="1"/>
        <w:ind w:right="120" w:firstLine="0"/>
        <w:jc w:val="both"/>
        <w:rPr>
          <w:sz w:val="24"/>
        </w:rPr>
      </w:pPr>
      <w:r w:rsidRPr="006E66F3">
        <w:rPr>
          <w:sz w:val="24"/>
          <w:lang w:val="en-US"/>
        </w:rPr>
        <w:t>Hoving JL, Lacaille D, Urquhart DM, Hannu TJ, Sluiter JK, Frings</w:t>
      </w:r>
      <w:r w:rsidRPr="006E66F3">
        <w:rPr>
          <w:sz w:val="24"/>
          <w:lang w:val="en-US"/>
        </w:rPr>
        <w:t>-Dresen MH. Non- pharmacological</w:t>
      </w:r>
      <w:r w:rsidRPr="006E66F3">
        <w:rPr>
          <w:spacing w:val="-14"/>
          <w:sz w:val="24"/>
          <w:lang w:val="en-US"/>
        </w:rPr>
        <w:t xml:space="preserve"> </w:t>
      </w:r>
      <w:r w:rsidRPr="006E66F3">
        <w:rPr>
          <w:sz w:val="24"/>
          <w:lang w:val="en-US"/>
        </w:rPr>
        <w:t>interventions</w:t>
      </w:r>
      <w:r w:rsidRPr="006E66F3">
        <w:rPr>
          <w:spacing w:val="-13"/>
          <w:sz w:val="24"/>
          <w:lang w:val="en-US"/>
        </w:rPr>
        <w:t xml:space="preserve"> </w:t>
      </w:r>
      <w:r w:rsidRPr="006E66F3">
        <w:rPr>
          <w:sz w:val="24"/>
          <w:lang w:val="en-US"/>
        </w:rPr>
        <w:t>for</w:t>
      </w:r>
      <w:r w:rsidRPr="006E66F3">
        <w:rPr>
          <w:spacing w:val="-15"/>
          <w:sz w:val="24"/>
          <w:lang w:val="en-US"/>
        </w:rPr>
        <w:t xml:space="preserve"> </w:t>
      </w:r>
      <w:r w:rsidRPr="006E66F3">
        <w:rPr>
          <w:sz w:val="24"/>
          <w:lang w:val="en-US"/>
        </w:rPr>
        <w:t>preventing</w:t>
      </w:r>
      <w:r w:rsidRPr="006E66F3">
        <w:rPr>
          <w:spacing w:val="-13"/>
          <w:sz w:val="24"/>
          <w:lang w:val="en-US"/>
        </w:rPr>
        <w:t xml:space="preserve"> </w:t>
      </w:r>
      <w:r w:rsidRPr="006E66F3">
        <w:rPr>
          <w:sz w:val="24"/>
          <w:lang w:val="en-US"/>
        </w:rPr>
        <w:t>job</w:t>
      </w:r>
      <w:r w:rsidRPr="006E66F3">
        <w:rPr>
          <w:spacing w:val="-13"/>
          <w:sz w:val="24"/>
          <w:lang w:val="en-US"/>
        </w:rPr>
        <w:t xml:space="preserve"> </w:t>
      </w:r>
      <w:r w:rsidRPr="006E66F3">
        <w:rPr>
          <w:sz w:val="24"/>
          <w:lang w:val="en-US"/>
        </w:rPr>
        <w:t>loss</w:t>
      </w:r>
      <w:r w:rsidRPr="006E66F3">
        <w:rPr>
          <w:spacing w:val="-13"/>
          <w:sz w:val="24"/>
          <w:lang w:val="en-US"/>
        </w:rPr>
        <w:t xml:space="preserve"> </w:t>
      </w:r>
      <w:r w:rsidRPr="006E66F3">
        <w:rPr>
          <w:sz w:val="24"/>
          <w:lang w:val="en-US"/>
        </w:rPr>
        <w:t>in</w:t>
      </w:r>
      <w:r w:rsidRPr="006E66F3">
        <w:rPr>
          <w:spacing w:val="-13"/>
          <w:sz w:val="24"/>
          <w:lang w:val="en-US"/>
        </w:rPr>
        <w:t xml:space="preserve"> </w:t>
      </w:r>
      <w:r w:rsidRPr="006E66F3">
        <w:rPr>
          <w:sz w:val="24"/>
          <w:lang w:val="en-US"/>
        </w:rPr>
        <w:t>workers</w:t>
      </w:r>
      <w:r w:rsidRPr="006E66F3">
        <w:rPr>
          <w:spacing w:val="-13"/>
          <w:sz w:val="24"/>
          <w:lang w:val="en-US"/>
        </w:rPr>
        <w:t xml:space="preserve"> </w:t>
      </w:r>
      <w:r w:rsidRPr="006E66F3">
        <w:rPr>
          <w:sz w:val="24"/>
          <w:lang w:val="en-US"/>
        </w:rPr>
        <w:t>with</w:t>
      </w:r>
      <w:r w:rsidRPr="006E66F3">
        <w:rPr>
          <w:spacing w:val="-13"/>
          <w:sz w:val="24"/>
          <w:lang w:val="en-US"/>
        </w:rPr>
        <w:t xml:space="preserve"> </w:t>
      </w:r>
      <w:r w:rsidRPr="006E66F3">
        <w:rPr>
          <w:sz w:val="24"/>
          <w:lang w:val="en-US"/>
        </w:rPr>
        <w:t>inflammatory</w:t>
      </w:r>
      <w:r w:rsidRPr="006E66F3">
        <w:rPr>
          <w:spacing w:val="-16"/>
          <w:sz w:val="24"/>
          <w:lang w:val="en-US"/>
        </w:rPr>
        <w:t xml:space="preserve"> </w:t>
      </w:r>
      <w:r w:rsidRPr="006E66F3">
        <w:rPr>
          <w:sz w:val="24"/>
          <w:lang w:val="en-US"/>
        </w:rPr>
        <w:t>arthritis</w:t>
      </w:r>
      <w:r w:rsidRPr="006E66F3">
        <w:rPr>
          <w:spacing w:val="-13"/>
          <w:sz w:val="24"/>
          <w:lang w:val="en-US"/>
        </w:rPr>
        <w:t xml:space="preserve"> </w:t>
      </w:r>
      <w:r w:rsidRPr="006E66F3">
        <w:rPr>
          <w:sz w:val="24"/>
          <w:lang w:val="en-US"/>
        </w:rPr>
        <w:t xml:space="preserve">(Review). </w:t>
      </w:r>
      <w:r>
        <w:rPr>
          <w:sz w:val="24"/>
        </w:rPr>
        <w:t>Cochrane Database of Systematic Reviews.</w:t>
      </w:r>
      <w:r>
        <w:rPr>
          <w:spacing w:val="-4"/>
          <w:sz w:val="24"/>
        </w:rPr>
        <w:t xml:space="preserve"> </w:t>
      </w:r>
      <w:r>
        <w:rPr>
          <w:sz w:val="24"/>
        </w:rPr>
        <w:t>2014;(11).</w:t>
      </w:r>
    </w:p>
    <w:p w:rsidR="003062A4" w:rsidRDefault="006E66F3">
      <w:pPr>
        <w:pStyle w:val="PargrafodaLista"/>
        <w:numPr>
          <w:ilvl w:val="0"/>
          <w:numId w:val="10"/>
        </w:numPr>
        <w:tabs>
          <w:tab w:val="left" w:pos="922"/>
        </w:tabs>
        <w:ind w:right="123" w:firstLine="0"/>
        <w:jc w:val="both"/>
        <w:rPr>
          <w:sz w:val="24"/>
        </w:rPr>
      </w:pPr>
      <w:r w:rsidRPr="006E66F3">
        <w:rPr>
          <w:sz w:val="24"/>
          <w:lang w:val="en-US"/>
        </w:rPr>
        <w:t>Daien CI, Hua C, Combe B, Landewe R. Non-pharmacological and pharmacological interve</w:t>
      </w:r>
      <w:r w:rsidRPr="006E66F3">
        <w:rPr>
          <w:sz w:val="24"/>
          <w:lang w:val="en-US"/>
        </w:rPr>
        <w:t xml:space="preserve">ntions in patients with early arthritis: a systematic literature review informing the 2016 update of EULAR recommendations for the management of early arthritis. </w:t>
      </w:r>
      <w:r>
        <w:rPr>
          <w:sz w:val="24"/>
        </w:rPr>
        <w:t>RMD Open.</w:t>
      </w:r>
      <w:r>
        <w:rPr>
          <w:spacing w:val="-13"/>
          <w:sz w:val="24"/>
        </w:rPr>
        <w:t xml:space="preserve"> </w:t>
      </w:r>
      <w:r>
        <w:rPr>
          <w:sz w:val="24"/>
        </w:rPr>
        <w:t>2017;3(e000404).</w:t>
      </w:r>
    </w:p>
    <w:p w:rsidR="003062A4" w:rsidRDefault="006E66F3">
      <w:pPr>
        <w:pStyle w:val="PargrafodaLista"/>
        <w:numPr>
          <w:ilvl w:val="0"/>
          <w:numId w:val="10"/>
        </w:numPr>
        <w:tabs>
          <w:tab w:val="left" w:pos="922"/>
        </w:tabs>
        <w:ind w:firstLine="0"/>
        <w:jc w:val="both"/>
        <w:rPr>
          <w:sz w:val="24"/>
        </w:rPr>
      </w:pPr>
      <w:r w:rsidRPr="006E66F3">
        <w:rPr>
          <w:sz w:val="24"/>
          <w:lang w:val="en-US"/>
        </w:rPr>
        <w:t xml:space="preserve">Vlak T. Spondyloarthritides: principles of rehabilitation. </w:t>
      </w:r>
      <w:r>
        <w:rPr>
          <w:sz w:val="24"/>
        </w:rPr>
        <w:t>Reumatiz</w:t>
      </w:r>
      <w:r>
        <w:rPr>
          <w:sz w:val="24"/>
        </w:rPr>
        <w:t>am.</w:t>
      </w:r>
      <w:r>
        <w:rPr>
          <w:spacing w:val="-4"/>
          <w:sz w:val="24"/>
        </w:rPr>
        <w:t xml:space="preserve"> </w:t>
      </w:r>
      <w:r>
        <w:rPr>
          <w:sz w:val="24"/>
        </w:rPr>
        <w:t>2010;57(2):31–8.</w:t>
      </w:r>
    </w:p>
    <w:p w:rsidR="003062A4" w:rsidRDefault="006E66F3">
      <w:pPr>
        <w:pStyle w:val="PargrafodaLista"/>
        <w:numPr>
          <w:ilvl w:val="0"/>
          <w:numId w:val="10"/>
        </w:numPr>
        <w:tabs>
          <w:tab w:val="left" w:pos="922"/>
        </w:tabs>
        <w:ind w:right="126" w:firstLine="0"/>
        <w:jc w:val="both"/>
        <w:rPr>
          <w:sz w:val="24"/>
        </w:rPr>
      </w:pPr>
      <w:r w:rsidRPr="006E66F3">
        <w:rPr>
          <w:sz w:val="24"/>
          <w:lang w:val="en-US"/>
        </w:rPr>
        <w:t xml:space="preserve">LC Coates, P Helliwell. Validation of minimal disease activity criteria for psoriatic arthritis using interventional trial data. </w:t>
      </w:r>
      <w:r>
        <w:rPr>
          <w:sz w:val="24"/>
        </w:rPr>
        <w:t>Arthritis Care Res (Hoboken).</w:t>
      </w:r>
      <w:r>
        <w:rPr>
          <w:spacing w:val="-2"/>
          <w:sz w:val="24"/>
        </w:rPr>
        <w:t xml:space="preserve"> </w:t>
      </w:r>
      <w:r>
        <w:rPr>
          <w:sz w:val="24"/>
        </w:rPr>
        <w:t>2010;62(7):965–9.</w:t>
      </w:r>
    </w:p>
    <w:p w:rsidR="003062A4" w:rsidRDefault="006E66F3">
      <w:pPr>
        <w:pStyle w:val="PargrafodaLista"/>
        <w:numPr>
          <w:ilvl w:val="0"/>
          <w:numId w:val="10"/>
        </w:numPr>
        <w:tabs>
          <w:tab w:val="left" w:pos="922"/>
        </w:tabs>
        <w:ind w:right="126" w:firstLine="0"/>
        <w:jc w:val="both"/>
        <w:rPr>
          <w:sz w:val="24"/>
        </w:rPr>
      </w:pPr>
      <w:r>
        <w:rPr>
          <w:sz w:val="24"/>
        </w:rPr>
        <w:t>Gossec L, Smolen JS, Ramiro S, de Wit M, Cutolo M, Dougado</w:t>
      </w:r>
      <w:r>
        <w:rPr>
          <w:sz w:val="24"/>
        </w:rPr>
        <w:t xml:space="preserve">s M, et al. </w:t>
      </w:r>
      <w:r w:rsidRPr="006E66F3">
        <w:rPr>
          <w:sz w:val="24"/>
          <w:lang w:val="en-US"/>
        </w:rPr>
        <w:t xml:space="preserve">European League Against Rheumatism (EULAR) recommendations for the management of psoriatic arthritis with pharmacological therapies: 2015 update. </w:t>
      </w:r>
      <w:r>
        <w:rPr>
          <w:sz w:val="24"/>
        </w:rPr>
        <w:t>Ann Rheum Dis. março de</w:t>
      </w:r>
      <w:r>
        <w:rPr>
          <w:spacing w:val="-2"/>
          <w:sz w:val="24"/>
        </w:rPr>
        <w:t xml:space="preserve"> </w:t>
      </w:r>
      <w:r>
        <w:rPr>
          <w:sz w:val="24"/>
        </w:rPr>
        <w:t>2016;75(3):499–510.</w:t>
      </w:r>
    </w:p>
    <w:p w:rsidR="003062A4" w:rsidRDefault="006E66F3">
      <w:pPr>
        <w:pStyle w:val="PargrafodaLista"/>
        <w:numPr>
          <w:ilvl w:val="0"/>
          <w:numId w:val="10"/>
        </w:numPr>
        <w:tabs>
          <w:tab w:val="left" w:pos="922"/>
        </w:tabs>
        <w:ind w:firstLine="0"/>
        <w:jc w:val="both"/>
        <w:rPr>
          <w:sz w:val="24"/>
        </w:rPr>
      </w:pPr>
      <w:r>
        <w:rPr>
          <w:sz w:val="24"/>
        </w:rPr>
        <w:t>Brasil.</w:t>
      </w:r>
      <w:r>
        <w:rPr>
          <w:spacing w:val="-4"/>
          <w:sz w:val="24"/>
        </w:rPr>
        <w:t xml:space="preserve"> </w:t>
      </w:r>
      <w:r>
        <w:rPr>
          <w:sz w:val="24"/>
        </w:rPr>
        <w:t>Ministério</w:t>
      </w:r>
      <w:r>
        <w:rPr>
          <w:spacing w:val="-3"/>
          <w:sz w:val="24"/>
        </w:rPr>
        <w:t xml:space="preserve"> </w:t>
      </w:r>
      <w:r>
        <w:rPr>
          <w:sz w:val="24"/>
        </w:rPr>
        <w:t>da</w:t>
      </w:r>
      <w:r>
        <w:rPr>
          <w:spacing w:val="-5"/>
          <w:sz w:val="24"/>
        </w:rPr>
        <w:t xml:space="preserve"> </w:t>
      </w:r>
      <w:r>
        <w:rPr>
          <w:sz w:val="24"/>
        </w:rPr>
        <w:t>Saúde</w:t>
      </w:r>
      <w:r>
        <w:rPr>
          <w:spacing w:val="-5"/>
          <w:sz w:val="24"/>
        </w:rPr>
        <w:t xml:space="preserve"> </w:t>
      </w:r>
      <w:r>
        <w:rPr>
          <w:sz w:val="24"/>
        </w:rPr>
        <w:t>D</w:t>
      </w:r>
      <w:r>
        <w:rPr>
          <w:spacing w:val="-4"/>
          <w:sz w:val="24"/>
        </w:rPr>
        <w:t xml:space="preserve"> </w:t>
      </w:r>
      <w:r>
        <w:rPr>
          <w:sz w:val="24"/>
        </w:rPr>
        <w:t>de</w:t>
      </w:r>
      <w:r>
        <w:rPr>
          <w:spacing w:val="-5"/>
          <w:sz w:val="24"/>
        </w:rPr>
        <w:t xml:space="preserve"> </w:t>
      </w:r>
      <w:r>
        <w:rPr>
          <w:sz w:val="24"/>
        </w:rPr>
        <w:t>G</w:t>
      </w:r>
      <w:r>
        <w:rPr>
          <w:spacing w:val="-4"/>
          <w:sz w:val="24"/>
        </w:rPr>
        <w:t xml:space="preserve"> </w:t>
      </w:r>
      <w:r>
        <w:rPr>
          <w:sz w:val="24"/>
        </w:rPr>
        <w:t>e</w:t>
      </w:r>
      <w:r>
        <w:rPr>
          <w:spacing w:val="-2"/>
          <w:sz w:val="24"/>
        </w:rPr>
        <w:t xml:space="preserve"> </w:t>
      </w:r>
      <w:r>
        <w:rPr>
          <w:sz w:val="24"/>
        </w:rPr>
        <w:t>I</w:t>
      </w:r>
      <w:r>
        <w:rPr>
          <w:spacing w:val="-9"/>
          <w:sz w:val="24"/>
        </w:rPr>
        <w:t xml:space="preserve"> </w:t>
      </w:r>
      <w:r>
        <w:rPr>
          <w:sz w:val="24"/>
        </w:rPr>
        <w:t>de</w:t>
      </w:r>
      <w:r>
        <w:rPr>
          <w:spacing w:val="-5"/>
          <w:sz w:val="24"/>
        </w:rPr>
        <w:t xml:space="preserve"> </w:t>
      </w:r>
      <w:r>
        <w:rPr>
          <w:sz w:val="24"/>
        </w:rPr>
        <w:t>T</w:t>
      </w:r>
      <w:r>
        <w:rPr>
          <w:spacing w:val="-4"/>
          <w:sz w:val="24"/>
        </w:rPr>
        <w:t xml:space="preserve"> </w:t>
      </w:r>
      <w:r>
        <w:rPr>
          <w:sz w:val="24"/>
        </w:rPr>
        <w:t>em</w:t>
      </w:r>
      <w:r>
        <w:rPr>
          <w:spacing w:val="-3"/>
          <w:sz w:val="24"/>
        </w:rPr>
        <w:t xml:space="preserve"> </w:t>
      </w:r>
      <w:r>
        <w:rPr>
          <w:sz w:val="24"/>
        </w:rPr>
        <w:t>S</w:t>
      </w:r>
      <w:r>
        <w:rPr>
          <w:spacing w:val="-6"/>
          <w:sz w:val="24"/>
        </w:rPr>
        <w:t xml:space="preserve"> </w:t>
      </w:r>
      <w:r>
        <w:rPr>
          <w:sz w:val="24"/>
        </w:rPr>
        <w:t>da</w:t>
      </w:r>
      <w:r>
        <w:rPr>
          <w:spacing w:val="-5"/>
          <w:sz w:val="24"/>
        </w:rPr>
        <w:t xml:space="preserve"> </w:t>
      </w:r>
      <w:r>
        <w:rPr>
          <w:sz w:val="24"/>
        </w:rPr>
        <w:t>S</w:t>
      </w:r>
      <w:r>
        <w:rPr>
          <w:spacing w:val="-3"/>
          <w:sz w:val="24"/>
        </w:rPr>
        <w:t xml:space="preserve"> </w:t>
      </w:r>
      <w:r>
        <w:rPr>
          <w:sz w:val="24"/>
        </w:rPr>
        <w:t>de</w:t>
      </w:r>
      <w:r>
        <w:rPr>
          <w:spacing w:val="-4"/>
          <w:sz w:val="24"/>
        </w:rPr>
        <w:t xml:space="preserve"> </w:t>
      </w:r>
      <w:r>
        <w:rPr>
          <w:sz w:val="24"/>
        </w:rPr>
        <w:t>C</w:t>
      </w:r>
      <w:r>
        <w:rPr>
          <w:spacing w:val="-3"/>
          <w:sz w:val="24"/>
        </w:rPr>
        <w:t xml:space="preserve"> </w:t>
      </w:r>
      <w:r>
        <w:rPr>
          <w:sz w:val="24"/>
        </w:rPr>
        <w:t>Tecnologia</w:t>
      </w:r>
      <w:r>
        <w:rPr>
          <w:spacing w:val="-4"/>
          <w:sz w:val="24"/>
        </w:rPr>
        <w:t xml:space="preserve"> </w:t>
      </w:r>
      <w:r>
        <w:rPr>
          <w:sz w:val="24"/>
        </w:rPr>
        <w:t>e</w:t>
      </w:r>
      <w:r>
        <w:rPr>
          <w:spacing w:val="-2"/>
          <w:sz w:val="24"/>
        </w:rPr>
        <w:t xml:space="preserve"> </w:t>
      </w:r>
      <w:r>
        <w:rPr>
          <w:sz w:val="24"/>
        </w:rPr>
        <w:t>Insumos</w:t>
      </w:r>
      <w:r>
        <w:rPr>
          <w:spacing w:val="-4"/>
          <w:sz w:val="24"/>
        </w:rPr>
        <w:t xml:space="preserve"> </w:t>
      </w:r>
      <w:r>
        <w:rPr>
          <w:sz w:val="24"/>
        </w:rPr>
        <w:t>Estratégicos</w:t>
      </w:r>
    </w:p>
    <w:p w:rsidR="003062A4" w:rsidRDefault="006E66F3">
      <w:pPr>
        <w:pStyle w:val="Corpodetexto"/>
        <w:ind w:right="121"/>
        <w:jc w:val="both"/>
      </w:pPr>
      <w:r>
        <w:t>–</w:t>
      </w:r>
      <w:r>
        <w:rPr>
          <w:spacing w:val="-9"/>
        </w:rPr>
        <w:t xml:space="preserve"> </w:t>
      </w:r>
      <w:r>
        <w:t>DGITS/SCTIE.</w:t>
      </w:r>
      <w:r>
        <w:rPr>
          <w:spacing w:val="-10"/>
        </w:rPr>
        <w:t xml:space="preserve"> </w:t>
      </w:r>
      <w:r>
        <w:t>NAPROXENO</w:t>
      </w:r>
      <w:r>
        <w:rPr>
          <w:spacing w:val="-10"/>
        </w:rPr>
        <w:t xml:space="preserve"> </w:t>
      </w:r>
      <w:r>
        <w:t>PARA</w:t>
      </w:r>
      <w:r>
        <w:rPr>
          <w:spacing w:val="-10"/>
        </w:rPr>
        <w:t xml:space="preserve"> </w:t>
      </w:r>
      <w:r>
        <w:t>O</w:t>
      </w:r>
      <w:r>
        <w:rPr>
          <w:spacing w:val="-9"/>
        </w:rPr>
        <w:t xml:space="preserve"> </w:t>
      </w:r>
      <w:r>
        <w:t>TRATAMENTO</w:t>
      </w:r>
      <w:r>
        <w:rPr>
          <w:spacing w:val="-10"/>
        </w:rPr>
        <w:t xml:space="preserve"> </w:t>
      </w:r>
      <w:r>
        <w:t>DA</w:t>
      </w:r>
      <w:r>
        <w:rPr>
          <w:spacing w:val="-11"/>
        </w:rPr>
        <w:t xml:space="preserve"> </w:t>
      </w:r>
      <w:r>
        <w:t>ARTRITE</w:t>
      </w:r>
      <w:r>
        <w:rPr>
          <w:spacing w:val="-10"/>
        </w:rPr>
        <w:t xml:space="preserve"> </w:t>
      </w:r>
      <w:r>
        <w:t>PSORIÁSICA</w:t>
      </w:r>
      <w:r>
        <w:rPr>
          <w:spacing w:val="-9"/>
        </w:rPr>
        <w:t xml:space="preserve"> </w:t>
      </w:r>
      <w:r>
        <w:t xml:space="preserve">[Internet]. CONITEC; [citado 30 de maio de 2018]. Disponível em: </w:t>
      </w:r>
      <w:hyperlink r:id="rId9">
        <w:r>
          <w:t>http://conitec.gov.br/images/Artigos_Publicacoes/Relatorio_Naproxeno_ArtritePsoriasica_FINAL.pd</w:t>
        </w:r>
      </w:hyperlink>
      <w:r>
        <w:t xml:space="preserve"> f</w:t>
      </w:r>
    </w:p>
    <w:p w:rsidR="003062A4" w:rsidRDefault="006E66F3">
      <w:pPr>
        <w:pStyle w:val="PargrafodaLista"/>
        <w:numPr>
          <w:ilvl w:val="0"/>
          <w:numId w:val="10"/>
        </w:numPr>
        <w:tabs>
          <w:tab w:val="left" w:pos="922"/>
        </w:tabs>
        <w:ind w:right="115" w:firstLine="0"/>
        <w:jc w:val="both"/>
        <w:rPr>
          <w:sz w:val="24"/>
        </w:rPr>
      </w:pPr>
      <w:r>
        <w:rPr>
          <w:sz w:val="24"/>
        </w:rPr>
        <w:t xml:space="preserve">Saúde D de G da I de T em S e D de AF e IE. PROTOCOLO CLÍNICO E DIRETRIZES TERAPÊUTICAS ARTRITE PSORÍACA [Internet]. 2017 [citado </w:t>
      </w:r>
      <w:r>
        <w:rPr>
          <w:sz w:val="24"/>
        </w:rPr>
        <w:t xml:space="preserve">30 de maio de 2018]. Disponível em: </w:t>
      </w:r>
      <w:hyperlink r:id="rId10">
        <w:r>
          <w:rPr>
            <w:sz w:val="24"/>
          </w:rPr>
          <w:t>http://portalarquivos.saude.gov.br/images/pdf/2017/agosto/03/PCDT-Artrite-Psoriaca-17-07-</w:t>
        </w:r>
      </w:hyperlink>
      <w:r>
        <w:rPr>
          <w:sz w:val="24"/>
        </w:rPr>
        <w:t xml:space="preserve"> 2017.pdf</w:t>
      </w:r>
    </w:p>
    <w:p w:rsidR="003062A4" w:rsidRDefault="003062A4">
      <w:pPr>
        <w:jc w:val="both"/>
        <w:rPr>
          <w:sz w:val="24"/>
        </w:rPr>
        <w:sectPr w:rsidR="003062A4">
          <w:pgSz w:w="11930" w:h="16850"/>
          <w:pgMar w:top="1060" w:right="900" w:bottom="280" w:left="920" w:header="720" w:footer="720" w:gutter="0"/>
          <w:cols w:space="720"/>
        </w:sectPr>
      </w:pPr>
    </w:p>
    <w:p w:rsidR="003062A4" w:rsidRDefault="006E66F3">
      <w:pPr>
        <w:pStyle w:val="PargrafodaLista"/>
        <w:numPr>
          <w:ilvl w:val="0"/>
          <w:numId w:val="10"/>
        </w:numPr>
        <w:tabs>
          <w:tab w:val="left" w:pos="922"/>
        </w:tabs>
        <w:spacing w:before="71"/>
        <w:ind w:right="118" w:firstLine="0"/>
        <w:jc w:val="both"/>
        <w:rPr>
          <w:sz w:val="24"/>
        </w:rPr>
      </w:pPr>
      <w:r w:rsidRPr="006E66F3">
        <w:rPr>
          <w:sz w:val="24"/>
          <w:lang w:val="en-US"/>
        </w:rPr>
        <w:lastRenderedPageBreak/>
        <w:t xml:space="preserve">Coates LC, Kavanaugh A, Mease PJ, Soriano ER, Acosta-Felquer ML, Armstrong AW, et al. Group for Research and Assessment of Psoriasis and Psoriatic Arthritis 2015 Treatment Recommendations for Psoriatic Arthritis. </w:t>
      </w:r>
      <w:r>
        <w:rPr>
          <w:sz w:val="24"/>
        </w:rPr>
        <w:t>Arthritis &amp; Rheumatology.</w:t>
      </w:r>
      <w:r>
        <w:rPr>
          <w:spacing w:val="-7"/>
          <w:sz w:val="24"/>
        </w:rPr>
        <w:t xml:space="preserve"> </w:t>
      </w:r>
      <w:r>
        <w:rPr>
          <w:sz w:val="24"/>
        </w:rPr>
        <w:t>2016;68(5):1060</w:t>
      </w:r>
      <w:r>
        <w:rPr>
          <w:sz w:val="24"/>
        </w:rPr>
        <w:t>–71.</w:t>
      </w:r>
    </w:p>
    <w:p w:rsidR="003062A4" w:rsidRDefault="006E66F3">
      <w:pPr>
        <w:pStyle w:val="PargrafodaLista"/>
        <w:numPr>
          <w:ilvl w:val="0"/>
          <w:numId w:val="10"/>
        </w:numPr>
        <w:tabs>
          <w:tab w:val="left" w:pos="922"/>
        </w:tabs>
        <w:ind w:right="119" w:firstLine="0"/>
        <w:jc w:val="both"/>
        <w:rPr>
          <w:sz w:val="24"/>
        </w:rPr>
      </w:pPr>
      <w:r w:rsidRPr="006E66F3">
        <w:rPr>
          <w:sz w:val="24"/>
          <w:lang w:val="en-US"/>
        </w:rPr>
        <w:t>Paccou J, Wendling D. Current treatment of psoriatic arthritis: update based on a systematic literature</w:t>
      </w:r>
      <w:r w:rsidRPr="006E66F3">
        <w:rPr>
          <w:spacing w:val="-5"/>
          <w:sz w:val="24"/>
          <w:lang w:val="en-US"/>
        </w:rPr>
        <w:t xml:space="preserve"> </w:t>
      </w:r>
      <w:r w:rsidRPr="006E66F3">
        <w:rPr>
          <w:sz w:val="24"/>
          <w:lang w:val="en-US"/>
        </w:rPr>
        <w:t>review</w:t>
      </w:r>
      <w:r w:rsidRPr="006E66F3">
        <w:rPr>
          <w:spacing w:val="-4"/>
          <w:sz w:val="24"/>
          <w:lang w:val="en-US"/>
        </w:rPr>
        <w:t xml:space="preserve"> </w:t>
      </w:r>
      <w:r w:rsidRPr="006E66F3">
        <w:rPr>
          <w:sz w:val="24"/>
          <w:lang w:val="en-US"/>
        </w:rPr>
        <w:t>to</w:t>
      </w:r>
      <w:r w:rsidRPr="006E66F3">
        <w:rPr>
          <w:spacing w:val="-3"/>
          <w:sz w:val="24"/>
          <w:lang w:val="en-US"/>
        </w:rPr>
        <w:t xml:space="preserve"> </w:t>
      </w:r>
      <w:r w:rsidRPr="006E66F3">
        <w:rPr>
          <w:sz w:val="24"/>
          <w:lang w:val="en-US"/>
        </w:rPr>
        <w:t>establish</w:t>
      </w:r>
      <w:r w:rsidRPr="006E66F3">
        <w:rPr>
          <w:spacing w:val="-4"/>
          <w:sz w:val="24"/>
          <w:lang w:val="en-US"/>
        </w:rPr>
        <w:t xml:space="preserve"> </w:t>
      </w:r>
      <w:r w:rsidRPr="006E66F3">
        <w:rPr>
          <w:sz w:val="24"/>
          <w:lang w:val="en-US"/>
        </w:rPr>
        <w:t>French</w:t>
      </w:r>
      <w:r w:rsidRPr="006E66F3">
        <w:rPr>
          <w:spacing w:val="-4"/>
          <w:sz w:val="24"/>
          <w:lang w:val="en-US"/>
        </w:rPr>
        <w:t xml:space="preserve"> </w:t>
      </w:r>
      <w:r w:rsidRPr="006E66F3">
        <w:rPr>
          <w:sz w:val="24"/>
          <w:lang w:val="en-US"/>
        </w:rPr>
        <w:t>Society</w:t>
      </w:r>
      <w:r w:rsidRPr="006E66F3">
        <w:rPr>
          <w:spacing w:val="-9"/>
          <w:sz w:val="24"/>
          <w:lang w:val="en-US"/>
        </w:rPr>
        <w:t xml:space="preserve"> </w:t>
      </w:r>
      <w:r w:rsidRPr="006E66F3">
        <w:rPr>
          <w:sz w:val="24"/>
          <w:lang w:val="en-US"/>
        </w:rPr>
        <w:t>for</w:t>
      </w:r>
      <w:r w:rsidRPr="006E66F3">
        <w:rPr>
          <w:spacing w:val="-5"/>
          <w:sz w:val="24"/>
          <w:lang w:val="en-US"/>
        </w:rPr>
        <w:t xml:space="preserve"> </w:t>
      </w:r>
      <w:r w:rsidRPr="006E66F3">
        <w:rPr>
          <w:sz w:val="24"/>
          <w:lang w:val="en-US"/>
        </w:rPr>
        <w:t>Rheumatology</w:t>
      </w:r>
      <w:r w:rsidRPr="006E66F3">
        <w:rPr>
          <w:spacing w:val="-9"/>
          <w:sz w:val="24"/>
          <w:lang w:val="en-US"/>
        </w:rPr>
        <w:t xml:space="preserve"> </w:t>
      </w:r>
      <w:r w:rsidRPr="006E66F3">
        <w:rPr>
          <w:sz w:val="24"/>
          <w:lang w:val="en-US"/>
        </w:rPr>
        <w:t>(SFR)</w:t>
      </w:r>
      <w:r w:rsidRPr="006E66F3">
        <w:rPr>
          <w:spacing w:val="-5"/>
          <w:sz w:val="24"/>
          <w:lang w:val="en-US"/>
        </w:rPr>
        <w:t xml:space="preserve"> </w:t>
      </w:r>
      <w:r w:rsidRPr="006E66F3">
        <w:rPr>
          <w:sz w:val="24"/>
          <w:lang w:val="en-US"/>
        </w:rPr>
        <w:t>recommendations</w:t>
      </w:r>
      <w:r w:rsidRPr="006E66F3">
        <w:rPr>
          <w:spacing w:val="-3"/>
          <w:sz w:val="24"/>
          <w:lang w:val="en-US"/>
        </w:rPr>
        <w:t xml:space="preserve"> </w:t>
      </w:r>
      <w:r w:rsidRPr="006E66F3">
        <w:rPr>
          <w:sz w:val="24"/>
          <w:lang w:val="en-US"/>
        </w:rPr>
        <w:t>for</w:t>
      </w:r>
      <w:r w:rsidRPr="006E66F3">
        <w:rPr>
          <w:spacing w:val="-5"/>
          <w:sz w:val="24"/>
          <w:lang w:val="en-US"/>
        </w:rPr>
        <w:t xml:space="preserve"> </w:t>
      </w:r>
      <w:r w:rsidRPr="006E66F3">
        <w:rPr>
          <w:sz w:val="24"/>
          <w:lang w:val="en-US"/>
        </w:rPr>
        <w:t xml:space="preserve">managing spondyloarthritis. </w:t>
      </w:r>
      <w:r>
        <w:rPr>
          <w:sz w:val="24"/>
        </w:rPr>
        <w:t>Jt Bone Spine Rev Rhum. março de</w:t>
      </w:r>
      <w:r>
        <w:rPr>
          <w:spacing w:val="-2"/>
          <w:sz w:val="24"/>
        </w:rPr>
        <w:t xml:space="preserve"> </w:t>
      </w:r>
      <w:r>
        <w:rPr>
          <w:sz w:val="24"/>
        </w:rPr>
        <w:t>2015;82(2):80–5.</w:t>
      </w:r>
    </w:p>
    <w:p w:rsidR="003062A4" w:rsidRDefault="006E66F3">
      <w:pPr>
        <w:pStyle w:val="PargrafodaLista"/>
        <w:numPr>
          <w:ilvl w:val="0"/>
          <w:numId w:val="10"/>
        </w:numPr>
        <w:tabs>
          <w:tab w:val="left" w:pos="922"/>
        </w:tabs>
        <w:ind w:right="119" w:firstLine="0"/>
        <w:jc w:val="both"/>
        <w:rPr>
          <w:sz w:val="24"/>
        </w:rPr>
      </w:pPr>
      <w:r w:rsidRPr="006E66F3">
        <w:rPr>
          <w:sz w:val="24"/>
          <w:lang w:val="en-US"/>
        </w:rPr>
        <w:t>Simone D, Nowik M, Gremese E, Ferraccioli GF. Disease-modifying Antirheumatic Drugs (DMARD)</w:t>
      </w:r>
      <w:r w:rsidRPr="006E66F3">
        <w:rPr>
          <w:spacing w:val="-12"/>
          <w:sz w:val="24"/>
          <w:lang w:val="en-US"/>
        </w:rPr>
        <w:t xml:space="preserve"> </w:t>
      </w:r>
      <w:r w:rsidRPr="006E66F3">
        <w:rPr>
          <w:sz w:val="24"/>
          <w:lang w:val="en-US"/>
        </w:rPr>
        <w:t>and</w:t>
      </w:r>
      <w:r w:rsidRPr="006E66F3">
        <w:rPr>
          <w:spacing w:val="-13"/>
          <w:sz w:val="24"/>
          <w:lang w:val="en-US"/>
        </w:rPr>
        <w:t xml:space="preserve"> </w:t>
      </w:r>
      <w:r w:rsidRPr="006E66F3">
        <w:rPr>
          <w:sz w:val="24"/>
          <w:lang w:val="en-US"/>
        </w:rPr>
        <w:t>Combination</w:t>
      </w:r>
      <w:r w:rsidRPr="006E66F3">
        <w:rPr>
          <w:spacing w:val="-13"/>
          <w:sz w:val="24"/>
          <w:lang w:val="en-US"/>
        </w:rPr>
        <w:t xml:space="preserve"> </w:t>
      </w:r>
      <w:r w:rsidRPr="006E66F3">
        <w:rPr>
          <w:sz w:val="24"/>
          <w:lang w:val="en-US"/>
        </w:rPr>
        <w:t>Therapy</w:t>
      </w:r>
      <w:r w:rsidRPr="006E66F3">
        <w:rPr>
          <w:spacing w:val="-16"/>
          <w:sz w:val="24"/>
          <w:lang w:val="en-US"/>
        </w:rPr>
        <w:t xml:space="preserve"> </w:t>
      </w:r>
      <w:r w:rsidRPr="006E66F3">
        <w:rPr>
          <w:sz w:val="24"/>
          <w:lang w:val="en-US"/>
        </w:rPr>
        <w:t>of</w:t>
      </w:r>
      <w:r w:rsidRPr="006E66F3">
        <w:rPr>
          <w:spacing w:val="-12"/>
          <w:sz w:val="24"/>
          <w:lang w:val="en-US"/>
        </w:rPr>
        <w:t xml:space="preserve"> </w:t>
      </w:r>
      <w:r w:rsidRPr="006E66F3">
        <w:rPr>
          <w:sz w:val="24"/>
          <w:lang w:val="en-US"/>
        </w:rPr>
        <w:t>Conventional</w:t>
      </w:r>
      <w:r w:rsidRPr="006E66F3">
        <w:rPr>
          <w:spacing w:val="-12"/>
          <w:sz w:val="24"/>
          <w:lang w:val="en-US"/>
        </w:rPr>
        <w:t xml:space="preserve"> </w:t>
      </w:r>
      <w:r w:rsidRPr="006E66F3">
        <w:rPr>
          <w:sz w:val="24"/>
          <w:lang w:val="en-US"/>
        </w:rPr>
        <w:t>DMARD</w:t>
      </w:r>
      <w:r w:rsidRPr="006E66F3">
        <w:rPr>
          <w:spacing w:val="-14"/>
          <w:sz w:val="24"/>
          <w:lang w:val="en-US"/>
        </w:rPr>
        <w:t xml:space="preserve"> </w:t>
      </w:r>
      <w:r w:rsidRPr="006E66F3">
        <w:rPr>
          <w:sz w:val="24"/>
          <w:lang w:val="en-US"/>
        </w:rPr>
        <w:t>in</w:t>
      </w:r>
      <w:r w:rsidRPr="006E66F3">
        <w:rPr>
          <w:spacing w:val="-11"/>
          <w:sz w:val="24"/>
          <w:lang w:val="en-US"/>
        </w:rPr>
        <w:t xml:space="preserve"> </w:t>
      </w:r>
      <w:r w:rsidRPr="006E66F3">
        <w:rPr>
          <w:sz w:val="24"/>
          <w:lang w:val="en-US"/>
        </w:rPr>
        <w:t>Patients</w:t>
      </w:r>
      <w:r w:rsidRPr="006E66F3">
        <w:rPr>
          <w:spacing w:val="-10"/>
          <w:sz w:val="24"/>
          <w:lang w:val="en-US"/>
        </w:rPr>
        <w:t xml:space="preserve"> </w:t>
      </w:r>
      <w:r w:rsidRPr="006E66F3">
        <w:rPr>
          <w:sz w:val="24"/>
          <w:lang w:val="en-US"/>
        </w:rPr>
        <w:t>with</w:t>
      </w:r>
      <w:r w:rsidRPr="006E66F3">
        <w:rPr>
          <w:spacing w:val="-13"/>
          <w:sz w:val="24"/>
          <w:lang w:val="en-US"/>
        </w:rPr>
        <w:t xml:space="preserve"> </w:t>
      </w:r>
      <w:r w:rsidRPr="006E66F3">
        <w:rPr>
          <w:sz w:val="24"/>
          <w:lang w:val="en-US"/>
        </w:rPr>
        <w:t>Spondyloarthritis</w:t>
      </w:r>
      <w:r w:rsidRPr="006E66F3">
        <w:rPr>
          <w:spacing w:val="-10"/>
          <w:sz w:val="24"/>
          <w:lang w:val="en-US"/>
        </w:rPr>
        <w:t xml:space="preserve"> </w:t>
      </w:r>
      <w:r w:rsidRPr="006E66F3">
        <w:rPr>
          <w:sz w:val="24"/>
          <w:lang w:val="en-US"/>
        </w:rPr>
        <w:t xml:space="preserve">and Psoriatic Arthritis with Axial Involvement. </w:t>
      </w:r>
      <w:r>
        <w:rPr>
          <w:sz w:val="24"/>
        </w:rPr>
        <w:t>J Rheumatol. 2015;</w:t>
      </w:r>
      <w:r>
        <w:rPr>
          <w:sz w:val="24"/>
        </w:rPr>
        <w:t>93:65–9.</w:t>
      </w:r>
    </w:p>
    <w:p w:rsidR="003062A4" w:rsidRDefault="006E66F3">
      <w:pPr>
        <w:pStyle w:val="PargrafodaLista"/>
        <w:numPr>
          <w:ilvl w:val="0"/>
          <w:numId w:val="10"/>
        </w:numPr>
        <w:tabs>
          <w:tab w:val="left" w:pos="922"/>
        </w:tabs>
        <w:spacing w:before="4" w:line="276" w:lineRule="exact"/>
        <w:ind w:right="120" w:firstLine="0"/>
        <w:jc w:val="both"/>
        <w:rPr>
          <w:sz w:val="24"/>
        </w:rPr>
      </w:pPr>
      <w:r w:rsidRPr="006E66F3">
        <w:rPr>
          <w:sz w:val="24"/>
          <w:lang w:val="en-US"/>
        </w:rPr>
        <w:t xml:space="preserve">Gladman DD, Ritchlin C. Treatment of psoriatic arthritis. </w:t>
      </w:r>
      <w:r>
        <w:rPr>
          <w:sz w:val="24"/>
        </w:rPr>
        <w:t>[Internet]. 2018 [citado 1</w:t>
      </w:r>
      <w:r>
        <w:rPr>
          <w:position w:val="9"/>
          <w:sz w:val="16"/>
        </w:rPr>
        <w:t xml:space="preserve">o </w:t>
      </w:r>
      <w:r>
        <w:rPr>
          <w:sz w:val="24"/>
        </w:rPr>
        <w:t>de junho de 2018]. Disponível em:</w:t>
      </w:r>
      <w:r>
        <w:rPr>
          <w:spacing w:val="-3"/>
          <w:sz w:val="24"/>
        </w:rPr>
        <w:t xml:space="preserve"> </w:t>
      </w:r>
      <w:r>
        <w:rPr>
          <w:sz w:val="24"/>
        </w:rPr>
        <w:t>http</w:t>
      </w:r>
      <w:hyperlink r:id="rId11">
        <w:r>
          <w:rPr>
            <w:sz w:val="24"/>
          </w:rPr>
          <w:t>s://www.uptodate.com/</w:t>
        </w:r>
      </w:hyperlink>
      <w:r>
        <w:rPr>
          <w:sz w:val="24"/>
        </w:rPr>
        <w:t>c</w:t>
      </w:r>
      <w:hyperlink r:id="rId12">
        <w:r>
          <w:rPr>
            <w:sz w:val="24"/>
          </w:rPr>
          <w:t>ontents/treatment-of-psoriatic-arthritis</w:t>
        </w:r>
      </w:hyperlink>
    </w:p>
    <w:p w:rsidR="003062A4" w:rsidRDefault="006E66F3">
      <w:pPr>
        <w:pStyle w:val="PargrafodaLista"/>
        <w:numPr>
          <w:ilvl w:val="0"/>
          <w:numId w:val="10"/>
        </w:numPr>
        <w:tabs>
          <w:tab w:val="left" w:pos="922"/>
        </w:tabs>
        <w:ind w:right="118" w:firstLine="0"/>
        <w:jc w:val="both"/>
        <w:rPr>
          <w:sz w:val="24"/>
        </w:rPr>
      </w:pPr>
      <w:r>
        <w:rPr>
          <w:sz w:val="24"/>
        </w:rPr>
        <w:t xml:space="preserve">Cantini F, Niccoli </w:t>
      </w:r>
      <w:r>
        <w:rPr>
          <w:spacing w:val="-3"/>
          <w:sz w:val="24"/>
        </w:rPr>
        <w:t xml:space="preserve">L, </w:t>
      </w:r>
      <w:r>
        <w:rPr>
          <w:sz w:val="24"/>
        </w:rPr>
        <w:t xml:space="preserve">Nannini C, Cassarà E, Kaloudi O, Favalli EG, et al. </w:t>
      </w:r>
      <w:r w:rsidRPr="006E66F3">
        <w:rPr>
          <w:sz w:val="24"/>
          <w:lang w:val="en-US"/>
        </w:rPr>
        <w:t>Tailored First-Line Biologic Therapy in Patients with Rheumatoid Arthrit</w:t>
      </w:r>
      <w:r w:rsidRPr="006E66F3">
        <w:rPr>
          <w:sz w:val="24"/>
          <w:lang w:val="en-US"/>
        </w:rPr>
        <w:t xml:space="preserve">is, Spondyloarthritis and Psoriatic Arthritis. </w:t>
      </w:r>
      <w:r>
        <w:rPr>
          <w:sz w:val="24"/>
        </w:rPr>
        <w:t>Semin Arthritis Rheum.</w:t>
      </w:r>
      <w:r>
        <w:rPr>
          <w:spacing w:val="-3"/>
          <w:sz w:val="24"/>
        </w:rPr>
        <w:t xml:space="preserve"> </w:t>
      </w:r>
      <w:r>
        <w:rPr>
          <w:sz w:val="24"/>
        </w:rPr>
        <w:t>2016;45(5):519–32.</w:t>
      </w:r>
    </w:p>
    <w:p w:rsidR="003062A4" w:rsidRDefault="006E66F3">
      <w:pPr>
        <w:pStyle w:val="PargrafodaLista"/>
        <w:numPr>
          <w:ilvl w:val="0"/>
          <w:numId w:val="10"/>
        </w:numPr>
        <w:tabs>
          <w:tab w:val="left" w:pos="922"/>
        </w:tabs>
        <w:ind w:right="122" w:firstLine="0"/>
        <w:jc w:val="both"/>
        <w:rPr>
          <w:sz w:val="24"/>
        </w:rPr>
      </w:pPr>
      <w:r>
        <w:rPr>
          <w:sz w:val="24"/>
        </w:rPr>
        <w:t>Brasil. Ministério da Saúde S de C Tecnologia e Insumos Estratégicos. Certolizumabe pegol para o tratamento de artrite psoriásica em pacientes adultos com resposta ina</w:t>
      </w:r>
      <w:r>
        <w:rPr>
          <w:sz w:val="24"/>
        </w:rPr>
        <w:t xml:space="preserve">dequada a medicamentos modificadores do curso da doença. [Internet]. 2018 [citado 4 de junho de 2018]. Disponível em: </w:t>
      </w:r>
      <w:hyperlink r:id="rId13">
        <w:r>
          <w:rPr>
            <w:sz w:val="24"/>
          </w:rPr>
          <w:t>http://conitec.gov.br/i</w:t>
        </w:r>
        <w:r>
          <w:rPr>
            <w:sz w:val="24"/>
          </w:rPr>
          <w:t>mages/Relatorios/2018/Relatorio_CertolizumabePegol_ArtritePsoriasica.pdf</w:t>
        </w:r>
      </w:hyperlink>
    </w:p>
    <w:p w:rsidR="003062A4" w:rsidRDefault="006E66F3">
      <w:pPr>
        <w:pStyle w:val="PargrafodaLista"/>
        <w:numPr>
          <w:ilvl w:val="0"/>
          <w:numId w:val="10"/>
        </w:numPr>
        <w:tabs>
          <w:tab w:val="left" w:pos="922"/>
        </w:tabs>
        <w:ind w:right="118" w:firstLine="0"/>
        <w:jc w:val="both"/>
        <w:rPr>
          <w:sz w:val="24"/>
        </w:rPr>
      </w:pPr>
      <w:r>
        <w:rPr>
          <w:sz w:val="24"/>
        </w:rPr>
        <w:t>Brasil. Ministério da Saúde S de C Tecnologia e Insumos Estratégicos. PORTARIA N</w:t>
      </w:r>
      <w:r>
        <w:rPr>
          <w:position w:val="9"/>
          <w:sz w:val="16"/>
        </w:rPr>
        <w:t xml:space="preserve">o </w:t>
      </w:r>
      <w:r>
        <w:rPr>
          <w:sz w:val="24"/>
        </w:rPr>
        <w:t xml:space="preserve">7 [Internet]. 2018 [citado 4 de junho de 2018]. Disponível em: </w:t>
      </w:r>
      <w:hyperlink r:id="rId14">
        <w:r>
          <w:rPr>
            <w:sz w:val="24"/>
          </w:rPr>
          <w:t>http://conitec.gov.br/images/Relatorios/Portaria/2018/PortariasSCTIE-3a10_2018.pdf</w:t>
        </w:r>
      </w:hyperlink>
    </w:p>
    <w:p w:rsidR="003062A4" w:rsidRDefault="006E66F3">
      <w:pPr>
        <w:pStyle w:val="PargrafodaLista"/>
        <w:numPr>
          <w:ilvl w:val="0"/>
          <w:numId w:val="10"/>
        </w:numPr>
        <w:tabs>
          <w:tab w:val="left" w:pos="922"/>
        </w:tabs>
        <w:ind w:right="118" w:firstLine="0"/>
        <w:jc w:val="both"/>
        <w:rPr>
          <w:sz w:val="24"/>
        </w:rPr>
      </w:pPr>
      <w:r>
        <w:rPr>
          <w:sz w:val="24"/>
        </w:rPr>
        <w:t>Brasil. Ministério da Saúde S de C Tecnologia e Insumos Estratégicos. Secuquinumabe para o tratamento de artr</w:t>
      </w:r>
      <w:r>
        <w:rPr>
          <w:sz w:val="24"/>
        </w:rPr>
        <w:t>ite psoriásica em pacientes adultos com resposta inadequada a medicamentos modificadores do curso da doença sintéticos ou biológicos da classe anti-TNF [Internet]. 2018</w:t>
      </w:r>
      <w:r>
        <w:rPr>
          <w:spacing w:val="-17"/>
          <w:sz w:val="24"/>
        </w:rPr>
        <w:t xml:space="preserve"> </w:t>
      </w:r>
      <w:r>
        <w:rPr>
          <w:sz w:val="24"/>
        </w:rPr>
        <w:t>[citado</w:t>
      </w:r>
    </w:p>
    <w:p w:rsidR="003062A4" w:rsidRDefault="006E66F3">
      <w:pPr>
        <w:pStyle w:val="Corpodetexto"/>
        <w:tabs>
          <w:tab w:val="left" w:pos="1434"/>
          <w:tab w:val="left" w:pos="2763"/>
          <w:tab w:val="left" w:pos="4411"/>
          <w:tab w:val="left" w:pos="5741"/>
          <w:tab w:val="left" w:pos="7463"/>
          <w:tab w:val="left" w:pos="9618"/>
        </w:tabs>
        <w:ind w:right="121"/>
        <w:jc w:val="both"/>
      </w:pPr>
      <w:r>
        <w:t>4</w:t>
      </w:r>
      <w:r>
        <w:tab/>
        <w:t>de</w:t>
      </w:r>
      <w:r>
        <w:tab/>
        <w:t>junho</w:t>
      </w:r>
      <w:r>
        <w:tab/>
        <w:t>de</w:t>
      </w:r>
      <w:r>
        <w:tab/>
        <w:t>2018].</w:t>
      </w:r>
      <w:r>
        <w:tab/>
        <w:t>Disponível</w:t>
      </w:r>
      <w:r>
        <w:tab/>
        <w:t xml:space="preserve">em: </w:t>
      </w:r>
      <w:hyperlink r:id="rId15">
        <w:r>
          <w:t>http://conitec.gov.br/images/Relatorios/2018/Relatorio_Secuquinumabe_ArtritePsoriasica.pdf</w:t>
        </w:r>
      </w:hyperlink>
    </w:p>
    <w:p w:rsidR="003062A4" w:rsidRDefault="006E66F3">
      <w:pPr>
        <w:pStyle w:val="PargrafodaLista"/>
        <w:numPr>
          <w:ilvl w:val="0"/>
          <w:numId w:val="10"/>
        </w:numPr>
        <w:tabs>
          <w:tab w:val="left" w:pos="922"/>
        </w:tabs>
        <w:spacing w:line="276" w:lineRule="exact"/>
        <w:ind w:right="118" w:firstLine="0"/>
        <w:jc w:val="both"/>
        <w:rPr>
          <w:sz w:val="24"/>
        </w:rPr>
      </w:pPr>
      <w:r>
        <w:rPr>
          <w:sz w:val="24"/>
        </w:rPr>
        <w:t xml:space="preserve">Brasil. Ministério da Saúde S de C Tecnologia e Insumos Estratégicos. PORTARIA </w:t>
      </w:r>
      <w:r>
        <w:rPr>
          <w:spacing w:val="3"/>
          <w:sz w:val="24"/>
        </w:rPr>
        <w:t>N</w:t>
      </w:r>
      <w:r>
        <w:rPr>
          <w:spacing w:val="3"/>
          <w:position w:val="9"/>
          <w:sz w:val="16"/>
        </w:rPr>
        <w:t xml:space="preserve">o </w:t>
      </w:r>
      <w:r>
        <w:rPr>
          <w:sz w:val="24"/>
        </w:rPr>
        <w:t xml:space="preserve">3 [Internet]. 2018 [citado 4 de junho de 2018]. Disponível em: </w:t>
      </w:r>
      <w:hyperlink r:id="rId16">
        <w:r>
          <w:rPr>
            <w:sz w:val="24"/>
          </w:rPr>
          <w:t>http://conitec.gov.br/images/Relatorios/Portaria/2018/PortariasSCTIE-3a10_2018.pdf</w:t>
        </w:r>
      </w:hyperlink>
    </w:p>
    <w:p w:rsidR="003062A4" w:rsidRDefault="006E66F3">
      <w:pPr>
        <w:pStyle w:val="PargrafodaLista"/>
        <w:numPr>
          <w:ilvl w:val="0"/>
          <w:numId w:val="10"/>
        </w:numPr>
        <w:tabs>
          <w:tab w:val="left" w:pos="922"/>
          <w:tab w:val="left" w:pos="9619"/>
        </w:tabs>
        <w:ind w:right="120" w:firstLine="0"/>
        <w:jc w:val="both"/>
        <w:rPr>
          <w:sz w:val="24"/>
        </w:rPr>
      </w:pPr>
      <w:r>
        <w:rPr>
          <w:sz w:val="24"/>
        </w:rPr>
        <w:t xml:space="preserve">Brasil. </w:t>
      </w:r>
      <w:r>
        <w:rPr>
          <w:sz w:val="24"/>
        </w:rPr>
        <w:t>Ministério da Saúde S de C Tecnologia e Insumos Estratégicos. Ustequinumabe para o tratamento</w:t>
      </w:r>
      <w:r>
        <w:rPr>
          <w:spacing w:val="-3"/>
          <w:sz w:val="24"/>
        </w:rPr>
        <w:t xml:space="preserve"> </w:t>
      </w:r>
      <w:r>
        <w:rPr>
          <w:sz w:val="24"/>
        </w:rPr>
        <w:t>de</w:t>
      </w:r>
      <w:r>
        <w:rPr>
          <w:spacing w:val="-5"/>
          <w:sz w:val="24"/>
        </w:rPr>
        <w:t xml:space="preserve"> </w:t>
      </w:r>
      <w:r>
        <w:rPr>
          <w:sz w:val="24"/>
        </w:rPr>
        <w:t>pacientes</w:t>
      </w:r>
      <w:r>
        <w:rPr>
          <w:spacing w:val="-4"/>
          <w:sz w:val="24"/>
        </w:rPr>
        <w:t xml:space="preserve"> </w:t>
      </w:r>
      <w:r>
        <w:rPr>
          <w:sz w:val="24"/>
        </w:rPr>
        <w:t>adultos</w:t>
      </w:r>
      <w:r>
        <w:rPr>
          <w:spacing w:val="-4"/>
          <w:sz w:val="24"/>
        </w:rPr>
        <w:t xml:space="preserve"> </w:t>
      </w:r>
      <w:r>
        <w:rPr>
          <w:sz w:val="24"/>
        </w:rPr>
        <w:t>com</w:t>
      </w:r>
      <w:r>
        <w:rPr>
          <w:spacing w:val="-3"/>
          <w:sz w:val="24"/>
        </w:rPr>
        <w:t xml:space="preserve"> </w:t>
      </w:r>
      <w:r>
        <w:rPr>
          <w:sz w:val="24"/>
        </w:rPr>
        <w:t>artrite</w:t>
      </w:r>
      <w:r>
        <w:rPr>
          <w:spacing w:val="-5"/>
          <w:sz w:val="24"/>
        </w:rPr>
        <w:t xml:space="preserve"> </w:t>
      </w:r>
      <w:r>
        <w:rPr>
          <w:sz w:val="24"/>
        </w:rPr>
        <w:t>psoriásica</w:t>
      </w:r>
      <w:r>
        <w:rPr>
          <w:spacing w:val="-5"/>
          <w:sz w:val="24"/>
        </w:rPr>
        <w:t xml:space="preserve"> </w:t>
      </w:r>
      <w:r>
        <w:rPr>
          <w:sz w:val="24"/>
        </w:rPr>
        <w:t>ativa</w:t>
      </w:r>
      <w:r>
        <w:rPr>
          <w:spacing w:val="-5"/>
          <w:sz w:val="24"/>
        </w:rPr>
        <w:t xml:space="preserve"> </w:t>
      </w:r>
      <w:r>
        <w:rPr>
          <w:sz w:val="24"/>
        </w:rPr>
        <w:t>que</w:t>
      </w:r>
      <w:r>
        <w:rPr>
          <w:spacing w:val="-2"/>
          <w:sz w:val="24"/>
        </w:rPr>
        <w:t xml:space="preserve"> </w:t>
      </w:r>
      <w:r>
        <w:rPr>
          <w:sz w:val="24"/>
        </w:rPr>
        <w:t>apresentaram</w:t>
      </w:r>
      <w:r>
        <w:rPr>
          <w:spacing w:val="-3"/>
          <w:sz w:val="24"/>
        </w:rPr>
        <w:t xml:space="preserve"> </w:t>
      </w:r>
      <w:r>
        <w:rPr>
          <w:sz w:val="24"/>
        </w:rPr>
        <w:t>resposta</w:t>
      </w:r>
      <w:r>
        <w:rPr>
          <w:spacing w:val="-4"/>
          <w:sz w:val="24"/>
        </w:rPr>
        <w:t xml:space="preserve"> </w:t>
      </w:r>
      <w:r>
        <w:rPr>
          <w:sz w:val="24"/>
        </w:rPr>
        <w:t>inadequada</w:t>
      </w:r>
      <w:r>
        <w:rPr>
          <w:spacing w:val="-5"/>
          <w:sz w:val="24"/>
        </w:rPr>
        <w:t xml:space="preserve"> </w:t>
      </w:r>
      <w:r>
        <w:rPr>
          <w:sz w:val="24"/>
        </w:rPr>
        <w:t xml:space="preserve">aos medicamentos modificadores do curso da doença [Internet]. 2018 [citado </w:t>
      </w:r>
      <w:r>
        <w:rPr>
          <w:sz w:val="24"/>
        </w:rPr>
        <w:t>4 de junho de 2018]. Disponível</w:t>
      </w:r>
      <w:r>
        <w:rPr>
          <w:sz w:val="24"/>
        </w:rPr>
        <w:tab/>
        <w:t>em:</w:t>
      </w:r>
    </w:p>
    <w:p w:rsidR="003062A4" w:rsidRDefault="006E66F3">
      <w:pPr>
        <w:pStyle w:val="Corpodetexto"/>
        <w:spacing w:line="268" w:lineRule="exact"/>
        <w:jc w:val="both"/>
      </w:pPr>
      <w:hyperlink r:id="rId17">
        <w:r>
          <w:t>http://conitec.gov.br/images/Relatorios/2018/Relatorio_Ustequinumabe_ArtritePsoriasica.pdf</w:t>
        </w:r>
      </w:hyperlink>
    </w:p>
    <w:p w:rsidR="003062A4" w:rsidRDefault="006E66F3">
      <w:pPr>
        <w:pStyle w:val="PargrafodaLista"/>
        <w:numPr>
          <w:ilvl w:val="0"/>
          <w:numId w:val="10"/>
        </w:numPr>
        <w:tabs>
          <w:tab w:val="left" w:pos="922"/>
        </w:tabs>
        <w:ind w:right="118" w:firstLine="0"/>
        <w:jc w:val="both"/>
        <w:rPr>
          <w:sz w:val="24"/>
        </w:rPr>
      </w:pPr>
      <w:r>
        <w:rPr>
          <w:sz w:val="24"/>
        </w:rPr>
        <w:t>Brasil. Ministério da Saúde S de C Tecnologia e Insumos Estratégicos. PORTARIA N</w:t>
      </w:r>
      <w:r>
        <w:rPr>
          <w:position w:val="9"/>
          <w:sz w:val="16"/>
        </w:rPr>
        <w:t xml:space="preserve">o </w:t>
      </w:r>
      <w:r>
        <w:rPr>
          <w:sz w:val="24"/>
        </w:rPr>
        <w:t xml:space="preserve">6 [Internet]. 2018 [citado 4 de junho de 2018]. Disponível em: </w:t>
      </w:r>
      <w:hyperlink r:id="rId18">
        <w:r>
          <w:rPr>
            <w:sz w:val="24"/>
          </w:rPr>
          <w:t>http://co</w:t>
        </w:r>
        <w:r>
          <w:rPr>
            <w:sz w:val="24"/>
          </w:rPr>
          <w:t>nitec.gov.br/images/Relatorios/Portaria/2018/PortariasSCTIE-3a10_2018.pdf</w:t>
        </w:r>
      </w:hyperlink>
    </w:p>
    <w:p w:rsidR="003062A4" w:rsidRDefault="006E66F3">
      <w:pPr>
        <w:pStyle w:val="PargrafodaLista"/>
        <w:numPr>
          <w:ilvl w:val="0"/>
          <w:numId w:val="10"/>
        </w:numPr>
        <w:tabs>
          <w:tab w:val="left" w:pos="922"/>
        </w:tabs>
        <w:ind w:right="125" w:firstLine="0"/>
        <w:jc w:val="both"/>
        <w:rPr>
          <w:sz w:val="24"/>
        </w:rPr>
      </w:pPr>
      <w:r w:rsidRPr="006E66F3">
        <w:rPr>
          <w:sz w:val="24"/>
          <w:lang w:val="en-US"/>
        </w:rPr>
        <w:t xml:space="preserve">den Bosch FV, Coates </w:t>
      </w:r>
      <w:r w:rsidRPr="006E66F3">
        <w:rPr>
          <w:spacing w:val="-3"/>
          <w:sz w:val="24"/>
          <w:lang w:val="en-US"/>
        </w:rPr>
        <w:t xml:space="preserve">L. </w:t>
      </w:r>
      <w:r w:rsidRPr="006E66F3">
        <w:rPr>
          <w:sz w:val="24"/>
          <w:lang w:val="en-US"/>
        </w:rPr>
        <w:t xml:space="preserve">Clinical management of psoriatic arthritis. </w:t>
      </w:r>
      <w:r>
        <w:rPr>
          <w:sz w:val="24"/>
        </w:rPr>
        <w:t>Lancet. 2018;391(10136):2285–94.</w:t>
      </w:r>
    </w:p>
    <w:p w:rsidR="003062A4" w:rsidRDefault="006E66F3">
      <w:pPr>
        <w:pStyle w:val="PargrafodaLista"/>
        <w:numPr>
          <w:ilvl w:val="0"/>
          <w:numId w:val="10"/>
        </w:numPr>
        <w:tabs>
          <w:tab w:val="left" w:pos="922"/>
        </w:tabs>
        <w:ind w:right="128" w:firstLine="0"/>
        <w:jc w:val="both"/>
        <w:rPr>
          <w:sz w:val="24"/>
        </w:rPr>
      </w:pPr>
      <w:r w:rsidRPr="006E66F3">
        <w:rPr>
          <w:sz w:val="24"/>
          <w:lang w:val="en-US"/>
        </w:rPr>
        <w:t>Helliwell PS, Fitzgerald O, Mease PJ. Development of composite measures for psori</w:t>
      </w:r>
      <w:r w:rsidRPr="006E66F3">
        <w:rPr>
          <w:sz w:val="24"/>
          <w:lang w:val="en-US"/>
        </w:rPr>
        <w:t xml:space="preserve">atic arthritis: a report from the GRAPPA 2010 annual meeting. </w:t>
      </w:r>
      <w:r>
        <w:rPr>
          <w:sz w:val="24"/>
        </w:rPr>
        <w:t>J Rheumatol.</w:t>
      </w:r>
      <w:r>
        <w:rPr>
          <w:spacing w:val="-2"/>
          <w:sz w:val="24"/>
        </w:rPr>
        <w:t xml:space="preserve"> </w:t>
      </w:r>
      <w:r>
        <w:rPr>
          <w:sz w:val="24"/>
        </w:rPr>
        <w:t>2012;39(2):398–403.</w:t>
      </w:r>
    </w:p>
    <w:p w:rsidR="003062A4" w:rsidRDefault="006E66F3">
      <w:pPr>
        <w:pStyle w:val="PargrafodaLista"/>
        <w:numPr>
          <w:ilvl w:val="0"/>
          <w:numId w:val="10"/>
        </w:numPr>
        <w:tabs>
          <w:tab w:val="left" w:pos="922"/>
        </w:tabs>
        <w:ind w:right="117" w:firstLine="0"/>
        <w:jc w:val="both"/>
        <w:rPr>
          <w:sz w:val="24"/>
        </w:rPr>
      </w:pPr>
      <w:r w:rsidRPr="006E66F3">
        <w:rPr>
          <w:sz w:val="24"/>
          <w:lang w:val="en-US"/>
        </w:rPr>
        <w:t xml:space="preserve">Caperon A, Helliwell PS. Remission in psoriatic arthritis. </w:t>
      </w:r>
      <w:r>
        <w:rPr>
          <w:sz w:val="24"/>
        </w:rPr>
        <w:t>J Rheumatol Suppl. julho de 2012;89:19–21.</w:t>
      </w:r>
    </w:p>
    <w:p w:rsidR="003062A4" w:rsidRDefault="006E66F3">
      <w:pPr>
        <w:pStyle w:val="PargrafodaLista"/>
        <w:numPr>
          <w:ilvl w:val="0"/>
          <w:numId w:val="10"/>
        </w:numPr>
        <w:tabs>
          <w:tab w:val="left" w:pos="922"/>
        </w:tabs>
        <w:ind w:right="124" w:firstLine="0"/>
        <w:jc w:val="both"/>
        <w:rPr>
          <w:sz w:val="24"/>
        </w:rPr>
      </w:pPr>
      <w:r w:rsidRPr="006E66F3">
        <w:rPr>
          <w:sz w:val="24"/>
          <w:lang w:val="en-US"/>
        </w:rPr>
        <w:t>Menter A, Gottlieb A, Feldman SR, Van Voorhees AS, Leonardi</w:t>
      </w:r>
      <w:r w:rsidRPr="006E66F3">
        <w:rPr>
          <w:sz w:val="24"/>
          <w:lang w:val="en-US"/>
        </w:rPr>
        <w:t xml:space="preserve"> CL, Gordon KB, et al. Guidelines of care for the management of psoriasis and psoriatic arthritis. </w:t>
      </w:r>
      <w:r>
        <w:rPr>
          <w:sz w:val="24"/>
        </w:rPr>
        <w:t>J Am Acad Dermatol. maio de</w:t>
      </w:r>
      <w:r>
        <w:rPr>
          <w:spacing w:val="-1"/>
          <w:sz w:val="24"/>
        </w:rPr>
        <w:t xml:space="preserve"> </w:t>
      </w:r>
      <w:r>
        <w:rPr>
          <w:sz w:val="24"/>
        </w:rPr>
        <w:t>2008;58(5):826–50.</w:t>
      </w:r>
    </w:p>
    <w:p w:rsidR="003062A4" w:rsidRDefault="006E66F3">
      <w:pPr>
        <w:pStyle w:val="PargrafodaLista"/>
        <w:numPr>
          <w:ilvl w:val="0"/>
          <w:numId w:val="10"/>
        </w:numPr>
        <w:tabs>
          <w:tab w:val="left" w:pos="922"/>
        </w:tabs>
        <w:ind w:right="117" w:firstLine="0"/>
        <w:jc w:val="both"/>
        <w:rPr>
          <w:sz w:val="24"/>
        </w:rPr>
      </w:pPr>
      <w:r w:rsidRPr="006E66F3">
        <w:rPr>
          <w:sz w:val="24"/>
          <w:lang w:val="en-US"/>
        </w:rPr>
        <w:t>Coates LC, Tillett W, Chandler D, Helliwell PS, Korendowych E, Kyle S. The 2012 BSR and BHPR guideline for the</w:t>
      </w:r>
      <w:r w:rsidRPr="006E66F3">
        <w:rPr>
          <w:sz w:val="24"/>
          <w:lang w:val="en-US"/>
        </w:rPr>
        <w:t xml:space="preserve"> treatment of psoriatic arthritis with biologics. </w:t>
      </w:r>
      <w:r>
        <w:rPr>
          <w:sz w:val="24"/>
        </w:rPr>
        <w:t>Rheumatology. 2013;52:1754– 7.</w:t>
      </w:r>
    </w:p>
    <w:p w:rsidR="003062A4" w:rsidRDefault="006E66F3">
      <w:pPr>
        <w:pStyle w:val="PargrafodaLista"/>
        <w:numPr>
          <w:ilvl w:val="0"/>
          <w:numId w:val="10"/>
        </w:numPr>
        <w:tabs>
          <w:tab w:val="left" w:pos="922"/>
        </w:tabs>
        <w:ind w:right="121" w:firstLine="0"/>
        <w:jc w:val="both"/>
        <w:rPr>
          <w:sz w:val="24"/>
        </w:rPr>
      </w:pPr>
      <w:r w:rsidRPr="006E66F3">
        <w:rPr>
          <w:sz w:val="24"/>
          <w:lang w:val="en-US"/>
        </w:rPr>
        <w:t>Gottilieb AB, Langley RG, Philipp S, Sigurgeirsson B, Blauvelt A, Martin R, et al. Secukinumab Improves Physical Function in Subjects With Plaque Psoriasis and Psoriatic Arthr</w:t>
      </w:r>
      <w:r w:rsidRPr="006E66F3">
        <w:rPr>
          <w:sz w:val="24"/>
          <w:lang w:val="en-US"/>
        </w:rPr>
        <w:t xml:space="preserve">itis: Results from Two Randomized, Phase 3 Trials. </w:t>
      </w:r>
      <w:r>
        <w:rPr>
          <w:sz w:val="24"/>
        </w:rPr>
        <w:t>J Drugs Dermatol.</w:t>
      </w:r>
      <w:r>
        <w:rPr>
          <w:spacing w:val="-2"/>
          <w:sz w:val="24"/>
        </w:rPr>
        <w:t xml:space="preserve"> </w:t>
      </w:r>
      <w:r>
        <w:rPr>
          <w:sz w:val="24"/>
        </w:rPr>
        <w:t>2015;14(8):821–33.</w:t>
      </w:r>
    </w:p>
    <w:p w:rsidR="003062A4" w:rsidRDefault="003062A4">
      <w:pPr>
        <w:jc w:val="both"/>
        <w:rPr>
          <w:sz w:val="24"/>
        </w:rPr>
        <w:sectPr w:rsidR="003062A4">
          <w:pgSz w:w="11930" w:h="16850"/>
          <w:pgMar w:top="1060" w:right="900" w:bottom="280" w:left="920" w:header="720" w:footer="720" w:gutter="0"/>
          <w:cols w:space="720"/>
        </w:sectPr>
      </w:pPr>
    </w:p>
    <w:p w:rsidR="003062A4" w:rsidRDefault="006E66F3">
      <w:pPr>
        <w:pStyle w:val="Corpodetexto"/>
        <w:spacing w:before="73"/>
        <w:ind w:left="4270" w:right="4288"/>
        <w:jc w:val="center"/>
      </w:pPr>
      <w:r>
        <w:lastRenderedPageBreak/>
        <w:t>APÊNDICE 1</w:t>
      </w:r>
    </w:p>
    <w:p w:rsidR="003062A4" w:rsidRDefault="003062A4">
      <w:pPr>
        <w:pStyle w:val="Corpodetexto"/>
        <w:ind w:left="0"/>
        <w:rPr>
          <w:sz w:val="26"/>
        </w:rPr>
      </w:pPr>
    </w:p>
    <w:p w:rsidR="003062A4" w:rsidRDefault="003062A4">
      <w:pPr>
        <w:pStyle w:val="Corpodetexto"/>
        <w:spacing w:before="5"/>
        <w:ind w:left="0"/>
        <w:rPr>
          <w:sz w:val="22"/>
        </w:rPr>
      </w:pPr>
    </w:p>
    <w:p w:rsidR="003062A4" w:rsidRDefault="006E66F3">
      <w:pPr>
        <w:pStyle w:val="Ttulo1"/>
        <w:spacing w:before="1"/>
        <w:ind w:left="1578" w:firstLine="0"/>
      </w:pPr>
      <w:r>
        <w:t>METODOLOGIA DE BUSCA E AVALIAÇÃO DA LITERATURA</w:t>
      </w:r>
    </w:p>
    <w:p w:rsidR="003062A4" w:rsidRDefault="003062A4">
      <w:pPr>
        <w:pStyle w:val="Corpodetexto"/>
        <w:ind w:left="0"/>
        <w:rPr>
          <w:b/>
          <w:sz w:val="26"/>
        </w:rPr>
      </w:pPr>
    </w:p>
    <w:p w:rsidR="003062A4" w:rsidRDefault="003062A4">
      <w:pPr>
        <w:pStyle w:val="Corpodetexto"/>
        <w:spacing w:before="11"/>
        <w:ind w:left="0"/>
        <w:rPr>
          <w:b/>
          <w:sz w:val="21"/>
        </w:rPr>
      </w:pPr>
    </w:p>
    <w:p w:rsidR="003062A4" w:rsidRDefault="006E66F3">
      <w:pPr>
        <w:pStyle w:val="PargrafodaLista"/>
        <w:numPr>
          <w:ilvl w:val="1"/>
          <w:numId w:val="10"/>
        </w:numPr>
        <w:tabs>
          <w:tab w:val="left" w:pos="809"/>
        </w:tabs>
        <w:rPr>
          <w:b/>
          <w:sz w:val="24"/>
        </w:rPr>
      </w:pPr>
      <w:r>
        <w:rPr>
          <w:b/>
          <w:sz w:val="24"/>
        </w:rPr>
        <w:t>LEVANTAMENTO DE</w:t>
      </w:r>
      <w:r>
        <w:rPr>
          <w:b/>
          <w:spacing w:val="7"/>
          <w:sz w:val="24"/>
        </w:rPr>
        <w:t xml:space="preserve"> </w:t>
      </w:r>
      <w:r>
        <w:rPr>
          <w:b/>
          <w:sz w:val="24"/>
        </w:rPr>
        <w:t>INFORMAÇÕES</w:t>
      </w:r>
    </w:p>
    <w:p w:rsidR="003062A4" w:rsidRDefault="006E66F3">
      <w:pPr>
        <w:pStyle w:val="Corpodetexto"/>
        <w:spacing w:before="137" w:line="360" w:lineRule="auto"/>
        <w:ind w:left="100" w:right="115" w:firstLine="427"/>
        <w:jc w:val="right"/>
      </w:pPr>
      <w:r>
        <w:rPr>
          <w:b/>
        </w:rPr>
        <w:t>1.1</w:t>
      </w:r>
      <w:r>
        <w:rPr>
          <w:b/>
          <w:spacing w:val="-10"/>
        </w:rPr>
        <w:t xml:space="preserve"> </w:t>
      </w:r>
      <w:r>
        <w:rPr>
          <w:b/>
        </w:rPr>
        <w:t>Tecnologias</w:t>
      </w:r>
      <w:r>
        <w:rPr>
          <w:b/>
          <w:spacing w:val="-12"/>
        </w:rPr>
        <w:t xml:space="preserve"> </w:t>
      </w:r>
      <w:r>
        <w:rPr>
          <w:b/>
        </w:rPr>
        <w:t>disponíveis</w:t>
      </w:r>
      <w:r>
        <w:rPr>
          <w:b/>
          <w:spacing w:val="-9"/>
        </w:rPr>
        <w:t xml:space="preserve"> </w:t>
      </w:r>
      <w:r>
        <w:rPr>
          <w:b/>
        </w:rPr>
        <w:t>no</w:t>
      </w:r>
      <w:r>
        <w:rPr>
          <w:b/>
          <w:spacing w:val="-10"/>
        </w:rPr>
        <w:t xml:space="preserve"> </w:t>
      </w:r>
      <w:r>
        <w:rPr>
          <w:b/>
        </w:rPr>
        <w:t>Sistema</w:t>
      </w:r>
      <w:r>
        <w:rPr>
          <w:b/>
          <w:spacing w:val="-10"/>
        </w:rPr>
        <w:t xml:space="preserve"> </w:t>
      </w:r>
      <w:r>
        <w:rPr>
          <w:b/>
        </w:rPr>
        <w:t>Único</w:t>
      </w:r>
      <w:r>
        <w:rPr>
          <w:b/>
          <w:spacing w:val="-10"/>
        </w:rPr>
        <w:t xml:space="preserve"> </w:t>
      </w:r>
      <w:r>
        <w:rPr>
          <w:b/>
        </w:rPr>
        <w:t>de</w:t>
      </w:r>
      <w:r>
        <w:rPr>
          <w:b/>
          <w:spacing w:val="-11"/>
        </w:rPr>
        <w:t xml:space="preserve"> </w:t>
      </w:r>
      <w:r>
        <w:rPr>
          <w:b/>
        </w:rPr>
        <w:t>Saúde</w:t>
      </w:r>
      <w:r>
        <w:rPr>
          <w:b/>
          <w:spacing w:val="-13"/>
        </w:rPr>
        <w:t xml:space="preserve"> </w:t>
      </w:r>
      <w:r>
        <w:rPr>
          <w:b/>
        </w:rPr>
        <w:t>para</w:t>
      </w:r>
      <w:r>
        <w:rPr>
          <w:b/>
          <w:spacing w:val="-9"/>
        </w:rPr>
        <w:t xml:space="preserve"> </w:t>
      </w:r>
      <w:r>
        <w:rPr>
          <w:b/>
        </w:rPr>
        <w:t>o</w:t>
      </w:r>
      <w:r>
        <w:rPr>
          <w:b/>
          <w:spacing w:val="-10"/>
        </w:rPr>
        <w:t xml:space="preserve"> </w:t>
      </w:r>
      <w:r>
        <w:rPr>
          <w:b/>
        </w:rPr>
        <w:t>tratamento</w:t>
      </w:r>
      <w:r>
        <w:rPr>
          <w:b/>
          <w:spacing w:val="-10"/>
        </w:rPr>
        <w:t xml:space="preserve"> </w:t>
      </w:r>
      <w:r>
        <w:rPr>
          <w:b/>
        </w:rPr>
        <w:t>da</w:t>
      </w:r>
      <w:r>
        <w:rPr>
          <w:b/>
          <w:spacing w:val="-10"/>
        </w:rPr>
        <w:t xml:space="preserve"> </w:t>
      </w:r>
      <w:r>
        <w:rPr>
          <w:b/>
        </w:rPr>
        <w:t>artrite</w:t>
      </w:r>
      <w:r>
        <w:rPr>
          <w:b/>
          <w:spacing w:val="-5"/>
        </w:rPr>
        <w:t xml:space="preserve"> </w:t>
      </w:r>
      <w:r>
        <w:rPr>
          <w:b/>
        </w:rPr>
        <w:t xml:space="preserve">psoríaca: </w:t>
      </w:r>
      <w:r>
        <w:t>Com o intuito de identificar as tecnologias disponíveis e aquelas demandadas</w:t>
      </w:r>
      <w:r>
        <w:rPr>
          <w:spacing w:val="-18"/>
        </w:rPr>
        <w:t xml:space="preserve"> </w:t>
      </w:r>
      <w:r>
        <w:t>ou</w:t>
      </w:r>
      <w:r>
        <w:rPr>
          <w:spacing w:val="31"/>
        </w:rPr>
        <w:t xml:space="preserve"> </w:t>
      </w:r>
      <w:r>
        <w:t>recentemente incorporadas</w:t>
      </w:r>
      <w:r>
        <w:rPr>
          <w:spacing w:val="-8"/>
        </w:rPr>
        <w:t xml:space="preserve"> </w:t>
      </w:r>
      <w:r>
        <w:t>no</w:t>
      </w:r>
      <w:r>
        <w:rPr>
          <w:spacing w:val="-9"/>
        </w:rPr>
        <w:t xml:space="preserve"> </w:t>
      </w:r>
      <w:r>
        <w:t>Sistema</w:t>
      </w:r>
      <w:r>
        <w:rPr>
          <w:spacing w:val="-9"/>
        </w:rPr>
        <w:t xml:space="preserve"> </w:t>
      </w:r>
      <w:r>
        <w:t>Único</w:t>
      </w:r>
      <w:r>
        <w:rPr>
          <w:spacing w:val="-8"/>
        </w:rPr>
        <w:t xml:space="preserve"> </w:t>
      </w:r>
      <w:r>
        <w:t>de</w:t>
      </w:r>
      <w:r>
        <w:rPr>
          <w:spacing w:val="-10"/>
        </w:rPr>
        <w:t xml:space="preserve"> </w:t>
      </w:r>
      <w:r>
        <w:t>Saúde</w:t>
      </w:r>
      <w:r>
        <w:rPr>
          <w:spacing w:val="-7"/>
        </w:rPr>
        <w:t xml:space="preserve"> </w:t>
      </w:r>
      <w:r>
        <w:t>(SUS),</w:t>
      </w:r>
      <w:r>
        <w:rPr>
          <w:spacing w:val="-7"/>
        </w:rPr>
        <w:t xml:space="preserve"> </w:t>
      </w:r>
      <w:r>
        <w:t>foi</w:t>
      </w:r>
      <w:r>
        <w:rPr>
          <w:spacing w:val="-7"/>
        </w:rPr>
        <w:t xml:space="preserve"> </w:t>
      </w:r>
      <w:r>
        <w:t>consultado</w:t>
      </w:r>
      <w:r>
        <w:rPr>
          <w:spacing w:val="-8"/>
        </w:rPr>
        <w:t xml:space="preserve"> </w:t>
      </w:r>
      <w:r>
        <w:t>o</w:t>
      </w:r>
      <w:r>
        <w:rPr>
          <w:spacing w:val="-9"/>
        </w:rPr>
        <w:t xml:space="preserve"> </w:t>
      </w:r>
      <w:r>
        <w:t>sítio</w:t>
      </w:r>
      <w:r>
        <w:rPr>
          <w:spacing w:val="-8"/>
        </w:rPr>
        <w:t xml:space="preserve"> </w:t>
      </w:r>
      <w:r>
        <w:t>eletrônico</w:t>
      </w:r>
      <w:r>
        <w:rPr>
          <w:spacing w:val="-8"/>
        </w:rPr>
        <w:t xml:space="preserve"> </w:t>
      </w:r>
      <w:r>
        <w:t>da</w:t>
      </w:r>
      <w:r>
        <w:rPr>
          <w:spacing w:val="-10"/>
        </w:rPr>
        <w:t xml:space="preserve"> </w:t>
      </w:r>
      <w:r>
        <w:t>Comissão</w:t>
      </w:r>
      <w:r>
        <w:rPr>
          <w:spacing w:val="-9"/>
        </w:rPr>
        <w:t xml:space="preserve"> </w:t>
      </w:r>
      <w:r>
        <w:t>Nacional de</w:t>
      </w:r>
      <w:r>
        <w:rPr>
          <w:spacing w:val="-11"/>
        </w:rPr>
        <w:t xml:space="preserve"> </w:t>
      </w:r>
      <w:r>
        <w:t>Incorporação</w:t>
      </w:r>
      <w:r>
        <w:rPr>
          <w:spacing w:val="-12"/>
        </w:rPr>
        <w:t xml:space="preserve"> </w:t>
      </w:r>
      <w:r>
        <w:t>de</w:t>
      </w:r>
      <w:r>
        <w:rPr>
          <w:spacing w:val="-12"/>
        </w:rPr>
        <w:t xml:space="preserve"> </w:t>
      </w:r>
      <w:r>
        <w:t>Tecnologias</w:t>
      </w:r>
      <w:r>
        <w:rPr>
          <w:spacing w:val="-12"/>
        </w:rPr>
        <w:t xml:space="preserve"> </w:t>
      </w:r>
      <w:r>
        <w:t>no</w:t>
      </w:r>
      <w:r>
        <w:rPr>
          <w:spacing w:val="-11"/>
        </w:rPr>
        <w:t xml:space="preserve"> </w:t>
      </w:r>
      <w:r>
        <w:t>SUS</w:t>
      </w:r>
      <w:r>
        <w:rPr>
          <w:spacing w:val="-12"/>
        </w:rPr>
        <w:t xml:space="preserve"> </w:t>
      </w:r>
      <w:r>
        <w:t>(CONITEC),</w:t>
      </w:r>
      <w:r>
        <w:rPr>
          <w:spacing w:val="-11"/>
        </w:rPr>
        <w:t xml:space="preserve"> </w:t>
      </w:r>
      <w:r>
        <w:t>a</w:t>
      </w:r>
      <w:r>
        <w:rPr>
          <w:spacing w:val="-13"/>
        </w:rPr>
        <w:t xml:space="preserve"> </w:t>
      </w:r>
      <w:r>
        <w:t>Relação</w:t>
      </w:r>
      <w:r>
        <w:rPr>
          <w:spacing w:val="-11"/>
        </w:rPr>
        <w:t xml:space="preserve"> </w:t>
      </w:r>
      <w:r>
        <w:t>Nacional</w:t>
      </w:r>
      <w:r>
        <w:rPr>
          <w:spacing w:val="-12"/>
        </w:rPr>
        <w:t xml:space="preserve"> </w:t>
      </w:r>
      <w:r>
        <w:t>de</w:t>
      </w:r>
      <w:r>
        <w:rPr>
          <w:spacing w:val="-12"/>
        </w:rPr>
        <w:t xml:space="preserve"> </w:t>
      </w:r>
      <w:r>
        <w:t>Medicamemtos</w:t>
      </w:r>
      <w:r>
        <w:rPr>
          <w:spacing w:val="-10"/>
        </w:rPr>
        <w:t xml:space="preserve"> </w:t>
      </w:r>
      <w:r>
        <w:t>Essenciais</w:t>
      </w:r>
      <w:r>
        <w:rPr>
          <w:w w:val="99"/>
        </w:rPr>
        <w:t xml:space="preserve"> </w:t>
      </w:r>
      <w:r>
        <w:t>(RENAME-2017) o Sistema de Gerenciamento da Tabela de Procedimentos, Medicamentos e</w:t>
      </w:r>
      <w:r>
        <w:rPr>
          <w:spacing w:val="-29"/>
        </w:rPr>
        <w:t xml:space="preserve"> </w:t>
      </w:r>
      <w:r>
        <w:t>OPM</w:t>
      </w:r>
      <w:r>
        <w:rPr>
          <w:spacing w:val="-3"/>
        </w:rPr>
        <w:t xml:space="preserve"> </w:t>
      </w:r>
      <w:r>
        <w:t>do SUS</w:t>
      </w:r>
      <w:r>
        <w:rPr>
          <w:spacing w:val="37"/>
        </w:rPr>
        <w:t xml:space="preserve"> </w:t>
      </w:r>
      <w:r>
        <w:t>(SIGTAP).</w:t>
      </w:r>
      <w:r>
        <w:rPr>
          <w:spacing w:val="37"/>
        </w:rPr>
        <w:t xml:space="preserve"> </w:t>
      </w:r>
      <w:r>
        <w:t>Os</w:t>
      </w:r>
      <w:r>
        <w:rPr>
          <w:spacing w:val="40"/>
        </w:rPr>
        <w:t xml:space="preserve"> </w:t>
      </w:r>
      <w:r>
        <w:t>medicamentos</w:t>
      </w:r>
      <w:r>
        <w:rPr>
          <w:spacing w:val="37"/>
        </w:rPr>
        <w:t xml:space="preserve"> </w:t>
      </w:r>
      <w:r>
        <w:t>atualmente</w:t>
      </w:r>
      <w:r>
        <w:rPr>
          <w:spacing w:val="39"/>
        </w:rPr>
        <w:t xml:space="preserve"> </w:t>
      </w:r>
      <w:r>
        <w:t>disponíveis</w:t>
      </w:r>
      <w:r>
        <w:rPr>
          <w:spacing w:val="37"/>
        </w:rPr>
        <w:t xml:space="preserve"> </w:t>
      </w:r>
      <w:r>
        <w:t>são:</w:t>
      </w:r>
      <w:r>
        <w:rPr>
          <w:spacing w:val="41"/>
        </w:rPr>
        <w:t xml:space="preserve"> </w:t>
      </w:r>
      <w:r>
        <w:t>ibuprofeno,</w:t>
      </w:r>
      <w:r>
        <w:rPr>
          <w:spacing w:val="38"/>
        </w:rPr>
        <w:t xml:space="preserve"> </w:t>
      </w:r>
      <w:r>
        <w:t>naproxeno,</w:t>
      </w:r>
      <w:r>
        <w:rPr>
          <w:spacing w:val="37"/>
        </w:rPr>
        <w:t xml:space="preserve"> </w:t>
      </w:r>
      <w:r>
        <w:t>prednisona, ciclosp</w:t>
      </w:r>
      <w:r>
        <w:t>orina,</w:t>
      </w:r>
      <w:r>
        <w:rPr>
          <w:spacing w:val="26"/>
        </w:rPr>
        <w:t xml:space="preserve"> </w:t>
      </w:r>
      <w:r>
        <w:t>leflunomida,</w:t>
      </w:r>
      <w:r>
        <w:rPr>
          <w:spacing w:val="26"/>
        </w:rPr>
        <w:t xml:space="preserve"> </w:t>
      </w:r>
      <w:r>
        <w:t>sulfassalazina,</w:t>
      </w:r>
      <w:r>
        <w:rPr>
          <w:spacing w:val="26"/>
        </w:rPr>
        <w:t xml:space="preserve"> </w:t>
      </w:r>
      <w:r>
        <w:t>metilprednisolona,</w:t>
      </w:r>
      <w:r>
        <w:rPr>
          <w:spacing w:val="26"/>
        </w:rPr>
        <w:t xml:space="preserve"> </w:t>
      </w:r>
      <w:r>
        <w:t>metotrexato,</w:t>
      </w:r>
      <w:r>
        <w:rPr>
          <w:spacing w:val="26"/>
        </w:rPr>
        <w:t xml:space="preserve"> </w:t>
      </w:r>
      <w:r>
        <w:t>adalimumabe,</w:t>
      </w:r>
      <w:r>
        <w:rPr>
          <w:spacing w:val="26"/>
        </w:rPr>
        <w:t xml:space="preserve"> </w:t>
      </w:r>
      <w:r>
        <w:t>etanercepte, infliximabe</w:t>
      </w:r>
      <w:r>
        <w:rPr>
          <w:spacing w:val="8"/>
        </w:rPr>
        <w:t xml:space="preserve"> </w:t>
      </w:r>
      <w:r>
        <w:t>e</w:t>
      </w:r>
      <w:r>
        <w:rPr>
          <w:spacing w:val="7"/>
        </w:rPr>
        <w:t xml:space="preserve"> </w:t>
      </w:r>
      <w:r>
        <w:t>golimumabe.</w:t>
      </w:r>
      <w:r>
        <w:rPr>
          <w:spacing w:val="8"/>
        </w:rPr>
        <w:t xml:space="preserve"> </w:t>
      </w:r>
      <w:r>
        <w:t>O</w:t>
      </w:r>
      <w:r>
        <w:rPr>
          <w:spacing w:val="7"/>
        </w:rPr>
        <w:t xml:space="preserve"> </w:t>
      </w:r>
      <w:r>
        <w:t>secuquinumabe</w:t>
      </w:r>
      <w:r>
        <w:rPr>
          <w:spacing w:val="8"/>
        </w:rPr>
        <w:t xml:space="preserve"> </w:t>
      </w:r>
      <w:r>
        <w:t>foi</w:t>
      </w:r>
      <w:r>
        <w:rPr>
          <w:spacing w:val="9"/>
        </w:rPr>
        <w:t xml:space="preserve"> </w:t>
      </w:r>
      <w:r>
        <w:t>incorporado</w:t>
      </w:r>
      <w:r>
        <w:rPr>
          <w:spacing w:val="8"/>
        </w:rPr>
        <w:t xml:space="preserve"> </w:t>
      </w:r>
      <w:r>
        <w:t>pela</w:t>
      </w:r>
      <w:r>
        <w:rPr>
          <w:spacing w:val="9"/>
        </w:rPr>
        <w:t xml:space="preserve"> </w:t>
      </w:r>
      <w:r>
        <w:t>Portaria</w:t>
      </w:r>
      <w:r>
        <w:rPr>
          <w:spacing w:val="7"/>
        </w:rPr>
        <w:t xml:space="preserve"> </w:t>
      </w:r>
      <w:r>
        <w:t>SCTIE</w:t>
      </w:r>
      <w:r>
        <w:rPr>
          <w:spacing w:val="8"/>
        </w:rPr>
        <w:t xml:space="preserve"> </w:t>
      </w:r>
      <w:r>
        <w:t>n°</w:t>
      </w:r>
      <w:r>
        <w:rPr>
          <w:spacing w:val="10"/>
        </w:rPr>
        <w:t xml:space="preserve"> </w:t>
      </w:r>
      <w:r>
        <w:t>06/2018,</w:t>
      </w:r>
    </w:p>
    <w:p w:rsidR="003062A4" w:rsidRDefault="006E66F3">
      <w:pPr>
        <w:pStyle w:val="Corpodetexto"/>
        <w:spacing w:line="272" w:lineRule="exact"/>
        <w:ind w:left="100"/>
      </w:pPr>
      <w:r>
        <w:t>publicada em 25/01/2018.</w:t>
      </w:r>
    </w:p>
    <w:p w:rsidR="003062A4" w:rsidRDefault="003062A4">
      <w:pPr>
        <w:pStyle w:val="Corpodetexto"/>
        <w:ind w:left="0"/>
        <w:rPr>
          <w:sz w:val="26"/>
        </w:rPr>
      </w:pPr>
    </w:p>
    <w:p w:rsidR="003062A4" w:rsidRDefault="003062A4">
      <w:pPr>
        <w:pStyle w:val="Corpodetexto"/>
        <w:spacing w:before="5"/>
        <w:ind w:left="0"/>
        <w:rPr>
          <w:sz w:val="22"/>
        </w:rPr>
      </w:pPr>
    </w:p>
    <w:p w:rsidR="003062A4" w:rsidRDefault="006E66F3">
      <w:pPr>
        <w:pStyle w:val="Ttulo1"/>
        <w:numPr>
          <w:ilvl w:val="1"/>
          <w:numId w:val="9"/>
        </w:numPr>
        <w:tabs>
          <w:tab w:val="left" w:pos="948"/>
        </w:tabs>
      </w:pPr>
      <w:r>
        <w:t>Identificação de Diretrizes nacionais e internacionais nas seguintes</w:t>
      </w:r>
      <w:r>
        <w:rPr>
          <w:spacing w:val="-3"/>
        </w:rPr>
        <w:t xml:space="preserve"> </w:t>
      </w:r>
      <w:r>
        <w:t>bases:</w:t>
      </w:r>
    </w:p>
    <w:p w:rsidR="003062A4" w:rsidRDefault="006E66F3">
      <w:pPr>
        <w:pStyle w:val="PargrafodaLista"/>
        <w:numPr>
          <w:ilvl w:val="0"/>
          <w:numId w:val="8"/>
        </w:numPr>
        <w:tabs>
          <w:tab w:val="left" w:pos="667"/>
        </w:tabs>
        <w:spacing w:before="134"/>
        <w:ind w:hanging="139"/>
        <w:jc w:val="left"/>
        <w:rPr>
          <w:sz w:val="24"/>
        </w:rPr>
      </w:pPr>
      <w:r>
        <w:rPr>
          <w:i/>
          <w:sz w:val="24"/>
        </w:rPr>
        <w:t xml:space="preserve">European League Against Rheumatism </w:t>
      </w:r>
      <w:r>
        <w:rPr>
          <w:sz w:val="24"/>
        </w:rPr>
        <w:t>(EULAR): última atualização</w:t>
      </w:r>
      <w:r>
        <w:rPr>
          <w:spacing w:val="-3"/>
          <w:sz w:val="24"/>
        </w:rPr>
        <w:t xml:space="preserve"> </w:t>
      </w:r>
      <w:r>
        <w:rPr>
          <w:sz w:val="24"/>
        </w:rPr>
        <w:t>(40).</w:t>
      </w:r>
    </w:p>
    <w:p w:rsidR="003062A4" w:rsidRDefault="006E66F3">
      <w:pPr>
        <w:pStyle w:val="PargrafodaLista"/>
        <w:numPr>
          <w:ilvl w:val="0"/>
          <w:numId w:val="8"/>
        </w:numPr>
        <w:tabs>
          <w:tab w:val="left" w:pos="667"/>
        </w:tabs>
        <w:spacing w:before="137"/>
        <w:ind w:hanging="139"/>
        <w:jc w:val="left"/>
        <w:rPr>
          <w:sz w:val="24"/>
        </w:rPr>
      </w:pPr>
      <w:r>
        <w:rPr>
          <w:sz w:val="24"/>
        </w:rPr>
        <w:t>Revista Brasileira de Reumatologia: uma diretriz</w:t>
      </w:r>
      <w:r>
        <w:rPr>
          <w:spacing w:val="-3"/>
          <w:sz w:val="24"/>
        </w:rPr>
        <w:t xml:space="preserve"> </w:t>
      </w:r>
      <w:r>
        <w:rPr>
          <w:sz w:val="24"/>
        </w:rPr>
        <w:t>(3).</w:t>
      </w:r>
    </w:p>
    <w:p w:rsidR="003062A4" w:rsidRDefault="003062A4">
      <w:pPr>
        <w:pStyle w:val="Corpodetexto"/>
        <w:ind w:left="0"/>
        <w:rPr>
          <w:sz w:val="26"/>
        </w:rPr>
      </w:pPr>
    </w:p>
    <w:p w:rsidR="003062A4" w:rsidRDefault="003062A4">
      <w:pPr>
        <w:pStyle w:val="Corpodetexto"/>
        <w:spacing w:before="5"/>
        <w:ind w:left="0"/>
        <w:rPr>
          <w:sz w:val="22"/>
        </w:rPr>
      </w:pPr>
    </w:p>
    <w:p w:rsidR="003062A4" w:rsidRDefault="006E66F3">
      <w:pPr>
        <w:pStyle w:val="Ttulo1"/>
        <w:numPr>
          <w:ilvl w:val="1"/>
          <w:numId w:val="9"/>
        </w:numPr>
        <w:tabs>
          <w:tab w:val="left" w:pos="889"/>
        </w:tabs>
        <w:ind w:left="888" w:hanging="361"/>
      </w:pPr>
      <w:r>
        <w:t>Estratégia de busca e pergunta</w:t>
      </w:r>
      <w:r>
        <w:rPr>
          <w:spacing w:val="-3"/>
        </w:rPr>
        <w:t xml:space="preserve"> </w:t>
      </w:r>
      <w:r>
        <w:t>PICO</w:t>
      </w:r>
    </w:p>
    <w:p w:rsidR="003062A4" w:rsidRDefault="006E66F3">
      <w:pPr>
        <w:pStyle w:val="Corpodetexto"/>
        <w:spacing w:before="135" w:line="360" w:lineRule="auto"/>
        <w:ind w:left="100" w:right="117" w:firstLine="427"/>
        <w:jc w:val="both"/>
      </w:pPr>
      <w:r>
        <w:t>Busca na literatura foi realizada em 23/04/21018, incluindo publicações entre 2010 e 2018, em inglês,</w:t>
      </w:r>
      <w:r>
        <w:rPr>
          <w:spacing w:val="-6"/>
        </w:rPr>
        <w:t xml:space="preserve"> </w:t>
      </w:r>
      <w:r>
        <w:t>português</w:t>
      </w:r>
      <w:r>
        <w:rPr>
          <w:spacing w:val="-6"/>
        </w:rPr>
        <w:t xml:space="preserve"> </w:t>
      </w:r>
      <w:r>
        <w:t>ou</w:t>
      </w:r>
      <w:r>
        <w:rPr>
          <w:spacing w:val="-4"/>
        </w:rPr>
        <w:t xml:space="preserve"> </w:t>
      </w:r>
      <w:r>
        <w:t>espanhol,</w:t>
      </w:r>
      <w:r>
        <w:rPr>
          <w:spacing w:val="-4"/>
        </w:rPr>
        <w:t xml:space="preserve"> </w:t>
      </w:r>
      <w:r>
        <w:t>referentes</w:t>
      </w:r>
      <w:r>
        <w:rPr>
          <w:spacing w:val="-4"/>
        </w:rPr>
        <w:t xml:space="preserve"> </w:t>
      </w:r>
      <w:r>
        <w:t>às</w:t>
      </w:r>
      <w:r>
        <w:rPr>
          <w:spacing w:val="-5"/>
        </w:rPr>
        <w:t xml:space="preserve"> </w:t>
      </w:r>
      <w:r>
        <w:t>tecnologias</w:t>
      </w:r>
      <w:r>
        <w:rPr>
          <w:spacing w:val="-5"/>
        </w:rPr>
        <w:t xml:space="preserve"> </w:t>
      </w:r>
      <w:r>
        <w:t>incluídas</w:t>
      </w:r>
      <w:r>
        <w:rPr>
          <w:spacing w:val="-6"/>
        </w:rPr>
        <w:t xml:space="preserve"> </w:t>
      </w:r>
      <w:r>
        <w:t>neste</w:t>
      </w:r>
      <w:r>
        <w:rPr>
          <w:spacing w:val="-4"/>
        </w:rPr>
        <w:t xml:space="preserve"> </w:t>
      </w:r>
      <w:r>
        <w:t>Protocolo,</w:t>
      </w:r>
      <w:r>
        <w:rPr>
          <w:spacing w:val="-6"/>
        </w:rPr>
        <w:t xml:space="preserve"> </w:t>
      </w:r>
      <w:r>
        <w:t>por</w:t>
      </w:r>
      <w:r>
        <w:rPr>
          <w:spacing w:val="-7"/>
        </w:rPr>
        <w:t xml:space="preserve"> </w:t>
      </w:r>
      <w:r>
        <w:t>meio</w:t>
      </w:r>
      <w:r>
        <w:rPr>
          <w:spacing w:val="-4"/>
        </w:rPr>
        <w:t xml:space="preserve"> </w:t>
      </w:r>
      <w:r>
        <w:t>da</w:t>
      </w:r>
      <w:r>
        <w:rPr>
          <w:spacing w:val="-3"/>
        </w:rPr>
        <w:t xml:space="preserve"> </w:t>
      </w:r>
      <w:r>
        <w:t>seguinte pergunta de pesquisa estruturada seguindo o acrônimo</w:t>
      </w:r>
      <w:r>
        <w:rPr>
          <w:spacing w:val="-1"/>
        </w:rPr>
        <w:t xml:space="preserve"> </w:t>
      </w:r>
      <w:r>
        <w:t>PICO</w:t>
      </w:r>
      <w:r>
        <w:t>:</w:t>
      </w:r>
    </w:p>
    <w:p w:rsidR="003062A4" w:rsidRDefault="006E66F3">
      <w:pPr>
        <w:pStyle w:val="PargrafodaLista"/>
        <w:numPr>
          <w:ilvl w:val="0"/>
          <w:numId w:val="7"/>
        </w:numPr>
        <w:tabs>
          <w:tab w:val="left" w:pos="820"/>
          <w:tab w:val="left" w:pos="821"/>
        </w:tabs>
        <w:spacing w:line="293" w:lineRule="exact"/>
        <w:jc w:val="left"/>
        <w:rPr>
          <w:sz w:val="24"/>
        </w:rPr>
      </w:pPr>
      <w:r>
        <w:rPr>
          <w:sz w:val="24"/>
        </w:rPr>
        <w:t>POPULAÇÃO: Pacientes com artrite</w:t>
      </w:r>
      <w:r>
        <w:rPr>
          <w:spacing w:val="-1"/>
          <w:sz w:val="24"/>
        </w:rPr>
        <w:t xml:space="preserve"> </w:t>
      </w:r>
      <w:r>
        <w:rPr>
          <w:sz w:val="24"/>
        </w:rPr>
        <w:t>psoríaca.</w:t>
      </w:r>
    </w:p>
    <w:p w:rsidR="003062A4" w:rsidRDefault="006E66F3">
      <w:pPr>
        <w:pStyle w:val="PargrafodaLista"/>
        <w:numPr>
          <w:ilvl w:val="0"/>
          <w:numId w:val="7"/>
        </w:numPr>
        <w:tabs>
          <w:tab w:val="left" w:pos="820"/>
          <w:tab w:val="left" w:pos="821"/>
        </w:tabs>
        <w:spacing w:before="138"/>
        <w:jc w:val="left"/>
        <w:rPr>
          <w:sz w:val="24"/>
        </w:rPr>
      </w:pPr>
      <w:r>
        <w:rPr>
          <w:sz w:val="24"/>
        </w:rPr>
        <w:t>INTERVENÇÃO: Medicamentos incluídos neste</w:t>
      </w:r>
      <w:r>
        <w:rPr>
          <w:spacing w:val="-1"/>
          <w:sz w:val="24"/>
        </w:rPr>
        <w:t xml:space="preserve"> </w:t>
      </w:r>
      <w:r>
        <w:rPr>
          <w:sz w:val="24"/>
        </w:rPr>
        <w:t>protocolo.</w:t>
      </w:r>
    </w:p>
    <w:p w:rsidR="003062A4" w:rsidRDefault="006E66F3">
      <w:pPr>
        <w:pStyle w:val="PargrafodaLista"/>
        <w:numPr>
          <w:ilvl w:val="0"/>
          <w:numId w:val="7"/>
        </w:numPr>
        <w:tabs>
          <w:tab w:val="left" w:pos="820"/>
          <w:tab w:val="left" w:pos="821"/>
        </w:tabs>
        <w:spacing w:before="135"/>
        <w:jc w:val="left"/>
        <w:rPr>
          <w:sz w:val="24"/>
        </w:rPr>
      </w:pPr>
      <w:r>
        <w:rPr>
          <w:sz w:val="24"/>
        </w:rPr>
        <w:t>COMPARAÇÃO: Sem restrição de comparadores.</w:t>
      </w:r>
    </w:p>
    <w:p w:rsidR="003062A4" w:rsidRDefault="006E66F3">
      <w:pPr>
        <w:pStyle w:val="PargrafodaLista"/>
        <w:numPr>
          <w:ilvl w:val="0"/>
          <w:numId w:val="7"/>
        </w:numPr>
        <w:tabs>
          <w:tab w:val="left" w:pos="820"/>
          <w:tab w:val="left" w:pos="821"/>
        </w:tabs>
        <w:spacing w:before="138"/>
        <w:jc w:val="left"/>
        <w:rPr>
          <w:sz w:val="24"/>
        </w:rPr>
      </w:pPr>
      <w:r>
        <w:rPr>
          <w:sz w:val="24"/>
        </w:rPr>
        <w:t>DESFECHOS: Eficácia e</w:t>
      </w:r>
      <w:r>
        <w:rPr>
          <w:spacing w:val="-1"/>
          <w:sz w:val="24"/>
        </w:rPr>
        <w:t xml:space="preserve"> </w:t>
      </w:r>
      <w:r>
        <w:rPr>
          <w:sz w:val="24"/>
        </w:rPr>
        <w:t>segurança.</w:t>
      </w:r>
    </w:p>
    <w:p w:rsidR="003062A4" w:rsidRDefault="006E66F3">
      <w:pPr>
        <w:pStyle w:val="PargrafodaLista"/>
        <w:numPr>
          <w:ilvl w:val="0"/>
          <w:numId w:val="7"/>
        </w:numPr>
        <w:tabs>
          <w:tab w:val="left" w:pos="820"/>
          <w:tab w:val="left" w:pos="821"/>
        </w:tabs>
        <w:spacing w:before="139"/>
        <w:jc w:val="left"/>
        <w:rPr>
          <w:sz w:val="24"/>
        </w:rPr>
      </w:pPr>
      <w:r>
        <w:rPr>
          <w:sz w:val="24"/>
        </w:rPr>
        <w:t>DESENHO DE ESTUDO: Ensaio clínico</w:t>
      </w:r>
      <w:r>
        <w:rPr>
          <w:spacing w:val="-2"/>
          <w:sz w:val="24"/>
        </w:rPr>
        <w:t xml:space="preserve"> </w:t>
      </w:r>
      <w:r>
        <w:rPr>
          <w:sz w:val="24"/>
        </w:rPr>
        <w:t>randomizado.</w:t>
      </w:r>
    </w:p>
    <w:p w:rsidR="003062A4" w:rsidRDefault="003062A4">
      <w:pPr>
        <w:pStyle w:val="Corpodetexto"/>
        <w:ind w:left="0"/>
        <w:rPr>
          <w:sz w:val="28"/>
        </w:rPr>
      </w:pPr>
    </w:p>
    <w:p w:rsidR="003062A4" w:rsidRDefault="006E66F3">
      <w:pPr>
        <w:pStyle w:val="Ttulo1"/>
        <w:numPr>
          <w:ilvl w:val="1"/>
          <w:numId w:val="9"/>
        </w:numPr>
        <w:tabs>
          <w:tab w:val="left" w:pos="889"/>
        </w:tabs>
        <w:spacing w:before="234"/>
        <w:ind w:left="888" w:hanging="361"/>
      </w:pPr>
      <w:r>
        <w:t>Seleção e sumarização da evidência e elaboração das</w:t>
      </w:r>
      <w:r>
        <w:rPr>
          <w:spacing w:val="-1"/>
        </w:rPr>
        <w:t xml:space="preserve"> </w:t>
      </w:r>
      <w:r>
        <w:t>recomendações</w:t>
      </w:r>
    </w:p>
    <w:p w:rsidR="003062A4" w:rsidRDefault="006E66F3">
      <w:pPr>
        <w:pStyle w:val="Corpodetexto"/>
        <w:spacing w:before="132" w:line="360" w:lineRule="auto"/>
        <w:ind w:left="100" w:right="113" w:firstLine="427"/>
        <w:jc w:val="both"/>
      </w:pPr>
      <w:r>
        <w:t>A partir dos estudos identificados, foi realizada a extração dos dados destes em uma planilha de Excel com informações sobre as caraterísticas dos estudos e os resultados segundo os desfecho</w:t>
      </w:r>
      <w:r>
        <w:t>s: ACR20, ACR50, ACR70, níveis de ProtCR, HAQ-DI e eventos adversos. O risco de viés dos estudos foi</w:t>
      </w:r>
      <w:r>
        <w:rPr>
          <w:spacing w:val="-9"/>
        </w:rPr>
        <w:t xml:space="preserve"> </w:t>
      </w:r>
      <w:r>
        <w:t>avaliado</w:t>
      </w:r>
      <w:r>
        <w:rPr>
          <w:spacing w:val="-8"/>
        </w:rPr>
        <w:t xml:space="preserve"> </w:t>
      </w:r>
      <w:r>
        <w:t>pela</w:t>
      </w:r>
      <w:r>
        <w:rPr>
          <w:spacing w:val="-9"/>
        </w:rPr>
        <w:t xml:space="preserve"> </w:t>
      </w:r>
      <w:r>
        <w:t>ferramenta</w:t>
      </w:r>
      <w:r>
        <w:rPr>
          <w:spacing w:val="-9"/>
        </w:rPr>
        <w:t xml:space="preserve"> </w:t>
      </w:r>
      <w:r>
        <w:t>de</w:t>
      </w:r>
      <w:r>
        <w:rPr>
          <w:spacing w:val="-9"/>
        </w:rPr>
        <w:t xml:space="preserve"> </w:t>
      </w:r>
      <w:r>
        <w:t>risco</w:t>
      </w:r>
      <w:r>
        <w:rPr>
          <w:spacing w:val="-9"/>
        </w:rPr>
        <w:t xml:space="preserve"> </w:t>
      </w:r>
      <w:r>
        <w:t>de</w:t>
      </w:r>
      <w:r>
        <w:rPr>
          <w:spacing w:val="-10"/>
        </w:rPr>
        <w:t xml:space="preserve"> </w:t>
      </w:r>
      <w:r>
        <w:t>viés</w:t>
      </w:r>
      <w:r>
        <w:rPr>
          <w:spacing w:val="-9"/>
        </w:rPr>
        <w:t xml:space="preserve"> </w:t>
      </w:r>
      <w:r>
        <w:t>da</w:t>
      </w:r>
      <w:r>
        <w:rPr>
          <w:spacing w:val="-10"/>
        </w:rPr>
        <w:t xml:space="preserve"> </w:t>
      </w:r>
      <w:r>
        <w:t>Cochrane</w:t>
      </w:r>
      <w:r>
        <w:rPr>
          <w:spacing w:val="-9"/>
        </w:rPr>
        <w:t xml:space="preserve"> </w:t>
      </w:r>
      <w:r>
        <w:t>para</w:t>
      </w:r>
      <w:r>
        <w:rPr>
          <w:spacing w:val="-5"/>
        </w:rPr>
        <w:t xml:space="preserve"> </w:t>
      </w:r>
      <w:r>
        <w:t>ensaios</w:t>
      </w:r>
      <w:r>
        <w:rPr>
          <w:spacing w:val="-8"/>
        </w:rPr>
        <w:t xml:space="preserve"> </w:t>
      </w:r>
      <w:r>
        <w:t>clínicos</w:t>
      </w:r>
      <w:r>
        <w:rPr>
          <w:spacing w:val="-8"/>
        </w:rPr>
        <w:t xml:space="preserve"> </w:t>
      </w:r>
      <w:r>
        <w:t>randomizados</w:t>
      </w:r>
      <w:r>
        <w:rPr>
          <w:spacing w:val="-8"/>
        </w:rPr>
        <w:t xml:space="preserve"> </w:t>
      </w:r>
      <w:r>
        <w:t>e</w:t>
      </w:r>
      <w:r>
        <w:rPr>
          <w:spacing w:val="-9"/>
        </w:rPr>
        <w:t xml:space="preserve"> </w:t>
      </w:r>
      <w:r>
        <w:t>a</w:t>
      </w:r>
      <w:r>
        <w:rPr>
          <w:spacing w:val="-10"/>
        </w:rPr>
        <w:t xml:space="preserve"> </w:t>
      </w:r>
      <w:r>
        <w:t>seguir, os dados sumarizados por desfecho foram apresentados e</w:t>
      </w:r>
      <w:r>
        <w:t>m tabelas do sistema GRADE (</w:t>
      </w:r>
      <w:r>
        <w:rPr>
          <w:i/>
        </w:rPr>
        <w:t>Grading of Recommendations, Assessment, Development and Evaluations</w:t>
      </w:r>
      <w:r>
        <w:t>), para avaliação da qualidade das evidências</w:t>
      </w:r>
      <w:r>
        <w:rPr>
          <w:spacing w:val="24"/>
        </w:rPr>
        <w:t xml:space="preserve"> </w:t>
      </w:r>
      <w:r>
        <w:t>e</w:t>
      </w:r>
      <w:r>
        <w:rPr>
          <w:spacing w:val="22"/>
        </w:rPr>
        <w:t xml:space="preserve"> </w:t>
      </w:r>
      <w:r>
        <w:t>determinar</w:t>
      </w:r>
      <w:r>
        <w:rPr>
          <w:spacing w:val="25"/>
        </w:rPr>
        <w:t xml:space="preserve"> </w:t>
      </w:r>
      <w:r>
        <w:t>a</w:t>
      </w:r>
      <w:r>
        <w:rPr>
          <w:spacing w:val="21"/>
        </w:rPr>
        <w:t xml:space="preserve"> </w:t>
      </w:r>
      <w:r>
        <w:t>força</w:t>
      </w:r>
      <w:r>
        <w:rPr>
          <w:spacing w:val="23"/>
        </w:rPr>
        <w:t xml:space="preserve"> </w:t>
      </w:r>
      <w:r>
        <w:t>de</w:t>
      </w:r>
      <w:r>
        <w:rPr>
          <w:spacing w:val="23"/>
        </w:rPr>
        <w:t xml:space="preserve"> </w:t>
      </w:r>
      <w:r>
        <w:t>cada</w:t>
      </w:r>
      <w:r>
        <w:rPr>
          <w:spacing w:val="21"/>
        </w:rPr>
        <w:t xml:space="preserve"> </w:t>
      </w:r>
      <w:r>
        <w:t>recomendação.</w:t>
      </w:r>
      <w:r>
        <w:rPr>
          <w:spacing w:val="26"/>
        </w:rPr>
        <w:t xml:space="preserve"> </w:t>
      </w:r>
      <w:r>
        <w:t>Por</w:t>
      </w:r>
      <w:r>
        <w:rPr>
          <w:spacing w:val="22"/>
        </w:rPr>
        <w:t xml:space="preserve"> </w:t>
      </w:r>
      <w:r>
        <w:t>último,</w:t>
      </w:r>
      <w:r>
        <w:rPr>
          <w:spacing w:val="22"/>
        </w:rPr>
        <w:t xml:space="preserve"> </w:t>
      </w:r>
      <w:r>
        <w:t>as</w:t>
      </w:r>
      <w:r>
        <w:rPr>
          <w:spacing w:val="23"/>
        </w:rPr>
        <w:t xml:space="preserve"> </w:t>
      </w:r>
      <w:r>
        <w:t>recomendações</w:t>
      </w:r>
      <w:r>
        <w:rPr>
          <w:spacing w:val="25"/>
        </w:rPr>
        <w:t xml:space="preserve"> </w:t>
      </w:r>
      <w:r>
        <w:t>foram</w:t>
      </w:r>
    </w:p>
    <w:p w:rsidR="003062A4" w:rsidRDefault="003062A4">
      <w:pPr>
        <w:spacing w:line="360" w:lineRule="auto"/>
        <w:jc w:val="both"/>
        <w:sectPr w:rsidR="003062A4">
          <w:pgSz w:w="11930" w:h="16850"/>
          <w:pgMar w:top="1060" w:right="900" w:bottom="280" w:left="920" w:header="720" w:footer="720" w:gutter="0"/>
          <w:cols w:space="720"/>
        </w:sectPr>
      </w:pPr>
    </w:p>
    <w:p w:rsidR="003062A4" w:rsidRDefault="006E66F3">
      <w:pPr>
        <w:pStyle w:val="Corpodetexto"/>
        <w:spacing w:before="73" w:line="360" w:lineRule="auto"/>
        <w:ind w:left="100" w:right="76"/>
      </w:pPr>
      <w:r>
        <w:lastRenderedPageBreak/>
        <w:t>apresentadas a especialistas com o intuito de avaliar a implementação das recomendações no contexto do Sistema Único de Saúde.</w:t>
      </w:r>
    </w:p>
    <w:p w:rsidR="003062A4" w:rsidRDefault="003062A4">
      <w:pPr>
        <w:spacing w:line="360" w:lineRule="auto"/>
        <w:sectPr w:rsidR="003062A4">
          <w:pgSz w:w="11930" w:h="16850"/>
          <w:pgMar w:top="1060" w:right="900" w:bottom="280" w:left="920" w:header="720" w:footer="720" w:gutter="0"/>
          <w:cols w:space="720"/>
        </w:sectPr>
      </w:pPr>
    </w:p>
    <w:p w:rsidR="003062A4" w:rsidRDefault="006E66F3">
      <w:pPr>
        <w:pStyle w:val="Corpodetexto"/>
        <w:spacing w:before="74"/>
        <w:ind w:left="100"/>
      </w:pPr>
      <w:r>
        <w:rPr>
          <w:b/>
        </w:rPr>
        <w:lastRenderedPageBreak/>
        <w:t xml:space="preserve">Quadro 1 </w:t>
      </w:r>
      <w:r>
        <w:t>– Estratégias de busca de literatura realizadas.</w:t>
      </w:r>
    </w:p>
    <w:p w:rsidR="003062A4" w:rsidRDefault="003062A4">
      <w:pPr>
        <w:pStyle w:val="Corpodetexto"/>
        <w:spacing w:before="4"/>
        <w:ind w:left="0"/>
        <w:rPr>
          <w:sz w:val="1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803"/>
        <w:gridCol w:w="12235"/>
      </w:tblGrid>
      <w:tr w:rsidR="003062A4">
        <w:trPr>
          <w:trHeight w:val="414"/>
        </w:trPr>
        <w:tc>
          <w:tcPr>
            <w:tcW w:w="2000" w:type="dxa"/>
          </w:tcPr>
          <w:p w:rsidR="003062A4" w:rsidRDefault="006E66F3">
            <w:pPr>
              <w:pStyle w:val="TableParagraph"/>
              <w:spacing w:before="1"/>
              <w:rPr>
                <w:b/>
                <w:sz w:val="24"/>
              </w:rPr>
            </w:pPr>
            <w:r>
              <w:rPr>
                <w:b/>
                <w:sz w:val="24"/>
              </w:rPr>
              <w:t>Base de dados</w:t>
            </w:r>
          </w:p>
        </w:tc>
        <w:tc>
          <w:tcPr>
            <w:tcW w:w="1803" w:type="dxa"/>
          </w:tcPr>
          <w:p w:rsidR="003062A4" w:rsidRDefault="006E66F3">
            <w:pPr>
              <w:pStyle w:val="TableParagraph"/>
              <w:spacing w:before="1"/>
              <w:rPr>
                <w:b/>
                <w:sz w:val="24"/>
              </w:rPr>
            </w:pPr>
            <w:r>
              <w:rPr>
                <w:b/>
                <w:sz w:val="24"/>
              </w:rPr>
              <w:t>Tecnologia</w:t>
            </w:r>
          </w:p>
        </w:tc>
        <w:tc>
          <w:tcPr>
            <w:tcW w:w="12235" w:type="dxa"/>
          </w:tcPr>
          <w:p w:rsidR="003062A4" w:rsidRDefault="006E66F3">
            <w:pPr>
              <w:pStyle w:val="TableParagraph"/>
              <w:spacing w:before="1"/>
              <w:ind w:left="106"/>
              <w:rPr>
                <w:b/>
                <w:sz w:val="24"/>
              </w:rPr>
            </w:pPr>
            <w:r>
              <w:rPr>
                <w:b/>
                <w:sz w:val="24"/>
              </w:rPr>
              <w:t>Estratégia de busca</w:t>
            </w:r>
          </w:p>
        </w:tc>
      </w:tr>
      <w:tr w:rsidR="003062A4" w:rsidRPr="006E66F3">
        <w:trPr>
          <w:trHeight w:val="1379"/>
        </w:trPr>
        <w:tc>
          <w:tcPr>
            <w:tcW w:w="2000" w:type="dxa"/>
          </w:tcPr>
          <w:p w:rsidR="003062A4" w:rsidRDefault="006E66F3">
            <w:pPr>
              <w:pStyle w:val="TableParagraph"/>
              <w:tabs>
                <w:tab w:val="left" w:pos="1597"/>
              </w:tabs>
              <w:spacing w:line="360" w:lineRule="auto"/>
              <w:ind w:right="97"/>
              <w:rPr>
                <w:sz w:val="24"/>
              </w:rPr>
            </w:pPr>
            <w:r>
              <w:rPr>
                <w:sz w:val="24"/>
              </w:rPr>
              <w:t>Medline</w:t>
            </w:r>
            <w:r>
              <w:rPr>
                <w:sz w:val="24"/>
              </w:rPr>
              <w:tab/>
            </w:r>
            <w:r>
              <w:rPr>
                <w:sz w:val="24"/>
              </w:rPr>
              <w:t>via Pubmed</w:t>
            </w:r>
          </w:p>
        </w:tc>
        <w:tc>
          <w:tcPr>
            <w:tcW w:w="1803" w:type="dxa"/>
          </w:tcPr>
          <w:p w:rsidR="003062A4" w:rsidRDefault="006E66F3">
            <w:pPr>
              <w:pStyle w:val="TableParagraph"/>
              <w:spacing w:line="270" w:lineRule="exact"/>
              <w:rPr>
                <w:sz w:val="24"/>
              </w:rPr>
            </w:pPr>
            <w:r>
              <w:rPr>
                <w:sz w:val="24"/>
              </w:rPr>
              <w:t>AINE</w:t>
            </w:r>
          </w:p>
        </w:tc>
        <w:tc>
          <w:tcPr>
            <w:tcW w:w="12235" w:type="dxa"/>
          </w:tcPr>
          <w:p w:rsidR="003062A4" w:rsidRPr="006E66F3" w:rsidRDefault="006E66F3">
            <w:pPr>
              <w:pStyle w:val="TableParagraph"/>
              <w:ind w:left="106" w:right="162"/>
              <w:rPr>
                <w:sz w:val="24"/>
                <w:lang w:val="en-US"/>
              </w:rPr>
            </w:pPr>
            <w:r w:rsidRPr="006E66F3">
              <w:rPr>
                <w:sz w:val="24"/>
                <w:lang w:val="en-US"/>
              </w:rPr>
              <w:t>((((arthritis, psoriatic[MeSH Terms]) AND placebos[MeSH Terms])) AND (((((clinical[Title/Abstract] AND trial[Title/Abstract]) OR clinical trials as topic[MeSH Terms] OR clinical trial[Publication Type] OR random*[Title/Abstract] OR random allocation[MeSH T</w:t>
            </w:r>
            <w:r w:rsidRPr="006E66F3">
              <w:rPr>
                <w:sz w:val="24"/>
                <w:lang w:val="en-US"/>
              </w:rPr>
              <w:t>erms] OR therapeutic use[MeSH Subheading]))) OR ((randomized controlled trial[Publication Type] OR (randomized[Title/Abstract] AND controlled[Title/Abstract] AND</w:t>
            </w:r>
          </w:p>
          <w:p w:rsidR="003062A4" w:rsidRPr="006E66F3" w:rsidRDefault="006E66F3">
            <w:pPr>
              <w:pStyle w:val="TableParagraph"/>
              <w:spacing w:line="264" w:lineRule="exact"/>
              <w:ind w:left="106"/>
              <w:rPr>
                <w:sz w:val="24"/>
                <w:lang w:val="en-US"/>
              </w:rPr>
            </w:pPr>
            <w:r w:rsidRPr="006E66F3">
              <w:rPr>
                <w:sz w:val="24"/>
                <w:lang w:val="en-US"/>
              </w:rPr>
              <w:t>trial[Title/Abstract]))))) AND Anti-Inflammatory Agents, Non-Steroidal[MeSH Terms]</w:t>
            </w:r>
          </w:p>
        </w:tc>
      </w:tr>
      <w:tr w:rsidR="003062A4" w:rsidRPr="006E66F3">
        <w:trPr>
          <w:trHeight w:val="1380"/>
        </w:trPr>
        <w:tc>
          <w:tcPr>
            <w:tcW w:w="2000" w:type="dxa"/>
          </w:tcPr>
          <w:p w:rsidR="003062A4" w:rsidRPr="006E66F3" w:rsidRDefault="003062A4">
            <w:pPr>
              <w:pStyle w:val="TableParagraph"/>
              <w:ind w:left="0"/>
              <w:rPr>
                <w:sz w:val="24"/>
                <w:lang w:val="en-US"/>
              </w:rPr>
            </w:pPr>
          </w:p>
        </w:tc>
        <w:tc>
          <w:tcPr>
            <w:tcW w:w="1803" w:type="dxa"/>
          </w:tcPr>
          <w:p w:rsidR="003062A4" w:rsidRDefault="006E66F3">
            <w:pPr>
              <w:pStyle w:val="TableParagraph"/>
              <w:spacing w:line="270" w:lineRule="exact"/>
              <w:rPr>
                <w:sz w:val="24"/>
              </w:rPr>
            </w:pPr>
            <w:r>
              <w:rPr>
                <w:sz w:val="24"/>
              </w:rPr>
              <w:t>Glicocort</w:t>
            </w:r>
            <w:r>
              <w:rPr>
                <w:sz w:val="24"/>
              </w:rPr>
              <w:t>icoides</w:t>
            </w:r>
          </w:p>
        </w:tc>
        <w:tc>
          <w:tcPr>
            <w:tcW w:w="12235" w:type="dxa"/>
          </w:tcPr>
          <w:p w:rsidR="003062A4" w:rsidRPr="006E66F3" w:rsidRDefault="006E66F3">
            <w:pPr>
              <w:pStyle w:val="TableParagraph"/>
              <w:ind w:left="106" w:right="162"/>
              <w:rPr>
                <w:sz w:val="24"/>
                <w:lang w:val="en-US"/>
              </w:rPr>
            </w:pPr>
            <w:r w:rsidRPr="006E66F3">
              <w:rPr>
                <w:sz w:val="24"/>
                <w:lang w:val="en-US"/>
              </w:rPr>
              <w:t>((((Glucocorticoids[MeSH Terms]) AND placebos[MeSH Terms])) AND arthritis, psoriatic[MeSH Terms]) AND (((((clinical[Title/Abstract] AND trial[Title/Abstract]) OR clinical trials as topic[MeSH Terms] OR clinical trial[Publication Type] OR random*[Ti</w:t>
            </w:r>
            <w:r w:rsidRPr="006E66F3">
              <w:rPr>
                <w:sz w:val="24"/>
                <w:lang w:val="en-US"/>
              </w:rPr>
              <w:t>tle/Abstract] OR random allocation[MeSH Terms] OR therapeutic use[MeSH Subheading]))) OR</w:t>
            </w:r>
          </w:p>
          <w:p w:rsidR="003062A4" w:rsidRPr="006E66F3" w:rsidRDefault="006E66F3">
            <w:pPr>
              <w:pStyle w:val="TableParagraph"/>
              <w:spacing w:line="270" w:lineRule="atLeast"/>
              <w:ind w:left="106" w:right="676"/>
              <w:rPr>
                <w:sz w:val="24"/>
                <w:lang w:val="en-US"/>
              </w:rPr>
            </w:pPr>
            <w:r w:rsidRPr="006E66F3">
              <w:rPr>
                <w:sz w:val="24"/>
                <w:lang w:val="en-US"/>
              </w:rPr>
              <w:t>((randomized controlled trial[Publication Type] OR (randomized[Title/Abstract] AND controlled[Title/Abstract] AND trial[Title/Abstract]))))</w:t>
            </w:r>
          </w:p>
        </w:tc>
      </w:tr>
      <w:tr w:rsidR="003062A4" w:rsidRPr="006E66F3">
        <w:trPr>
          <w:trHeight w:val="1656"/>
        </w:trPr>
        <w:tc>
          <w:tcPr>
            <w:tcW w:w="2000" w:type="dxa"/>
          </w:tcPr>
          <w:p w:rsidR="003062A4" w:rsidRPr="006E66F3" w:rsidRDefault="003062A4">
            <w:pPr>
              <w:pStyle w:val="TableParagraph"/>
              <w:ind w:left="0"/>
              <w:rPr>
                <w:sz w:val="24"/>
                <w:lang w:val="en-US"/>
              </w:rPr>
            </w:pPr>
          </w:p>
        </w:tc>
        <w:tc>
          <w:tcPr>
            <w:tcW w:w="1803" w:type="dxa"/>
          </w:tcPr>
          <w:p w:rsidR="003062A4" w:rsidRDefault="006E66F3">
            <w:pPr>
              <w:pStyle w:val="TableParagraph"/>
              <w:spacing w:line="273" w:lineRule="exact"/>
              <w:rPr>
                <w:sz w:val="24"/>
              </w:rPr>
            </w:pPr>
            <w:r>
              <w:rPr>
                <w:sz w:val="24"/>
              </w:rPr>
              <w:t>MMCD-s</w:t>
            </w:r>
          </w:p>
        </w:tc>
        <w:tc>
          <w:tcPr>
            <w:tcW w:w="12235" w:type="dxa"/>
          </w:tcPr>
          <w:p w:rsidR="003062A4" w:rsidRPr="006E66F3" w:rsidRDefault="006E66F3">
            <w:pPr>
              <w:pStyle w:val="TableParagraph"/>
              <w:ind w:left="106"/>
              <w:rPr>
                <w:sz w:val="24"/>
                <w:lang w:val="en-US"/>
              </w:rPr>
            </w:pPr>
            <w:r w:rsidRPr="006E66F3">
              <w:rPr>
                <w:sz w:val="24"/>
                <w:lang w:val="en-US"/>
              </w:rPr>
              <w:t>((((((((Cyclosporine[MeSH Terms]) OR leflunomide[Supplementary Concept]) OR methotrexate[MeSH Terms]) OR sulfasalazin[MeSH Terms])) AND placebos[MeSH Terms])) AND arthritis, psoriatic[MeSH Terms]) AND (((((clinical[Title/Abstract] AND trial[Title/Abstract]</w:t>
            </w:r>
            <w:r w:rsidRPr="006E66F3">
              <w:rPr>
                <w:sz w:val="24"/>
                <w:lang w:val="en-US"/>
              </w:rPr>
              <w:t>) OR clinical trials as topic[MeSH Terms] OR clinical trial[Publication Type] OR random*[Title/Abstract] OR random allocation[MeSH Terms] OR therapeutic use[MeSH Subheading]))) OR</w:t>
            </w:r>
          </w:p>
          <w:p w:rsidR="003062A4" w:rsidRPr="006E66F3" w:rsidRDefault="006E66F3">
            <w:pPr>
              <w:pStyle w:val="TableParagraph"/>
              <w:spacing w:line="274" w:lineRule="exact"/>
              <w:ind w:left="106"/>
              <w:rPr>
                <w:sz w:val="24"/>
                <w:lang w:val="en-US"/>
              </w:rPr>
            </w:pPr>
            <w:r w:rsidRPr="006E66F3">
              <w:rPr>
                <w:sz w:val="24"/>
                <w:lang w:val="en-US"/>
              </w:rPr>
              <w:t>((randomized controlled trial[Publication Type] OR (randomized[Title/Abstrac</w:t>
            </w:r>
            <w:r w:rsidRPr="006E66F3">
              <w:rPr>
                <w:sz w:val="24"/>
                <w:lang w:val="en-US"/>
              </w:rPr>
              <w:t>t] AND controlled[Title/Abstract] AND trial[Title/Abstract]))))</w:t>
            </w:r>
          </w:p>
        </w:tc>
      </w:tr>
      <w:tr w:rsidR="003062A4" w:rsidRPr="006E66F3">
        <w:trPr>
          <w:trHeight w:val="1658"/>
        </w:trPr>
        <w:tc>
          <w:tcPr>
            <w:tcW w:w="2000" w:type="dxa"/>
          </w:tcPr>
          <w:p w:rsidR="003062A4" w:rsidRPr="006E66F3" w:rsidRDefault="003062A4">
            <w:pPr>
              <w:pStyle w:val="TableParagraph"/>
              <w:ind w:left="0"/>
              <w:rPr>
                <w:sz w:val="24"/>
                <w:lang w:val="en-US"/>
              </w:rPr>
            </w:pPr>
          </w:p>
        </w:tc>
        <w:tc>
          <w:tcPr>
            <w:tcW w:w="1803" w:type="dxa"/>
          </w:tcPr>
          <w:p w:rsidR="003062A4" w:rsidRDefault="006E66F3">
            <w:pPr>
              <w:pStyle w:val="TableParagraph"/>
              <w:spacing w:line="273" w:lineRule="exact"/>
              <w:rPr>
                <w:sz w:val="24"/>
              </w:rPr>
            </w:pPr>
            <w:r>
              <w:rPr>
                <w:sz w:val="24"/>
              </w:rPr>
              <w:t>MMCD-b</w:t>
            </w:r>
          </w:p>
        </w:tc>
        <w:tc>
          <w:tcPr>
            <w:tcW w:w="12235" w:type="dxa"/>
          </w:tcPr>
          <w:p w:rsidR="003062A4" w:rsidRPr="006E66F3" w:rsidRDefault="006E66F3">
            <w:pPr>
              <w:pStyle w:val="TableParagraph"/>
              <w:ind w:left="106" w:right="162"/>
              <w:rPr>
                <w:sz w:val="24"/>
                <w:lang w:val="en-US"/>
              </w:rPr>
            </w:pPr>
            <w:r w:rsidRPr="006E66F3">
              <w:rPr>
                <w:sz w:val="24"/>
                <w:lang w:val="en-US"/>
              </w:rPr>
              <w:t>((((((((adalimumab[MeSH Terms]) OR etanercept[MeSH Terms]) OR infliximab[MeSH Terms]) OR golimumab[Supplementary Concept])) AND placebos[MeSH Terms])) AND arthritis, psoriatic[MeSH Terms]) AND (((((clinical[Title/Abstract] AND trial[Title/Abstract]) OR cli</w:t>
            </w:r>
            <w:r w:rsidRPr="006E66F3">
              <w:rPr>
                <w:sz w:val="24"/>
                <w:lang w:val="en-US"/>
              </w:rPr>
              <w:t>nical trials as topic[MeSH Terms] OR clinical trial[Publication Type] OR random*[Title/Abstract] OR random allocation[MeSH Terms] OR therapeutic use[MeSH Subheading]))) OR</w:t>
            </w:r>
          </w:p>
          <w:p w:rsidR="003062A4" w:rsidRPr="006E66F3" w:rsidRDefault="006E66F3">
            <w:pPr>
              <w:pStyle w:val="TableParagraph"/>
              <w:spacing w:line="270" w:lineRule="atLeast"/>
              <w:ind w:left="106"/>
              <w:rPr>
                <w:sz w:val="24"/>
                <w:lang w:val="en-US"/>
              </w:rPr>
            </w:pPr>
            <w:r w:rsidRPr="006E66F3">
              <w:rPr>
                <w:sz w:val="24"/>
                <w:lang w:val="en-US"/>
              </w:rPr>
              <w:t>((randomized controlled trial[Publication Type] OR (randomized[Title/Abstract] AND c</w:t>
            </w:r>
            <w:r w:rsidRPr="006E66F3">
              <w:rPr>
                <w:sz w:val="24"/>
                <w:lang w:val="en-US"/>
              </w:rPr>
              <w:t>ontrolled[Title/Abstract] AND trial[Title/Abstract]))))</w:t>
            </w:r>
          </w:p>
        </w:tc>
      </w:tr>
      <w:tr w:rsidR="003062A4" w:rsidRPr="006E66F3">
        <w:trPr>
          <w:trHeight w:val="2760"/>
        </w:trPr>
        <w:tc>
          <w:tcPr>
            <w:tcW w:w="2000" w:type="dxa"/>
          </w:tcPr>
          <w:p w:rsidR="003062A4" w:rsidRDefault="006E66F3">
            <w:pPr>
              <w:pStyle w:val="TableParagraph"/>
              <w:spacing w:line="270" w:lineRule="exact"/>
              <w:rPr>
                <w:sz w:val="24"/>
              </w:rPr>
            </w:pPr>
            <w:r>
              <w:rPr>
                <w:sz w:val="24"/>
              </w:rPr>
              <w:t>Embase</w:t>
            </w:r>
          </w:p>
        </w:tc>
        <w:tc>
          <w:tcPr>
            <w:tcW w:w="1803" w:type="dxa"/>
          </w:tcPr>
          <w:p w:rsidR="003062A4" w:rsidRDefault="006E66F3">
            <w:pPr>
              <w:pStyle w:val="TableParagraph"/>
              <w:spacing w:line="270" w:lineRule="exact"/>
              <w:rPr>
                <w:sz w:val="24"/>
              </w:rPr>
            </w:pPr>
            <w:r>
              <w:rPr>
                <w:sz w:val="24"/>
              </w:rPr>
              <w:t>AINE</w:t>
            </w:r>
          </w:p>
        </w:tc>
        <w:tc>
          <w:tcPr>
            <w:tcW w:w="12235" w:type="dxa"/>
          </w:tcPr>
          <w:p w:rsidR="003062A4" w:rsidRPr="006E66F3" w:rsidRDefault="006E66F3">
            <w:pPr>
              <w:pStyle w:val="TableParagraph"/>
              <w:ind w:left="106" w:right="151"/>
              <w:rPr>
                <w:sz w:val="24"/>
                <w:lang w:val="en-US"/>
              </w:rPr>
            </w:pPr>
            <w:r w:rsidRPr="006E66F3">
              <w:rPr>
                <w:sz w:val="24"/>
                <w:lang w:val="en-US"/>
              </w:rPr>
              <w:t>('psoriatic arthritis'/exp OR 'arthritis psoriatica' OR 'arthritis, psoriasis' OR 'arthritis, psoriatic' OR 'arthropathic psoriasis' OR 'arthropathy, psoriatic' OR 'polyarthritis, psoriat</w:t>
            </w:r>
            <w:r w:rsidRPr="006E66F3">
              <w:rPr>
                <w:sz w:val="24"/>
                <w:lang w:val="en-US"/>
              </w:rPr>
              <w:t>ic' OR 'psoriasis arthropathica' OR 'psoriasis, arthritis' OR 'psoriatic arthritis' OR 'psoriatic arthropathy' OR 'psoriatic polyarthritis' OR 'psoriatic rheumatism' OR 'psoriatic rheumatoid arthritis' OR 'rheumatoid arthritis, psoriatic') AND ('nonsteroid</w:t>
            </w:r>
            <w:r w:rsidRPr="006E66F3">
              <w:rPr>
                <w:sz w:val="24"/>
                <w:lang w:val="en-US"/>
              </w:rPr>
              <w:t xml:space="preserve"> antiinflammatory agent'/exp OR 'nsaid' OR 'anti inflammatory agents,</w:t>
            </w:r>
            <w:r w:rsidRPr="006E66F3">
              <w:rPr>
                <w:spacing w:val="-28"/>
                <w:sz w:val="24"/>
                <w:lang w:val="en-US"/>
              </w:rPr>
              <w:t xml:space="preserve"> </w:t>
            </w:r>
            <w:r w:rsidRPr="006E66F3">
              <w:rPr>
                <w:sz w:val="24"/>
                <w:lang w:val="en-US"/>
              </w:rPr>
              <w:t>non steroidal' OR 'anti-inflammatory agents, non-steroidal' OR 'antiinflammatory agent, nonsteroid' OR 'non steroid antiinflammatory agent' OR 'non steroid antiinflammatory drug' OR 'non</w:t>
            </w:r>
            <w:r w:rsidRPr="006E66F3">
              <w:rPr>
                <w:sz w:val="24"/>
                <w:lang w:val="en-US"/>
              </w:rPr>
              <w:t xml:space="preserve"> steroidal anti inflammatory agent' OR 'non steroidal anti inflammatory drug' OR 'non steroidal antiinflammatory agent' OR 'non steroidal antiinflammatory drug' OR 'nonsteroid antiinflammatory agent' OR 'nonsteroid antiinflammatory drug' OR 'nonsteroid ant</w:t>
            </w:r>
            <w:r w:rsidRPr="006E66F3">
              <w:rPr>
                <w:sz w:val="24"/>
                <w:lang w:val="en-US"/>
              </w:rPr>
              <w:t>irheumatic agent' OR 'nonsteroidal anti inflammatory drug' OR 'nonsteroidal anti inflammatory drugs' OR 'nonsteroidal anti-inflammatory</w:t>
            </w:r>
            <w:r w:rsidRPr="006E66F3">
              <w:rPr>
                <w:spacing w:val="-23"/>
                <w:sz w:val="24"/>
                <w:lang w:val="en-US"/>
              </w:rPr>
              <w:t xml:space="preserve"> </w:t>
            </w:r>
            <w:r w:rsidRPr="006E66F3">
              <w:rPr>
                <w:sz w:val="24"/>
                <w:lang w:val="en-US"/>
              </w:rPr>
              <w:t>drugs'</w:t>
            </w:r>
          </w:p>
          <w:p w:rsidR="003062A4" w:rsidRPr="006E66F3" w:rsidRDefault="006E66F3">
            <w:pPr>
              <w:pStyle w:val="TableParagraph"/>
              <w:spacing w:line="264" w:lineRule="exact"/>
              <w:ind w:left="106"/>
              <w:rPr>
                <w:sz w:val="24"/>
                <w:lang w:val="en-US"/>
              </w:rPr>
            </w:pPr>
            <w:r w:rsidRPr="006E66F3">
              <w:rPr>
                <w:sz w:val="24"/>
                <w:lang w:val="en-US"/>
              </w:rPr>
              <w:t>OR 'nonsteroidal antiinflammatory agent' OR 'nonsteroidal antiinflammatory drug') AND ('placebo'/exp OR 'placebo'</w:t>
            </w:r>
            <w:r w:rsidRPr="006E66F3">
              <w:rPr>
                <w:sz w:val="24"/>
                <w:lang w:val="en-US"/>
              </w:rPr>
              <w:t>) AND</w:t>
            </w:r>
          </w:p>
        </w:tc>
      </w:tr>
    </w:tbl>
    <w:p w:rsidR="003062A4" w:rsidRPr="006E66F3" w:rsidRDefault="003062A4">
      <w:pPr>
        <w:spacing w:line="264" w:lineRule="exact"/>
        <w:rPr>
          <w:sz w:val="24"/>
          <w:lang w:val="en-US"/>
        </w:rPr>
        <w:sectPr w:rsidR="003062A4" w:rsidRPr="006E66F3">
          <w:pgSz w:w="16850" w:h="11930" w:orient="landscape"/>
          <w:pgMar w:top="940" w:right="400" w:bottom="280" w:left="18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803"/>
        <w:gridCol w:w="12235"/>
      </w:tblGrid>
      <w:tr w:rsidR="003062A4" w:rsidRPr="006E66F3">
        <w:trPr>
          <w:trHeight w:val="1103"/>
        </w:trPr>
        <w:tc>
          <w:tcPr>
            <w:tcW w:w="2000" w:type="dxa"/>
          </w:tcPr>
          <w:p w:rsidR="003062A4" w:rsidRPr="006E66F3" w:rsidRDefault="003062A4">
            <w:pPr>
              <w:pStyle w:val="TableParagraph"/>
              <w:ind w:left="0"/>
              <w:rPr>
                <w:sz w:val="24"/>
                <w:lang w:val="en-US"/>
              </w:rPr>
            </w:pPr>
          </w:p>
        </w:tc>
        <w:tc>
          <w:tcPr>
            <w:tcW w:w="1803" w:type="dxa"/>
          </w:tcPr>
          <w:p w:rsidR="003062A4" w:rsidRPr="006E66F3" w:rsidRDefault="003062A4">
            <w:pPr>
              <w:pStyle w:val="TableParagraph"/>
              <w:ind w:left="0"/>
              <w:rPr>
                <w:sz w:val="24"/>
                <w:lang w:val="en-US"/>
              </w:rPr>
            </w:pPr>
          </w:p>
        </w:tc>
        <w:tc>
          <w:tcPr>
            <w:tcW w:w="12235" w:type="dxa"/>
          </w:tcPr>
          <w:p w:rsidR="003062A4" w:rsidRPr="006E66F3" w:rsidRDefault="006E66F3">
            <w:pPr>
              <w:pStyle w:val="TableParagraph"/>
              <w:ind w:left="106"/>
              <w:rPr>
                <w:sz w:val="24"/>
                <w:lang w:val="en-US"/>
              </w:rPr>
            </w:pPr>
            <w:r w:rsidRPr="006E66F3">
              <w:rPr>
                <w:sz w:val="24"/>
                <w:lang w:val="en-US"/>
              </w:rPr>
              <w:t>('randomized controlled trial'/exp OR 'controlled trial, randomized' OR 'randomised controlled study' OR 'randomised controlled trial' OR 'randomized controlled study' OR 'randomized controlled trial' OR 'trial, randomized controll</w:t>
            </w:r>
            <w:r w:rsidRPr="006E66F3">
              <w:rPr>
                <w:sz w:val="24"/>
                <w:lang w:val="en-US"/>
              </w:rPr>
              <w:t>ed') AND [randomized controlled trial]/lim AND [article]/lim AND ([english]/lim OR [portuguese]/lim OR [spanish]/lim) AND</w:t>
            </w:r>
          </w:p>
          <w:p w:rsidR="003062A4" w:rsidRPr="006E66F3" w:rsidRDefault="006E66F3">
            <w:pPr>
              <w:pStyle w:val="TableParagraph"/>
              <w:spacing w:line="264" w:lineRule="exact"/>
              <w:ind w:left="106"/>
              <w:rPr>
                <w:sz w:val="24"/>
                <w:lang w:val="en-US"/>
              </w:rPr>
            </w:pPr>
            <w:r w:rsidRPr="006E66F3">
              <w:rPr>
                <w:sz w:val="24"/>
                <w:lang w:val="en-US"/>
              </w:rPr>
              <w:t>[humans]/lim AND [embase]/lim AND [2010-2018]/py</w:t>
            </w:r>
          </w:p>
        </w:tc>
      </w:tr>
      <w:tr w:rsidR="003062A4" w:rsidRPr="006E66F3">
        <w:trPr>
          <w:trHeight w:val="2208"/>
        </w:trPr>
        <w:tc>
          <w:tcPr>
            <w:tcW w:w="2000" w:type="dxa"/>
          </w:tcPr>
          <w:p w:rsidR="003062A4" w:rsidRPr="006E66F3" w:rsidRDefault="003062A4">
            <w:pPr>
              <w:pStyle w:val="TableParagraph"/>
              <w:ind w:left="0"/>
              <w:rPr>
                <w:sz w:val="24"/>
                <w:lang w:val="en-US"/>
              </w:rPr>
            </w:pPr>
          </w:p>
        </w:tc>
        <w:tc>
          <w:tcPr>
            <w:tcW w:w="1803" w:type="dxa"/>
          </w:tcPr>
          <w:p w:rsidR="003062A4" w:rsidRDefault="006E66F3">
            <w:pPr>
              <w:pStyle w:val="TableParagraph"/>
              <w:spacing w:line="270" w:lineRule="exact"/>
              <w:rPr>
                <w:sz w:val="24"/>
              </w:rPr>
            </w:pPr>
            <w:r>
              <w:rPr>
                <w:sz w:val="24"/>
              </w:rPr>
              <w:t>Glicocorticoides</w:t>
            </w:r>
          </w:p>
        </w:tc>
        <w:tc>
          <w:tcPr>
            <w:tcW w:w="12235" w:type="dxa"/>
          </w:tcPr>
          <w:p w:rsidR="003062A4" w:rsidRPr="006E66F3" w:rsidRDefault="006E66F3">
            <w:pPr>
              <w:pStyle w:val="TableParagraph"/>
              <w:ind w:left="106"/>
              <w:rPr>
                <w:sz w:val="24"/>
                <w:lang w:val="en-US"/>
              </w:rPr>
            </w:pPr>
            <w:r w:rsidRPr="006E66F3">
              <w:rPr>
                <w:sz w:val="24"/>
                <w:lang w:val="en-US"/>
              </w:rPr>
              <w:t>('psoriatic arthritis'/exp OR 'arthritis psoriatica' OR '</w:t>
            </w:r>
            <w:r w:rsidRPr="006E66F3">
              <w:rPr>
                <w:sz w:val="24"/>
                <w:lang w:val="en-US"/>
              </w:rPr>
              <w:t>arthritis, psoriasis' OR 'arthritis, psoriatic' OR 'arthropathic psoriasis' OR 'arthropathy, psoriatic' OR 'polyarthritis, psoriatic' OR 'psoriasis arthropathica' OR 'psoriasis, arthritis' OR 'psoriatic arthritis' OR 'psoriatic arthropathy' OR 'psoriatic p</w:t>
            </w:r>
            <w:r w:rsidRPr="006E66F3">
              <w:rPr>
                <w:sz w:val="24"/>
                <w:lang w:val="en-US"/>
              </w:rPr>
              <w:t>olyarthritis' OR 'psoriatic rheumatism' OR 'psoriatic rheumatoid arthritis' OR 'rheumatoid arthritis, psoriatic') AND ('glucocorticoid'/exp OR 'prednisone'/exp) AND ('placebo'/exp OR 'placebo') AND ('randomized controlled trial'/exp OR 'controlled trial, r</w:t>
            </w:r>
            <w:r w:rsidRPr="006E66F3">
              <w:rPr>
                <w:sz w:val="24"/>
                <w:lang w:val="en-US"/>
              </w:rPr>
              <w:t xml:space="preserve">andomized' OR 'randomised controlled study' OR 'randomised controlled trial' OR 'randomized controlled study' OR 'randomized controlled trial' OR 'trial, randomized controlled') AND [randomized controlled trial]/lim AND [article]/lim AND ([english]/lim OR </w:t>
            </w:r>
            <w:r w:rsidRPr="006E66F3">
              <w:rPr>
                <w:sz w:val="24"/>
                <w:lang w:val="en-US"/>
              </w:rPr>
              <w:t>[portuguese]/lim OR [spanish]/lim) AND</w:t>
            </w:r>
          </w:p>
          <w:p w:rsidR="003062A4" w:rsidRPr="006E66F3" w:rsidRDefault="006E66F3">
            <w:pPr>
              <w:pStyle w:val="TableParagraph"/>
              <w:spacing w:line="264" w:lineRule="exact"/>
              <w:ind w:left="106"/>
              <w:rPr>
                <w:sz w:val="24"/>
                <w:lang w:val="en-US"/>
              </w:rPr>
            </w:pPr>
            <w:r w:rsidRPr="006E66F3">
              <w:rPr>
                <w:sz w:val="24"/>
                <w:lang w:val="en-US"/>
              </w:rPr>
              <w:t>[humans]/lim AND [embase]/lim AND [2010-2018]/py</w:t>
            </w:r>
          </w:p>
        </w:tc>
      </w:tr>
      <w:tr w:rsidR="003062A4">
        <w:trPr>
          <w:trHeight w:val="5244"/>
        </w:trPr>
        <w:tc>
          <w:tcPr>
            <w:tcW w:w="2000" w:type="dxa"/>
          </w:tcPr>
          <w:p w:rsidR="003062A4" w:rsidRPr="006E66F3" w:rsidRDefault="003062A4">
            <w:pPr>
              <w:pStyle w:val="TableParagraph"/>
              <w:ind w:left="0"/>
              <w:rPr>
                <w:sz w:val="24"/>
                <w:lang w:val="en-US"/>
              </w:rPr>
            </w:pPr>
          </w:p>
        </w:tc>
        <w:tc>
          <w:tcPr>
            <w:tcW w:w="1803" w:type="dxa"/>
          </w:tcPr>
          <w:p w:rsidR="003062A4" w:rsidRDefault="006E66F3">
            <w:pPr>
              <w:pStyle w:val="TableParagraph"/>
              <w:spacing w:line="270" w:lineRule="exact"/>
              <w:rPr>
                <w:sz w:val="24"/>
              </w:rPr>
            </w:pPr>
            <w:r>
              <w:rPr>
                <w:sz w:val="24"/>
              </w:rPr>
              <w:t>MMCD-s</w:t>
            </w:r>
          </w:p>
        </w:tc>
        <w:tc>
          <w:tcPr>
            <w:tcW w:w="12235" w:type="dxa"/>
          </w:tcPr>
          <w:p w:rsidR="003062A4" w:rsidRPr="006E66F3" w:rsidRDefault="006E66F3">
            <w:pPr>
              <w:pStyle w:val="TableParagraph"/>
              <w:ind w:left="106" w:right="149"/>
              <w:rPr>
                <w:sz w:val="24"/>
                <w:lang w:val="en-US"/>
              </w:rPr>
            </w:pPr>
            <w:r w:rsidRPr="006E66F3">
              <w:rPr>
                <w:sz w:val="24"/>
                <w:lang w:val="en-US"/>
              </w:rPr>
              <w:t>('psoriatic arthritis'/exp OR 'arthritis psoriatica' OR 'arthritis, psoriasis' OR 'arthritis, psoriatic' OR 'arthropathic psoriasis' OR 'arthropathy, psoriatic</w:t>
            </w:r>
            <w:r w:rsidRPr="006E66F3">
              <w:rPr>
                <w:sz w:val="24"/>
                <w:lang w:val="en-US"/>
              </w:rPr>
              <w:t xml:space="preserve">' OR 'polyarthritis, psoriatic' OR 'psoriasis arthropathica' OR 'psoriasis, arthritis' OR 'psoriatic arthritis' OR 'psoriatic arthropathy' OR 'psoriatic polyarthritis' OR 'psoriatic rheumatism' OR 'psoriatic rheumatoid arthritis' OR 'rheumatoid arthritis, </w:t>
            </w:r>
            <w:r w:rsidRPr="006E66F3">
              <w:rPr>
                <w:sz w:val="24"/>
                <w:lang w:val="en-US"/>
              </w:rPr>
              <w:t>psoriatic') AND ('cyclosporine'/exp OR 'adi 628' OR 'adi628' OR 'cicloral' OR 'ciclosporin' OR 'ciclosporin a' OR 'ciclosporine' OR 'cipol' OR 'cipol-n' OR 'consupren' OR 'cyclokat' OR 'cyclosporin' OR 'cyclosporin a' OR 'cyclosporin neoral' OR 'cyclospori</w:t>
            </w:r>
            <w:r w:rsidRPr="006E66F3">
              <w:rPr>
                <w:sz w:val="24"/>
                <w:lang w:val="en-US"/>
              </w:rPr>
              <w:t>ne' OR 'cyclosporine a' OR 'deximune' OR 'equoral' OR 'gengraf' OR 'ikervis' OR 'iminoral' OR 'implanta' OR 'imusporin' OR 'neoral' OR 'neoral-sandimmun' OR 'nova 22007' OR 'nova22007' OR 'ol 27400' OR 'ol27400' OR 'pulminiq' OR 'restasis' OR 'sandimmun' O</w:t>
            </w:r>
            <w:r w:rsidRPr="006E66F3">
              <w:rPr>
                <w:sz w:val="24"/>
                <w:lang w:val="en-US"/>
              </w:rPr>
              <w:t>R 'sandimmun neoral' OR 'sandimmune' OR 'sandimmune neoral' OR 'sandimun' OR 'sandimun neoral' OR 'sandimune' OR 'sang 35' OR 'sang35' OR 'sangcya' OR 'vekacia' OR 'leflunomide'/exp OR '5 methyl 4` trifluoromethyl 4 isoxazolecarboxanilide' OR '5 methyl n [</w:t>
            </w:r>
            <w:r w:rsidRPr="006E66F3">
              <w:rPr>
                <w:sz w:val="24"/>
                <w:lang w:val="en-US"/>
              </w:rPr>
              <w:t>4 (trifluoromethyl) phenyl] 4 isoxazolecarboxamide' OR '5 methyl n [4 (trifluoromethyl) phenyl] isoxazole 4 carboxamide' OR '5 methyl n [para (trifluoromethyl) phenyl] 4 isoxazolecarboxamide' OR 'alpha, alpha, alpha trifluoro 5 methyl 4 isoxazolecarboxy pa</w:t>
            </w:r>
            <w:r w:rsidRPr="006E66F3">
              <w:rPr>
                <w:sz w:val="24"/>
                <w:lang w:val="en-US"/>
              </w:rPr>
              <w:t>ra toluidide' OR 'arabloc' OR 'arava' OR 'hwa 486' OR 'hwa486' OR 'leflunomide' OR 'leflunomide winthrop' OR 'n (4 trifluoromethylphenyl) 5 methylisoxazole 4 carboxamide' OR 'repso' OR 'rs 34821' OR 'rs34821' OR 'su 101' OR 'su101' OR 'methotrexate'/exp OR</w:t>
            </w:r>
            <w:r w:rsidRPr="006E66F3">
              <w:rPr>
                <w:sz w:val="24"/>
                <w:lang w:val="en-US"/>
              </w:rPr>
              <w:t xml:space="preserve"> sulfasalazine) AND ('placebo'/exp OR 'placebo') AND ('randomized controlled trial'/exp OR 'controlled trial, randomized' OR 'randomised controlled study' OR 'randomised controlled trial' OR 'randomized controlled study' OR 'randomized controlled trial' OR</w:t>
            </w:r>
            <w:r w:rsidRPr="006E66F3">
              <w:rPr>
                <w:sz w:val="24"/>
                <w:lang w:val="en-US"/>
              </w:rPr>
              <w:t xml:space="preserve"> 'trial, randomized controlled') AND [randomized controlled trial]/lim AND [article]/lim AND ([english]/lim OR [portuguese]/lim OR [spanish]/lim) AND [humans]/lim AND [embase]/lim AND</w:t>
            </w:r>
          </w:p>
          <w:p w:rsidR="003062A4" w:rsidRDefault="006E66F3">
            <w:pPr>
              <w:pStyle w:val="TableParagraph"/>
              <w:spacing w:line="264" w:lineRule="exact"/>
              <w:ind w:left="106"/>
              <w:rPr>
                <w:sz w:val="24"/>
              </w:rPr>
            </w:pPr>
            <w:r>
              <w:rPr>
                <w:sz w:val="24"/>
              </w:rPr>
              <w:t>[2010-2018]/py</w:t>
            </w:r>
          </w:p>
        </w:tc>
      </w:tr>
      <w:tr w:rsidR="003062A4" w:rsidRPr="006E66F3">
        <w:trPr>
          <w:trHeight w:val="1103"/>
        </w:trPr>
        <w:tc>
          <w:tcPr>
            <w:tcW w:w="2000" w:type="dxa"/>
          </w:tcPr>
          <w:p w:rsidR="003062A4" w:rsidRDefault="003062A4">
            <w:pPr>
              <w:pStyle w:val="TableParagraph"/>
              <w:ind w:left="0"/>
              <w:rPr>
                <w:sz w:val="24"/>
              </w:rPr>
            </w:pPr>
          </w:p>
        </w:tc>
        <w:tc>
          <w:tcPr>
            <w:tcW w:w="1803" w:type="dxa"/>
          </w:tcPr>
          <w:p w:rsidR="003062A4" w:rsidRDefault="006E66F3">
            <w:pPr>
              <w:pStyle w:val="TableParagraph"/>
              <w:spacing w:line="270" w:lineRule="exact"/>
              <w:rPr>
                <w:sz w:val="24"/>
              </w:rPr>
            </w:pPr>
            <w:r>
              <w:rPr>
                <w:sz w:val="24"/>
              </w:rPr>
              <w:t>MMCD-b</w:t>
            </w:r>
          </w:p>
        </w:tc>
        <w:tc>
          <w:tcPr>
            <w:tcW w:w="12235" w:type="dxa"/>
          </w:tcPr>
          <w:p w:rsidR="003062A4" w:rsidRPr="006E66F3" w:rsidRDefault="006E66F3">
            <w:pPr>
              <w:pStyle w:val="TableParagraph"/>
              <w:ind w:left="106" w:right="157"/>
              <w:jc w:val="both"/>
              <w:rPr>
                <w:sz w:val="24"/>
                <w:lang w:val="en-US"/>
              </w:rPr>
            </w:pPr>
            <w:r w:rsidRPr="006E66F3">
              <w:rPr>
                <w:sz w:val="24"/>
                <w:lang w:val="en-US"/>
              </w:rPr>
              <w:t>('psoriatic arthritis'/exp OR 'arthritis psoriat</w:t>
            </w:r>
            <w:r w:rsidRPr="006E66F3">
              <w:rPr>
                <w:sz w:val="24"/>
                <w:lang w:val="en-US"/>
              </w:rPr>
              <w:t>ica' OR 'arthritis, psoriasis' OR 'arthritis, psoriatic' OR 'arthropathic psoriasis'</w:t>
            </w:r>
            <w:r w:rsidRPr="006E66F3">
              <w:rPr>
                <w:spacing w:val="-28"/>
                <w:sz w:val="24"/>
                <w:lang w:val="en-US"/>
              </w:rPr>
              <w:t xml:space="preserve"> </w:t>
            </w:r>
            <w:r w:rsidRPr="006E66F3">
              <w:rPr>
                <w:sz w:val="24"/>
                <w:lang w:val="en-US"/>
              </w:rPr>
              <w:t>OR 'arthropathy, psoriatic' OR 'polyarthritis, psoriatic' OR 'psoriasis arthropathica' OR 'psoriasis, arthritis' OR 'psoriatic arthritis' OR 'psoriatic arthropathy' OR 'ps</w:t>
            </w:r>
            <w:r w:rsidRPr="006E66F3">
              <w:rPr>
                <w:sz w:val="24"/>
                <w:lang w:val="en-US"/>
              </w:rPr>
              <w:t>oriatic polyarthritis' OR 'psoriatic rheumatism' OR 'psoriatic rheumatoid arthritis'</w:t>
            </w:r>
            <w:r w:rsidRPr="006E66F3">
              <w:rPr>
                <w:spacing w:val="-16"/>
                <w:sz w:val="24"/>
                <w:lang w:val="en-US"/>
              </w:rPr>
              <w:t xml:space="preserve"> </w:t>
            </w:r>
            <w:r w:rsidRPr="006E66F3">
              <w:rPr>
                <w:sz w:val="24"/>
                <w:lang w:val="en-US"/>
              </w:rPr>
              <w:t>OR</w:t>
            </w:r>
          </w:p>
          <w:p w:rsidR="003062A4" w:rsidRPr="006E66F3" w:rsidRDefault="006E66F3">
            <w:pPr>
              <w:pStyle w:val="TableParagraph"/>
              <w:spacing w:line="264" w:lineRule="exact"/>
              <w:ind w:left="106"/>
              <w:jc w:val="both"/>
              <w:rPr>
                <w:sz w:val="24"/>
                <w:lang w:val="en-US"/>
              </w:rPr>
            </w:pPr>
            <w:r w:rsidRPr="006E66F3">
              <w:rPr>
                <w:sz w:val="24"/>
                <w:lang w:val="en-US"/>
              </w:rPr>
              <w:t>'rheumatoid arthritis, psoriatic') AND ('adalimumab'/exp OR 'abp 501' OR 'abp501' OR 'adalimumab' OR</w:t>
            </w:r>
            <w:r w:rsidRPr="006E66F3">
              <w:rPr>
                <w:spacing w:val="-19"/>
                <w:sz w:val="24"/>
                <w:lang w:val="en-US"/>
              </w:rPr>
              <w:t xml:space="preserve"> </w:t>
            </w:r>
            <w:r w:rsidRPr="006E66F3">
              <w:rPr>
                <w:sz w:val="24"/>
                <w:lang w:val="en-US"/>
              </w:rPr>
              <w:t>'adalimumab</w:t>
            </w:r>
          </w:p>
        </w:tc>
      </w:tr>
    </w:tbl>
    <w:p w:rsidR="003062A4" w:rsidRPr="006E66F3" w:rsidRDefault="003062A4">
      <w:pPr>
        <w:spacing w:line="264" w:lineRule="exact"/>
        <w:jc w:val="both"/>
        <w:rPr>
          <w:sz w:val="24"/>
          <w:lang w:val="en-US"/>
        </w:rPr>
        <w:sectPr w:rsidR="003062A4" w:rsidRPr="006E66F3">
          <w:pgSz w:w="16850" w:h="11930" w:orient="landscape"/>
          <w:pgMar w:top="1020" w:right="400" w:bottom="280" w:left="18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803"/>
        <w:gridCol w:w="12235"/>
      </w:tblGrid>
      <w:tr w:rsidR="003062A4" w:rsidRPr="006E66F3">
        <w:trPr>
          <w:trHeight w:val="3036"/>
        </w:trPr>
        <w:tc>
          <w:tcPr>
            <w:tcW w:w="2000" w:type="dxa"/>
          </w:tcPr>
          <w:p w:rsidR="003062A4" w:rsidRPr="006E66F3" w:rsidRDefault="003062A4">
            <w:pPr>
              <w:pStyle w:val="TableParagraph"/>
              <w:ind w:left="0"/>
              <w:rPr>
                <w:sz w:val="24"/>
                <w:lang w:val="en-US"/>
              </w:rPr>
            </w:pPr>
          </w:p>
        </w:tc>
        <w:tc>
          <w:tcPr>
            <w:tcW w:w="1803" w:type="dxa"/>
          </w:tcPr>
          <w:p w:rsidR="003062A4" w:rsidRPr="006E66F3" w:rsidRDefault="003062A4">
            <w:pPr>
              <w:pStyle w:val="TableParagraph"/>
              <w:ind w:left="0"/>
              <w:rPr>
                <w:sz w:val="24"/>
                <w:lang w:val="en-US"/>
              </w:rPr>
            </w:pPr>
          </w:p>
        </w:tc>
        <w:tc>
          <w:tcPr>
            <w:tcW w:w="12235" w:type="dxa"/>
          </w:tcPr>
          <w:p w:rsidR="003062A4" w:rsidRPr="006E66F3" w:rsidRDefault="006E66F3">
            <w:pPr>
              <w:pStyle w:val="TableParagraph"/>
              <w:ind w:left="106" w:right="181"/>
              <w:rPr>
                <w:sz w:val="24"/>
                <w:lang w:val="en-US"/>
              </w:rPr>
            </w:pPr>
            <w:r w:rsidRPr="006E66F3">
              <w:rPr>
                <w:sz w:val="24"/>
                <w:lang w:val="en-US"/>
              </w:rPr>
              <w:t>adbm' OR 'adalimumab atto' OR '</w:t>
            </w:r>
            <w:r w:rsidRPr="006E66F3">
              <w:rPr>
                <w:sz w:val="24"/>
                <w:lang w:val="en-US"/>
              </w:rPr>
              <w:t>adalimumab-adbm' OR 'adalimumab-atto' OR 'amgevita' OR 'amjevita' OR 'cyltezo' OR 'humira' OR 'imraldi' OR 'monoclonal antibody d2e7' OR 'solymbic' OR 'trudexa' OR 'etanercept'/exp OR 'benepali' OR 'embrel' OR 'enbrel' OR 'erelzi' OR 'etanercept' OR 'etane</w:t>
            </w:r>
            <w:r w:rsidRPr="006E66F3">
              <w:rPr>
                <w:sz w:val="24"/>
                <w:lang w:val="en-US"/>
              </w:rPr>
              <w:t>rcept szzs' OR 'etanercept-szzs' OR 'lifmior' OR 'recombinant tumor necrosis factor receptor fc fusion protein' OR 'recombinant tumour necrosis factor receptor fc fusion protein' OR 'tnr 001' OR 'tnr001' OR 'tumor necrosis factor receptor fc fusion protein</w:t>
            </w:r>
            <w:r w:rsidRPr="006E66F3">
              <w:rPr>
                <w:sz w:val="24"/>
                <w:lang w:val="en-US"/>
              </w:rPr>
              <w:t>' OR 'tumour necrosis factor receptor fc fusion protein' OR 'infliximab'/exp OR 'avakine' OR 'flixabi' OR 'inflectra' OR 'infliximab' OR 'infliximab dyyb' OR 'infliximab-dyyb' OR 'remicade' OR 'remsima' OR 'revellex' OR 'golimumab'/exp OR 'cnto 148' OR 'cn</w:t>
            </w:r>
            <w:r w:rsidRPr="006E66F3">
              <w:rPr>
                <w:sz w:val="24"/>
                <w:lang w:val="en-US"/>
              </w:rPr>
              <w:t>to148' OR 'golimumab' OR 'simponi' OR 'simponi aria') AND ('placebo'/exp OR 'placebo') AND ('randomized controlled trial'/exp OR 'controlled trial, randomized' OR 'randomised controlled study' OR 'randomised controlled trial' OR 'randomized controlled stud</w:t>
            </w:r>
            <w:r w:rsidRPr="006E66F3">
              <w:rPr>
                <w:sz w:val="24"/>
                <w:lang w:val="en-US"/>
              </w:rPr>
              <w:t>y' OR 'randomized controlled trial' OR 'trial, randomized controlled') AND [randomized controlled trial]/lim AND [article]/lim AND</w:t>
            </w:r>
          </w:p>
          <w:p w:rsidR="003062A4" w:rsidRPr="006E66F3" w:rsidRDefault="006E66F3">
            <w:pPr>
              <w:pStyle w:val="TableParagraph"/>
              <w:spacing w:line="264" w:lineRule="exact"/>
              <w:ind w:left="106"/>
              <w:rPr>
                <w:sz w:val="24"/>
                <w:lang w:val="en-US"/>
              </w:rPr>
            </w:pPr>
            <w:r w:rsidRPr="006E66F3">
              <w:rPr>
                <w:sz w:val="24"/>
                <w:lang w:val="en-US"/>
              </w:rPr>
              <w:t>([english]/lim OR [portuguese]/lim OR [spanish]/lim) AND [humans]/lim AND [embase]/lim AND [2010-2018]/py</w:t>
            </w:r>
          </w:p>
        </w:tc>
      </w:tr>
      <w:tr w:rsidR="003062A4" w:rsidRPr="006E66F3">
        <w:trPr>
          <w:trHeight w:val="2759"/>
        </w:trPr>
        <w:tc>
          <w:tcPr>
            <w:tcW w:w="2000" w:type="dxa"/>
          </w:tcPr>
          <w:p w:rsidR="003062A4" w:rsidRPr="006E66F3" w:rsidRDefault="003062A4">
            <w:pPr>
              <w:pStyle w:val="TableParagraph"/>
              <w:ind w:left="0"/>
              <w:rPr>
                <w:sz w:val="24"/>
                <w:lang w:val="en-US"/>
              </w:rPr>
            </w:pPr>
          </w:p>
        </w:tc>
        <w:tc>
          <w:tcPr>
            <w:tcW w:w="1803" w:type="dxa"/>
          </w:tcPr>
          <w:p w:rsidR="003062A4" w:rsidRDefault="006E66F3">
            <w:pPr>
              <w:pStyle w:val="TableParagraph"/>
              <w:spacing w:line="270" w:lineRule="exact"/>
              <w:rPr>
                <w:sz w:val="24"/>
              </w:rPr>
            </w:pPr>
            <w:r>
              <w:rPr>
                <w:sz w:val="24"/>
              </w:rPr>
              <w:t>Secuquinumabe</w:t>
            </w:r>
          </w:p>
        </w:tc>
        <w:tc>
          <w:tcPr>
            <w:tcW w:w="12235" w:type="dxa"/>
          </w:tcPr>
          <w:p w:rsidR="003062A4" w:rsidRPr="006E66F3" w:rsidRDefault="006E66F3">
            <w:pPr>
              <w:pStyle w:val="TableParagraph"/>
              <w:ind w:left="106" w:right="925"/>
              <w:rPr>
                <w:sz w:val="24"/>
                <w:lang w:val="en-US"/>
              </w:rPr>
            </w:pPr>
            <w:r w:rsidRPr="006E66F3">
              <w:rPr>
                <w:sz w:val="24"/>
                <w:lang w:val="en-US"/>
              </w:rPr>
              <w:t>('</w:t>
            </w:r>
            <w:r w:rsidRPr="006E66F3">
              <w:rPr>
                <w:sz w:val="24"/>
                <w:lang w:val="en-US"/>
              </w:rPr>
              <w:t>psoriatic arthritis'/exp OR 'alibert bazin disease' OR 'arthritis psoriatica' OR 'arthritis, psoriasis' OR 'arthritis, psoriatic' OR 'arthropathic psoriasis' OR 'arthropathy, psoriatic' OR 'disease, alibert bazin' OR 'polyarthritis, psoriatic' OR 'psoriasi</w:t>
            </w:r>
            <w:r w:rsidRPr="006E66F3">
              <w:rPr>
                <w:sz w:val="24"/>
                <w:lang w:val="en-US"/>
              </w:rPr>
              <w:t>s arthropathica'OR 'psoriasis pustulosa arthropathica' OR 'psoriasis, arthritis' OR 'psoriatic arthritis' OR 'psoriatic arthropathy' OR 'psoriatic polyarthritis' OR 'psoriatic rheumatism' OR 'psoriatic rheumatoid arthritis' OR 'rheumatoid arthritis, psoria</w:t>
            </w:r>
            <w:r w:rsidRPr="006E66F3">
              <w:rPr>
                <w:sz w:val="24"/>
                <w:lang w:val="en-US"/>
              </w:rPr>
              <w:t>tic') AND ('secukinumab'/exp OR 'ain</w:t>
            </w:r>
          </w:p>
          <w:p w:rsidR="003062A4" w:rsidRPr="006E66F3" w:rsidRDefault="006E66F3">
            <w:pPr>
              <w:pStyle w:val="TableParagraph"/>
              <w:ind w:left="106"/>
              <w:rPr>
                <w:sz w:val="24"/>
                <w:lang w:val="en-US"/>
              </w:rPr>
            </w:pPr>
            <w:r w:rsidRPr="006E66F3">
              <w:rPr>
                <w:sz w:val="24"/>
                <w:lang w:val="en-US"/>
              </w:rPr>
              <w:t>457' OR 'ain457' OR 'cosentyx' OR 'secukinumab') AND 'placebo'/exp AND ('randomized controlled trial'/exp</w:t>
            </w:r>
          </w:p>
          <w:p w:rsidR="003062A4" w:rsidRPr="006E66F3" w:rsidRDefault="006E66F3">
            <w:pPr>
              <w:pStyle w:val="TableParagraph"/>
              <w:ind w:left="106"/>
              <w:rPr>
                <w:sz w:val="24"/>
                <w:lang w:val="en-US"/>
              </w:rPr>
            </w:pPr>
            <w:r w:rsidRPr="006E66F3">
              <w:rPr>
                <w:sz w:val="24"/>
                <w:lang w:val="en-US"/>
              </w:rPr>
              <w:t>OR 'controlled trial, randomized' OR 'randomised controlled study' OR 'randomised controlled trial' OR 'randomize</w:t>
            </w:r>
            <w:r w:rsidRPr="006E66F3">
              <w:rPr>
                <w:sz w:val="24"/>
                <w:lang w:val="en-US"/>
              </w:rPr>
              <w:t>d controlled study' OR 'randomized controlled trial' OR 'trial, randomized controlled') AND [randomized controlled</w:t>
            </w:r>
          </w:p>
          <w:p w:rsidR="003062A4" w:rsidRPr="006E66F3" w:rsidRDefault="006E66F3">
            <w:pPr>
              <w:pStyle w:val="TableParagraph"/>
              <w:spacing w:line="270" w:lineRule="atLeast"/>
              <w:ind w:left="106"/>
              <w:rPr>
                <w:sz w:val="24"/>
                <w:lang w:val="en-US"/>
              </w:rPr>
            </w:pPr>
            <w:r w:rsidRPr="006E66F3">
              <w:rPr>
                <w:sz w:val="24"/>
                <w:lang w:val="en-US"/>
              </w:rPr>
              <w:t>trial]/lim AND [article]/lim AND ([english]/lim OR [portuguese]/lim OR [spanish]/lim) AND [humans]/lim AND [embase]/lim AND [2010-2018]/py</w:t>
            </w:r>
          </w:p>
        </w:tc>
      </w:tr>
      <w:tr w:rsidR="003062A4">
        <w:trPr>
          <w:trHeight w:val="2484"/>
        </w:trPr>
        <w:tc>
          <w:tcPr>
            <w:tcW w:w="2000" w:type="dxa"/>
          </w:tcPr>
          <w:p w:rsidR="003062A4" w:rsidRDefault="006E66F3">
            <w:pPr>
              <w:pStyle w:val="TableParagraph"/>
              <w:spacing w:line="270" w:lineRule="exact"/>
              <w:rPr>
                <w:sz w:val="24"/>
              </w:rPr>
            </w:pPr>
            <w:r>
              <w:rPr>
                <w:sz w:val="24"/>
              </w:rPr>
              <w:t>Embase e Pubmed</w:t>
            </w:r>
          </w:p>
        </w:tc>
        <w:tc>
          <w:tcPr>
            <w:tcW w:w="1803" w:type="dxa"/>
          </w:tcPr>
          <w:p w:rsidR="003062A4" w:rsidRPr="006E66F3" w:rsidRDefault="006E66F3">
            <w:pPr>
              <w:pStyle w:val="TableParagraph"/>
              <w:tabs>
                <w:tab w:val="left" w:pos="1479"/>
              </w:tabs>
              <w:spacing w:line="360" w:lineRule="auto"/>
              <w:ind w:right="97"/>
              <w:rPr>
                <w:sz w:val="24"/>
                <w:lang w:val="en-US"/>
              </w:rPr>
            </w:pPr>
            <w:r w:rsidRPr="006E66F3">
              <w:rPr>
                <w:sz w:val="24"/>
                <w:lang w:val="en-US"/>
              </w:rPr>
              <w:t>MMCD-b</w:t>
            </w:r>
            <w:r w:rsidRPr="006E66F3">
              <w:rPr>
                <w:sz w:val="24"/>
                <w:lang w:val="en-US"/>
              </w:rPr>
              <w:tab/>
              <w:t>vs MMCD-b</w:t>
            </w:r>
          </w:p>
        </w:tc>
        <w:tc>
          <w:tcPr>
            <w:tcW w:w="12235" w:type="dxa"/>
          </w:tcPr>
          <w:p w:rsidR="003062A4" w:rsidRPr="006E66F3" w:rsidRDefault="006E66F3">
            <w:pPr>
              <w:pStyle w:val="TableParagraph"/>
              <w:ind w:left="106" w:right="159"/>
              <w:rPr>
                <w:sz w:val="24"/>
                <w:lang w:val="en-US"/>
              </w:rPr>
            </w:pPr>
            <w:r w:rsidRPr="006E66F3">
              <w:rPr>
                <w:sz w:val="24"/>
                <w:lang w:val="en-US"/>
              </w:rPr>
              <w:t>('psoriatic arthritis'/exp OR 'alibert bazin disease' OR 'arthritis psoriatica' OR 'arthritis, psoriasis' OR 'arthritis, psoriatic' OR 'arthropathic psoriasis' OR 'arthropathy, psoriatic' OR 'disease, alibert bazin' OR 'pol</w:t>
            </w:r>
            <w:r w:rsidRPr="006E66F3">
              <w:rPr>
                <w:sz w:val="24"/>
                <w:lang w:val="en-US"/>
              </w:rPr>
              <w:t>yarthritis, psoriatic' OR 'psoriasis arthropathica' OR 'psoriasis pustulosa arthropathica' OR 'psoriasis, arthritis' OR 'psoriatic arthritis' OR 'psoriatic arthropathy' OR 'psoriatic polyarthritis' OR 'psoriatic rheumatism' OR 'psoriatic rheumatoid arthrit</w:t>
            </w:r>
            <w:r w:rsidRPr="006E66F3">
              <w:rPr>
                <w:sz w:val="24"/>
                <w:lang w:val="en-US"/>
              </w:rPr>
              <w:t>is' OR 'rheumatoid arthritis, psoriatic') AND ('adalimumab'/exp OR 'etanercept'/exp OR 'golimumab'/exp OR 'infliximab'/exp) AND ('adalimumab'/exp OR 'infliximab'/exp OR 'golimumab'/exp OR 'etanercept'/exp) AND ('safety'/exp OR 'safety' OR 'safety managemen</w:t>
            </w:r>
            <w:r w:rsidRPr="006E66F3">
              <w:rPr>
                <w:sz w:val="24"/>
                <w:lang w:val="en-US"/>
              </w:rPr>
              <w:t>t' OR 'safety precaution' OR 'safety protection' OR 'safety regulation' OR 'efficacy'/exp) AND ([controlled clinical trial]/lim OR [randomized controlled trial]/lim) AND [article]/lim AND ([english]/lim OR [portuguese]/lim OR [spanish]/lim) AND</w:t>
            </w:r>
          </w:p>
          <w:p w:rsidR="003062A4" w:rsidRDefault="006E66F3">
            <w:pPr>
              <w:pStyle w:val="TableParagraph"/>
              <w:spacing w:line="264" w:lineRule="exact"/>
              <w:ind w:left="106"/>
              <w:rPr>
                <w:sz w:val="24"/>
              </w:rPr>
            </w:pPr>
            <w:r>
              <w:rPr>
                <w:sz w:val="24"/>
              </w:rPr>
              <w:t>[humans]/li</w:t>
            </w:r>
            <w:r>
              <w:rPr>
                <w:sz w:val="24"/>
              </w:rPr>
              <w:t>m AND [2014-2018]/py</w:t>
            </w:r>
          </w:p>
        </w:tc>
      </w:tr>
    </w:tbl>
    <w:p w:rsidR="003062A4" w:rsidRDefault="003062A4">
      <w:pPr>
        <w:spacing w:line="264" w:lineRule="exact"/>
        <w:rPr>
          <w:sz w:val="24"/>
        </w:rPr>
        <w:sectPr w:rsidR="003062A4">
          <w:pgSz w:w="16850" w:h="11930" w:orient="landscape"/>
          <w:pgMar w:top="1020" w:right="400" w:bottom="280" w:left="180" w:header="720" w:footer="720" w:gutter="0"/>
          <w:cols w:space="720"/>
        </w:sectPr>
      </w:pPr>
    </w:p>
    <w:p w:rsidR="003062A4" w:rsidRDefault="006E66F3">
      <w:pPr>
        <w:pStyle w:val="Corpodetexto"/>
        <w:spacing w:before="73" w:line="360" w:lineRule="auto"/>
        <w:ind w:left="100" w:right="99" w:firstLine="427"/>
      </w:pPr>
      <w:r>
        <w:lastRenderedPageBreak/>
        <w:t>O fluxograma de seleção dos estudos é representado na Figura 1 e a avaliação dos estudos incluídos pelo Sistema GRADE encontra-se no Quadro 2.</w:t>
      </w:r>
    </w:p>
    <w:p w:rsidR="003062A4" w:rsidRDefault="003062A4">
      <w:pPr>
        <w:pStyle w:val="Corpodetexto"/>
        <w:spacing w:before="11"/>
        <w:ind w:left="0"/>
        <w:rPr>
          <w:sz w:val="35"/>
        </w:rPr>
      </w:pPr>
    </w:p>
    <w:p w:rsidR="003062A4" w:rsidRDefault="006E66F3">
      <w:pPr>
        <w:pStyle w:val="Corpodetexto"/>
        <w:ind w:left="528"/>
      </w:pPr>
      <w:r>
        <w:rPr>
          <w:b/>
        </w:rPr>
        <w:t xml:space="preserve">Figura 1 </w:t>
      </w:r>
      <w:r>
        <w:t>– Fluxograma de seleção dos estudos.</w:t>
      </w:r>
    </w:p>
    <w:p w:rsidR="003062A4" w:rsidRDefault="006E66F3">
      <w:pPr>
        <w:pStyle w:val="Corpodetexto"/>
        <w:spacing w:before="10"/>
        <w:ind w:left="0"/>
        <w:rPr>
          <w:sz w:val="20"/>
        </w:rPr>
      </w:pPr>
      <w:r>
        <w:rPr>
          <w:noProof/>
          <w:lang w:bidi="ar-SA"/>
        </w:rPr>
        <w:drawing>
          <wp:anchor distT="0" distB="0" distL="0" distR="0" simplePos="0" relativeHeight="251655168" behindDoc="1" locked="0" layoutInCell="1" allowOverlap="1">
            <wp:simplePos x="0" y="0"/>
            <wp:positionH relativeFrom="page">
              <wp:posOffset>1255970</wp:posOffset>
            </wp:positionH>
            <wp:positionV relativeFrom="paragraph">
              <wp:posOffset>177627</wp:posOffset>
            </wp:positionV>
            <wp:extent cx="5253224" cy="513921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5253224" cy="5139213"/>
                    </a:xfrm>
                    <a:prstGeom prst="rect">
                      <a:avLst/>
                    </a:prstGeom>
                  </pic:spPr>
                </pic:pic>
              </a:graphicData>
            </a:graphic>
          </wp:anchor>
        </w:drawing>
      </w:r>
    </w:p>
    <w:p w:rsidR="003062A4" w:rsidRDefault="003062A4">
      <w:pPr>
        <w:rPr>
          <w:sz w:val="20"/>
        </w:rPr>
        <w:sectPr w:rsidR="003062A4">
          <w:pgSz w:w="11930" w:h="16850"/>
          <w:pgMar w:top="1060" w:right="980" w:bottom="280" w:left="720" w:header="720" w:footer="720" w:gutter="0"/>
          <w:cols w:space="720"/>
        </w:sectPr>
      </w:pPr>
    </w:p>
    <w:p w:rsidR="003062A4" w:rsidRDefault="006E66F3">
      <w:pPr>
        <w:pStyle w:val="Corpodetexto"/>
        <w:spacing w:before="72" w:after="8"/>
        <w:ind w:left="100"/>
      </w:pPr>
      <w:r>
        <w:rPr>
          <w:b/>
        </w:rPr>
        <w:lastRenderedPageBreak/>
        <w:t xml:space="preserve">Quadro 2 </w:t>
      </w:r>
      <w:r>
        <w:t>– Avaliação dos estudos incluídos pelo Sistema GRADE.</w:t>
      </w: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9"/>
        <w:gridCol w:w="1519"/>
        <w:gridCol w:w="695"/>
        <w:gridCol w:w="1431"/>
        <w:gridCol w:w="999"/>
        <w:gridCol w:w="1064"/>
        <w:gridCol w:w="92"/>
        <w:gridCol w:w="1436"/>
        <w:gridCol w:w="1103"/>
        <w:gridCol w:w="983"/>
        <w:gridCol w:w="1125"/>
        <w:gridCol w:w="2110"/>
        <w:gridCol w:w="1265"/>
        <w:gridCol w:w="1400"/>
      </w:tblGrid>
      <w:tr w:rsidR="003062A4">
        <w:trPr>
          <w:trHeight w:val="424"/>
        </w:trPr>
        <w:tc>
          <w:tcPr>
            <w:tcW w:w="8095" w:type="dxa"/>
            <w:gridSpan w:val="8"/>
            <w:shd w:val="clear" w:color="auto" w:fill="DDDDDD"/>
          </w:tcPr>
          <w:p w:rsidR="003062A4" w:rsidRDefault="006E66F3">
            <w:pPr>
              <w:pStyle w:val="TableParagraph"/>
              <w:spacing w:before="71"/>
              <w:ind w:left="2850" w:right="2843"/>
              <w:jc w:val="center"/>
              <w:rPr>
                <w:b/>
                <w:sz w:val="24"/>
              </w:rPr>
            </w:pPr>
            <w:r>
              <w:rPr>
                <w:b/>
                <w:sz w:val="24"/>
              </w:rPr>
              <w:t>Avaliação da evidência</w:t>
            </w:r>
          </w:p>
        </w:tc>
        <w:tc>
          <w:tcPr>
            <w:tcW w:w="2086" w:type="dxa"/>
            <w:gridSpan w:val="2"/>
            <w:shd w:val="clear" w:color="auto" w:fill="DDDDDD"/>
          </w:tcPr>
          <w:p w:rsidR="003062A4" w:rsidRDefault="006E66F3">
            <w:pPr>
              <w:pStyle w:val="TableParagraph"/>
              <w:spacing w:before="71"/>
              <w:ind w:left="262"/>
              <w:rPr>
                <w:b/>
                <w:sz w:val="24"/>
              </w:rPr>
            </w:pPr>
            <w:r>
              <w:rPr>
                <w:b/>
                <w:sz w:val="24"/>
              </w:rPr>
              <w:t>№ de pacientes</w:t>
            </w:r>
          </w:p>
        </w:tc>
        <w:tc>
          <w:tcPr>
            <w:tcW w:w="3235" w:type="dxa"/>
            <w:gridSpan w:val="2"/>
            <w:shd w:val="clear" w:color="auto" w:fill="DDDDDD"/>
          </w:tcPr>
          <w:p w:rsidR="003062A4" w:rsidRDefault="006E66F3">
            <w:pPr>
              <w:pStyle w:val="TableParagraph"/>
              <w:spacing w:before="71"/>
              <w:ind w:left="1283" w:right="1283"/>
              <w:jc w:val="center"/>
              <w:rPr>
                <w:b/>
                <w:sz w:val="24"/>
              </w:rPr>
            </w:pPr>
            <w:r>
              <w:rPr>
                <w:b/>
                <w:sz w:val="24"/>
              </w:rPr>
              <w:t>Efeito</w:t>
            </w:r>
          </w:p>
        </w:tc>
        <w:tc>
          <w:tcPr>
            <w:tcW w:w="1265" w:type="dxa"/>
            <w:vMerge w:val="restart"/>
            <w:shd w:val="clear" w:color="auto" w:fill="DDDDDD"/>
          </w:tcPr>
          <w:p w:rsidR="003062A4" w:rsidRDefault="003062A4">
            <w:pPr>
              <w:pStyle w:val="TableParagraph"/>
              <w:spacing w:before="4"/>
              <w:ind w:left="0"/>
              <w:rPr>
                <w:sz w:val="25"/>
              </w:rPr>
            </w:pPr>
          </w:p>
          <w:p w:rsidR="003062A4" w:rsidRDefault="006E66F3">
            <w:pPr>
              <w:pStyle w:val="TableParagraph"/>
              <w:ind w:left="93" w:right="102"/>
              <w:jc w:val="center"/>
              <w:rPr>
                <w:b/>
                <w:sz w:val="24"/>
              </w:rPr>
            </w:pPr>
            <w:r>
              <w:rPr>
                <w:b/>
                <w:w w:val="95"/>
                <w:sz w:val="24"/>
              </w:rPr>
              <w:t xml:space="preserve">Qualidade </w:t>
            </w:r>
            <w:r>
              <w:rPr>
                <w:b/>
                <w:sz w:val="24"/>
              </w:rPr>
              <w:t>da   evidência</w:t>
            </w:r>
          </w:p>
        </w:tc>
        <w:tc>
          <w:tcPr>
            <w:tcW w:w="1400" w:type="dxa"/>
            <w:vMerge w:val="restart"/>
            <w:shd w:val="clear" w:color="auto" w:fill="DDDDDD"/>
          </w:tcPr>
          <w:p w:rsidR="003062A4" w:rsidRDefault="003062A4">
            <w:pPr>
              <w:pStyle w:val="TableParagraph"/>
              <w:spacing w:before="5"/>
              <w:ind w:left="0"/>
              <w:rPr>
                <w:sz w:val="37"/>
              </w:rPr>
            </w:pPr>
          </w:p>
          <w:p w:rsidR="003062A4" w:rsidRDefault="006E66F3">
            <w:pPr>
              <w:pStyle w:val="TableParagraph"/>
              <w:ind w:left="625" w:right="101" w:hanging="521"/>
              <w:rPr>
                <w:b/>
                <w:sz w:val="24"/>
              </w:rPr>
            </w:pPr>
            <w:r>
              <w:rPr>
                <w:b/>
                <w:sz w:val="24"/>
              </w:rPr>
              <w:t>Importânci a</w:t>
            </w:r>
          </w:p>
        </w:tc>
      </w:tr>
      <w:tr w:rsidR="003062A4">
        <w:trPr>
          <w:trHeight w:val="978"/>
        </w:trPr>
        <w:tc>
          <w:tcPr>
            <w:tcW w:w="859" w:type="dxa"/>
            <w:shd w:val="clear" w:color="auto" w:fill="DDDDDD"/>
          </w:tcPr>
          <w:p w:rsidR="003062A4" w:rsidRDefault="006E66F3">
            <w:pPr>
              <w:pStyle w:val="TableParagraph"/>
              <w:spacing w:before="73"/>
              <w:ind w:left="93" w:right="81" w:hanging="1"/>
              <w:jc w:val="center"/>
              <w:rPr>
                <w:b/>
                <w:sz w:val="24"/>
              </w:rPr>
            </w:pPr>
            <w:r>
              <w:rPr>
                <w:b/>
                <w:sz w:val="24"/>
              </w:rPr>
              <w:t>№ dos estudo s</w:t>
            </w:r>
          </w:p>
        </w:tc>
        <w:tc>
          <w:tcPr>
            <w:tcW w:w="1519" w:type="dxa"/>
            <w:shd w:val="clear" w:color="auto" w:fill="DDDDDD"/>
          </w:tcPr>
          <w:p w:rsidR="003062A4" w:rsidRDefault="006E66F3">
            <w:pPr>
              <w:pStyle w:val="TableParagraph"/>
              <w:spacing w:before="210"/>
              <w:ind w:left="182" w:right="76" w:hanging="68"/>
              <w:rPr>
                <w:b/>
                <w:sz w:val="24"/>
              </w:rPr>
            </w:pPr>
            <w:r>
              <w:rPr>
                <w:b/>
                <w:sz w:val="24"/>
              </w:rPr>
              <w:t>Delineament o do estudo</w:t>
            </w:r>
          </w:p>
        </w:tc>
        <w:tc>
          <w:tcPr>
            <w:tcW w:w="695" w:type="dxa"/>
            <w:shd w:val="clear" w:color="auto" w:fill="DDDDDD"/>
          </w:tcPr>
          <w:p w:rsidR="003062A4" w:rsidRDefault="006E66F3">
            <w:pPr>
              <w:pStyle w:val="TableParagraph"/>
              <w:spacing w:before="73"/>
              <w:ind w:left="139" w:right="108" w:hanging="10"/>
              <w:jc w:val="both"/>
              <w:rPr>
                <w:b/>
                <w:sz w:val="24"/>
              </w:rPr>
            </w:pPr>
            <w:r>
              <w:rPr>
                <w:b/>
                <w:sz w:val="24"/>
              </w:rPr>
              <w:t>Risc o de viés</w:t>
            </w:r>
          </w:p>
        </w:tc>
        <w:tc>
          <w:tcPr>
            <w:tcW w:w="1431" w:type="dxa"/>
            <w:shd w:val="clear" w:color="auto" w:fill="DDDDDD"/>
          </w:tcPr>
          <w:p w:rsidR="003062A4" w:rsidRDefault="006E66F3">
            <w:pPr>
              <w:pStyle w:val="TableParagraph"/>
              <w:spacing w:before="210"/>
              <w:ind w:left="618" w:right="51" w:hanging="540"/>
              <w:rPr>
                <w:b/>
                <w:sz w:val="24"/>
              </w:rPr>
            </w:pPr>
            <w:r>
              <w:rPr>
                <w:b/>
                <w:sz w:val="24"/>
              </w:rPr>
              <w:t>Inconsistênc ia</w:t>
            </w:r>
          </w:p>
        </w:tc>
        <w:tc>
          <w:tcPr>
            <w:tcW w:w="999" w:type="dxa"/>
            <w:shd w:val="clear" w:color="auto" w:fill="DDDDDD"/>
          </w:tcPr>
          <w:p w:rsidR="003062A4" w:rsidRDefault="006E66F3">
            <w:pPr>
              <w:pStyle w:val="TableParagraph"/>
              <w:spacing w:before="73"/>
              <w:ind w:left="53" w:right="32"/>
              <w:jc w:val="center"/>
              <w:rPr>
                <w:b/>
                <w:sz w:val="24"/>
              </w:rPr>
            </w:pPr>
            <w:r>
              <w:rPr>
                <w:b/>
                <w:sz w:val="24"/>
              </w:rPr>
              <w:t>Evidênc ia   indireta</w:t>
            </w:r>
          </w:p>
        </w:tc>
        <w:tc>
          <w:tcPr>
            <w:tcW w:w="1156" w:type="dxa"/>
            <w:gridSpan w:val="2"/>
            <w:shd w:val="clear" w:color="auto" w:fill="DDDDDD"/>
          </w:tcPr>
          <w:p w:rsidR="003062A4" w:rsidRDefault="006E66F3">
            <w:pPr>
              <w:pStyle w:val="TableParagraph"/>
              <w:spacing w:before="210"/>
              <w:ind w:left="459" w:right="89" w:hanging="334"/>
              <w:rPr>
                <w:b/>
                <w:sz w:val="24"/>
              </w:rPr>
            </w:pPr>
            <w:r>
              <w:rPr>
                <w:b/>
                <w:sz w:val="24"/>
              </w:rPr>
              <w:t>Imprecis ão</w:t>
            </w:r>
          </w:p>
        </w:tc>
        <w:tc>
          <w:tcPr>
            <w:tcW w:w="1436" w:type="dxa"/>
            <w:shd w:val="clear" w:color="auto" w:fill="DDDDDD"/>
          </w:tcPr>
          <w:p w:rsidR="003062A4" w:rsidRDefault="006E66F3">
            <w:pPr>
              <w:pStyle w:val="TableParagraph"/>
              <w:spacing w:before="73"/>
              <w:ind w:right="100" w:firstLine="2"/>
              <w:jc w:val="center"/>
              <w:rPr>
                <w:b/>
                <w:sz w:val="24"/>
              </w:rPr>
            </w:pPr>
            <w:r>
              <w:rPr>
                <w:b/>
                <w:sz w:val="24"/>
              </w:rPr>
              <w:t>Outras consideraçõ es</w:t>
            </w:r>
          </w:p>
        </w:tc>
        <w:tc>
          <w:tcPr>
            <w:tcW w:w="1103" w:type="dxa"/>
            <w:shd w:val="clear" w:color="auto" w:fill="DDDDDD"/>
          </w:tcPr>
          <w:p w:rsidR="003062A4" w:rsidRDefault="006E66F3">
            <w:pPr>
              <w:pStyle w:val="TableParagraph"/>
              <w:spacing w:before="210"/>
              <w:ind w:left="111" w:right="109"/>
              <w:jc w:val="center"/>
              <w:rPr>
                <w:b/>
                <w:sz w:val="24"/>
              </w:rPr>
            </w:pPr>
            <w:r>
              <w:rPr>
                <w:b/>
                <w:sz w:val="24"/>
              </w:rPr>
              <w:t>DMCD-</w:t>
            </w:r>
          </w:p>
          <w:p w:rsidR="003062A4" w:rsidRDefault="006E66F3">
            <w:pPr>
              <w:pStyle w:val="TableParagraph"/>
              <w:ind w:left="3"/>
              <w:jc w:val="center"/>
              <w:rPr>
                <w:b/>
                <w:sz w:val="24"/>
              </w:rPr>
            </w:pPr>
            <w:r>
              <w:rPr>
                <w:b/>
                <w:w w:val="99"/>
                <w:sz w:val="24"/>
              </w:rPr>
              <w:t>b</w:t>
            </w:r>
          </w:p>
        </w:tc>
        <w:tc>
          <w:tcPr>
            <w:tcW w:w="983" w:type="dxa"/>
            <w:shd w:val="clear" w:color="auto" w:fill="DDDDDD"/>
          </w:tcPr>
          <w:p w:rsidR="003062A4" w:rsidRDefault="003062A4">
            <w:pPr>
              <w:pStyle w:val="TableParagraph"/>
              <w:spacing w:before="4"/>
              <w:ind w:left="0"/>
              <w:rPr>
                <w:sz w:val="30"/>
              </w:rPr>
            </w:pPr>
          </w:p>
          <w:p w:rsidR="003062A4" w:rsidRDefault="006E66F3">
            <w:pPr>
              <w:pStyle w:val="TableParagraph"/>
              <w:ind w:left="83"/>
              <w:rPr>
                <w:b/>
                <w:sz w:val="24"/>
              </w:rPr>
            </w:pPr>
            <w:r>
              <w:rPr>
                <w:b/>
                <w:sz w:val="24"/>
              </w:rPr>
              <w:t>Placebo</w:t>
            </w:r>
          </w:p>
        </w:tc>
        <w:tc>
          <w:tcPr>
            <w:tcW w:w="1125" w:type="dxa"/>
            <w:shd w:val="clear" w:color="auto" w:fill="DDDDDD"/>
          </w:tcPr>
          <w:p w:rsidR="003062A4" w:rsidRDefault="006E66F3">
            <w:pPr>
              <w:pStyle w:val="TableParagraph"/>
              <w:spacing w:before="210"/>
              <w:ind w:left="70" w:right="53" w:firstLine="57"/>
              <w:rPr>
                <w:b/>
                <w:sz w:val="24"/>
              </w:rPr>
            </w:pPr>
            <w:r>
              <w:rPr>
                <w:b/>
                <w:sz w:val="24"/>
              </w:rPr>
              <w:t>Relativo (95% IC)</w:t>
            </w:r>
          </w:p>
        </w:tc>
        <w:tc>
          <w:tcPr>
            <w:tcW w:w="2110" w:type="dxa"/>
            <w:shd w:val="clear" w:color="auto" w:fill="DDDDDD"/>
          </w:tcPr>
          <w:p w:rsidR="003062A4" w:rsidRDefault="006E66F3">
            <w:pPr>
              <w:pStyle w:val="TableParagraph"/>
              <w:spacing w:before="210"/>
              <w:ind w:left="560" w:right="548" w:firstLine="24"/>
              <w:rPr>
                <w:b/>
                <w:sz w:val="24"/>
              </w:rPr>
            </w:pPr>
            <w:r>
              <w:rPr>
                <w:b/>
                <w:sz w:val="24"/>
              </w:rPr>
              <w:t>Absoluto (95% IC)</w:t>
            </w:r>
          </w:p>
        </w:tc>
        <w:tc>
          <w:tcPr>
            <w:tcW w:w="1265" w:type="dxa"/>
            <w:vMerge/>
            <w:tcBorders>
              <w:top w:val="nil"/>
            </w:tcBorders>
            <w:shd w:val="clear" w:color="auto" w:fill="DDDDDD"/>
          </w:tcPr>
          <w:p w:rsidR="003062A4" w:rsidRDefault="003062A4">
            <w:pPr>
              <w:rPr>
                <w:sz w:val="2"/>
                <w:szCs w:val="2"/>
              </w:rPr>
            </w:pPr>
          </w:p>
        </w:tc>
        <w:tc>
          <w:tcPr>
            <w:tcW w:w="1400" w:type="dxa"/>
            <w:vMerge/>
            <w:tcBorders>
              <w:top w:val="nil"/>
            </w:tcBorders>
            <w:shd w:val="clear" w:color="auto" w:fill="DDDDDD"/>
          </w:tcPr>
          <w:p w:rsidR="003062A4" w:rsidRDefault="003062A4">
            <w:pPr>
              <w:rPr>
                <w:sz w:val="2"/>
                <w:szCs w:val="2"/>
              </w:rPr>
            </w:pPr>
          </w:p>
        </w:tc>
      </w:tr>
      <w:tr w:rsidR="003062A4">
        <w:trPr>
          <w:trHeight w:val="426"/>
        </w:trPr>
        <w:tc>
          <w:tcPr>
            <w:tcW w:w="16081" w:type="dxa"/>
            <w:gridSpan w:val="14"/>
            <w:shd w:val="clear" w:color="auto" w:fill="ECECEC"/>
          </w:tcPr>
          <w:p w:rsidR="003062A4" w:rsidRDefault="006E66F3">
            <w:pPr>
              <w:pStyle w:val="TableParagraph"/>
              <w:spacing w:before="68"/>
              <w:ind w:left="74"/>
              <w:rPr>
                <w:sz w:val="24"/>
              </w:rPr>
            </w:pPr>
            <w:r>
              <w:rPr>
                <w:sz w:val="24"/>
              </w:rPr>
              <w:t>ProtCR - utilizando MMCD-b</w:t>
            </w:r>
          </w:p>
        </w:tc>
      </w:tr>
      <w:tr w:rsidR="003062A4">
        <w:trPr>
          <w:trHeight w:val="1255"/>
        </w:trPr>
        <w:tc>
          <w:tcPr>
            <w:tcW w:w="859" w:type="dxa"/>
          </w:tcPr>
          <w:p w:rsidR="003062A4" w:rsidRDefault="006E66F3">
            <w:pPr>
              <w:pStyle w:val="TableParagraph"/>
              <w:spacing w:before="66"/>
              <w:ind w:left="74"/>
              <w:rPr>
                <w:sz w:val="24"/>
              </w:rPr>
            </w:pPr>
            <w:r>
              <w:rPr>
                <w:sz w:val="24"/>
              </w:rPr>
              <w:t>2</w:t>
            </w:r>
          </w:p>
        </w:tc>
        <w:tc>
          <w:tcPr>
            <w:tcW w:w="1519" w:type="dxa"/>
          </w:tcPr>
          <w:p w:rsidR="003062A4" w:rsidRDefault="006E66F3">
            <w:pPr>
              <w:pStyle w:val="TableParagraph"/>
              <w:spacing w:before="66"/>
              <w:ind w:left="74" w:right="63"/>
              <w:rPr>
                <w:sz w:val="24"/>
              </w:rPr>
            </w:pPr>
            <w:r>
              <w:rPr>
                <w:sz w:val="24"/>
              </w:rPr>
              <w:t>ensaios clínicos randomizados</w:t>
            </w:r>
          </w:p>
          <w:p w:rsidR="003062A4" w:rsidRDefault="006E66F3">
            <w:pPr>
              <w:pStyle w:val="TableParagraph"/>
              <w:spacing w:line="168" w:lineRule="exact"/>
              <w:ind w:left="74"/>
              <w:rPr>
                <w:sz w:val="16"/>
              </w:rPr>
            </w:pPr>
            <w:r>
              <w:rPr>
                <w:sz w:val="16"/>
              </w:rPr>
              <w:t>1,2</w:t>
            </w:r>
          </w:p>
        </w:tc>
        <w:tc>
          <w:tcPr>
            <w:tcW w:w="695" w:type="dxa"/>
          </w:tcPr>
          <w:p w:rsidR="003062A4" w:rsidRDefault="006E66F3">
            <w:pPr>
              <w:pStyle w:val="TableParagraph"/>
              <w:spacing w:before="66" w:line="268" w:lineRule="exact"/>
              <w:ind w:left="82"/>
              <w:rPr>
                <w:sz w:val="24"/>
              </w:rPr>
            </w:pPr>
            <w:r>
              <w:rPr>
                <w:sz w:val="24"/>
              </w:rPr>
              <w:t>grave</w:t>
            </w:r>
          </w:p>
          <w:p w:rsidR="003062A4" w:rsidRDefault="006E66F3">
            <w:pPr>
              <w:pStyle w:val="TableParagraph"/>
              <w:spacing w:line="176" w:lineRule="exact"/>
              <w:ind w:left="82"/>
              <w:rPr>
                <w:sz w:val="16"/>
              </w:rPr>
            </w:pPr>
            <w:r>
              <w:rPr>
                <w:sz w:val="16"/>
              </w:rPr>
              <w:t>a,b</w:t>
            </w:r>
          </w:p>
        </w:tc>
        <w:tc>
          <w:tcPr>
            <w:tcW w:w="1431" w:type="dxa"/>
          </w:tcPr>
          <w:p w:rsidR="003062A4" w:rsidRDefault="006E66F3">
            <w:pPr>
              <w:pStyle w:val="TableParagraph"/>
              <w:spacing w:before="66"/>
              <w:ind w:left="73"/>
              <w:rPr>
                <w:sz w:val="24"/>
              </w:rPr>
            </w:pPr>
            <w:r>
              <w:rPr>
                <w:sz w:val="24"/>
              </w:rPr>
              <w:t>não grave</w:t>
            </w:r>
          </w:p>
        </w:tc>
        <w:tc>
          <w:tcPr>
            <w:tcW w:w="999" w:type="dxa"/>
          </w:tcPr>
          <w:p w:rsidR="003062A4" w:rsidRDefault="006E66F3">
            <w:pPr>
              <w:pStyle w:val="TableParagraph"/>
              <w:spacing w:before="50"/>
              <w:ind w:left="24" w:right="66"/>
              <w:jc w:val="center"/>
              <w:rPr>
                <w:sz w:val="16"/>
              </w:rPr>
            </w:pPr>
            <w:r>
              <w:rPr>
                <w:sz w:val="24"/>
              </w:rPr>
              <w:t xml:space="preserve">grave </w:t>
            </w:r>
            <w:r>
              <w:rPr>
                <w:position w:val="9"/>
                <w:sz w:val="16"/>
              </w:rPr>
              <w:t>1,3</w:t>
            </w:r>
          </w:p>
        </w:tc>
        <w:tc>
          <w:tcPr>
            <w:tcW w:w="1156" w:type="dxa"/>
            <w:gridSpan w:val="2"/>
          </w:tcPr>
          <w:p w:rsidR="003062A4" w:rsidRDefault="006E66F3">
            <w:pPr>
              <w:pStyle w:val="TableParagraph"/>
              <w:spacing w:before="66"/>
              <w:ind w:left="82"/>
              <w:rPr>
                <w:sz w:val="24"/>
              </w:rPr>
            </w:pPr>
            <w:r>
              <w:rPr>
                <w:sz w:val="24"/>
              </w:rPr>
              <w:t>não grave</w:t>
            </w:r>
          </w:p>
        </w:tc>
        <w:tc>
          <w:tcPr>
            <w:tcW w:w="1436" w:type="dxa"/>
          </w:tcPr>
          <w:p w:rsidR="003062A4" w:rsidRDefault="006E66F3">
            <w:pPr>
              <w:pStyle w:val="TableParagraph"/>
              <w:spacing w:before="66"/>
              <w:ind w:left="71"/>
              <w:rPr>
                <w:sz w:val="24"/>
              </w:rPr>
            </w:pPr>
            <w:r>
              <w:rPr>
                <w:sz w:val="24"/>
              </w:rPr>
              <w:t>nenhum</w:t>
            </w:r>
          </w:p>
        </w:tc>
        <w:tc>
          <w:tcPr>
            <w:tcW w:w="5321" w:type="dxa"/>
            <w:gridSpan w:val="4"/>
          </w:tcPr>
          <w:p w:rsidR="003062A4" w:rsidRDefault="006E66F3">
            <w:pPr>
              <w:pStyle w:val="TableParagraph"/>
              <w:spacing w:before="66"/>
              <w:ind w:left="70"/>
              <w:rPr>
                <w:sz w:val="24"/>
              </w:rPr>
            </w:pPr>
            <w:r>
              <w:rPr>
                <w:sz w:val="24"/>
              </w:rPr>
              <w:t>Diferencia de médias = -7,25</w:t>
            </w:r>
          </w:p>
        </w:tc>
        <w:tc>
          <w:tcPr>
            <w:tcW w:w="1265" w:type="dxa"/>
          </w:tcPr>
          <w:p w:rsidR="003062A4" w:rsidRDefault="006E66F3">
            <w:pPr>
              <w:pStyle w:val="TableParagraph"/>
              <w:spacing w:before="91"/>
              <w:ind w:left="172"/>
              <w:rPr>
                <w:rFonts w:ascii="DejaVu Sans" w:eastAsia="DejaVu Sans" w:hAnsi="DejaVu Sans" w:cs="DejaVu Sans"/>
                <w:sz w:val="24"/>
                <w:szCs w:val="24"/>
              </w:rPr>
            </w:pPr>
            <w:r>
              <w:rPr>
                <w:rFonts w:ascii="DejaVu Sans" w:eastAsia="DejaVu Sans" w:hAnsi="DejaVu Sans" w:cs="DejaVu Sans"/>
                <w:sz w:val="24"/>
                <w:szCs w:val="24"/>
              </w:rPr>
              <w:t>⨁⨁</w:t>
            </w:r>
            <w:r>
              <w:rPr>
                <w:rFonts w:ascii="DejaVu Sans" w:eastAsia="DejaVu Sans" w:hAnsi="DejaVu Sans" w:cs="DejaVu Sans"/>
                <w:sz w:val="24"/>
                <w:szCs w:val="24"/>
              </w:rPr>
              <w:t>◯◯</w:t>
            </w:r>
          </w:p>
          <w:p w:rsidR="003062A4" w:rsidRDefault="006E66F3">
            <w:pPr>
              <w:pStyle w:val="TableParagraph"/>
              <w:spacing w:before="7"/>
              <w:ind w:left="241"/>
              <w:rPr>
                <w:sz w:val="24"/>
              </w:rPr>
            </w:pPr>
            <w:r>
              <w:rPr>
                <w:sz w:val="24"/>
              </w:rPr>
              <w:t>BAIXA</w:t>
            </w:r>
          </w:p>
        </w:tc>
        <w:tc>
          <w:tcPr>
            <w:tcW w:w="1400" w:type="dxa"/>
          </w:tcPr>
          <w:p w:rsidR="003062A4" w:rsidRDefault="006E66F3">
            <w:pPr>
              <w:pStyle w:val="TableParagraph"/>
              <w:spacing w:before="66"/>
              <w:ind w:left="61" w:right="223"/>
              <w:rPr>
                <w:sz w:val="24"/>
              </w:rPr>
            </w:pPr>
            <w:r>
              <w:rPr>
                <w:sz w:val="24"/>
              </w:rPr>
              <w:t>IMPORTA NTE</w:t>
            </w:r>
          </w:p>
        </w:tc>
      </w:tr>
      <w:tr w:rsidR="003062A4">
        <w:trPr>
          <w:trHeight w:val="424"/>
        </w:trPr>
        <w:tc>
          <w:tcPr>
            <w:tcW w:w="16081" w:type="dxa"/>
            <w:gridSpan w:val="14"/>
            <w:shd w:val="clear" w:color="auto" w:fill="ECECEC"/>
          </w:tcPr>
          <w:p w:rsidR="003062A4" w:rsidRDefault="006E66F3">
            <w:pPr>
              <w:pStyle w:val="TableParagraph"/>
              <w:spacing w:before="66"/>
              <w:ind w:left="74"/>
              <w:rPr>
                <w:sz w:val="24"/>
              </w:rPr>
            </w:pPr>
            <w:r>
              <w:rPr>
                <w:sz w:val="24"/>
              </w:rPr>
              <w:t>ProtCR - utilizando Secuquinumabe</w:t>
            </w:r>
          </w:p>
        </w:tc>
      </w:tr>
      <w:tr w:rsidR="003062A4">
        <w:trPr>
          <w:trHeight w:val="1254"/>
        </w:trPr>
        <w:tc>
          <w:tcPr>
            <w:tcW w:w="859" w:type="dxa"/>
          </w:tcPr>
          <w:p w:rsidR="003062A4" w:rsidRDefault="006E66F3">
            <w:pPr>
              <w:pStyle w:val="TableParagraph"/>
              <w:spacing w:before="68"/>
              <w:ind w:left="74"/>
              <w:rPr>
                <w:sz w:val="24"/>
              </w:rPr>
            </w:pPr>
            <w:r>
              <w:rPr>
                <w:sz w:val="24"/>
              </w:rPr>
              <w:t>1</w:t>
            </w:r>
          </w:p>
        </w:tc>
        <w:tc>
          <w:tcPr>
            <w:tcW w:w="1519" w:type="dxa"/>
          </w:tcPr>
          <w:p w:rsidR="003062A4" w:rsidRDefault="006E66F3">
            <w:pPr>
              <w:pStyle w:val="TableParagraph"/>
              <w:spacing w:before="68"/>
              <w:ind w:left="74" w:right="63"/>
              <w:rPr>
                <w:sz w:val="24"/>
              </w:rPr>
            </w:pPr>
            <w:r>
              <w:rPr>
                <w:sz w:val="24"/>
              </w:rPr>
              <w:t>ensaios clínicos randomizados</w:t>
            </w:r>
          </w:p>
          <w:p w:rsidR="003062A4" w:rsidRDefault="006E66F3">
            <w:pPr>
              <w:pStyle w:val="TableParagraph"/>
              <w:spacing w:line="168" w:lineRule="exact"/>
              <w:ind w:left="74"/>
              <w:rPr>
                <w:sz w:val="16"/>
              </w:rPr>
            </w:pPr>
            <w:r>
              <w:rPr>
                <w:sz w:val="16"/>
              </w:rPr>
              <w:t>1</w:t>
            </w:r>
          </w:p>
        </w:tc>
        <w:tc>
          <w:tcPr>
            <w:tcW w:w="695" w:type="dxa"/>
          </w:tcPr>
          <w:p w:rsidR="003062A4" w:rsidRDefault="006E66F3">
            <w:pPr>
              <w:pStyle w:val="TableParagraph"/>
              <w:spacing w:before="68" w:line="268" w:lineRule="exact"/>
              <w:ind w:left="82"/>
              <w:rPr>
                <w:sz w:val="24"/>
              </w:rPr>
            </w:pPr>
            <w:r>
              <w:rPr>
                <w:sz w:val="24"/>
              </w:rPr>
              <w:t>grave</w:t>
            </w:r>
          </w:p>
          <w:p w:rsidR="003062A4" w:rsidRDefault="006E66F3">
            <w:pPr>
              <w:pStyle w:val="TableParagraph"/>
              <w:spacing w:line="176" w:lineRule="exact"/>
              <w:ind w:left="82"/>
              <w:rPr>
                <w:sz w:val="16"/>
              </w:rPr>
            </w:pPr>
            <w:r>
              <w:rPr>
                <w:sz w:val="16"/>
              </w:rPr>
              <w:t>a</w:t>
            </w:r>
          </w:p>
        </w:tc>
        <w:tc>
          <w:tcPr>
            <w:tcW w:w="1431" w:type="dxa"/>
          </w:tcPr>
          <w:p w:rsidR="003062A4" w:rsidRDefault="006E66F3">
            <w:pPr>
              <w:pStyle w:val="TableParagraph"/>
              <w:spacing w:before="68"/>
              <w:ind w:left="73"/>
              <w:rPr>
                <w:sz w:val="24"/>
              </w:rPr>
            </w:pPr>
            <w:r>
              <w:rPr>
                <w:sz w:val="24"/>
              </w:rPr>
              <w:t>não grave</w:t>
            </w:r>
          </w:p>
        </w:tc>
        <w:tc>
          <w:tcPr>
            <w:tcW w:w="999" w:type="dxa"/>
          </w:tcPr>
          <w:p w:rsidR="003062A4" w:rsidRDefault="006E66F3">
            <w:pPr>
              <w:pStyle w:val="TableParagraph"/>
              <w:spacing w:before="53"/>
              <w:ind w:left="53" w:right="217"/>
              <w:jc w:val="center"/>
              <w:rPr>
                <w:sz w:val="16"/>
              </w:rPr>
            </w:pPr>
            <w:r>
              <w:rPr>
                <w:sz w:val="24"/>
              </w:rPr>
              <w:t xml:space="preserve">grave </w:t>
            </w:r>
            <w:r>
              <w:rPr>
                <w:position w:val="9"/>
                <w:sz w:val="16"/>
              </w:rPr>
              <w:t>3</w:t>
            </w:r>
          </w:p>
        </w:tc>
        <w:tc>
          <w:tcPr>
            <w:tcW w:w="1156" w:type="dxa"/>
            <w:gridSpan w:val="2"/>
          </w:tcPr>
          <w:p w:rsidR="003062A4" w:rsidRDefault="006E66F3">
            <w:pPr>
              <w:pStyle w:val="TableParagraph"/>
              <w:spacing w:before="68"/>
              <w:ind w:left="82"/>
              <w:rPr>
                <w:sz w:val="24"/>
              </w:rPr>
            </w:pPr>
            <w:r>
              <w:rPr>
                <w:sz w:val="24"/>
              </w:rPr>
              <w:t>não grave</w:t>
            </w:r>
          </w:p>
        </w:tc>
        <w:tc>
          <w:tcPr>
            <w:tcW w:w="1436" w:type="dxa"/>
          </w:tcPr>
          <w:p w:rsidR="003062A4" w:rsidRDefault="006E66F3">
            <w:pPr>
              <w:pStyle w:val="TableParagraph"/>
              <w:spacing w:before="68"/>
              <w:ind w:left="71"/>
              <w:rPr>
                <w:sz w:val="24"/>
              </w:rPr>
            </w:pPr>
            <w:r>
              <w:rPr>
                <w:sz w:val="24"/>
              </w:rPr>
              <w:t>nenhum</w:t>
            </w:r>
          </w:p>
        </w:tc>
        <w:tc>
          <w:tcPr>
            <w:tcW w:w="5321" w:type="dxa"/>
            <w:gridSpan w:val="4"/>
          </w:tcPr>
          <w:p w:rsidR="003062A4" w:rsidRDefault="006E66F3">
            <w:pPr>
              <w:pStyle w:val="TableParagraph"/>
              <w:spacing w:before="68"/>
              <w:ind w:left="70"/>
              <w:rPr>
                <w:sz w:val="24"/>
              </w:rPr>
            </w:pPr>
            <w:r>
              <w:rPr>
                <w:sz w:val="24"/>
              </w:rPr>
              <w:t>Diferença de médias = 2,03</w:t>
            </w:r>
          </w:p>
        </w:tc>
        <w:tc>
          <w:tcPr>
            <w:tcW w:w="1265" w:type="dxa"/>
          </w:tcPr>
          <w:p w:rsidR="003062A4" w:rsidRDefault="006E66F3">
            <w:pPr>
              <w:pStyle w:val="TableParagraph"/>
              <w:spacing w:before="93"/>
              <w:ind w:left="172"/>
              <w:rPr>
                <w:rFonts w:ascii="DejaVu Sans" w:eastAsia="DejaVu Sans" w:hAnsi="DejaVu Sans" w:cs="DejaVu Sans"/>
                <w:sz w:val="24"/>
                <w:szCs w:val="24"/>
              </w:rPr>
            </w:pPr>
            <w:r>
              <w:rPr>
                <w:rFonts w:ascii="DejaVu Sans" w:eastAsia="DejaVu Sans" w:hAnsi="DejaVu Sans" w:cs="DejaVu Sans"/>
                <w:sz w:val="24"/>
                <w:szCs w:val="24"/>
              </w:rPr>
              <w:t>⨁⨁</w:t>
            </w:r>
            <w:r>
              <w:rPr>
                <w:rFonts w:ascii="DejaVu Sans" w:eastAsia="DejaVu Sans" w:hAnsi="DejaVu Sans" w:cs="DejaVu Sans"/>
                <w:sz w:val="24"/>
                <w:szCs w:val="24"/>
              </w:rPr>
              <w:t>◯◯</w:t>
            </w:r>
          </w:p>
          <w:p w:rsidR="003062A4" w:rsidRDefault="006E66F3">
            <w:pPr>
              <w:pStyle w:val="TableParagraph"/>
              <w:spacing w:before="5"/>
              <w:ind w:left="241"/>
              <w:rPr>
                <w:sz w:val="24"/>
              </w:rPr>
            </w:pPr>
            <w:r>
              <w:rPr>
                <w:sz w:val="24"/>
              </w:rPr>
              <w:t>BAIXA</w:t>
            </w:r>
          </w:p>
        </w:tc>
        <w:tc>
          <w:tcPr>
            <w:tcW w:w="1400" w:type="dxa"/>
          </w:tcPr>
          <w:p w:rsidR="003062A4" w:rsidRDefault="006E66F3">
            <w:pPr>
              <w:pStyle w:val="TableParagraph"/>
              <w:spacing w:before="68"/>
              <w:ind w:left="61" w:right="223"/>
              <w:rPr>
                <w:sz w:val="24"/>
              </w:rPr>
            </w:pPr>
            <w:r>
              <w:rPr>
                <w:sz w:val="24"/>
              </w:rPr>
              <w:t>IMPORTA NTE</w:t>
            </w:r>
          </w:p>
        </w:tc>
      </w:tr>
      <w:tr w:rsidR="003062A4">
        <w:trPr>
          <w:trHeight w:val="427"/>
        </w:trPr>
        <w:tc>
          <w:tcPr>
            <w:tcW w:w="16081" w:type="dxa"/>
            <w:gridSpan w:val="14"/>
            <w:shd w:val="clear" w:color="auto" w:fill="ECECEC"/>
          </w:tcPr>
          <w:p w:rsidR="003062A4" w:rsidRDefault="006E66F3">
            <w:pPr>
              <w:pStyle w:val="TableParagraph"/>
              <w:spacing w:before="69"/>
              <w:ind w:left="74"/>
              <w:rPr>
                <w:sz w:val="24"/>
              </w:rPr>
            </w:pPr>
            <w:r>
              <w:rPr>
                <w:sz w:val="24"/>
              </w:rPr>
              <w:t>HAQ-DI - utilizando MMCD-b</w:t>
            </w:r>
          </w:p>
        </w:tc>
      </w:tr>
      <w:tr w:rsidR="003062A4">
        <w:trPr>
          <w:trHeight w:val="1252"/>
        </w:trPr>
        <w:tc>
          <w:tcPr>
            <w:tcW w:w="859" w:type="dxa"/>
          </w:tcPr>
          <w:p w:rsidR="003062A4" w:rsidRDefault="006E66F3">
            <w:pPr>
              <w:pStyle w:val="TableParagraph"/>
              <w:spacing w:before="66"/>
              <w:ind w:left="74"/>
              <w:rPr>
                <w:sz w:val="24"/>
              </w:rPr>
            </w:pPr>
            <w:r>
              <w:rPr>
                <w:sz w:val="24"/>
              </w:rPr>
              <w:t>4</w:t>
            </w:r>
          </w:p>
        </w:tc>
        <w:tc>
          <w:tcPr>
            <w:tcW w:w="1519" w:type="dxa"/>
          </w:tcPr>
          <w:p w:rsidR="003062A4" w:rsidRDefault="006E66F3">
            <w:pPr>
              <w:pStyle w:val="TableParagraph"/>
              <w:spacing w:before="66"/>
              <w:ind w:left="74" w:right="63"/>
              <w:rPr>
                <w:sz w:val="24"/>
              </w:rPr>
            </w:pPr>
            <w:r>
              <w:rPr>
                <w:sz w:val="24"/>
              </w:rPr>
              <w:t>ensaios clínicos randomizados</w:t>
            </w:r>
          </w:p>
          <w:p w:rsidR="003062A4" w:rsidRDefault="006E66F3">
            <w:pPr>
              <w:pStyle w:val="TableParagraph"/>
              <w:spacing w:line="168" w:lineRule="exact"/>
              <w:ind w:left="74"/>
              <w:rPr>
                <w:sz w:val="16"/>
              </w:rPr>
            </w:pPr>
            <w:r>
              <w:rPr>
                <w:sz w:val="16"/>
              </w:rPr>
              <w:t>1,2,3,4</w:t>
            </w:r>
          </w:p>
        </w:tc>
        <w:tc>
          <w:tcPr>
            <w:tcW w:w="695" w:type="dxa"/>
          </w:tcPr>
          <w:p w:rsidR="003062A4" w:rsidRDefault="006E66F3">
            <w:pPr>
              <w:pStyle w:val="TableParagraph"/>
              <w:spacing w:before="66" w:line="268" w:lineRule="exact"/>
              <w:ind w:left="82"/>
              <w:rPr>
                <w:sz w:val="24"/>
              </w:rPr>
            </w:pPr>
            <w:r>
              <w:rPr>
                <w:sz w:val="24"/>
              </w:rPr>
              <w:t>grave</w:t>
            </w:r>
          </w:p>
          <w:p w:rsidR="003062A4" w:rsidRDefault="006E66F3">
            <w:pPr>
              <w:pStyle w:val="TableParagraph"/>
              <w:spacing w:line="176" w:lineRule="exact"/>
              <w:ind w:left="82"/>
              <w:rPr>
                <w:sz w:val="16"/>
              </w:rPr>
            </w:pPr>
            <w:r>
              <w:rPr>
                <w:sz w:val="16"/>
              </w:rPr>
              <w:t>a,b</w:t>
            </w:r>
          </w:p>
        </w:tc>
        <w:tc>
          <w:tcPr>
            <w:tcW w:w="1431" w:type="dxa"/>
          </w:tcPr>
          <w:p w:rsidR="003062A4" w:rsidRDefault="006E66F3">
            <w:pPr>
              <w:pStyle w:val="TableParagraph"/>
              <w:spacing w:before="66"/>
              <w:ind w:left="73"/>
              <w:rPr>
                <w:sz w:val="24"/>
              </w:rPr>
            </w:pPr>
            <w:r>
              <w:rPr>
                <w:sz w:val="24"/>
              </w:rPr>
              <w:t>não grave</w:t>
            </w:r>
          </w:p>
        </w:tc>
        <w:tc>
          <w:tcPr>
            <w:tcW w:w="999" w:type="dxa"/>
          </w:tcPr>
          <w:p w:rsidR="003062A4" w:rsidRDefault="006E66F3">
            <w:pPr>
              <w:pStyle w:val="TableParagraph"/>
              <w:spacing w:before="66" w:line="268" w:lineRule="exact"/>
              <w:ind w:left="72"/>
              <w:rPr>
                <w:sz w:val="24"/>
              </w:rPr>
            </w:pPr>
            <w:r>
              <w:rPr>
                <w:sz w:val="24"/>
              </w:rPr>
              <w:t>grave</w:t>
            </w:r>
          </w:p>
          <w:p w:rsidR="003062A4" w:rsidRDefault="006E66F3">
            <w:pPr>
              <w:pStyle w:val="TableParagraph"/>
              <w:spacing w:line="176" w:lineRule="exact"/>
              <w:ind w:left="72"/>
              <w:rPr>
                <w:sz w:val="16"/>
              </w:rPr>
            </w:pPr>
            <w:r>
              <w:rPr>
                <w:sz w:val="16"/>
              </w:rPr>
              <w:t>1,2,3,4</w:t>
            </w:r>
          </w:p>
        </w:tc>
        <w:tc>
          <w:tcPr>
            <w:tcW w:w="1156" w:type="dxa"/>
            <w:gridSpan w:val="2"/>
          </w:tcPr>
          <w:p w:rsidR="003062A4" w:rsidRDefault="006E66F3">
            <w:pPr>
              <w:pStyle w:val="TableParagraph"/>
              <w:spacing w:before="66"/>
              <w:ind w:left="82"/>
              <w:rPr>
                <w:sz w:val="24"/>
              </w:rPr>
            </w:pPr>
            <w:r>
              <w:rPr>
                <w:sz w:val="24"/>
              </w:rPr>
              <w:t>não grave</w:t>
            </w:r>
          </w:p>
        </w:tc>
        <w:tc>
          <w:tcPr>
            <w:tcW w:w="1436" w:type="dxa"/>
          </w:tcPr>
          <w:p w:rsidR="003062A4" w:rsidRDefault="006E66F3">
            <w:pPr>
              <w:pStyle w:val="TableParagraph"/>
              <w:spacing w:before="66"/>
              <w:ind w:left="71"/>
              <w:rPr>
                <w:sz w:val="24"/>
              </w:rPr>
            </w:pPr>
            <w:r>
              <w:rPr>
                <w:sz w:val="24"/>
              </w:rPr>
              <w:t>nenhum</w:t>
            </w:r>
          </w:p>
        </w:tc>
        <w:tc>
          <w:tcPr>
            <w:tcW w:w="5321" w:type="dxa"/>
            <w:gridSpan w:val="4"/>
          </w:tcPr>
          <w:p w:rsidR="003062A4" w:rsidRDefault="006E66F3">
            <w:pPr>
              <w:pStyle w:val="TableParagraph"/>
              <w:spacing w:before="66"/>
              <w:ind w:left="70"/>
              <w:rPr>
                <w:sz w:val="24"/>
              </w:rPr>
            </w:pPr>
            <w:r>
              <w:rPr>
                <w:sz w:val="24"/>
              </w:rPr>
              <w:t>Diferença de médias = -0,20</w:t>
            </w:r>
          </w:p>
        </w:tc>
        <w:tc>
          <w:tcPr>
            <w:tcW w:w="1265" w:type="dxa"/>
          </w:tcPr>
          <w:p w:rsidR="003062A4" w:rsidRDefault="006E66F3">
            <w:pPr>
              <w:pStyle w:val="TableParagraph"/>
              <w:spacing w:before="91"/>
              <w:ind w:left="172"/>
              <w:rPr>
                <w:rFonts w:ascii="DejaVu Sans" w:eastAsia="DejaVu Sans" w:hAnsi="DejaVu Sans" w:cs="DejaVu Sans"/>
                <w:sz w:val="24"/>
                <w:szCs w:val="24"/>
              </w:rPr>
            </w:pPr>
            <w:r>
              <w:rPr>
                <w:rFonts w:ascii="DejaVu Sans" w:eastAsia="DejaVu Sans" w:hAnsi="DejaVu Sans" w:cs="DejaVu Sans"/>
                <w:sz w:val="24"/>
                <w:szCs w:val="24"/>
              </w:rPr>
              <w:t>⨁⨁</w:t>
            </w:r>
            <w:r>
              <w:rPr>
                <w:rFonts w:ascii="DejaVu Sans" w:eastAsia="DejaVu Sans" w:hAnsi="DejaVu Sans" w:cs="DejaVu Sans"/>
                <w:sz w:val="24"/>
                <w:szCs w:val="24"/>
              </w:rPr>
              <w:t>◯◯</w:t>
            </w:r>
          </w:p>
          <w:p w:rsidR="003062A4" w:rsidRDefault="006E66F3">
            <w:pPr>
              <w:pStyle w:val="TableParagraph"/>
              <w:spacing w:before="7"/>
              <w:ind w:left="241"/>
              <w:rPr>
                <w:sz w:val="24"/>
              </w:rPr>
            </w:pPr>
            <w:r>
              <w:rPr>
                <w:sz w:val="24"/>
              </w:rPr>
              <w:t>BAIXA</w:t>
            </w:r>
          </w:p>
        </w:tc>
        <w:tc>
          <w:tcPr>
            <w:tcW w:w="1400" w:type="dxa"/>
          </w:tcPr>
          <w:p w:rsidR="003062A4" w:rsidRDefault="006E66F3">
            <w:pPr>
              <w:pStyle w:val="TableParagraph"/>
              <w:spacing w:before="66"/>
              <w:ind w:left="61" w:right="223"/>
              <w:rPr>
                <w:sz w:val="24"/>
              </w:rPr>
            </w:pPr>
            <w:r>
              <w:rPr>
                <w:sz w:val="24"/>
              </w:rPr>
              <w:t>IMPORTA NTE</w:t>
            </w:r>
          </w:p>
        </w:tc>
      </w:tr>
      <w:tr w:rsidR="003062A4">
        <w:trPr>
          <w:trHeight w:val="426"/>
        </w:trPr>
        <w:tc>
          <w:tcPr>
            <w:tcW w:w="16081" w:type="dxa"/>
            <w:gridSpan w:val="14"/>
            <w:shd w:val="clear" w:color="auto" w:fill="ECECEC"/>
          </w:tcPr>
          <w:p w:rsidR="003062A4" w:rsidRDefault="006E66F3">
            <w:pPr>
              <w:pStyle w:val="TableParagraph"/>
              <w:spacing w:before="68"/>
              <w:ind w:left="74"/>
              <w:rPr>
                <w:sz w:val="24"/>
              </w:rPr>
            </w:pPr>
            <w:r>
              <w:rPr>
                <w:sz w:val="24"/>
              </w:rPr>
              <w:t>HAQ-DI - utilizando Secuquinumabe</w:t>
            </w:r>
          </w:p>
        </w:tc>
      </w:tr>
      <w:tr w:rsidR="003062A4">
        <w:trPr>
          <w:trHeight w:val="1255"/>
        </w:trPr>
        <w:tc>
          <w:tcPr>
            <w:tcW w:w="859" w:type="dxa"/>
          </w:tcPr>
          <w:p w:rsidR="003062A4" w:rsidRDefault="006E66F3">
            <w:pPr>
              <w:pStyle w:val="TableParagraph"/>
              <w:spacing w:before="68"/>
              <w:ind w:left="74"/>
              <w:rPr>
                <w:sz w:val="24"/>
              </w:rPr>
            </w:pPr>
            <w:r>
              <w:rPr>
                <w:sz w:val="24"/>
              </w:rPr>
              <w:t>2</w:t>
            </w:r>
          </w:p>
        </w:tc>
        <w:tc>
          <w:tcPr>
            <w:tcW w:w="1519" w:type="dxa"/>
          </w:tcPr>
          <w:p w:rsidR="003062A4" w:rsidRDefault="006E66F3">
            <w:pPr>
              <w:pStyle w:val="TableParagraph"/>
              <w:spacing w:before="68"/>
              <w:ind w:left="74" w:right="63"/>
              <w:rPr>
                <w:sz w:val="24"/>
              </w:rPr>
            </w:pPr>
            <w:r>
              <w:rPr>
                <w:sz w:val="24"/>
              </w:rPr>
              <w:t>ensaios clínicos randomizados</w:t>
            </w:r>
          </w:p>
          <w:p w:rsidR="003062A4" w:rsidRDefault="006E66F3">
            <w:pPr>
              <w:pStyle w:val="TableParagraph"/>
              <w:spacing w:line="168" w:lineRule="exact"/>
              <w:ind w:left="74"/>
              <w:rPr>
                <w:sz w:val="16"/>
              </w:rPr>
            </w:pPr>
            <w:r>
              <w:rPr>
                <w:sz w:val="16"/>
              </w:rPr>
              <w:t>1,5</w:t>
            </w:r>
          </w:p>
        </w:tc>
        <w:tc>
          <w:tcPr>
            <w:tcW w:w="695" w:type="dxa"/>
          </w:tcPr>
          <w:p w:rsidR="003062A4" w:rsidRDefault="006E66F3">
            <w:pPr>
              <w:pStyle w:val="TableParagraph"/>
              <w:spacing w:before="68" w:line="268" w:lineRule="exact"/>
              <w:ind w:left="82"/>
              <w:rPr>
                <w:sz w:val="24"/>
              </w:rPr>
            </w:pPr>
            <w:r>
              <w:rPr>
                <w:sz w:val="24"/>
              </w:rPr>
              <w:t>grave</w:t>
            </w:r>
          </w:p>
          <w:p w:rsidR="003062A4" w:rsidRDefault="006E66F3">
            <w:pPr>
              <w:pStyle w:val="TableParagraph"/>
              <w:spacing w:line="176" w:lineRule="exact"/>
              <w:ind w:left="82"/>
              <w:rPr>
                <w:sz w:val="16"/>
              </w:rPr>
            </w:pPr>
            <w:r>
              <w:rPr>
                <w:sz w:val="16"/>
              </w:rPr>
              <w:t>a,c</w:t>
            </w:r>
          </w:p>
        </w:tc>
        <w:tc>
          <w:tcPr>
            <w:tcW w:w="1431" w:type="dxa"/>
          </w:tcPr>
          <w:p w:rsidR="003062A4" w:rsidRDefault="006E66F3">
            <w:pPr>
              <w:pStyle w:val="TableParagraph"/>
              <w:spacing w:before="53"/>
              <w:ind w:left="73"/>
              <w:rPr>
                <w:sz w:val="16"/>
              </w:rPr>
            </w:pPr>
            <w:r>
              <w:rPr>
                <w:sz w:val="24"/>
              </w:rPr>
              <w:t xml:space="preserve">grave </w:t>
            </w:r>
            <w:r>
              <w:rPr>
                <w:position w:val="9"/>
                <w:sz w:val="16"/>
              </w:rPr>
              <w:t>c</w:t>
            </w:r>
          </w:p>
        </w:tc>
        <w:tc>
          <w:tcPr>
            <w:tcW w:w="999" w:type="dxa"/>
          </w:tcPr>
          <w:p w:rsidR="003062A4" w:rsidRDefault="006E66F3">
            <w:pPr>
              <w:pStyle w:val="TableParagraph"/>
              <w:spacing w:before="53"/>
              <w:ind w:left="53" w:right="217"/>
              <w:jc w:val="center"/>
              <w:rPr>
                <w:sz w:val="16"/>
              </w:rPr>
            </w:pPr>
            <w:r>
              <w:rPr>
                <w:sz w:val="24"/>
              </w:rPr>
              <w:t xml:space="preserve">grave </w:t>
            </w:r>
            <w:r>
              <w:rPr>
                <w:position w:val="9"/>
                <w:sz w:val="16"/>
              </w:rPr>
              <w:t>d</w:t>
            </w:r>
          </w:p>
        </w:tc>
        <w:tc>
          <w:tcPr>
            <w:tcW w:w="1156" w:type="dxa"/>
            <w:gridSpan w:val="2"/>
          </w:tcPr>
          <w:p w:rsidR="003062A4" w:rsidRDefault="006E66F3">
            <w:pPr>
              <w:pStyle w:val="TableParagraph"/>
              <w:spacing w:before="68"/>
              <w:ind w:left="82"/>
              <w:rPr>
                <w:sz w:val="24"/>
              </w:rPr>
            </w:pPr>
            <w:r>
              <w:rPr>
                <w:sz w:val="24"/>
              </w:rPr>
              <w:t>não grave</w:t>
            </w:r>
          </w:p>
        </w:tc>
        <w:tc>
          <w:tcPr>
            <w:tcW w:w="1436" w:type="dxa"/>
          </w:tcPr>
          <w:p w:rsidR="003062A4" w:rsidRDefault="006E66F3">
            <w:pPr>
              <w:pStyle w:val="TableParagraph"/>
              <w:spacing w:before="73" w:line="235" w:lineRule="auto"/>
              <w:ind w:left="71"/>
              <w:rPr>
                <w:sz w:val="16"/>
              </w:rPr>
            </w:pPr>
            <w:r>
              <w:rPr>
                <w:sz w:val="24"/>
              </w:rPr>
              <w:t xml:space="preserve">viés de publicação altamente suspeito </w:t>
            </w:r>
            <w:r>
              <w:rPr>
                <w:position w:val="9"/>
                <w:sz w:val="16"/>
              </w:rPr>
              <w:t>c</w:t>
            </w:r>
          </w:p>
        </w:tc>
        <w:tc>
          <w:tcPr>
            <w:tcW w:w="5321" w:type="dxa"/>
            <w:gridSpan w:val="4"/>
          </w:tcPr>
          <w:p w:rsidR="003062A4" w:rsidRDefault="006E66F3">
            <w:pPr>
              <w:pStyle w:val="TableParagraph"/>
              <w:spacing w:before="68"/>
              <w:ind w:left="70"/>
              <w:rPr>
                <w:sz w:val="24"/>
              </w:rPr>
            </w:pPr>
            <w:r>
              <w:rPr>
                <w:sz w:val="24"/>
              </w:rPr>
              <w:t>Diferença de médias = -6,93</w:t>
            </w:r>
          </w:p>
        </w:tc>
        <w:tc>
          <w:tcPr>
            <w:tcW w:w="1265" w:type="dxa"/>
          </w:tcPr>
          <w:p w:rsidR="003062A4" w:rsidRDefault="006E66F3">
            <w:pPr>
              <w:pStyle w:val="TableParagraph"/>
              <w:spacing w:before="93" w:line="242" w:lineRule="auto"/>
              <w:ind w:left="227" w:hanging="72"/>
              <w:rPr>
                <w:sz w:val="24"/>
                <w:szCs w:val="24"/>
              </w:rPr>
            </w:pPr>
            <w:r>
              <w:rPr>
                <w:rFonts w:ascii="DejaVu Sans" w:eastAsia="DejaVu Sans" w:hAnsi="DejaVu Sans" w:cs="DejaVu Sans"/>
                <w:w w:val="85"/>
                <w:sz w:val="24"/>
                <w:szCs w:val="24"/>
              </w:rPr>
              <w:t>⨁</w:t>
            </w:r>
            <w:r>
              <w:rPr>
                <w:rFonts w:ascii="DejaVu Sans" w:eastAsia="DejaVu Sans" w:hAnsi="DejaVu Sans" w:cs="DejaVu Sans"/>
                <w:w w:val="85"/>
                <w:sz w:val="24"/>
                <w:szCs w:val="24"/>
              </w:rPr>
              <w:t xml:space="preserve">◯◯◯ </w:t>
            </w:r>
            <w:r>
              <w:rPr>
                <w:sz w:val="24"/>
                <w:szCs w:val="24"/>
              </w:rPr>
              <w:t>MUITO BAIXA</w:t>
            </w:r>
          </w:p>
        </w:tc>
        <w:tc>
          <w:tcPr>
            <w:tcW w:w="1400" w:type="dxa"/>
          </w:tcPr>
          <w:p w:rsidR="003062A4" w:rsidRDefault="006E66F3">
            <w:pPr>
              <w:pStyle w:val="TableParagraph"/>
              <w:spacing w:before="68"/>
              <w:ind w:left="61" w:right="223"/>
              <w:rPr>
                <w:sz w:val="24"/>
              </w:rPr>
            </w:pPr>
            <w:r>
              <w:rPr>
                <w:sz w:val="24"/>
              </w:rPr>
              <w:t>IMPORTA NTE</w:t>
            </w:r>
          </w:p>
        </w:tc>
      </w:tr>
      <w:tr w:rsidR="003062A4">
        <w:trPr>
          <w:trHeight w:val="426"/>
        </w:trPr>
        <w:tc>
          <w:tcPr>
            <w:tcW w:w="16081" w:type="dxa"/>
            <w:gridSpan w:val="14"/>
            <w:shd w:val="clear" w:color="auto" w:fill="ECECEC"/>
          </w:tcPr>
          <w:p w:rsidR="003062A4" w:rsidRDefault="006E66F3">
            <w:pPr>
              <w:pStyle w:val="TableParagraph"/>
              <w:spacing w:before="66"/>
              <w:ind w:left="74"/>
              <w:rPr>
                <w:sz w:val="24"/>
              </w:rPr>
            </w:pPr>
            <w:r>
              <w:rPr>
                <w:sz w:val="24"/>
              </w:rPr>
              <w:t>ACR20 - utilizando MMCD-b</w:t>
            </w:r>
          </w:p>
        </w:tc>
      </w:tr>
      <w:tr w:rsidR="003062A4">
        <w:trPr>
          <w:trHeight w:val="1255"/>
        </w:trPr>
        <w:tc>
          <w:tcPr>
            <w:tcW w:w="859" w:type="dxa"/>
          </w:tcPr>
          <w:p w:rsidR="003062A4" w:rsidRDefault="006E66F3">
            <w:pPr>
              <w:pStyle w:val="TableParagraph"/>
              <w:spacing w:before="66"/>
              <w:ind w:left="74"/>
              <w:rPr>
                <w:sz w:val="24"/>
              </w:rPr>
            </w:pPr>
            <w:r>
              <w:rPr>
                <w:sz w:val="24"/>
              </w:rPr>
              <w:t>2</w:t>
            </w:r>
          </w:p>
        </w:tc>
        <w:tc>
          <w:tcPr>
            <w:tcW w:w="1519" w:type="dxa"/>
          </w:tcPr>
          <w:p w:rsidR="003062A4" w:rsidRDefault="006E66F3">
            <w:pPr>
              <w:pStyle w:val="TableParagraph"/>
              <w:spacing w:before="70" w:line="235" w:lineRule="auto"/>
              <w:ind w:left="74" w:right="157"/>
              <w:rPr>
                <w:sz w:val="16"/>
              </w:rPr>
            </w:pPr>
            <w:r>
              <w:rPr>
                <w:sz w:val="24"/>
              </w:rPr>
              <w:t xml:space="preserve">ensaios clínicos randomizado </w:t>
            </w:r>
            <w:r>
              <w:rPr>
                <w:position w:val="-8"/>
                <w:sz w:val="24"/>
              </w:rPr>
              <w:t xml:space="preserve">s </w:t>
            </w:r>
            <w:r>
              <w:rPr>
                <w:sz w:val="16"/>
              </w:rPr>
              <w:t>2,4</w:t>
            </w:r>
          </w:p>
        </w:tc>
        <w:tc>
          <w:tcPr>
            <w:tcW w:w="695" w:type="dxa"/>
          </w:tcPr>
          <w:p w:rsidR="003062A4" w:rsidRDefault="006E66F3">
            <w:pPr>
              <w:pStyle w:val="TableParagraph"/>
              <w:spacing w:before="66" w:line="268" w:lineRule="exact"/>
              <w:ind w:left="34"/>
              <w:rPr>
                <w:sz w:val="24"/>
              </w:rPr>
            </w:pPr>
            <w:r>
              <w:rPr>
                <w:sz w:val="24"/>
              </w:rPr>
              <w:t>grave</w:t>
            </w:r>
          </w:p>
          <w:p w:rsidR="003062A4" w:rsidRDefault="006E66F3">
            <w:pPr>
              <w:pStyle w:val="TableParagraph"/>
              <w:spacing w:line="176" w:lineRule="exact"/>
              <w:ind w:left="34"/>
              <w:rPr>
                <w:sz w:val="16"/>
              </w:rPr>
            </w:pPr>
            <w:r>
              <w:rPr>
                <w:sz w:val="16"/>
              </w:rPr>
              <w:t>b</w:t>
            </w:r>
          </w:p>
        </w:tc>
        <w:tc>
          <w:tcPr>
            <w:tcW w:w="1431" w:type="dxa"/>
          </w:tcPr>
          <w:p w:rsidR="003062A4" w:rsidRDefault="006E66F3">
            <w:pPr>
              <w:pStyle w:val="TableParagraph"/>
              <w:spacing w:before="66"/>
              <w:ind w:left="73"/>
              <w:rPr>
                <w:sz w:val="24"/>
              </w:rPr>
            </w:pPr>
            <w:r>
              <w:rPr>
                <w:sz w:val="24"/>
              </w:rPr>
              <w:t>não grave</w:t>
            </w:r>
          </w:p>
        </w:tc>
        <w:tc>
          <w:tcPr>
            <w:tcW w:w="999" w:type="dxa"/>
          </w:tcPr>
          <w:p w:rsidR="003062A4" w:rsidRDefault="006E66F3">
            <w:pPr>
              <w:pStyle w:val="TableParagraph"/>
              <w:spacing w:before="66" w:line="268" w:lineRule="exact"/>
              <w:ind w:left="72"/>
              <w:rPr>
                <w:sz w:val="24"/>
              </w:rPr>
            </w:pPr>
            <w:r>
              <w:rPr>
                <w:sz w:val="24"/>
              </w:rPr>
              <w:t>grave</w:t>
            </w:r>
          </w:p>
          <w:p w:rsidR="003062A4" w:rsidRDefault="006E66F3">
            <w:pPr>
              <w:pStyle w:val="TableParagraph"/>
              <w:spacing w:line="176" w:lineRule="exact"/>
              <w:ind w:left="72"/>
              <w:rPr>
                <w:sz w:val="16"/>
              </w:rPr>
            </w:pPr>
            <w:r>
              <w:rPr>
                <w:sz w:val="16"/>
              </w:rPr>
              <w:t>1,4,e</w:t>
            </w:r>
          </w:p>
        </w:tc>
        <w:tc>
          <w:tcPr>
            <w:tcW w:w="1064" w:type="dxa"/>
          </w:tcPr>
          <w:p w:rsidR="003062A4" w:rsidRDefault="006E66F3">
            <w:pPr>
              <w:pStyle w:val="TableParagraph"/>
              <w:spacing w:before="50"/>
              <w:ind w:left="22"/>
              <w:rPr>
                <w:sz w:val="16"/>
              </w:rPr>
            </w:pPr>
            <w:r>
              <w:rPr>
                <w:sz w:val="24"/>
              </w:rPr>
              <w:t xml:space="preserve">grave </w:t>
            </w:r>
            <w:r>
              <w:rPr>
                <w:position w:val="9"/>
                <w:sz w:val="16"/>
              </w:rPr>
              <w:t>f</w:t>
            </w:r>
          </w:p>
        </w:tc>
        <w:tc>
          <w:tcPr>
            <w:tcW w:w="1528" w:type="dxa"/>
            <w:gridSpan w:val="2"/>
          </w:tcPr>
          <w:p w:rsidR="003062A4" w:rsidRDefault="006E66F3">
            <w:pPr>
              <w:pStyle w:val="TableParagraph"/>
              <w:spacing w:before="66"/>
              <w:ind w:left="72"/>
              <w:rPr>
                <w:sz w:val="24"/>
              </w:rPr>
            </w:pPr>
            <w:r>
              <w:rPr>
                <w:sz w:val="24"/>
              </w:rPr>
              <w:t>nenhum</w:t>
            </w:r>
          </w:p>
        </w:tc>
        <w:tc>
          <w:tcPr>
            <w:tcW w:w="1103" w:type="dxa"/>
          </w:tcPr>
          <w:p w:rsidR="003062A4" w:rsidRDefault="006E66F3">
            <w:pPr>
              <w:pStyle w:val="TableParagraph"/>
              <w:spacing w:before="66"/>
              <w:ind w:left="156" w:right="130" w:hanging="5"/>
              <w:rPr>
                <w:sz w:val="24"/>
              </w:rPr>
            </w:pPr>
            <w:r>
              <w:rPr>
                <w:sz w:val="24"/>
              </w:rPr>
              <w:t>236/347 (68.0%)</w:t>
            </w:r>
          </w:p>
        </w:tc>
        <w:tc>
          <w:tcPr>
            <w:tcW w:w="983" w:type="dxa"/>
          </w:tcPr>
          <w:p w:rsidR="003062A4" w:rsidRDefault="006E66F3">
            <w:pPr>
              <w:pStyle w:val="TableParagraph"/>
              <w:spacing w:before="66"/>
              <w:ind w:left="95" w:right="73" w:firstLine="55"/>
              <w:rPr>
                <w:sz w:val="24"/>
              </w:rPr>
            </w:pPr>
            <w:r>
              <w:rPr>
                <w:sz w:val="24"/>
              </w:rPr>
              <w:t>87/344 (25.3%)</w:t>
            </w:r>
          </w:p>
        </w:tc>
        <w:tc>
          <w:tcPr>
            <w:tcW w:w="1125" w:type="dxa"/>
          </w:tcPr>
          <w:p w:rsidR="003062A4" w:rsidRDefault="006E66F3">
            <w:pPr>
              <w:pStyle w:val="TableParagraph"/>
              <w:spacing w:before="70" w:line="274" w:lineRule="exact"/>
              <w:ind w:left="47" w:right="47"/>
              <w:jc w:val="center"/>
              <w:rPr>
                <w:b/>
                <w:sz w:val="24"/>
              </w:rPr>
            </w:pPr>
            <w:r>
              <w:rPr>
                <w:b/>
                <w:sz w:val="24"/>
              </w:rPr>
              <w:t>OR 2.00</w:t>
            </w:r>
          </w:p>
          <w:p w:rsidR="003062A4" w:rsidRDefault="006E66F3">
            <w:pPr>
              <w:pStyle w:val="TableParagraph"/>
              <w:spacing w:line="274" w:lineRule="exact"/>
              <w:ind w:left="49" w:right="47"/>
              <w:jc w:val="center"/>
              <w:rPr>
                <w:sz w:val="24"/>
              </w:rPr>
            </w:pPr>
            <w:r>
              <w:rPr>
                <w:sz w:val="24"/>
              </w:rPr>
              <w:t>(1.15 para</w:t>
            </w:r>
          </w:p>
          <w:p w:rsidR="003062A4" w:rsidRDefault="006E66F3">
            <w:pPr>
              <w:pStyle w:val="TableParagraph"/>
              <w:ind w:left="48" w:right="47"/>
              <w:jc w:val="center"/>
              <w:rPr>
                <w:sz w:val="24"/>
              </w:rPr>
            </w:pPr>
            <w:r>
              <w:rPr>
                <w:sz w:val="24"/>
              </w:rPr>
              <w:t>3.48)</w:t>
            </w:r>
          </w:p>
        </w:tc>
        <w:tc>
          <w:tcPr>
            <w:tcW w:w="2110" w:type="dxa"/>
          </w:tcPr>
          <w:p w:rsidR="003062A4" w:rsidRDefault="006E66F3">
            <w:pPr>
              <w:pStyle w:val="TableParagraph"/>
              <w:spacing w:before="73" w:line="237" w:lineRule="auto"/>
              <w:ind w:left="83" w:right="92"/>
              <w:jc w:val="center"/>
              <w:rPr>
                <w:sz w:val="24"/>
              </w:rPr>
            </w:pPr>
            <w:r>
              <w:rPr>
                <w:b/>
                <w:sz w:val="24"/>
              </w:rPr>
              <w:t xml:space="preserve">151 mais por 1.000 </w:t>
            </w:r>
            <w:r>
              <w:rPr>
                <w:sz w:val="24"/>
              </w:rPr>
              <w:t>(de 27 mais para 288 mais)</w:t>
            </w:r>
          </w:p>
        </w:tc>
        <w:tc>
          <w:tcPr>
            <w:tcW w:w="1265" w:type="dxa"/>
          </w:tcPr>
          <w:p w:rsidR="003062A4" w:rsidRDefault="006E66F3">
            <w:pPr>
              <w:pStyle w:val="TableParagraph"/>
              <w:spacing w:before="91" w:line="242" w:lineRule="auto"/>
              <w:ind w:left="227" w:hanging="72"/>
              <w:rPr>
                <w:sz w:val="24"/>
                <w:szCs w:val="24"/>
              </w:rPr>
            </w:pPr>
            <w:r>
              <w:rPr>
                <w:rFonts w:ascii="DejaVu Sans" w:eastAsia="DejaVu Sans" w:hAnsi="DejaVu Sans" w:cs="DejaVu Sans"/>
                <w:w w:val="85"/>
                <w:sz w:val="24"/>
                <w:szCs w:val="24"/>
              </w:rPr>
              <w:t>⨁</w:t>
            </w:r>
            <w:r>
              <w:rPr>
                <w:rFonts w:ascii="DejaVu Sans" w:eastAsia="DejaVu Sans" w:hAnsi="DejaVu Sans" w:cs="DejaVu Sans"/>
                <w:w w:val="85"/>
                <w:sz w:val="24"/>
                <w:szCs w:val="24"/>
              </w:rPr>
              <w:t xml:space="preserve">◯◯◯ </w:t>
            </w:r>
            <w:r>
              <w:rPr>
                <w:sz w:val="24"/>
                <w:szCs w:val="24"/>
              </w:rPr>
              <w:t>MUITO BAIXA</w:t>
            </w:r>
          </w:p>
        </w:tc>
        <w:tc>
          <w:tcPr>
            <w:tcW w:w="1400" w:type="dxa"/>
          </w:tcPr>
          <w:p w:rsidR="003062A4" w:rsidRDefault="006E66F3">
            <w:pPr>
              <w:pStyle w:val="TableParagraph"/>
              <w:spacing w:before="66"/>
              <w:ind w:left="61" w:right="223"/>
              <w:rPr>
                <w:sz w:val="24"/>
              </w:rPr>
            </w:pPr>
            <w:r>
              <w:rPr>
                <w:sz w:val="24"/>
              </w:rPr>
              <w:t>IMPORTA NTE</w:t>
            </w:r>
          </w:p>
        </w:tc>
      </w:tr>
    </w:tbl>
    <w:p w:rsidR="003062A4" w:rsidRDefault="003062A4">
      <w:pPr>
        <w:rPr>
          <w:sz w:val="24"/>
        </w:rPr>
        <w:sectPr w:rsidR="003062A4">
          <w:pgSz w:w="16850" w:h="11930" w:orient="landscape"/>
          <w:pgMar w:top="740" w:right="360" w:bottom="280" w:left="180" w:header="720" w:footer="720" w:gutter="0"/>
          <w:cols w:space="720"/>
        </w:sect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9"/>
        <w:gridCol w:w="1488"/>
        <w:gridCol w:w="724"/>
        <w:gridCol w:w="1430"/>
        <w:gridCol w:w="960"/>
        <w:gridCol w:w="1101"/>
        <w:gridCol w:w="91"/>
        <w:gridCol w:w="1375"/>
        <w:gridCol w:w="1161"/>
        <w:gridCol w:w="981"/>
        <w:gridCol w:w="1123"/>
        <w:gridCol w:w="2108"/>
        <w:gridCol w:w="1263"/>
        <w:gridCol w:w="1398"/>
      </w:tblGrid>
      <w:tr w:rsidR="003062A4">
        <w:trPr>
          <w:trHeight w:val="424"/>
        </w:trPr>
        <w:tc>
          <w:tcPr>
            <w:tcW w:w="8028" w:type="dxa"/>
            <w:gridSpan w:val="8"/>
            <w:shd w:val="clear" w:color="auto" w:fill="DDDDDD"/>
          </w:tcPr>
          <w:p w:rsidR="003062A4" w:rsidRDefault="006E66F3">
            <w:pPr>
              <w:pStyle w:val="TableParagraph"/>
              <w:spacing w:before="71"/>
              <w:ind w:left="2850" w:right="2776"/>
              <w:jc w:val="center"/>
              <w:rPr>
                <w:b/>
                <w:sz w:val="24"/>
              </w:rPr>
            </w:pPr>
            <w:r>
              <w:rPr>
                <w:b/>
                <w:sz w:val="24"/>
              </w:rPr>
              <w:lastRenderedPageBreak/>
              <w:t>Avaliação da evidência</w:t>
            </w:r>
          </w:p>
        </w:tc>
        <w:tc>
          <w:tcPr>
            <w:tcW w:w="2142" w:type="dxa"/>
            <w:gridSpan w:val="2"/>
            <w:shd w:val="clear" w:color="auto" w:fill="DDDDDD"/>
          </w:tcPr>
          <w:p w:rsidR="003062A4" w:rsidRDefault="006E66F3">
            <w:pPr>
              <w:pStyle w:val="TableParagraph"/>
              <w:spacing w:before="71"/>
              <w:ind w:left="329"/>
              <w:rPr>
                <w:b/>
                <w:sz w:val="24"/>
              </w:rPr>
            </w:pPr>
            <w:r>
              <w:rPr>
                <w:b/>
                <w:sz w:val="24"/>
              </w:rPr>
              <w:t>№ de pacientes</w:t>
            </w:r>
          </w:p>
        </w:tc>
        <w:tc>
          <w:tcPr>
            <w:tcW w:w="3231" w:type="dxa"/>
            <w:gridSpan w:val="2"/>
            <w:shd w:val="clear" w:color="auto" w:fill="DDDDDD"/>
          </w:tcPr>
          <w:p w:rsidR="003062A4" w:rsidRDefault="006E66F3">
            <w:pPr>
              <w:pStyle w:val="TableParagraph"/>
              <w:spacing w:before="71"/>
              <w:ind w:left="1292" w:right="1269"/>
              <w:jc w:val="center"/>
              <w:rPr>
                <w:b/>
                <w:sz w:val="24"/>
              </w:rPr>
            </w:pPr>
            <w:r>
              <w:rPr>
                <w:b/>
                <w:sz w:val="24"/>
              </w:rPr>
              <w:t>Efeito</w:t>
            </w:r>
          </w:p>
        </w:tc>
        <w:tc>
          <w:tcPr>
            <w:tcW w:w="1263" w:type="dxa"/>
            <w:vMerge w:val="restart"/>
            <w:shd w:val="clear" w:color="auto" w:fill="DDDDDD"/>
          </w:tcPr>
          <w:p w:rsidR="003062A4" w:rsidRDefault="003062A4">
            <w:pPr>
              <w:pStyle w:val="TableParagraph"/>
              <w:spacing w:before="4"/>
              <w:ind w:left="0"/>
              <w:rPr>
                <w:sz w:val="25"/>
              </w:rPr>
            </w:pPr>
          </w:p>
          <w:p w:rsidR="003062A4" w:rsidRDefault="006E66F3">
            <w:pPr>
              <w:pStyle w:val="TableParagraph"/>
              <w:ind w:left="108" w:right="85"/>
              <w:jc w:val="center"/>
              <w:rPr>
                <w:b/>
                <w:sz w:val="24"/>
              </w:rPr>
            </w:pPr>
            <w:r>
              <w:rPr>
                <w:b/>
                <w:w w:val="95"/>
                <w:sz w:val="24"/>
              </w:rPr>
              <w:t xml:space="preserve">Qualidade </w:t>
            </w:r>
            <w:r>
              <w:rPr>
                <w:b/>
                <w:sz w:val="24"/>
              </w:rPr>
              <w:t>da   evidência</w:t>
            </w:r>
          </w:p>
        </w:tc>
        <w:tc>
          <w:tcPr>
            <w:tcW w:w="1398" w:type="dxa"/>
            <w:vMerge w:val="restart"/>
            <w:shd w:val="clear" w:color="auto" w:fill="DDDDDD"/>
          </w:tcPr>
          <w:p w:rsidR="003062A4" w:rsidRDefault="003062A4">
            <w:pPr>
              <w:pStyle w:val="TableParagraph"/>
              <w:spacing w:before="5"/>
              <w:ind w:left="0"/>
              <w:rPr>
                <w:sz w:val="37"/>
              </w:rPr>
            </w:pPr>
          </w:p>
          <w:p w:rsidR="003062A4" w:rsidRDefault="006E66F3">
            <w:pPr>
              <w:pStyle w:val="TableParagraph"/>
              <w:ind w:left="642" w:right="82" w:hanging="521"/>
              <w:rPr>
                <w:b/>
                <w:sz w:val="24"/>
              </w:rPr>
            </w:pPr>
            <w:r>
              <w:rPr>
                <w:b/>
                <w:sz w:val="24"/>
              </w:rPr>
              <w:t>Importânci a</w:t>
            </w:r>
          </w:p>
        </w:tc>
      </w:tr>
      <w:tr w:rsidR="003062A4">
        <w:trPr>
          <w:trHeight w:val="978"/>
        </w:trPr>
        <w:tc>
          <w:tcPr>
            <w:tcW w:w="859" w:type="dxa"/>
            <w:shd w:val="clear" w:color="auto" w:fill="DDDDDD"/>
          </w:tcPr>
          <w:p w:rsidR="003062A4" w:rsidRDefault="006E66F3">
            <w:pPr>
              <w:pStyle w:val="TableParagraph"/>
              <w:spacing w:before="73"/>
              <w:ind w:left="93" w:right="81" w:hanging="1"/>
              <w:jc w:val="center"/>
              <w:rPr>
                <w:b/>
                <w:sz w:val="24"/>
              </w:rPr>
            </w:pPr>
            <w:r>
              <w:rPr>
                <w:b/>
                <w:sz w:val="24"/>
              </w:rPr>
              <w:t>№ dos estudo s</w:t>
            </w:r>
          </w:p>
        </w:tc>
        <w:tc>
          <w:tcPr>
            <w:tcW w:w="1488" w:type="dxa"/>
            <w:shd w:val="clear" w:color="auto" w:fill="DDDDDD"/>
          </w:tcPr>
          <w:p w:rsidR="003062A4" w:rsidRDefault="006E66F3">
            <w:pPr>
              <w:pStyle w:val="TableParagraph"/>
              <w:spacing w:before="210"/>
              <w:ind w:left="182" w:right="45" w:hanging="68"/>
              <w:rPr>
                <w:b/>
                <w:sz w:val="24"/>
              </w:rPr>
            </w:pPr>
            <w:r>
              <w:rPr>
                <w:b/>
                <w:sz w:val="24"/>
              </w:rPr>
              <w:t>Delineament o do estudo</w:t>
            </w:r>
          </w:p>
        </w:tc>
        <w:tc>
          <w:tcPr>
            <w:tcW w:w="724" w:type="dxa"/>
            <w:shd w:val="clear" w:color="auto" w:fill="DDDDDD"/>
          </w:tcPr>
          <w:p w:rsidR="003062A4" w:rsidRDefault="006E66F3">
            <w:pPr>
              <w:pStyle w:val="TableParagraph"/>
              <w:spacing w:before="73"/>
              <w:ind w:left="170" w:right="106" w:hanging="10"/>
              <w:jc w:val="both"/>
              <w:rPr>
                <w:b/>
                <w:sz w:val="24"/>
              </w:rPr>
            </w:pPr>
            <w:r>
              <w:rPr>
                <w:b/>
                <w:sz w:val="24"/>
              </w:rPr>
              <w:t>Risc o de viés</w:t>
            </w:r>
          </w:p>
        </w:tc>
        <w:tc>
          <w:tcPr>
            <w:tcW w:w="1430" w:type="dxa"/>
            <w:shd w:val="clear" w:color="auto" w:fill="DDDDDD"/>
          </w:tcPr>
          <w:p w:rsidR="003062A4" w:rsidRDefault="006E66F3">
            <w:pPr>
              <w:pStyle w:val="TableParagraph"/>
              <w:spacing w:before="210"/>
              <w:ind w:left="620" w:right="48" w:hanging="540"/>
              <w:rPr>
                <w:b/>
                <w:sz w:val="24"/>
              </w:rPr>
            </w:pPr>
            <w:r>
              <w:rPr>
                <w:b/>
                <w:sz w:val="24"/>
              </w:rPr>
              <w:t>Inconsistênc ia</w:t>
            </w:r>
          </w:p>
        </w:tc>
        <w:tc>
          <w:tcPr>
            <w:tcW w:w="960" w:type="dxa"/>
            <w:shd w:val="clear" w:color="auto" w:fill="DDDDDD"/>
          </w:tcPr>
          <w:p w:rsidR="003062A4" w:rsidRDefault="006E66F3">
            <w:pPr>
              <w:pStyle w:val="TableParagraph"/>
              <w:spacing w:before="73"/>
              <w:ind w:left="90" w:right="24"/>
              <w:jc w:val="center"/>
              <w:rPr>
                <w:b/>
                <w:sz w:val="24"/>
              </w:rPr>
            </w:pPr>
            <w:r>
              <w:rPr>
                <w:b/>
                <w:sz w:val="24"/>
              </w:rPr>
              <w:t>Evidênc ia   indireta</w:t>
            </w:r>
          </w:p>
        </w:tc>
        <w:tc>
          <w:tcPr>
            <w:tcW w:w="1192" w:type="dxa"/>
            <w:gridSpan w:val="2"/>
            <w:shd w:val="clear" w:color="auto" w:fill="DDDDDD"/>
          </w:tcPr>
          <w:p w:rsidR="003062A4" w:rsidRDefault="006E66F3">
            <w:pPr>
              <w:pStyle w:val="TableParagraph"/>
              <w:spacing w:before="210"/>
              <w:ind w:left="501" w:right="83" w:hanging="334"/>
              <w:rPr>
                <w:b/>
                <w:sz w:val="24"/>
              </w:rPr>
            </w:pPr>
            <w:r>
              <w:rPr>
                <w:b/>
                <w:sz w:val="24"/>
              </w:rPr>
              <w:t>Imprecis ão</w:t>
            </w:r>
          </w:p>
        </w:tc>
        <w:tc>
          <w:tcPr>
            <w:tcW w:w="1375" w:type="dxa"/>
            <w:shd w:val="clear" w:color="auto" w:fill="DDDDDD"/>
          </w:tcPr>
          <w:p w:rsidR="003062A4" w:rsidRDefault="006E66F3">
            <w:pPr>
              <w:pStyle w:val="TableParagraph"/>
              <w:spacing w:before="73"/>
              <w:ind w:left="113" w:right="33" w:firstLine="2"/>
              <w:jc w:val="center"/>
              <w:rPr>
                <w:b/>
                <w:sz w:val="24"/>
              </w:rPr>
            </w:pPr>
            <w:r>
              <w:rPr>
                <w:b/>
                <w:sz w:val="24"/>
              </w:rPr>
              <w:t>Outras consideraçõ es</w:t>
            </w:r>
          </w:p>
        </w:tc>
        <w:tc>
          <w:tcPr>
            <w:tcW w:w="1161" w:type="dxa"/>
            <w:shd w:val="clear" w:color="auto" w:fill="DDDDDD"/>
          </w:tcPr>
          <w:p w:rsidR="003062A4" w:rsidRDefault="006E66F3">
            <w:pPr>
              <w:pStyle w:val="TableParagraph"/>
              <w:spacing w:before="210"/>
              <w:ind w:left="178" w:right="100"/>
              <w:jc w:val="center"/>
              <w:rPr>
                <w:b/>
                <w:sz w:val="24"/>
              </w:rPr>
            </w:pPr>
            <w:r>
              <w:rPr>
                <w:b/>
                <w:sz w:val="24"/>
              </w:rPr>
              <w:t>DMCD-</w:t>
            </w:r>
          </w:p>
          <w:p w:rsidR="003062A4" w:rsidRDefault="006E66F3">
            <w:pPr>
              <w:pStyle w:val="TableParagraph"/>
              <w:ind w:left="79"/>
              <w:jc w:val="center"/>
              <w:rPr>
                <w:b/>
                <w:sz w:val="24"/>
              </w:rPr>
            </w:pPr>
            <w:r>
              <w:rPr>
                <w:b/>
                <w:w w:val="99"/>
                <w:sz w:val="24"/>
              </w:rPr>
              <w:t>b</w:t>
            </w:r>
          </w:p>
        </w:tc>
        <w:tc>
          <w:tcPr>
            <w:tcW w:w="981" w:type="dxa"/>
            <w:shd w:val="clear" w:color="auto" w:fill="DDDDDD"/>
          </w:tcPr>
          <w:p w:rsidR="003062A4" w:rsidRDefault="003062A4">
            <w:pPr>
              <w:pStyle w:val="TableParagraph"/>
              <w:spacing w:before="4"/>
              <w:ind w:left="0"/>
              <w:rPr>
                <w:sz w:val="30"/>
              </w:rPr>
            </w:pPr>
          </w:p>
          <w:p w:rsidR="003062A4" w:rsidRDefault="006E66F3">
            <w:pPr>
              <w:pStyle w:val="TableParagraph"/>
              <w:ind w:left="92"/>
              <w:rPr>
                <w:b/>
                <w:sz w:val="24"/>
              </w:rPr>
            </w:pPr>
            <w:r>
              <w:rPr>
                <w:b/>
                <w:sz w:val="24"/>
              </w:rPr>
              <w:t>Placebo</w:t>
            </w:r>
          </w:p>
        </w:tc>
        <w:tc>
          <w:tcPr>
            <w:tcW w:w="1123" w:type="dxa"/>
            <w:shd w:val="clear" w:color="auto" w:fill="DDDDDD"/>
          </w:tcPr>
          <w:p w:rsidR="003062A4" w:rsidRDefault="006E66F3">
            <w:pPr>
              <w:pStyle w:val="TableParagraph"/>
              <w:spacing w:before="210"/>
              <w:ind w:left="81" w:right="40" w:firstLine="57"/>
              <w:rPr>
                <w:b/>
                <w:sz w:val="24"/>
              </w:rPr>
            </w:pPr>
            <w:r>
              <w:rPr>
                <w:b/>
                <w:sz w:val="24"/>
              </w:rPr>
              <w:t>Relativo (95% IC)</w:t>
            </w:r>
          </w:p>
        </w:tc>
        <w:tc>
          <w:tcPr>
            <w:tcW w:w="2108" w:type="dxa"/>
            <w:shd w:val="clear" w:color="auto" w:fill="DDDDDD"/>
          </w:tcPr>
          <w:p w:rsidR="003062A4" w:rsidRDefault="006E66F3">
            <w:pPr>
              <w:pStyle w:val="TableParagraph"/>
              <w:spacing w:before="210"/>
              <w:ind w:left="573" w:right="533" w:firstLine="24"/>
              <w:rPr>
                <w:b/>
                <w:sz w:val="24"/>
              </w:rPr>
            </w:pPr>
            <w:r>
              <w:rPr>
                <w:b/>
                <w:sz w:val="24"/>
              </w:rPr>
              <w:t>Absoluto (95% IC)</w:t>
            </w:r>
          </w:p>
        </w:tc>
        <w:tc>
          <w:tcPr>
            <w:tcW w:w="1263" w:type="dxa"/>
            <w:vMerge/>
            <w:tcBorders>
              <w:top w:val="nil"/>
            </w:tcBorders>
            <w:shd w:val="clear" w:color="auto" w:fill="DDDDDD"/>
          </w:tcPr>
          <w:p w:rsidR="003062A4" w:rsidRDefault="003062A4">
            <w:pPr>
              <w:rPr>
                <w:sz w:val="2"/>
                <w:szCs w:val="2"/>
              </w:rPr>
            </w:pPr>
          </w:p>
        </w:tc>
        <w:tc>
          <w:tcPr>
            <w:tcW w:w="1398" w:type="dxa"/>
            <w:vMerge/>
            <w:tcBorders>
              <w:top w:val="nil"/>
            </w:tcBorders>
            <w:shd w:val="clear" w:color="auto" w:fill="DDDDDD"/>
          </w:tcPr>
          <w:p w:rsidR="003062A4" w:rsidRDefault="003062A4">
            <w:pPr>
              <w:rPr>
                <w:sz w:val="2"/>
                <w:szCs w:val="2"/>
              </w:rPr>
            </w:pPr>
          </w:p>
        </w:tc>
      </w:tr>
      <w:tr w:rsidR="003062A4">
        <w:trPr>
          <w:trHeight w:val="426"/>
        </w:trPr>
        <w:tc>
          <w:tcPr>
            <w:tcW w:w="16062" w:type="dxa"/>
            <w:gridSpan w:val="14"/>
            <w:shd w:val="clear" w:color="auto" w:fill="ECECEC"/>
          </w:tcPr>
          <w:p w:rsidR="003062A4" w:rsidRDefault="006E66F3">
            <w:pPr>
              <w:pStyle w:val="TableParagraph"/>
              <w:spacing w:before="68"/>
              <w:ind w:left="74"/>
              <w:rPr>
                <w:sz w:val="24"/>
              </w:rPr>
            </w:pPr>
            <w:r>
              <w:rPr>
                <w:sz w:val="24"/>
              </w:rPr>
              <w:t>ACR50 utilizando MMCD-b</w:t>
            </w:r>
          </w:p>
        </w:tc>
      </w:tr>
      <w:tr w:rsidR="003062A4">
        <w:trPr>
          <w:trHeight w:val="1255"/>
        </w:trPr>
        <w:tc>
          <w:tcPr>
            <w:tcW w:w="859" w:type="dxa"/>
          </w:tcPr>
          <w:p w:rsidR="003062A4" w:rsidRDefault="006E66F3">
            <w:pPr>
              <w:pStyle w:val="TableParagraph"/>
              <w:spacing w:before="66"/>
              <w:ind w:left="74"/>
              <w:rPr>
                <w:sz w:val="24"/>
              </w:rPr>
            </w:pPr>
            <w:r>
              <w:rPr>
                <w:sz w:val="24"/>
              </w:rPr>
              <w:t>2</w:t>
            </w:r>
          </w:p>
        </w:tc>
        <w:tc>
          <w:tcPr>
            <w:tcW w:w="1488" w:type="dxa"/>
          </w:tcPr>
          <w:p w:rsidR="003062A4" w:rsidRDefault="006E66F3">
            <w:pPr>
              <w:pStyle w:val="TableParagraph"/>
              <w:spacing w:before="70" w:line="235" w:lineRule="auto"/>
              <w:ind w:left="74" w:right="126"/>
              <w:rPr>
                <w:sz w:val="16"/>
              </w:rPr>
            </w:pPr>
            <w:r>
              <w:rPr>
                <w:sz w:val="24"/>
              </w:rPr>
              <w:t xml:space="preserve">ensaios clínicos randomizado </w:t>
            </w:r>
            <w:r>
              <w:rPr>
                <w:position w:val="-8"/>
                <w:sz w:val="24"/>
              </w:rPr>
              <w:t xml:space="preserve">s </w:t>
            </w:r>
            <w:r>
              <w:rPr>
                <w:sz w:val="16"/>
              </w:rPr>
              <w:t>2,4</w:t>
            </w:r>
          </w:p>
        </w:tc>
        <w:tc>
          <w:tcPr>
            <w:tcW w:w="724" w:type="dxa"/>
          </w:tcPr>
          <w:p w:rsidR="003062A4" w:rsidRDefault="006E66F3">
            <w:pPr>
              <w:pStyle w:val="TableParagraph"/>
              <w:spacing w:before="66" w:line="268" w:lineRule="exact"/>
              <w:ind w:left="65"/>
              <w:rPr>
                <w:sz w:val="24"/>
              </w:rPr>
            </w:pPr>
            <w:r>
              <w:rPr>
                <w:sz w:val="24"/>
              </w:rPr>
              <w:t>grave</w:t>
            </w:r>
          </w:p>
          <w:p w:rsidR="003062A4" w:rsidRDefault="006E66F3">
            <w:pPr>
              <w:pStyle w:val="TableParagraph"/>
              <w:spacing w:line="176" w:lineRule="exact"/>
              <w:ind w:left="65"/>
              <w:rPr>
                <w:sz w:val="16"/>
              </w:rPr>
            </w:pPr>
            <w:r>
              <w:rPr>
                <w:sz w:val="16"/>
              </w:rPr>
              <w:t>b</w:t>
            </w:r>
          </w:p>
        </w:tc>
        <w:tc>
          <w:tcPr>
            <w:tcW w:w="1430" w:type="dxa"/>
          </w:tcPr>
          <w:p w:rsidR="003062A4" w:rsidRDefault="006E66F3">
            <w:pPr>
              <w:pStyle w:val="TableParagraph"/>
              <w:spacing w:before="66"/>
              <w:ind w:left="75"/>
              <w:rPr>
                <w:sz w:val="24"/>
              </w:rPr>
            </w:pPr>
            <w:r>
              <w:rPr>
                <w:sz w:val="24"/>
              </w:rPr>
              <w:t>não grave</w:t>
            </w:r>
          </w:p>
        </w:tc>
        <w:tc>
          <w:tcPr>
            <w:tcW w:w="960" w:type="dxa"/>
          </w:tcPr>
          <w:p w:rsidR="003062A4" w:rsidRDefault="006E66F3">
            <w:pPr>
              <w:pStyle w:val="TableParagraph"/>
              <w:spacing w:before="66" w:line="268" w:lineRule="exact"/>
              <w:ind w:left="75"/>
              <w:rPr>
                <w:sz w:val="24"/>
              </w:rPr>
            </w:pPr>
            <w:r>
              <w:rPr>
                <w:sz w:val="24"/>
              </w:rPr>
              <w:t>grave</w:t>
            </w:r>
          </w:p>
          <w:p w:rsidR="003062A4" w:rsidRDefault="006E66F3">
            <w:pPr>
              <w:pStyle w:val="TableParagraph"/>
              <w:spacing w:line="176" w:lineRule="exact"/>
              <w:ind w:left="75"/>
              <w:rPr>
                <w:sz w:val="16"/>
              </w:rPr>
            </w:pPr>
            <w:r>
              <w:rPr>
                <w:sz w:val="16"/>
              </w:rPr>
              <w:t>1,4,e</w:t>
            </w:r>
          </w:p>
        </w:tc>
        <w:tc>
          <w:tcPr>
            <w:tcW w:w="1101" w:type="dxa"/>
          </w:tcPr>
          <w:p w:rsidR="003062A4" w:rsidRDefault="006E66F3">
            <w:pPr>
              <w:pStyle w:val="TableParagraph"/>
              <w:spacing w:before="66"/>
              <w:ind w:left="64"/>
              <w:rPr>
                <w:sz w:val="24"/>
              </w:rPr>
            </w:pPr>
            <w:r>
              <w:rPr>
                <w:sz w:val="24"/>
              </w:rPr>
              <w:t>não grave</w:t>
            </w:r>
          </w:p>
        </w:tc>
        <w:tc>
          <w:tcPr>
            <w:tcW w:w="1466" w:type="dxa"/>
            <w:gridSpan w:val="2"/>
          </w:tcPr>
          <w:p w:rsidR="003062A4" w:rsidRDefault="006E66F3">
            <w:pPr>
              <w:pStyle w:val="TableParagraph"/>
              <w:spacing w:before="66"/>
              <w:ind w:left="77"/>
              <w:rPr>
                <w:sz w:val="24"/>
              </w:rPr>
            </w:pPr>
            <w:r>
              <w:rPr>
                <w:sz w:val="24"/>
              </w:rPr>
              <w:t>nenhum</w:t>
            </w:r>
          </w:p>
        </w:tc>
        <w:tc>
          <w:tcPr>
            <w:tcW w:w="1161" w:type="dxa"/>
          </w:tcPr>
          <w:p w:rsidR="003062A4" w:rsidRDefault="006E66F3">
            <w:pPr>
              <w:pStyle w:val="TableParagraph"/>
              <w:spacing w:before="66"/>
              <w:ind w:left="187" w:right="157" w:hanging="5"/>
              <w:rPr>
                <w:sz w:val="24"/>
              </w:rPr>
            </w:pPr>
            <w:r>
              <w:rPr>
                <w:sz w:val="24"/>
              </w:rPr>
              <w:t>140/347 (40.3%)</w:t>
            </w:r>
          </w:p>
        </w:tc>
        <w:tc>
          <w:tcPr>
            <w:tcW w:w="981" w:type="dxa"/>
          </w:tcPr>
          <w:p w:rsidR="003062A4" w:rsidRDefault="006E66F3">
            <w:pPr>
              <w:pStyle w:val="TableParagraph"/>
              <w:spacing w:before="66"/>
              <w:ind w:left="164" w:right="120" w:hanging="5"/>
              <w:rPr>
                <w:sz w:val="24"/>
              </w:rPr>
            </w:pPr>
            <w:r>
              <w:rPr>
                <w:sz w:val="24"/>
              </w:rPr>
              <w:t>25/344 (7.3%)</w:t>
            </w:r>
          </w:p>
        </w:tc>
        <w:tc>
          <w:tcPr>
            <w:tcW w:w="1123" w:type="dxa"/>
          </w:tcPr>
          <w:p w:rsidR="003062A4" w:rsidRDefault="006E66F3">
            <w:pPr>
              <w:pStyle w:val="TableParagraph"/>
              <w:spacing w:before="71" w:line="274" w:lineRule="exact"/>
              <w:ind w:left="58" w:right="34"/>
              <w:jc w:val="center"/>
              <w:rPr>
                <w:b/>
                <w:sz w:val="24"/>
              </w:rPr>
            </w:pPr>
            <w:r>
              <w:rPr>
                <w:b/>
                <w:sz w:val="24"/>
              </w:rPr>
              <w:t>OR 3.47</w:t>
            </w:r>
          </w:p>
          <w:p w:rsidR="003062A4" w:rsidRDefault="006E66F3">
            <w:pPr>
              <w:pStyle w:val="TableParagraph"/>
              <w:spacing w:line="274" w:lineRule="exact"/>
              <w:ind w:left="60" w:right="34"/>
              <w:jc w:val="center"/>
              <w:rPr>
                <w:sz w:val="24"/>
              </w:rPr>
            </w:pPr>
            <w:r>
              <w:rPr>
                <w:sz w:val="24"/>
              </w:rPr>
              <w:t>(1.64 para</w:t>
            </w:r>
          </w:p>
          <w:p w:rsidR="003062A4" w:rsidRDefault="006E66F3">
            <w:pPr>
              <w:pStyle w:val="TableParagraph"/>
              <w:ind w:left="59" w:right="34"/>
              <w:jc w:val="center"/>
              <w:rPr>
                <w:sz w:val="24"/>
              </w:rPr>
            </w:pPr>
            <w:r>
              <w:rPr>
                <w:sz w:val="24"/>
              </w:rPr>
              <w:t>7.34)</w:t>
            </w:r>
          </w:p>
        </w:tc>
        <w:tc>
          <w:tcPr>
            <w:tcW w:w="2108" w:type="dxa"/>
          </w:tcPr>
          <w:p w:rsidR="003062A4" w:rsidRDefault="006E66F3">
            <w:pPr>
              <w:pStyle w:val="TableParagraph"/>
              <w:spacing w:before="73" w:line="237" w:lineRule="auto"/>
              <w:ind w:left="96" w:right="77"/>
              <w:jc w:val="center"/>
              <w:rPr>
                <w:sz w:val="24"/>
              </w:rPr>
            </w:pPr>
            <w:r>
              <w:rPr>
                <w:b/>
                <w:sz w:val="24"/>
              </w:rPr>
              <w:t xml:space="preserve">141 mais por 1.000 </w:t>
            </w:r>
            <w:r>
              <w:rPr>
                <w:sz w:val="24"/>
              </w:rPr>
              <w:t>(de 41 mais para 292 mais)</w:t>
            </w:r>
          </w:p>
        </w:tc>
        <w:tc>
          <w:tcPr>
            <w:tcW w:w="1263" w:type="dxa"/>
          </w:tcPr>
          <w:p w:rsidR="003062A4" w:rsidRDefault="006E66F3">
            <w:pPr>
              <w:pStyle w:val="TableParagraph"/>
              <w:spacing w:before="91"/>
              <w:ind w:left="187"/>
              <w:rPr>
                <w:rFonts w:ascii="DejaVu Sans" w:eastAsia="DejaVu Sans" w:hAnsi="DejaVu Sans" w:cs="DejaVu Sans"/>
                <w:sz w:val="24"/>
                <w:szCs w:val="24"/>
              </w:rPr>
            </w:pPr>
            <w:r>
              <w:rPr>
                <w:rFonts w:ascii="DejaVu Sans" w:eastAsia="DejaVu Sans" w:hAnsi="DejaVu Sans" w:cs="DejaVu Sans"/>
                <w:w w:val="95"/>
                <w:sz w:val="24"/>
                <w:szCs w:val="24"/>
              </w:rPr>
              <w:t>⨁⨁</w:t>
            </w:r>
            <w:r>
              <w:rPr>
                <w:rFonts w:ascii="DejaVu Sans" w:eastAsia="DejaVu Sans" w:hAnsi="DejaVu Sans" w:cs="DejaVu Sans"/>
                <w:w w:val="95"/>
                <w:sz w:val="24"/>
                <w:szCs w:val="24"/>
              </w:rPr>
              <w:t>◯◯</w:t>
            </w:r>
          </w:p>
          <w:p w:rsidR="003062A4" w:rsidRDefault="006E66F3">
            <w:pPr>
              <w:pStyle w:val="TableParagraph"/>
              <w:spacing w:before="7"/>
              <w:ind w:left="256"/>
              <w:rPr>
                <w:sz w:val="24"/>
              </w:rPr>
            </w:pPr>
            <w:r>
              <w:rPr>
                <w:sz w:val="24"/>
              </w:rPr>
              <w:t>BAIXA</w:t>
            </w:r>
          </w:p>
        </w:tc>
        <w:tc>
          <w:tcPr>
            <w:tcW w:w="1398" w:type="dxa"/>
          </w:tcPr>
          <w:p w:rsidR="003062A4" w:rsidRDefault="006E66F3">
            <w:pPr>
              <w:pStyle w:val="TableParagraph"/>
              <w:spacing w:before="66"/>
              <w:ind w:left="78"/>
              <w:rPr>
                <w:sz w:val="24"/>
              </w:rPr>
            </w:pPr>
            <w:r>
              <w:rPr>
                <w:sz w:val="24"/>
              </w:rPr>
              <w:t>CRÍTICO</w:t>
            </w:r>
          </w:p>
        </w:tc>
      </w:tr>
      <w:tr w:rsidR="003062A4">
        <w:trPr>
          <w:trHeight w:val="424"/>
        </w:trPr>
        <w:tc>
          <w:tcPr>
            <w:tcW w:w="16062" w:type="dxa"/>
            <w:gridSpan w:val="14"/>
            <w:shd w:val="clear" w:color="auto" w:fill="ECECEC"/>
          </w:tcPr>
          <w:p w:rsidR="003062A4" w:rsidRDefault="006E66F3">
            <w:pPr>
              <w:pStyle w:val="TableParagraph"/>
              <w:spacing w:before="66"/>
              <w:ind w:left="74"/>
              <w:rPr>
                <w:sz w:val="24"/>
              </w:rPr>
            </w:pPr>
            <w:r>
              <w:rPr>
                <w:sz w:val="24"/>
              </w:rPr>
              <w:t>ACR70 utilizando MMCD-b</w:t>
            </w:r>
          </w:p>
        </w:tc>
      </w:tr>
      <w:tr w:rsidR="003062A4">
        <w:trPr>
          <w:trHeight w:val="1254"/>
        </w:trPr>
        <w:tc>
          <w:tcPr>
            <w:tcW w:w="859" w:type="dxa"/>
          </w:tcPr>
          <w:p w:rsidR="003062A4" w:rsidRDefault="006E66F3">
            <w:pPr>
              <w:pStyle w:val="TableParagraph"/>
              <w:spacing w:before="68"/>
              <w:ind w:left="74"/>
              <w:rPr>
                <w:sz w:val="24"/>
              </w:rPr>
            </w:pPr>
            <w:r>
              <w:rPr>
                <w:sz w:val="24"/>
              </w:rPr>
              <w:t>2</w:t>
            </w:r>
          </w:p>
        </w:tc>
        <w:tc>
          <w:tcPr>
            <w:tcW w:w="1488" w:type="dxa"/>
          </w:tcPr>
          <w:p w:rsidR="003062A4" w:rsidRDefault="006E66F3">
            <w:pPr>
              <w:pStyle w:val="TableParagraph"/>
              <w:spacing w:before="73" w:line="235" w:lineRule="auto"/>
              <w:ind w:left="74" w:right="126"/>
              <w:rPr>
                <w:sz w:val="16"/>
              </w:rPr>
            </w:pPr>
            <w:r>
              <w:rPr>
                <w:sz w:val="24"/>
              </w:rPr>
              <w:t xml:space="preserve">ensaios clínicos randomizado </w:t>
            </w:r>
            <w:r>
              <w:rPr>
                <w:position w:val="-8"/>
                <w:sz w:val="24"/>
              </w:rPr>
              <w:t xml:space="preserve">s </w:t>
            </w:r>
            <w:r>
              <w:rPr>
                <w:sz w:val="16"/>
              </w:rPr>
              <w:t>2,4</w:t>
            </w:r>
          </w:p>
        </w:tc>
        <w:tc>
          <w:tcPr>
            <w:tcW w:w="724" w:type="dxa"/>
          </w:tcPr>
          <w:p w:rsidR="003062A4" w:rsidRDefault="006E66F3">
            <w:pPr>
              <w:pStyle w:val="TableParagraph"/>
              <w:spacing w:before="68" w:line="268" w:lineRule="exact"/>
              <w:ind w:left="65"/>
              <w:rPr>
                <w:sz w:val="24"/>
              </w:rPr>
            </w:pPr>
            <w:r>
              <w:rPr>
                <w:sz w:val="24"/>
              </w:rPr>
              <w:t>grave</w:t>
            </w:r>
          </w:p>
          <w:p w:rsidR="003062A4" w:rsidRDefault="006E66F3">
            <w:pPr>
              <w:pStyle w:val="TableParagraph"/>
              <w:spacing w:line="176" w:lineRule="exact"/>
              <w:ind w:left="65"/>
              <w:rPr>
                <w:sz w:val="16"/>
              </w:rPr>
            </w:pPr>
            <w:r>
              <w:rPr>
                <w:sz w:val="16"/>
              </w:rPr>
              <w:t>b</w:t>
            </w:r>
          </w:p>
        </w:tc>
        <w:tc>
          <w:tcPr>
            <w:tcW w:w="1430" w:type="dxa"/>
          </w:tcPr>
          <w:p w:rsidR="003062A4" w:rsidRDefault="006E66F3">
            <w:pPr>
              <w:pStyle w:val="TableParagraph"/>
              <w:spacing w:before="68"/>
              <w:ind w:left="75"/>
              <w:rPr>
                <w:sz w:val="24"/>
              </w:rPr>
            </w:pPr>
            <w:r>
              <w:rPr>
                <w:sz w:val="24"/>
              </w:rPr>
              <w:t>não grave</w:t>
            </w:r>
          </w:p>
        </w:tc>
        <w:tc>
          <w:tcPr>
            <w:tcW w:w="960" w:type="dxa"/>
          </w:tcPr>
          <w:p w:rsidR="003062A4" w:rsidRDefault="006E66F3">
            <w:pPr>
              <w:pStyle w:val="TableParagraph"/>
              <w:spacing w:before="68" w:line="268" w:lineRule="exact"/>
              <w:ind w:left="75"/>
              <w:rPr>
                <w:sz w:val="24"/>
              </w:rPr>
            </w:pPr>
            <w:r>
              <w:rPr>
                <w:sz w:val="24"/>
              </w:rPr>
              <w:t>grave</w:t>
            </w:r>
          </w:p>
          <w:p w:rsidR="003062A4" w:rsidRDefault="006E66F3">
            <w:pPr>
              <w:pStyle w:val="TableParagraph"/>
              <w:spacing w:line="176" w:lineRule="exact"/>
              <w:ind w:left="75"/>
              <w:rPr>
                <w:sz w:val="16"/>
              </w:rPr>
            </w:pPr>
            <w:r>
              <w:rPr>
                <w:sz w:val="16"/>
              </w:rPr>
              <w:t>1,4,e</w:t>
            </w:r>
          </w:p>
        </w:tc>
        <w:tc>
          <w:tcPr>
            <w:tcW w:w="1101" w:type="dxa"/>
          </w:tcPr>
          <w:p w:rsidR="003062A4" w:rsidRDefault="006E66F3">
            <w:pPr>
              <w:pStyle w:val="TableParagraph"/>
              <w:spacing w:before="53"/>
              <w:ind w:left="64"/>
              <w:rPr>
                <w:sz w:val="16"/>
              </w:rPr>
            </w:pPr>
            <w:r>
              <w:rPr>
                <w:sz w:val="24"/>
              </w:rPr>
              <w:t xml:space="preserve">grave </w:t>
            </w:r>
            <w:r>
              <w:rPr>
                <w:position w:val="9"/>
                <w:sz w:val="16"/>
              </w:rPr>
              <w:t>f</w:t>
            </w:r>
          </w:p>
        </w:tc>
        <w:tc>
          <w:tcPr>
            <w:tcW w:w="1466" w:type="dxa"/>
            <w:gridSpan w:val="2"/>
          </w:tcPr>
          <w:p w:rsidR="003062A4" w:rsidRDefault="006E66F3">
            <w:pPr>
              <w:pStyle w:val="TableParagraph"/>
              <w:spacing w:before="68"/>
              <w:ind w:left="77"/>
              <w:rPr>
                <w:sz w:val="24"/>
              </w:rPr>
            </w:pPr>
            <w:r>
              <w:rPr>
                <w:sz w:val="24"/>
              </w:rPr>
              <w:t>nenhum</w:t>
            </w:r>
          </w:p>
        </w:tc>
        <w:tc>
          <w:tcPr>
            <w:tcW w:w="1161" w:type="dxa"/>
          </w:tcPr>
          <w:p w:rsidR="003062A4" w:rsidRDefault="006E66F3">
            <w:pPr>
              <w:pStyle w:val="TableParagraph"/>
              <w:spacing w:before="68"/>
              <w:ind w:left="187" w:right="159" w:firstLine="55"/>
              <w:rPr>
                <w:sz w:val="24"/>
              </w:rPr>
            </w:pPr>
            <w:r>
              <w:rPr>
                <w:sz w:val="24"/>
              </w:rPr>
              <w:t>79/347 (22.8%)</w:t>
            </w:r>
          </w:p>
        </w:tc>
        <w:tc>
          <w:tcPr>
            <w:tcW w:w="981" w:type="dxa"/>
          </w:tcPr>
          <w:p w:rsidR="003062A4" w:rsidRDefault="006E66F3">
            <w:pPr>
              <w:pStyle w:val="TableParagraph"/>
              <w:spacing w:before="68"/>
              <w:ind w:left="164" w:right="120" w:hanging="5"/>
              <w:rPr>
                <w:sz w:val="24"/>
              </w:rPr>
            </w:pPr>
            <w:r>
              <w:rPr>
                <w:sz w:val="24"/>
              </w:rPr>
              <w:t>10/341 (2.9%)</w:t>
            </w:r>
          </w:p>
        </w:tc>
        <w:tc>
          <w:tcPr>
            <w:tcW w:w="1123" w:type="dxa"/>
          </w:tcPr>
          <w:p w:rsidR="003062A4" w:rsidRDefault="006E66F3">
            <w:pPr>
              <w:pStyle w:val="TableParagraph"/>
              <w:spacing w:before="73" w:line="274" w:lineRule="exact"/>
              <w:ind w:left="58" w:right="34"/>
              <w:jc w:val="center"/>
              <w:rPr>
                <w:b/>
                <w:sz w:val="24"/>
              </w:rPr>
            </w:pPr>
            <w:r>
              <w:rPr>
                <w:b/>
                <w:sz w:val="24"/>
              </w:rPr>
              <w:t>OR 3.77</w:t>
            </w:r>
          </w:p>
          <w:p w:rsidR="003062A4" w:rsidRDefault="006E66F3">
            <w:pPr>
              <w:pStyle w:val="TableParagraph"/>
              <w:spacing w:line="274" w:lineRule="exact"/>
              <w:ind w:left="60" w:right="34"/>
              <w:jc w:val="center"/>
              <w:rPr>
                <w:sz w:val="24"/>
              </w:rPr>
            </w:pPr>
            <w:r>
              <w:rPr>
                <w:sz w:val="24"/>
              </w:rPr>
              <w:t>(1.37 para</w:t>
            </w:r>
          </w:p>
          <w:p w:rsidR="003062A4" w:rsidRDefault="006E66F3">
            <w:pPr>
              <w:pStyle w:val="TableParagraph"/>
              <w:ind w:left="59" w:right="34"/>
              <w:jc w:val="center"/>
              <w:rPr>
                <w:sz w:val="24"/>
              </w:rPr>
            </w:pPr>
            <w:r>
              <w:rPr>
                <w:sz w:val="24"/>
              </w:rPr>
              <w:t>10.39)</w:t>
            </w:r>
          </w:p>
        </w:tc>
        <w:tc>
          <w:tcPr>
            <w:tcW w:w="2108" w:type="dxa"/>
          </w:tcPr>
          <w:p w:rsidR="003062A4" w:rsidRDefault="006E66F3">
            <w:pPr>
              <w:pStyle w:val="TableParagraph"/>
              <w:spacing w:before="75" w:line="237" w:lineRule="auto"/>
              <w:ind w:left="156" w:right="137"/>
              <w:jc w:val="center"/>
              <w:rPr>
                <w:sz w:val="24"/>
              </w:rPr>
            </w:pPr>
            <w:r>
              <w:rPr>
                <w:b/>
                <w:sz w:val="24"/>
              </w:rPr>
              <w:t xml:space="preserve">73 mais por 1.000 </w:t>
            </w:r>
            <w:r>
              <w:rPr>
                <w:sz w:val="24"/>
              </w:rPr>
              <w:t>(de 10 mais para 210 mais)</w:t>
            </w:r>
          </w:p>
        </w:tc>
        <w:tc>
          <w:tcPr>
            <w:tcW w:w="1263" w:type="dxa"/>
          </w:tcPr>
          <w:p w:rsidR="003062A4" w:rsidRDefault="006E66F3">
            <w:pPr>
              <w:pStyle w:val="TableParagraph"/>
              <w:spacing w:before="93" w:line="242" w:lineRule="auto"/>
              <w:ind w:left="242" w:hanging="72"/>
              <w:rPr>
                <w:sz w:val="24"/>
                <w:szCs w:val="24"/>
              </w:rPr>
            </w:pPr>
            <w:r>
              <w:rPr>
                <w:rFonts w:ascii="DejaVu Sans" w:eastAsia="DejaVu Sans" w:hAnsi="DejaVu Sans" w:cs="DejaVu Sans"/>
                <w:w w:val="85"/>
                <w:sz w:val="24"/>
                <w:szCs w:val="24"/>
              </w:rPr>
              <w:t>⨁</w:t>
            </w:r>
            <w:r>
              <w:rPr>
                <w:rFonts w:ascii="DejaVu Sans" w:eastAsia="DejaVu Sans" w:hAnsi="DejaVu Sans" w:cs="DejaVu Sans"/>
                <w:w w:val="85"/>
                <w:sz w:val="24"/>
                <w:szCs w:val="24"/>
              </w:rPr>
              <w:t xml:space="preserve">◯◯◯ </w:t>
            </w:r>
            <w:r>
              <w:rPr>
                <w:sz w:val="24"/>
                <w:szCs w:val="24"/>
              </w:rPr>
              <w:t>MUITO BAIXA</w:t>
            </w:r>
          </w:p>
        </w:tc>
        <w:tc>
          <w:tcPr>
            <w:tcW w:w="1398" w:type="dxa"/>
          </w:tcPr>
          <w:p w:rsidR="003062A4" w:rsidRDefault="006E66F3">
            <w:pPr>
              <w:pStyle w:val="TableParagraph"/>
              <w:spacing w:before="68"/>
              <w:ind w:left="78"/>
              <w:rPr>
                <w:sz w:val="24"/>
              </w:rPr>
            </w:pPr>
            <w:r>
              <w:rPr>
                <w:sz w:val="24"/>
              </w:rPr>
              <w:t>CRÍTICO</w:t>
            </w:r>
          </w:p>
        </w:tc>
      </w:tr>
      <w:tr w:rsidR="003062A4">
        <w:trPr>
          <w:trHeight w:val="426"/>
        </w:trPr>
        <w:tc>
          <w:tcPr>
            <w:tcW w:w="16062" w:type="dxa"/>
            <w:gridSpan w:val="14"/>
            <w:shd w:val="clear" w:color="auto" w:fill="ECECEC"/>
          </w:tcPr>
          <w:p w:rsidR="003062A4" w:rsidRDefault="006E66F3">
            <w:pPr>
              <w:pStyle w:val="TableParagraph"/>
              <w:spacing w:before="68"/>
              <w:ind w:left="74"/>
              <w:rPr>
                <w:sz w:val="24"/>
              </w:rPr>
            </w:pPr>
            <w:r>
              <w:rPr>
                <w:sz w:val="24"/>
              </w:rPr>
              <w:t>Qualquer evento adverso utilizando secuquinumabe</w:t>
            </w:r>
          </w:p>
        </w:tc>
      </w:tr>
      <w:tr w:rsidR="003062A4">
        <w:trPr>
          <w:trHeight w:val="1252"/>
        </w:trPr>
        <w:tc>
          <w:tcPr>
            <w:tcW w:w="859" w:type="dxa"/>
          </w:tcPr>
          <w:p w:rsidR="003062A4" w:rsidRDefault="006E66F3">
            <w:pPr>
              <w:pStyle w:val="TableParagraph"/>
              <w:spacing w:before="66"/>
              <w:ind w:left="74"/>
              <w:rPr>
                <w:sz w:val="24"/>
              </w:rPr>
            </w:pPr>
            <w:r>
              <w:rPr>
                <w:sz w:val="24"/>
              </w:rPr>
              <w:t>2</w:t>
            </w:r>
          </w:p>
        </w:tc>
        <w:tc>
          <w:tcPr>
            <w:tcW w:w="1488" w:type="dxa"/>
          </w:tcPr>
          <w:p w:rsidR="003062A4" w:rsidRDefault="006E66F3">
            <w:pPr>
              <w:pStyle w:val="TableParagraph"/>
              <w:spacing w:before="70" w:line="235" w:lineRule="auto"/>
              <w:ind w:left="74" w:right="126"/>
              <w:rPr>
                <w:sz w:val="16"/>
              </w:rPr>
            </w:pPr>
            <w:r>
              <w:rPr>
                <w:sz w:val="24"/>
              </w:rPr>
              <w:t xml:space="preserve">ensaios clínicos randomizado </w:t>
            </w:r>
            <w:r>
              <w:rPr>
                <w:position w:val="-8"/>
                <w:sz w:val="24"/>
              </w:rPr>
              <w:t xml:space="preserve">s </w:t>
            </w:r>
            <w:r>
              <w:rPr>
                <w:sz w:val="16"/>
              </w:rPr>
              <w:t>1,5</w:t>
            </w:r>
          </w:p>
        </w:tc>
        <w:tc>
          <w:tcPr>
            <w:tcW w:w="724" w:type="dxa"/>
          </w:tcPr>
          <w:p w:rsidR="003062A4" w:rsidRDefault="006E66F3">
            <w:pPr>
              <w:pStyle w:val="TableParagraph"/>
              <w:spacing w:before="66" w:line="268" w:lineRule="exact"/>
              <w:ind w:left="65"/>
              <w:rPr>
                <w:sz w:val="24"/>
              </w:rPr>
            </w:pPr>
            <w:r>
              <w:rPr>
                <w:sz w:val="24"/>
              </w:rPr>
              <w:t>grave</w:t>
            </w:r>
          </w:p>
          <w:p w:rsidR="003062A4" w:rsidRDefault="006E66F3">
            <w:pPr>
              <w:pStyle w:val="TableParagraph"/>
              <w:spacing w:line="176" w:lineRule="exact"/>
              <w:ind w:left="65"/>
              <w:rPr>
                <w:sz w:val="16"/>
              </w:rPr>
            </w:pPr>
            <w:r>
              <w:rPr>
                <w:sz w:val="16"/>
              </w:rPr>
              <w:t>c</w:t>
            </w:r>
          </w:p>
        </w:tc>
        <w:tc>
          <w:tcPr>
            <w:tcW w:w="1430" w:type="dxa"/>
          </w:tcPr>
          <w:p w:rsidR="003062A4" w:rsidRDefault="006E66F3">
            <w:pPr>
              <w:pStyle w:val="TableParagraph"/>
              <w:spacing w:before="66"/>
              <w:ind w:left="75"/>
              <w:rPr>
                <w:sz w:val="24"/>
              </w:rPr>
            </w:pPr>
            <w:r>
              <w:rPr>
                <w:sz w:val="24"/>
              </w:rPr>
              <w:t>não grave</w:t>
            </w:r>
          </w:p>
        </w:tc>
        <w:tc>
          <w:tcPr>
            <w:tcW w:w="960" w:type="dxa"/>
          </w:tcPr>
          <w:p w:rsidR="003062A4" w:rsidRDefault="006E66F3">
            <w:pPr>
              <w:pStyle w:val="TableParagraph"/>
              <w:spacing w:before="66"/>
              <w:ind w:left="75" w:right="317"/>
              <w:rPr>
                <w:sz w:val="24"/>
              </w:rPr>
            </w:pPr>
            <w:r>
              <w:rPr>
                <w:sz w:val="24"/>
              </w:rPr>
              <w:t>não grave</w:t>
            </w:r>
          </w:p>
        </w:tc>
        <w:tc>
          <w:tcPr>
            <w:tcW w:w="1101" w:type="dxa"/>
          </w:tcPr>
          <w:p w:rsidR="003062A4" w:rsidRDefault="006E66F3">
            <w:pPr>
              <w:pStyle w:val="TableParagraph"/>
              <w:spacing w:before="66"/>
              <w:ind w:left="64"/>
              <w:rPr>
                <w:sz w:val="24"/>
              </w:rPr>
            </w:pPr>
            <w:r>
              <w:rPr>
                <w:sz w:val="24"/>
              </w:rPr>
              <w:t>não grave</w:t>
            </w:r>
          </w:p>
        </w:tc>
        <w:tc>
          <w:tcPr>
            <w:tcW w:w="1466" w:type="dxa"/>
            <w:gridSpan w:val="2"/>
          </w:tcPr>
          <w:p w:rsidR="003062A4" w:rsidRDefault="006E66F3">
            <w:pPr>
              <w:pStyle w:val="TableParagraph"/>
              <w:spacing w:before="70" w:line="235" w:lineRule="auto"/>
              <w:ind w:left="77"/>
              <w:rPr>
                <w:sz w:val="16"/>
              </w:rPr>
            </w:pPr>
            <w:r>
              <w:rPr>
                <w:sz w:val="24"/>
              </w:rPr>
              <w:t xml:space="preserve">viés de publicação altamente suspeito </w:t>
            </w:r>
            <w:r>
              <w:rPr>
                <w:position w:val="9"/>
                <w:sz w:val="16"/>
              </w:rPr>
              <w:t>c</w:t>
            </w:r>
          </w:p>
        </w:tc>
        <w:tc>
          <w:tcPr>
            <w:tcW w:w="1161" w:type="dxa"/>
          </w:tcPr>
          <w:p w:rsidR="003062A4" w:rsidRDefault="006E66F3">
            <w:pPr>
              <w:pStyle w:val="TableParagraph"/>
              <w:spacing w:before="66"/>
              <w:ind w:left="187" w:right="157" w:hanging="5"/>
              <w:rPr>
                <w:sz w:val="24"/>
              </w:rPr>
            </w:pPr>
            <w:r>
              <w:rPr>
                <w:sz w:val="24"/>
              </w:rPr>
              <w:t>182/305 (59.7%)</w:t>
            </w:r>
          </w:p>
        </w:tc>
        <w:tc>
          <w:tcPr>
            <w:tcW w:w="981" w:type="dxa"/>
          </w:tcPr>
          <w:p w:rsidR="003062A4" w:rsidRDefault="006E66F3">
            <w:pPr>
              <w:pStyle w:val="TableParagraph"/>
              <w:spacing w:before="66"/>
              <w:ind w:left="104" w:right="62" w:firstLine="55"/>
              <w:rPr>
                <w:sz w:val="24"/>
              </w:rPr>
            </w:pPr>
            <w:r>
              <w:rPr>
                <w:sz w:val="24"/>
              </w:rPr>
              <w:t>88/151 (58.3%)</w:t>
            </w:r>
          </w:p>
        </w:tc>
        <w:tc>
          <w:tcPr>
            <w:tcW w:w="1123" w:type="dxa"/>
          </w:tcPr>
          <w:p w:rsidR="003062A4" w:rsidRDefault="006E66F3">
            <w:pPr>
              <w:pStyle w:val="TableParagraph"/>
              <w:spacing w:before="71" w:line="274" w:lineRule="exact"/>
              <w:ind w:left="58" w:right="34"/>
              <w:jc w:val="center"/>
              <w:rPr>
                <w:b/>
                <w:sz w:val="24"/>
              </w:rPr>
            </w:pPr>
            <w:r>
              <w:rPr>
                <w:b/>
                <w:sz w:val="24"/>
              </w:rPr>
              <w:t>OR 1.06</w:t>
            </w:r>
          </w:p>
          <w:p w:rsidR="003062A4" w:rsidRDefault="006E66F3">
            <w:pPr>
              <w:pStyle w:val="TableParagraph"/>
              <w:spacing w:line="274" w:lineRule="exact"/>
              <w:ind w:left="60" w:right="34"/>
              <w:jc w:val="center"/>
              <w:rPr>
                <w:sz w:val="24"/>
              </w:rPr>
            </w:pPr>
            <w:r>
              <w:rPr>
                <w:sz w:val="24"/>
              </w:rPr>
              <w:t>(0.71 para</w:t>
            </w:r>
          </w:p>
          <w:p w:rsidR="003062A4" w:rsidRDefault="006E66F3">
            <w:pPr>
              <w:pStyle w:val="TableParagraph"/>
              <w:ind w:left="59" w:right="34"/>
              <w:jc w:val="center"/>
              <w:rPr>
                <w:sz w:val="24"/>
              </w:rPr>
            </w:pPr>
            <w:r>
              <w:rPr>
                <w:sz w:val="24"/>
              </w:rPr>
              <w:t>1.57)</w:t>
            </w:r>
          </w:p>
        </w:tc>
        <w:tc>
          <w:tcPr>
            <w:tcW w:w="2108" w:type="dxa"/>
          </w:tcPr>
          <w:p w:rsidR="003062A4" w:rsidRDefault="006E66F3">
            <w:pPr>
              <w:pStyle w:val="TableParagraph"/>
              <w:spacing w:before="73" w:line="237" w:lineRule="auto"/>
              <w:ind w:left="96" w:right="77"/>
              <w:jc w:val="center"/>
              <w:rPr>
                <w:sz w:val="24"/>
              </w:rPr>
            </w:pPr>
            <w:r>
              <w:rPr>
                <w:b/>
                <w:sz w:val="24"/>
              </w:rPr>
              <w:t xml:space="preserve">14 mais por 1.000 </w:t>
            </w:r>
            <w:r>
              <w:rPr>
                <w:sz w:val="24"/>
              </w:rPr>
              <w:t>(de 85 menos para 104 mais)</w:t>
            </w:r>
          </w:p>
        </w:tc>
        <w:tc>
          <w:tcPr>
            <w:tcW w:w="1263" w:type="dxa"/>
          </w:tcPr>
          <w:p w:rsidR="003062A4" w:rsidRDefault="006E66F3">
            <w:pPr>
              <w:pStyle w:val="TableParagraph"/>
              <w:spacing w:before="91"/>
              <w:ind w:left="187"/>
              <w:rPr>
                <w:rFonts w:ascii="DejaVu Sans" w:eastAsia="DejaVu Sans" w:hAnsi="DejaVu Sans" w:cs="DejaVu Sans"/>
                <w:sz w:val="24"/>
                <w:szCs w:val="24"/>
              </w:rPr>
            </w:pPr>
            <w:r>
              <w:rPr>
                <w:rFonts w:ascii="DejaVu Sans" w:eastAsia="DejaVu Sans" w:hAnsi="DejaVu Sans" w:cs="DejaVu Sans"/>
                <w:w w:val="95"/>
                <w:sz w:val="24"/>
                <w:szCs w:val="24"/>
              </w:rPr>
              <w:t>⨁⨁</w:t>
            </w:r>
            <w:r>
              <w:rPr>
                <w:rFonts w:ascii="DejaVu Sans" w:eastAsia="DejaVu Sans" w:hAnsi="DejaVu Sans" w:cs="DejaVu Sans"/>
                <w:w w:val="95"/>
                <w:sz w:val="24"/>
                <w:szCs w:val="24"/>
              </w:rPr>
              <w:t>◯◯</w:t>
            </w:r>
          </w:p>
          <w:p w:rsidR="003062A4" w:rsidRDefault="006E66F3">
            <w:pPr>
              <w:pStyle w:val="TableParagraph"/>
              <w:spacing w:before="7"/>
              <w:ind w:left="256"/>
              <w:rPr>
                <w:sz w:val="24"/>
              </w:rPr>
            </w:pPr>
            <w:r>
              <w:rPr>
                <w:sz w:val="24"/>
              </w:rPr>
              <w:t>BAIXA</w:t>
            </w:r>
          </w:p>
        </w:tc>
        <w:tc>
          <w:tcPr>
            <w:tcW w:w="1398" w:type="dxa"/>
          </w:tcPr>
          <w:p w:rsidR="003062A4" w:rsidRDefault="006E66F3">
            <w:pPr>
              <w:pStyle w:val="TableParagraph"/>
              <w:spacing w:before="66"/>
              <w:ind w:left="78"/>
              <w:rPr>
                <w:sz w:val="24"/>
              </w:rPr>
            </w:pPr>
            <w:r>
              <w:rPr>
                <w:sz w:val="24"/>
              </w:rPr>
              <w:t>CRÍTICO</w:t>
            </w:r>
          </w:p>
        </w:tc>
      </w:tr>
      <w:tr w:rsidR="003062A4">
        <w:trPr>
          <w:trHeight w:val="426"/>
        </w:trPr>
        <w:tc>
          <w:tcPr>
            <w:tcW w:w="16062" w:type="dxa"/>
            <w:gridSpan w:val="14"/>
            <w:shd w:val="clear" w:color="auto" w:fill="ECECEC"/>
          </w:tcPr>
          <w:p w:rsidR="003062A4" w:rsidRDefault="006E66F3">
            <w:pPr>
              <w:pStyle w:val="TableParagraph"/>
              <w:spacing w:before="68"/>
              <w:ind w:left="74"/>
              <w:rPr>
                <w:sz w:val="24"/>
              </w:rPr>
            </w:pPr>
            <w:r>
              <w:rPr>
                <w:sz w:val="24"/>
              </w:rPr>
              <w:t>Qualquer evento adverso utilizando MMCD-b</w:t>
            </w:r>
          </w:p>
        </w:tc>
      </w:tr>
      <w:tr w:rsidR="003062A4">
        <w:trPr>
          <w:trHeight w:val="1255"/>
        </w:trPr>
        <w:tc>
          <w:tcPr>
            <w:tcW w:w="859" w:type="dxa"/>
          </w:tcPr>
          <w:p w:rsidR="003062A4" w:rsidRDefault="006E66F3">
            <w:pPr>
              <w:pStyle w:val="TableParagraph"/>
              <w:spacing w:before="68"/>
              <w:ind w:left="74"/>
              <w:rPr>
                <w:sz w:val="24"/>
              </w:rPr>
            </w:pPr>
            <w:r>
              <w:rPr>
                <w:sz w:val="24"/>
              </w:rPr>
              <w:t>1</w:t>
            </w:r>
          </w:p>
        </w:tc>
        <w:tc>
          <w:tcPr>
            <w:tcW w:w="1488" w:type="dxa"/>
          </w:tcPr>
          <w:p w:rsidR="003062A4" w:rsidRDefault="006E66F3">
            <w:pPr>
              <w:pStyle w:val="TableParagraph"/>
              <w:spacing w:before="73" w:line="235" w:lineRule="auto"/>
              <w:ind w:left="74" w:right="126"/>
              <w:rPr>
                <w:sz w:val="16"/>
              </w:rPr>
            </w:pPr>
            <w:r>
              <w:rPr>
                <w:sz w:val="24"/>
              </w:rPr>
              <w:t xml:space="preserve">ensaios clínicos randomizado </w:t>
            </w:r>
            <w:r>
              <w:rPr>
                <w:position w:val="-8"/>
                <w:sz w:val="24"/>
              </w:rPr>
              <w:t xml:space="preserve">s </w:t>
            </w:r>
            <w:r>
              <w:rPr>
                <w:sz w:val="16"/>
              </w:rPr>
              <w:t>4</w:t>
            </w:r>
          </w:p>
        </w:tc>
        <w:tc>
          <w:tcPr>
            <w:tcW w:w="724" w:type="dxa"/>
          </w:tcPr>
          <w:p w:rsidR="003062A4" w:rsidRDefault="006E66F3">
            <w:pPr>
              <w:pStyle w:val="TableParagraph"/>
              <w:spacing w:before="68" w:line="268" w:lineRule="exact"/>
              <w:ind w:left="65"/>
              <w:rPr>
                <w:sz w:val="24"/>
              </w:rPr>
            </w:pPr>
            <w:r>
              <w:rPr>
                <w:sz w:val="24"/>
              </w:rPr>
              <w:t>grave</w:t>
            </w:r>
          </w:p>
          <w:p w:rsidR="003062A4" w:rsidRDefault="006E66F3">
            <w:pPr>
              <w:pStyle w:val="TableParagraph"/>
              <w:spacing w:line="176" w:lineRule="exact"/>
              <w:ind w:left="65"/>
              <w:rPr>
                <w:sz w:val="16"/>
              </w:rPr>
            </w:pPr>
            <w:r>
              <w:rPr>
                <w:sz w:val="16"/>
              </w:rPr>
              <w:t>b</w:t>
            </w:r>
          </w:p>
        </w:tc>
        <w:tc>
          <w:tcPr>
            <w:tcW w:w="1430" w:type="dxa"/>
          </w:tcPr>
          <w:p w:rsidR="003062A4" w:rsidRDefault="006E66F3">
            <w:pPr>
              <w:pStyle w:val="TableParagraph"/>
              <w:spacing w:before="68"/>
              <w:ind w:left="75"/>
              <w:rPr>
                <w:sz w:val="24"/>
              </w:rPr>
            </w:pPr>
            <w:r>
              <w:rPr>
                <w:sz w:val="24"/>
              </w:rPr>
              <w:t>não grave</w:t>
            </w:r>
          </w:p>
        </w:tc>
        <w:tc>
          <w:tcPr>
            <w:tcW w:w="960" w:type="dxa"/>
          </w:tcPr>
          <w:p w:rsidR="003062A4" w:rsidRDefault="006E66F3">
            <w:pPr>
              <w:pStyle w:val="TableParagraph"/>
              <w:spacing w:before="53"/>
              <w:ind w:left="75"/>
              <w:rPr>
                <w:sz w:val="16"/>
              </w:rPr>
            </w:pPr>
            <w:r>
              <w:rPr>
                <w:sz w:val="24"/>
              </w:rPr>
              <w:t xml:space="preserve">grave </w:t>
            </w:r>
            <w:r>
              <w:rPr>
                <w:position w:val="9"/>
                <w:sz w:val="16"/>
              </w:rPr>
              <w:t>4</w:t>
            </w:r>
          </w:p>
        </w:tc>
        <w:tc>
          <w:tcPr>
            <w:tcW w:w="1101" w:type="dxa"/>
          </w:tcPr>
          <w:p w:rsidR="003062A4" w:rsidRDefault="006E66F3">
            <w:pPr>
              <w:pStyle w:val="TableParagraph"/>
              <w:spacing w:before="68"/>
              <w:ind w:left="64"/>
              <w:rPr>
                <w:sz w:val="24"/>
              </w:rPr>
            </w:pPr>
            <w:r>
              <w:rPr>
                <w:sz w:val="24"/>
              </w:rPr>
              <w:t>não grave</w:t>
            </w:r>
          </w:p>
        </w:tc>
        <w:tc>
          <w:tcPr>
            <w:tcW w:w="1466" w:type="dxa"/>
            <w:gridSpan w:val="2"/>
          </w:tcPr>
          <w:p w:rsidR="003062A4" w:rsidRDefault="006E66F3">
            <w:pPr>
              <w:pStyle w:val="TableParagraph"/>
              <w:spacing w:before="68"/>
              <w:ind w:left="77"/>
              <w:rPr>
                <w:sz w:val="24"/>
              </w:rPr>
            </w:pPr>
            <w:r>
              <w:rPr>
                <w:sz w:val="24"/>
              </w:rPr>
              <w:t>nenhum</w:t>
            </w:r>
          </w:p>
        </w:tc>
        <w:tc>
          <w:tcPr>
            <w:tcW w:w="1161" w:type="dxa"/>
          </w:tcPr>
          <w:p w:rsidR="003062A4" w:rsidRDefault="006E66F3">
            <w:pPr>
              <w:pStyle w:val="TableParagraph"/>
              <w:spacing w:before="68"/>
              <w:ind w:left="187" w:right="159" w:firstLine="55"/>
              <w:rPr>
                <w:sz w:val="24"/>
              </w:rPr>
            </w:pPr>
            <w:r>
              <w:rPr>
                <w:sz w:val="24"/>
              </w:rPr>
              <w:t>49/106 (46.2%)</w:t>
            </w:r>
          </w:p>
        </w:tc>
        <w:tc>
          <w:tcPr>
            <w:tcW w:w="981" w:type="dxa"/>
          </w:tcPr>
          <w:p w:rsidR="003062A4" w:rsidRDefault="006E66F3">
            <w:pPr>
              <w:pStyle w:val="TableParagraph"/>
              <w:spacing w:before="68"/>
              <w:ind w:left="104" w:right="62" w:firstLine="55"/>
              <w:rPr>
                <w:sz w:val="24"/>
              </w:rPr>
            </w:pPr>
            <w:r>
              <w:rPr>
                <w:sz w:val="24"/>
              </w:rPr>
              <w:t>37/105 (35.2%)</w:t>
            </w:r>
          </w:p>
        </w:tc>
        <w:tc>
          <w:tcPr>
            <w:tcW w:w="1123" w:type="dxa"/>
          </w:tcPr>
          <w:p w:rsidR="003062A4" w:rsidRDefault="006E66F3">
            <w:pPr>
              <w:pStyle w:val="TableParagraph"/>
              <w:spacing w:before="73" w:line="274" w:lineRule="exact"/>
              <w:ind w:left="58" w:right="34"/>
              <w:jc w:val="center"/>
              <w:rPr>
                <w:b/>
                <w:sz w:val="24"/>
              </w:rPr>
            </w:pPr>
            <w:r>
              <w:rPr>
                <w:b/>
                <w:sz w:val="24"/>
              </w:rPr>
              <w:t>OR 1.03</w:t>
            </w:r>
          </w:p>
          <w:p w:rsidR="003062A4" w:rsidRDefault="006E66F3">
            <w:pPr>
              <w:pStyle w:val="TableParagraph"/>
              <w:spacing w:line="274" w:lineRule="exact"/>
              <w:ind w:left="60" w:right="34"/>
              <w:jc w:val="center"/>
              <w:rPr>
                <w:sz w:val="24"/>
              </w:rPr>
            </w:pPr>
            <w:r>
              <w:rPr>
                <w:sz w:val="24"/>
              </w:rPr>
              <w:t>(0.61 para</w:t>
            </w:r>
          </w:p>
          <w:p w:rsidR="003062A4" w:rsidRDefault="006E66F3">
            <w:pPr>
              <w:pStyle w:val="TableParagraph"/>
              <w:spacing w:before="1"/>
              <w:ind w:left="59" w:right="34"/>
              <w:jc w:val="center"/>
              <w:rPr>
                <w:sz w:val="24"/>
              </w:rPr>
            </w:pPr>
            <w:r>
              <w:rPr>
                <w:sz w:val="24"/>
              </w:rPr>
              <w:t>1.72)</w:t>
            </w:r>
          </w:p>
        </w:tc>
        <w:tc>
          <w:tcPr>
            <w:tcW w:w="2108" w:type="dxa"/>
          </w:tcPr>
          <w:p w:rsidR="003062A4" w:rsidRDefault="006E66F3">
            <w:pPr>
              <w:pStyle w:val="TableParagraph"/>
              <w:spacing w:before="75" w:line="237" w:lineRule="auto"/>
              <w:ind w:left="115" w:right="90" w:hanging="7"/>
              <w:jc w:val="center"/>
              <w:rPr>
                <w:sz w:val="24"/>
              </w:rPr>
            </w:pPr>
            <w:r>
              <w:rPr>
                <w:b/>
                <w:sz w:val="24"/>
              </w:rPr>
              <w:t xml:space="preserve">7 mais por 1.000 </w:t>
            </w:r>
            <w:r>
              <w:rPr>
                <w:sz w:val="24"/>
              </w:rPr>
              <w:t>(de 103 menos para 131 mais)</w:t>
            </w:r>
          </w:p>
        </w:tc>
        <w:tc>
          <w:tcPr>
            <w:tcW w:w="1263" w:type="dxa"/>
          </w:tcPr>
          <w:p w:rsidR="003062A4" w:rsidRDefault="006E66F3">
            <w:pPr>
              <w:pStyle w:val="TableParagraph"/>
              <w:spacing w:before="93"/>
              <w:ind w:left="187"/>
              <w:rPr>
                <w:rFonts w:ascii="DejaVu Sans" w:eastAsia="DejaVu Sans" w:hAnsi="DejaVu Sans" w:cs="DejaVu Sans"/>
                <w:sz w:val="24"/>
                <w:szCs w:val="24"/>
              </w:rPr>
            </w:pPr>
            <w:r>
              <w:rPr>
                <w:rFonts w:ascii="DejaVu Sans" w:eastAsia="DejaVu Sans" w:hAnsi="DejaVu Sans" w:cs="DejaVu Sans"/>
                <w:w w:val="95"/>
                <w:sz w:val="24"/>
                <w:szCs w:val="24"/>
              </w:rPr>
              <w:t>⨁⨁</w:t>
            </w:r>
            <w:r>
              <w:rPr>
                <w:rFonts w:ascii="DejaVu Sans" w:eastAsia="DejaVu Sans" w:hAnsi="DejaVu Sans" w:cs="DejaVu Sans"/>
                <w:w w:val="95"/>
                <w:sz w:val="24"/>
                <w:szCs w:val="24"/>
              </w:rPr>
              <w:t>◯◯</w:t>
            </w:r>
          </w:p>
          <w:p w:rsidR="003062A4" w:rsidRDefault="006E66F3">
            <w:pPr>
              <w:pStyle w:val="TableParagraph"/>
              <w:spacing w:before="5"/>
              <w:ind w:left="256"/>
              <w:rPr>
                <w:sz w:val="24"/>
              </w:rPr>
            </w:pPr>
            <w:r>
              <w:rPr>
                <w:sz w:val="24"/>
              </w:rPr>
              <w:t>BAIXA</w:t>
            </w:r>
          </w:p>
        </w:tc>
        <w:tc>
          <w:tcPr>
            <w:tcW w:w="1398" w:type="dxa"/>
          </w:tcPr>
          <w:p w:rsidR="003062A4" w:rsidRDefault="006E66F3">
            <w:pPr>
              <w:pStyle w:val="TableParagraph"/>
              <w:spacing w:before="68"/>
              <w:ind w:left="78"/>
              <w:rPr>
                <w:sz w:val="24"/>
              </w:rPr>
            </w:pPr>
            <w:r>
              <w:rPr>
                <w:sz w:val="24"/>
              </w:rPr>
              <w:t>CRÍTICO</w:t>
            </w:r>
          </w:p>
        </w:tc>
      </w:tr>
    </w:tbl>
    <w:p w:rsidR="003062A4" w:rsidRDefault="006E66F3">
      <w:pPr>
        <w:pStyle w:val="Corpodetexto"/>
        <w:spacing w:line="268" w:lineRule="exact"/>
        <w:ind w:left="100"/>
      </w:pPr>
      <w:r>
        <w:rPr>
          <w:b/>
        </w:rPr>
        <w:t xml:space="preserve">IC: </w:t>
      </w:r>
      <w:r>
        <w:t xml:space="preserve">Intervalo de confiança; </w:t>
      </w:r>
      <w:r>
        <w:rPr>
          <w:b/>
        </w:rPr>
        <w:t xml:space="preserve">OR: </w:t>
      </w:r>
      <w:r>
        <w:t>Odds ratio.</w:t>
      </w:r>
    </w:p>
    <w:p w:rsidR="003062A4" w:rsidRDefault="006E66F3">
      <w:pPr>
        <w:pStyle w:val="Ttulo1"/>
        <w:numPr>
          <w:ilvl w:val="0"/>
          <w:numId w:val="6"/>
        </w:numPr>
        <w:tabs>
          <w:tab w:val="left" w:pos="384"/>
        </w:tabs>
        <w:spacing w:before="5" w:line="274" w:lineRule="exact"/>
      </w:pPr>
      <w:r>
        <w:t>Comentários</w:t>
      </w:r>
    </w:p>
    <w:p w:rsidR="003062A4" w:rsidRDefault="006E66F3">
      <w:pPr>
        <w:pStyle w:val="PargrafodaLista"/>
        <w:numPr>
          <w:ilvl w:val="1"/>
          <w:numId w:val="6"/>
        </w:numPr>
        <w:tabs>
          <w:tab w:val="left" w:pos="327"/>
        </w:tabs>
        <w:ind w:right="958" w:firstLine="0"/>
        <w:rPr>
          <w:sz w:val="24"/>
        </w:rPr>
      </w:pPr>
      <w:r>
        <w:rPr>
          <w:sz w:val="24"/>
        </w:rPr>
        <w:t>Não é possível garantir o cegamento dos avaliadores, assim como método de randomização e manutenção do sigilo da alocação; b. Não é possível garantir o cegamento dos avaliadores; c. Possível relato de viés seletivo; d. Instrumento de avaliação da qualidade</w:t>
      </w:r>
      <w:r>
        <w:rPr>
          <w:sz w:val="24"/>
        </w:rPr>
        <w:t xml:space="preserve"> de vida; e. Desfecho intermediário; f. IC 95%</w:t>
      </w:r>
      <w:r>
        <w:rPr>
          <w:spacing w:val="-19"/>
          <w:sz w:val="24"/>
        </w:rPr>
        <w:t xml:space="preserve"> </w:t>
      </w:r>
      <w:r>
        <w:rPr>
          <w:sz w:val="24"/>
        </w:rPr>
        <w:t>amplo</w:t>
      </w:r>
    </w:p>
    <w:p w:rsidR="003062A4" w:rsidRDefault="006E66F3">
      <w:pPr>
        <w:pStyle w:val="Ttulo1"/>
        <w:numPr>
          <w:ilvl w:val="0"/>
          <w:numId w:val="6"/>
        </w:numPr>
        <w:tabs>
          <w:tab w:val="left" w:pos="341"/>
        </w:tabs>
        <w:spacing w:before="2" w:line="274" w:lineRule="exact"/>
        <w:ind w:left="340" w:hanging="240"/>
      </w:pPr>
      <w:r>
        <w:t>Referências</w:t>
      </w:r>
    </w:p>
    <w:p w:rsidR="003062A4" w:rsidRDefault="006E66F3">
      <w:pPr>
        <w:pStyle w:val="PargrafodaLista"/>
        <w:numPr>
          <w:ilvl w:val="0"/>
          <w:numId w:val="5"/>
        </w:numPr>
        <w:tabs>
          <w:tab w:val="left" w:pos="341"/>
        </w:tabs>
        <w:ind w:right="925" w:firstLine="0"/>
        <w:rPr>
          <w:sz w:val="24"/>
        </w:rPr>
      </w:pPr>
      <w:r w:rsidRPr="006E66F3">
        <w:rPr>
          <w:sz w:val="24"/>
          <w:lang w:val="en-US"/>
        </w:rPr>
        <w:t xml:space="preserve">Gottieb, et.al. Secukinumab improves physical function in subjects with plaque psoriasis and psoriatic arthritis: Results from two randomized, phase 3 trials. </w:t>
      </w:r>
      <w:r>
        <w:rPr>
          <w:sz w:val="24"/>
        </w:rPr>
        <w:t>J Drugs Dermatol;</w:t>
      </w:r>
      <w:r>
        <w:rPr>
          <w:spacing w:val="1"/>
          <w:sz w:val="24"/>
        </w:rPr>
        <w:t xml:space="preserve"> </w:t>
      </w:r>
      <w:r>
        <w:rPr>
          <w:sz w:val="24"/>
        </w:rPr>
        <w:t>2015.</w:t>
      </w:r>
    </w:p>
    <w:p w:rsidR="003062A4" w:rsidRDefault="003062A4">
      <w:pPr>
        <w:rPr>
          <w:sz w:val="24"/>
        </w:rPr>
        <w:sectPr w:rsidR="003062A4">
          <w:pgSz w:w="16850" w:h="11930" w:orient="landscape"/>
          <w:pgMar w:top="820" w:right="360" w:bottom="280" w:left="180" w:header="720" w:footer="720" w:gutter="0"/>
          <w:cols w:space="720"/>
        </w:sectPr>
      </w:pPr>
    </w:p>
    <w:p w:rsidR="003062A4" w:rsidRDefault="006E66F3">
      <w:pPr>
        <w:pStyle w:val="PargrafodaLista"/>
        <w:numPr>
          <w:ilvl w:val="0"/>
          <w:numId w:val="5"/>
        </w:numPr>
        <w:tabs>
          <w:tab w:val="left" w:pos="341"/>
        </w:tabs>
        <w:spacing w:before="72"/>
        <w:ind w:right="823" w:firstLine="0"/>
        <w:rPr>
          <w:sz w:val="24"/>
        </w:rPr>
      </w:pPr>
      <w:r w:rsidRPr="006E66F3">
        <w:rPr>
          <w:sz w:val="24"/>
          <w:lang w:val="en-US"/>
        </w:rPr>
        <w:lastRenderedPageBreak/>
        <w:t xml:space="preserve">Kavanaugh, et.al. Safety and Efficacy of Intravenous Golimumab in Patients With Active Psoriatic Arthritis: Results Through Week Twenty-Four of the GO- VIBRANT Study. </w:t>
      </w:r>
      <w:r>
        <w:rPr>
          <w:sz w:val="24"/>
        </w:rPr>
        <w:t>Arthritis Rheumatol;</w:t>
      </w:r>
      <w:r>
        <w:rPr>
          <w:spacing w:val="-1"/>
          <w:sz w:val="24"/>
        </w:rPr>
        <w:t xml:space="preserve"> </w:t>
      </w:r>
      <w:r>
        <w:rPr>
          <w:sz w:val="24"/>
        </w:rPr>
        <w:t>2017.</w:t>
      </w:r>
    </w:p>
    <w:p w:rsidR="003062A4" w:rsidRDefault="006E66F3">
      <w:pPr>
        <w:pStyle w:val="PargrafodaLista"/>
        <w:numPr>
          <w:ilvl w:val="0"/>
          <w:numId w:val="5"/>
        </w:numPr>
        <w:tabs>
          <w:tab w:val="left" w:pos="341"/>
        </w:tabs>
        <w:ind w:right="1369" w:firstLine="0"/>
        <w:rPr>
          <w:sz w:val="24"/>
        </w:rPr>
      </w:pPr>
      <w:r w:rsidRPr="006E66F3">
        <w:rPr>
          <w:sz w:val="24"/>
          <w:lang w:val="en-US"/>
        </w:rPr>
        <w:t>Kavanaugh,et. al. Patient-reported outcomes a</w:t>
      </w:r>
      <w:r w:rsidRPr="006E66F3">
        <w:rPr>
          <w:sz w:val="24"/>
          <w:lang w:val="en-US"/>
        </w:rPr>
        <w:t xml:space="preserve">nd the association with clinical response in patients with active psoriatic arthritis treated with golimumab: Findings through 2 years of a phase III, multicenter, randomized, double-blind, placebo-controlled trial.. </w:t>
      </w:r>
      <w:r>
        <w:rPr>
          <w:sz w:val="24"/>
        </w:rPr>
        <w:t>Arthritis Care Res (Hoboken);</w:t>
      </w:r>
      <w:r>
        <w:rPr>
          <w:spacing w:val="-8"/>
          <w:sz w:val="24"/>
        </w:rPr>
        <w:t xml:space="preserve"> </w:t>
      </w:r>
      <w:r>
        <w:rPr>
          <w:sz w:val="24"/>
        </w:rPr>
        <w:t>2013.</w:t>
      </w:r>
    </w:p>
    <w:p w:rsidR="003062A4" w:rsidRDefault="006E66F3">
      <w:pPr>
        <w:pStyle w:val="PargrafodaLista"/>
        <w:numPr>
          <w:ilvl w:val="0"/>
          <w:numId w:val="5"/>
        </w:numPr>
        <w:tabs>
          <w:tab w:val="left" w:pos="341"/>
        </w:tabs>
        <w:ind w:firstLine="0"/>
        <w:rPr>
          <w:sz w:val="24"/>
        </w:rPr>
      </w:pPr>
      <w:r w:rsidRPr="006E66F3">
        <w:rPr>
          <w:sz w:val="24"/>
          <w:lang w:val="en-US"/>
        </w:rPr>
        <w:t>Mea</w:t>
      </w:r>
      <w:r w:rsidRPr="006E66F3">
        <w:rPr>
          <w:sz w:val="24"/>
          <w:lang w:val="en-US"/>
        </w:rPr>
        <w:t xml:space="preserve">se, et.al. Tofacitinib or Adalimumab versus Placebo for Psoriatic Arthritis. </w:t>
      </w:r>
      <w:r>
        <w:rPr>
          <w:sz w:val="24"/>
        </w:rPr>
        <w:t>N Engl J Med;</w:t>
      </w:r>
      <w:r>
        <w:rPr>
          <w:spacing w:val="1"/>
          <w:sz w:val="24"/>
        </w:rPr>
        <w:t xml:space="preserve"> </w:t>
      </w:r>
      <w:r>
        <w:rPr>
          <w:sz w:val="24"/>
        </w:rPr>
        <w:t>2017.</w:t>
      </w:r>
    </w:p>
    <w:p w:rsidR="003062A4" w:rsidRDefault="006E66F3">
      <w:pPr>
        <w:pStyle w:val="PargrafodaLista"/>
        <w:numPr>
          <w:ilvl w:val="0"/>
          <w:numId w:val="5"/>
        </w:numPr>
        <w:tabs>
          <w:tab w:val="left" w:pos="341"/>
        </w:tabs>
        <w:ind w:right="1052" w:firstLine="0"/>
        <w:rPr>
          <w:sz w:val="24"/>
        </w:rPr>
      </w:pPr>
      <w:r w:rsidRPr="006E66F3">
        <w:rPr>
          <w:sz w:val="24"/>
          <w:lang w:val="en-US"/>
        </w:rPr>
        <w:t>McInnes, et.al. Efficacy and safety of secukinumab, a fully human anti-interleukin-17A monoclonal antibody, in patients with moderate-to-severe psoriatic arthr</w:t>
      </w:r>
      <w:r w:rsidRPr="006E66F3">
        <w:rPr>
          <w:sz w:val="24"/>
          <w:lang w:val="en-US"/>
        </w:rPr>
        <w:t xml:space="preserve">itis: a 24-week, randomised, double-blind, placebo-controlled, phase II proof-of-concept trial.. </w:t>
      </w:r>
      <w:r>
        <w:rPr>
          <w:sz w:val="24"/>
        </w:rPr>
        <w:t>Ann Rheum Dis;</w:t>
      </w:r>
      <w:r>
        <w:rPr>
          <w:spacing w:val="-2"/>
          <w:sz w:val="24"/>
        </w:rPr>
        <w:t xml:space="preserve"> </w:t>
      </w:r>
      <w:r>
        <w:rPr>
          <w:sz w:val="24"/>
        </w:rPr>
        <w:t>2014.</w:t>
      </w:r>
    </w:p>
    <w:p w:rsidR="003062A4" w:rsidRDefault="003062A4">
      <w:pPr>
        <w:rPr>
          <w:sz w:val="24"/>
        </w:rPr>
        <w:sectPr w:rsidR="003062A4">
          <w:pgSz w:w="16850" w:h="11930" w:orient="landscape"/>
          <w:pgMar w:top="740" w:right="360" w:bottom="280" w:left="180" w:header="720" w:footer="720" w:gutter="0"/>
          <w:cols w:space="720"/>
        </w:sectPr>
      </w:pPr>
    </w:p>
    <w:p w:rsidR="003062A4" w:rsidRDefault="006E66F3">
      <w:pPr>
        <w:pStyle w:val="Corpodetexto"/>
        <w:spacing w:before="66"/>
        <w:ind w:left="4572"/>
      </w:pPr>
      <w:r>
        <w:lastRenderedPageBreak/>
        <w:t>APÊNDICE 2</w:t>
      </w:r>
    </w:p>
    <w:p w:rsidR="003062A4" w:rsidRDefault="003062A4">
      <w:pPr>
        <w:pStyle w:val="Corpodetexto"/>
        <w:ind w:left="0"/>
        <w:rPr>
          <w:sz w:val="26"/>
        </w:rPr>
      </w:pPr>
    </w:p>
    <w:p w:rsidR="003062A4" w:rsidRDefault="003062A4">
      <w:pPr>
        <w:pStyle w:val="Corpodetexto"/>
        <w:spacing w:before="5"/>
        <w:ind w:left="0"/>
        <w:rPr>
          <w:sz w:val="22"/>
        </w:rPr>
      </w:pPr>
    </w:p>
    <w:p w:rsidR="003062A4" w:rsidRPr="006E66F3" w:rsidRDefault="006E66F3">
      <w:pPr>
        <w:pStyle w:val="Ttulo2"/>
        <w:spacing w:before="0"/>
        <w:ind w:left="2620"/>
        <w:rPr>
          <w:i w:val="0"/>
          <w:lang w:val="en-US"/>
        </w:rPr>
      </w:pPr>
      <w:r w:rsidRPr="006E66F3">
        <w:rPr>
          <w:lang w:val="en-US"/>
        </w:rPr>
        <w:t xml:space="preserve">Ankylosing Spondylitis Disease Activity Score </w:t>
      </w:r>
      <w:r w:rsidRPr="006E66F3">
        <w:rPr>
          <w:i w:val="0"/>
          <w:lang w:val="en-US"/>
        </w:rPr>
        <w:t>– ASDAS</w:t>
      </w:r>
    </w:p>
    <w:p w:rsidR="003062A4" w:rsidRPr="006E66F3" w:rsidRDefault="003062A4">
      <w:pPr>
        <w:pStyle w:val="Corpodetexto"/>
        <w:ind w:left="0"/>
        <w:rPr>
          <w:b/>
          <w:sz w:val="26"/>
          <w:lang w:val="en-US"/>
        </w:rPr>
      </w:pPr>
    </w:p>
    <w:p w:rsidR="003062A4" w:rsidRPr="006E66F3" w:rsidRDefault="003062A4">
      <w:pPr>
        <w:pStyle w:val="Corpodetexto"/>
        <w:spacing w:before="7"/>
        <w:ind w:left="0"/>
        <w:rPr>
          <w:b/>
          <w:sz w:val="21"/>
          <w:lang w:val="en-US"/>
        </w:rPr>
      </w:pPr>
    </w:p>
    <w:p w:rsidR="003062A4" w:rsidRDefault="006E66F3">
      <w:pPr>
        <w:pStyle w:val="Corpodetexto"/>
        <w:spacing w:line="360" w:lineRule="auto"/>
        <w:ind w:left="100" w:right="97" w:firstLine="708"/>
      </w:pPr>
      <w:r>
        <w:t>Fórmulas para cálculo do escore ASDAS por proteína C reativa (ProtCR) e por velocidade de hemossedimentação (VHS) em calculadora específica:</w:t>
      </w:r>
    </w:p>
    <w:p w:rsidR="003062A4" w:rsidRDefault="003062A4">
      <w:pPr>
        <w:pStyle w:val="Corpodetexto"/>
        <w:ind w:left="0"/>
        <w:rPr>
          <w:sz w:val="20"/>
        </w:rPr>
      </w:pPr>
    </w:p>
    <w:p w:rsidR="003062A4" w:rsidRDefault="003062A4">
      <w:pPr>
        <w:pStyle w:val="Corpodetexto"/>
        <w:spacing w:before="7"/>
        <w:ind w:left="0"/>
        <w:rPr>
          <w:sz w:val="16"/>
        </w:rPr>
      </w:pPr>
    </w:p>
    <w:tbl>
      <w:tblPr>
        <w:tblStyle w:val="TableNormal"/>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4"/>
        <w:gridCol w:w="6791"/>
      </w:tblGrid>
      <w:tr w:rsidR="003062A4">
        <w:trPr>
          <w:trHeight w:val="1243"/>
        </w:trPr>
        <w:tc>
          <w:tcPr>
            <w:tcW w:w="1664" w:type="dxa"/>
          </w:tcPr>
          <w:p w:rsidR="003062A4" w:rsidRDefault="006E66F3">
            <w:pPr>
              <w:pStyle w:val="TableParagraph"/>
              <w:spacing w:line="360" w:lineRule="auto"/>
              <w:ind w:right="527" w:firstLine="33"/>
              <w:rPr>
                <w:sz w:val="24"/>
              </w:rPr>
            </w:pPr>
            <w:r>
              <w:rPr>
                <w:sz w:val="24"/>
              </w:rPr>
              <w:t>ASDAS – PCR</w:t>
            </w:r>
          </w:p>
        </w:tc>
        <w:tc>
          <w:tcPr>
            <w:tcW w:w="6791" w:type="dxa"/>
          </w:tcPr>
          <w:p w:rsidR="003062A4" w:rsidRDefault="006E66F3">
            <w:pPr>
              <w:pStyle w:val="TableParagraph"/>
              <w:spacing w:line="360" w:lineRule="auto"/>
              <w:ind w:left="318" w:right="281"/>
              <w:rPr>
                <w:sz w:val="24"/>
              </w:rPr>
            </w:pPr>
            <w:r>
              <w:rPr>
                <w:sz w:val="24"/>
              </w:rPr>
              <w:t>0.12 x Dor axial + 0.06 x Duração da rigidez matinal + 0.11 x Avaliação Global do Paciente + 0.07 x D</w:t>
            </w:r>
            <w:r>
              <w:rPr>
                <w:sz w:val="24"/>
              </w:rPr>
              <w:t>or/Edema periféricos +</w:t>
            </w:r>
          </w:p>
          <w:p w:rsidR="003062A4" w:rsidRDefault="006E66F3">
            <w:pPr>
              <w:pStyle w:val="TableParagraph"/>
              <w:ind w:left="318"/>
              <w:rPr>
                <w:sz w:val="24"/>
              </w:rPr>
            </w:pPr>
            <w:r>
              <w:rPr>
                <w:sz w:val="24"/>
              </w:rPr>
              <w:t>0.58 x Ln (PCR+1)</w:t>
            </w:r>
          </w:p>
        </w:tc>
      </w:tr>
      <w:tr w:rsidR="003062A4">
        <w:trPr>
          <w:trHeight w:val="1240"/>
        </w:trPr>
        <w:tc>
          <w:tcPr>
            <w:tcW w:w="1664" w:type="dxa"/>
          </w:tcPr>
          <w:p w:rsidR="003062A4" w:rsidRDefault="006E66F3">
            <w:pPr>
              <w:pStyle w:val="TableParagraph"/>
              <w:spacing w:line="360" w:lineRule="auto"/>
              <w:ind w:right="567" w:firstLine="33"/>
              <w:rPr>
                <w:sz w:val="24"/>
              </w:rPr>
            </w:pPr>
            <w:r>
              <w:rPr>
                <w:sz w:val="24"/>
              </w:rPr>
              <w:t>ASDAS - VHS</w:t>
            </w:r>
          </w:p>
        </w:tc>
        <w:tc>
          <w:tcPr>
            <w:tcW w:w="6791" w:type="dxa"/>
          </w:tcPr>
          <w:p w:rsidR="003062A4" w:rsidRDefault="006E66F3">
            <w:pPr>
              <w:pStyle w:val="TableParagraph"/>
              <w:spacing w:line="360" w:lineRule="auto"/>
              <w:ind w:left="318" w:right="281"/>
              <w:rPr>
                <w:sz w:val="24"/>
              </w:rPr>
            </w:pPr>
            <w:r>
              <w:rPr>
                <w:sz w:val="24"/>
              </w:rPr>
              <w:t>0.08 x Dor axial + 0.07 x Duração da rigidez matinal + 0.11 x Avaliação Global do Paciente + 0.09 x Dor/Edema periféricos +</w:t>
            </w:r>
          </w:p>
          <w:p w:rsidR="003062A4" w:rsidRDefault="006E66F3">
            <w:pPr>
              <w:pStyle w:val="TableParagraph"/>
              <w:ind w:left="318"/>
              <w:rPr>
                <w:sz w:val="24"/>
              </w:rPr>
            </w:pPr>
            <w:r>
              <w:rPr>
                <w:sz w:val="24"/>
              </w:rPr>
              <w:t>0.29 x √(VHS)</w:t>
            </w:r>
          </w:p>
        </w:tc>
      </w:tr>
    </w:tbl>
    <w:p w:rsidR="003062A4" w:rsidRDefault="006E66F3">
      <w:pPr>
        <w:pStyle w:val="Corpodetexto"/>
        <w:spacing w:line="360" w:lineRule="auto"/>
        <w:ind w:left="952" w:right="920"/>
      </w:pPr>
      <w:r>
        <w:t>√(VHS), raiz quadrada da velocidade de hemossedimentação (mm/h); Ln (PCR+1), logaritmo natural da proteína C reativa mg/L)+1.</w:t>
      </w:r>
    </w:p>
    <w:p w:rsidR="003062A4" w:rsidRDefault="006E66F3">
      <w:pPr>
        <w:pStyle w:val="Corpodetexto"/>
        <w:spacing w:line="360" w:lineRule="auto"/>
        <w:ind w:left="952" w:right="415"/>
      </w:pPr>
      <w:r>
        <w:t xml:space="preserve">Dor axial, avaliação global do paciente, duração da rigidez matinal e dor/edema periféricos são avaliados em escala analógica (de </w:t>
      </w:r>
      <w:r>
        <w:t>0 a 10 cm) ou em uma escala numérica (de 0 a 10).</w:t>
      </w:r>
    </w:p>
    <w:p w:rsidR="003062A4" w:rsidRDefault="006E66F3">
      <w:pPr>
        <w:pStyle w:val="Corpodetexto"/>
        <w:spacing w:line="360" w:lineRule="auto"/>
        <w:ind w:left="952" w:right="1055"/>
      </w:pPr>
      <w:r>
        <w:t>Dor axial (questão 2 do BASDAI): "Como você descreveria o grau total de dor no pescoço, nas costas e no quadril relacionada à sua doença?"</w:t>
      </w:r>
    </w:p>
    <w:p w:rsidR="003062A4" w:rsidRDefault="006E66F3">
      <w:pPr>
        <w:pStyle w:val="Corpodetexto"/>
        <w:spacing w:line="360" w:lineRule="auto"/>
        <w:ind w:left="952" w:right="967"/>
      </w:pPr>
      <w:r>
        <w:t>Duração da rigidez matinal (questão 6 do BASDAI): “Quanto tempo dur</w:t>
      </w:r>
      <w:r>
        <w:t>a a rigidez matinal a partir do momento em que você acorda?"</w:t>
      </w:r>
    </w:p>
    <w:p w:rsidR="003062A4" w:rsidRDefault="006E66F3">
      <w:pPr>
        <w:pStyle w:val="Corpodetexto"/>
        <w:spacing w:line="360" w:lineRule="auto"/>
        <w:ind w:left="952" w:right="1256"/>
      </w:pPr>
      <w:r>
        <w:t>Avaliação do paciente: "Quão ativa esteve a sua espondilite em média na última semana*?”</w:t>
      </w:r>
    </w:p>
    <w:p w:rsidR="003062A4" w:rsidRDefault="006E66F3">
      <w:pPr>
        <w:pStyle w:val="Corpodetexto"/>
        <w:spacing w:line="360" w:lineRule="auto"/>
        <w:ind w:left="952" w:right="576"/>
      </w:pPr>
      <w:r>
        <w:t>Dor/edema periférico (questão 3 do BASDAI): "Como você descreveria o grau total de dor e edema (inchaço) n</w:t>
      </w:r>
      <w:r>
        <w:t>as outras articulações sem contar com pescoço, costas, região lombar e quadril?"</w:t>
      </w:r>
    </w:p>
    <w:p w:rsidR="003062A4" w:rsidRDefault="003062A4">
      <w:pPr>
        <w:pStyle w:val="Corpodetexto"/>
        <w:ind w:left="0"/>
        <w:rPr>
          <w:sz w:val="20"/>
        </w:rPr>
      </w:pPr>
    </w:p>
    <w:p w:rsidR="003062A4" w:rsidRDefault="003062A4">
      <w:pPr>
        <w:pStyle w:val="Corpodetexto"/>
        <w:spacing w:before="2"/>
        <w:ind w:left="0"/>
        <w:rPr>
          <w:sz w:val="16"/>
        </w:rPr>
      </w:pPr>
    </w:p>
    <w:tbl>
      <w:tblPr>
        <w:tblStyle w:val="TableNormal"/>
        <w:tblW w:w="0" w:type="auto"/>
        <w:tblInd w:w="1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61"/>
        <w:gridCol w:w="3541"/>
      </w:tblGrid>
      <w:tr w:rsidR="003062A4">
        <w:trPr>
          <w:trHeight w:val="412"/>
        </w:trPr>
        <w:tc>
          <w:tcPr>
            <w:tcW w:w="3661" w:type="dxa"/>
          </w:tcPr>
          <w:p w:rsidR="003062A4" w:rsidRDefault="006E66F3">
            <w:pPr>
              <w:pStyle w:val="TableParagraph"/>
              <w:spacing w:line="275" w:lineRule="exact"/>
              <w:ind w:left="206"/>
              <w:rPr>
                <w:b/>
                <w:sz w:val="24"/>
              </w:rPr>
            </w:pPr>
            <w:r>
              <w:rPr>
                <w:b/>
                <w:sz w:val="24"/>
              </w:rPr>
              <w:t>Doença inativa</w:t>
            </w:r>
          </w:p>
        </w:tc>
        <w:tc>
          <w:tcPr>
            <w:tcW w:w="3541" w:type="dxa"/>
          </w:tcPr>
          <w:p w:rsidR="003062A4" w:rsidRDefault="006E66F3">
            <w:pPr>
              <w:pStyle w:val="TableParagraph"/>
              <w:spacing w:line="270" w:lineRule="exact"/>
              <w:ind w:left="1320" w:right="1321"/>
              <w:jc w:val="center"/>
              <w:rPr>
                <w:sz w:val="24"/>
              </w:rPr>
            </w:pPr>
            <w:r>
              <w:rPr>
                <w:sz w:val="24"/>
              </w:rPr>
              <w:t>&lt; 1,3</w:t>
            </w:r>
          </w:p>
        </w:tc>
      </w:tr>
      <w:tr w:rsidR="003062A4">
        <w:trPr>
          <w:trHeight w:val="414"/>
        </w:trPr>
        <w:tc>
          <w:tcPr>
            <w:tcW w:w="3661" w:type="dxa"/>
          </w:tcPr>
          <w:p w:rsidR="003062A4" w:rsidRDefault="006E66F3">
            <w:pPr>
              <w:pStyle w:val="TableParagraph"/>
              <w:spacing w:before="1"/>
              <w:ind w:left="206"/>
              <w:rPr>
                <w:b/>
                <w:sz w:val="24"/>
              </w:rPr>
            </w:pPr>
            <w:r>
              <w:rPr>
                <w:b/>
                <w:sz w:val="24"/>
              </w:rPr>
              <w:t>Atividade de doença moderada</w:t>
            </w:r>
          </w:p>
        </w:tc>
        <w:tc>
          <w:tcPr>
            <w:tcW w:w="3541" w:type="dxa"/>
          </w:tcPr>
          <w:p w:rsidR="003062A4" w:rsidRDefault="006E66F3">
            <w:pPr>
              <w:pStyle w:val="TableParagraph"/>
              <w:spacing w:line="272" w:lineRule="exact"/>
              <w:ind w:left="1320" w:right="1321"/>
              <w:jc w:val="center"/>
              <w:rPr>
                <w:sz w:val="24"/>
              </w:rPr>
            </w:pPr>
            <w:r>
              <w:rPr>
                <w:sz w:val="24"/>
              </w:rPr>
              <w:t>1,4 -2,0</w:t>
            </w:r>
          </w:p>
        </w:tc>
      </w:tr>
      <w:tr w:rsidR="003062A4">
        <w:trPr>
          <w:trHeight w:val="414"/>
        </w:trPr>
        <w:tc>
          <w:tcPr>
            <w:tcW w:w="3661" w:type="dxa"/>
          </w:tcPr>
          <w:p w:rsidR="003062A4" w:rsidRDefault="006E66F3">
            <w:pPr>
              <w:pStyle w:val="TableParagraph"/>
              <w:spacing w:before="1"/>
              <w:ind w:left="206"/>
              <w:rPr>
                <w:b/>
                <w:sz w:val="24"/>
              </w:rPr>
            </w:pPr>
            <w:r>
              <w:rPr>
                <w:b/>
                <w:sz w:val="24"/>
              </w:rPr>
              <w:t>Atividade de doença alta</w:t>
            </w:r>
          </w:p>
        </w:tc>
        <w:tc>
          <w:tcPr>
            <w:tcW w:w="3541" w:type="dxa"/>
          </w:tcPr>
          <w:p w:rsidR="003062A4" w:rsidRDefault="006E66F3">
            <w:pPr>
              <w:pStyle w:val="TableParagraph"/>
              <w:spacing w:line="272" w:lineRule="exact"/>
              <w:ind w:left="1320" w:right="1321"/>
              <w:jc w:val="center"/>
              <w:rPr>
                <w:sz w:val="24"/>
              </w:rPr>
            </w:pPr>
            <w:r>
              <w:rPr>
                <w:sz w:val="24"/>
              </w:rPr>
              <w:t>2,1 – 3,5</w:t>
            </w:r>
          </w:p>
        </w:tc>
      </w:tr>
      <w:tr w:rsidR="003062A4">
        <w:trPr>
          <w:trHeight w:val="414"/>
        </w:trPr>
        <w:tc>
          <w:tcPr>
            <w:tcW w:w="3661" w:type="dxa"/>
          </w:tcPr>
          <w:p w:rsidR="003062A4" w:rsidRDefault="006E66F3">
            <w:pPr>
              <w:pStyle w:val="TableParagraph"/>
              <w:spacing w:line="275" w:lineRule="exact"/>
              <w:ind w:left="206"/>
              <w:rPr>
                <w:b/>
                <w:sz w:val="24"/>
              </w:rPr>
            </w:pPr>
            <w:r>
              <w:rPr>
                <w:b/>
                <w:sz w:val="24"/>
              </w:rPr>
              <w:t>Atividade de doença muito alta</w:t>
            </w:r>
          </w:p>
        </w:tc>
        <w:tc>
          <w:tcPr>
            <w:tcW w:w="3541" w:type="dxa"/>
          </w:tcPr>
          <w:p w:rsidR="003062A4" w:rsidRDefault="006E66F3">
            <w:pPr>
              <w:pStyle w:val="TableParagraph"/>
              <w:spacing w:line="270" w:lineRule="exact"/>
              <w:ind w:left="1320" w:right="1321"/>
              <w:jc w:val="center"/>
              <w:rPr>
                <w:sz w:val="24"/>
              </w:rPr>
            </w:pPr>
            <w:r>
              <w:rPr>
                <w:sz w:val="24"/>
              </w:rPr>
              <w:t>&gt;3,5</w:t>
            </w:r>
          </w:p>
        </w:tc>
      </w:tr>
    </w:tbl>
    <w:p w:rsidR="003062A4" w:rsidRDefault="003062A4">
      <w:pPr>
        <w:pStyle w:val="Corpodetexto"/>
        <w:spacing w:before="5"/>
        <w:ind w:left="0"/>
        <w:rPr>
          <w:sz w:val="9"/>
        </w:rPr>
      </w:pPr>
    </w:p>
    <w:p w:rsidR="003062A4" w:rsidRDefault="006E66F3">
      <w:pPr>
        <w:spacing w:before="93"/>
        <w:ind w:left="1420"/>
        <w:rPr>
          <w:sz w:val="18"/>
        </w:rPr>
      </w:pPr>
      <w:r>
        <w:rPr>
          <w:sz w:val="18"/>
        </w:rPr>
        <w:t>*Tradução literal para o português validada pela Sociedade Brasileira de Reumatologia.</w:t>
      </w:r>
    </w:p>
    <w:p w:rsidR="003062A4" w:rsidRDefault="003062A4">
      <w:pPr>
        <w:rPr>
          <w:sz w:val="18"/>
        </w:rPr>
        <w:sectPr w:rsidR="003062A4">
          <w:pgSz w:w="11930" w:h="16850"/>
          <w:pgMar w:top="1240" w:right="1100" w:bottom="280" w:left="920" w:header="720" w:footer="720" w:gutter="0"/>
          <w:cols w:space="720"/>
        </w:sectPr>
      </w:pPr>
    </w:p>
    <w:p w:rsidR="003062A4" w:rsidRDefault="003062A4">
      <w:pPr>
        <w:pStyle w:val="Corpodetexto"/>
        <w:spacing w:before="9"/>
        <w:ind w:left="0"/>
        <w:rPr>
          <w:sz w:val="8"/>
        </w:rPr>
      </w:pPr>
    </w:p>
    <w:p w:rsidR="003062A4" w:rsidRDefault="003062A4">
      <w:pPr>
        <w:rPr>
          <w:sz w:val="8"/>
        </w:rPr>
        <w:sectPr w:rsidR="003062A4">
          <w:pgSz w:w="16850" w:h="11930" w:orient="landscape"/>
          <w:pgMar w:top="1120" w:right="300" w:bottom="280" w:left="1020" w:header="720" w:footer="720" w:gutter="0"/>
          <w:cols w:space="720"/>
        </w:sectPr>
      </w:pPr>
    </w:p>
    <w:p w:rsidR="003062A4" w:rsidRPr="006E66F3" w:rsidRDefault="006E66F3">
      <w:pPr>
        <w:pStyle w:val="Ttulo2"/>
        <w:ind w:left="4431"/>
        <w:rPr>
          <w:i w:val="0"/>
          <w:lang w:val="en-US"/>
        </w:rPr>
      </w:pPr>
      <w:r w:rsidRPr="006E66F3">
        <w:rPr>
          <w:lang w:val="en-US"/>
        </w:rPr>
        <w:lastRenderedPageBreak/>
        <w:t xml:space="preserve">Disease Activity in PSoriatic Arthritis Score </w:t>
      </w:r>
      <w:r w:rsidRPr="006E66F3">
        <w:rPr>
          <w:i w:val="0"/>
          <w:lang w:val="en-US"/>
        </w:rPr>
        <w:t>(DAPSA)</w:t>
      </w:r>
    </w:p>
    <w:p w:rsidR="003062A4" w:rsidRPr="006E66F3" w:rsidRDefault="006E66F3">
      <w:pPr>
        <w:pStyle w:val="Corpodetexto"/>
        <w:spacing w:before="7"/>
        <w:ind w:left="0"/>
        <w:rPr>
          <w:b/>
          <w:sz w:val="29"/>
          <w:lang w:val="en-US"/>
        </w:rPr>
      </w:pPr>
      <w:r>
        <w:rPr>
          <w:noProof/>
          <w:lang w:bidi="ar-SA"/>
        </w:rPr>
        <w:drawing>
          <wp:anchor distT="0" distB="0" distL="0" distR="0" simplePos="0" relativeHeight="251656192" behindDoc="1" locked="0" layoutInCell="1" allowOverlap="1">
            <wp:simplePos x="0" y="0"/>
            <wp:positionH relativeFrom="page">
              <wp:posOffset>711200</wp:posOffset>
            </wp:positionH>
            <wp:positionV relativeFrom="paragraph">
              <wp:posOffset>241446</wp:posOffset>
            </wp:positionV>
            <wp:extent cx="6181724" cy="473392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0" cstate="print"/>
                    <a:stretch>
                      <a:fillRect/>
                    </a:stretch>
                  </pic:blipFill>
                  <pic:spPr>
                    <a:xfrm>
                      <a:off x="0" y="0"/>
                      <a:ext cx="6181724" cy="4733925"/>
                    </a:xfrm>
                    <a:prstGeom prst="rect">
                      <a:avLst/>
                    </a:prstGeom>
                  </pic:spPr>
                </pic:pic>
              </a:graphicData>
            </a:graphic>
          </wp:anchor>
        </w:drawing>
      </w:r>
    </w:p>
    <w:p w:rsidR="003062A4" w:rsidRPr="006E66F3" w:rsidRDefault="003062A4">
      <w:pPr>
        <w:pStyle w:val="Corpodetexto"/>
        <w:ind w:left="0"/>
        <w:rPr>
          <w:b/>
          <w:sz w:val="32"/>
          <w:lang w:val="en-US"/>
        </w:rPr>
      </w:pPr>
    </w:p>
    <w:p w:rsidR="003062A4" w:rsidRDefault="006E66F3">
      <w:pPr>
        <w:ind w:left="129"/>
        <w:rPr>
          <w:sz w:val="18"/>
        </w:rPr>
      </w:pPr>
      <w:r>
        <w:rPr>
          <w:sz w:val="18"/>
        </w:rPr>
        <w:t>*Tradução literal para o português validada pela Sociedade Brasileira de Reumatologia.</w:t>
      </w:r>
    </w:p>
    <w:p w:rsidR="003062A4" w:rsidRDefault="006E66F3">
      <w:pPr>
        <w:pStyle w:val="Corpodetexto"/>
        <w:ind w:left="0"/>
        <w:rPr>
          <w:sz w:val="22"/>
        </w:rPr>
      </w:pPr>
      <w:r>
        <w:br w:type="column"/>
      </w:r>
    </w:p>
    <w:p w:rsidR="003062A4" w:rsidRDefault="003062A4">
      <w:pPr>
        <w:pStyle w:val="Corpodetexto"/>
        <w:ind w:left="0"/>
        <w:rPr>
          <w:sz w:val="22"/>
        </w:rPr>
      </w:pPr>
    </w:p>
    <w:p w:rsidR="003062A4" w:rsidRDefault="003062A4">
      <w:pPr>
        <w:pStyle w:val="Corpodetexto"/>
        <w:ind w:left="0"/>
        <w:rPr>
          <w:sz w:val="22"/>
        </w:rPr>
      </w:pPr>
    </w:p>
    <w:p w:rsidR="003062A4" w:rsidRDefault="003062A4">
      <w:pPr>
        <w:pStyle w:val="Corpodetexto"/>
        <w:ind w:left="0"/>
        <w:rPr>
          <w:sz w:val="22"/>
        </w:rPr>
      </w:pPr>
    </w:p>
    <w:p w:rsidR="003062A4" w:rsidRDefault="003062A4">
      <w:pPr>
        <w:pStyle w:val="Corpodetexto"/>
        <w:ind w:left="0"/>
        <w:rPr>
          <w:sz w:val="23"/>
        </w:rPr>
      </w:pPr>
    </w:p>
    <w:p w:rsidR="003062A4" w:rsidRDefault="006E66F3">
      <w:pPr>
        <w:pStyle w:val="PargrafodaLista"/>
        <w:numPr>
          <w:ilvl w:val="0"/>
          <w:numId w:val="4"/>
        </w:numPr>
        <w:tabs>
          <w:tab w:val="left" w:pos="321"/>
          <w:tab w:val="left" w:pos="2069"/>
        </w:tabs>
        <w:ind w:firstLine="0"/>
        <w:rPr>
          <w:rFonts w:ascii="Arial" w:hAnsi="Arial"/>
          <w:b/>
        </w:rPr>
      </w:pPr>
      <w:r>
        <w:rPr>
          <w:rFonts w:ascii="Arial" w:hAnsi="Arial"/>
          <w:b/>
          <w:w w:val="95"/>
        </w:rPr>
        <w:t>Nível</w:t>
      </w:r>
      <w:r>
        <w:rPr>
          <w:rFonts w:ascii="Arial" w:hAnsi="Arial"/>
          <w:b/>
          <w:spacing w:val="-41"/>
          <w:w w:val="95"/>
        </w:rPr>
        <w:t xml:space="preserve"> </w:t>
      </w:r>
      <w:r>
        <w:rPr>
          <w:rFonts w:ascii="Arial" w:hAnsi="Arial"/>
          <w:b/>
          <w:w w:val="95"/>
        </w:rPr>
        <w:t>de</w:t>
      </w:r>
      <w:r>
        <w:rPr>
          <w:rFonts w:ascii="Arial" w:hAnsi="Arial"/>
          <w:b/>
          <w:spacing w:val="-40"/>
          <w:w w:val="95"/>
        </w:rPr>
        <w:t xml:space="preserve"> </w:t>
      </w:r>
      <w:r>
        <w:rPr>
          <w:rFonts w:ascii="Arial" w:hAnsi="Arial"/>
          <w:b/>
          <w:w w:val="95"/>
        </w:rPr>
        <w:t>PCR:</w:t>
      </w:r>
      <w:r>
        <w:rPr>
          <w:rFonts w:ascii="Arial" w:hAnsi="Arial"/>
          <w:b/>
          <w:w w:val="95"/>
          <w:u w:val="thick"/>
        </w:rPr>
        <w:t xml:space="preserve"> </w:t>
      </w:r>
      <w:r>
        <w:rPr>
          <w:rFonts w:ascii="Arial" w:hAnsi="Arial"/>
          <w:b/>
          <w:w w:val="95"/>
          <w:u w:val="thick"/>
        </w:rPr>
        <w:tab/>
      </w:r>
      <w:r>
        <w:rPr>
          <w:rFonts w:ascii="Arial" w:hAnsi="Arial"/>
          <w:b/>
        </w:rPr>
        <w:t>(mg/dl)</w:t>
      </w:r>
    </w:p>
    <w:p w:rsidR="003062A4" w:rsidRDefault="006E66F3">
      <w:pPr>
        <w:pStyle w:val="PargrafodaLista"/>
        <w:numPr>
          <w:ilvl w:val="0"/>
          <w:numId w:val="4"/>
        </w:numPr>
        <w:tabs>
          <w:tab w:val="left" w:pos="321"/>
        </w:tabs>
        <w:spacing w:before="136" w:line="254" w:lineRule="auto"/>
        <w:ind w:right="484" w:firstLine="0"/>
        <w:rPr>
          <w:rFonts w:ascii="Arial" w:hAnsi="Arial"/>
          <w:b/>
        </w:rPr>
      </w:pPr>
      <w:r>
        <w:rPr>
          <w:rFonts w:ascii="Arial" w:hAnsi="Arial"/>
          <w:b/>
          <w:w w:val="90"/>
        </w:rPr>
        <w:t>Percepção</w:t>
      </w:r>
      <w:r>
        <w:rPr>
          <w:rFonts w:ascii="Arial" w:hAnsi="Arial"/>
          <w:b/>
          <w:spacing w:val="-26"/>
          <w:w w:val="90"/>
        </w:rPr>
        <w:t xml:space="preserve"> </w:t>
      </w:r>
      <w:r>
        <w:rPr>
          <w:rFonts w:ascii="Arial" w:hAnsi="Arial"/>
          <w:b/>
          <w:w w:val="90"/>
        </w:rPr>
        <w:t>do</w:t>
      </w:r>
      <w:r>
        <w:rPr>
          <w:rFonts w:ascii="Arial" w:hAnsi="Arial"/>
          <w:b/>
          <w:spacing w:val="-25"/>
          <w:w w:val="90"/>
        </w:rPr>
        <w:t xml:space="preserve"> </w:t>
      </w:r>
      <w:r>
        <w:rPr>
          <w:rFonts w:ascii="Arial" w:hAnsi="Arial"/>
          <w:b/>
          <w:w w:val="90"/>
        </w:rPr>
        <w:t>paciente</w:t>
      </w:r>
      <w:r>
        <w:rPr>
          <w:rFonts w:ascii="Arial" w:hAnsi="Arial"/>
          <w:b/>
          <w:spacing w:val="-26"/>
          <w:w w:val="90"/>
        </w:rPr>
        <w:t xml:space="preserve"> </w:t>
      </w:r>
      <w:r>
        <w:rPr>
          <w:rFonts w:ascii="Arial" w:hAnsi="Arial"/>
          <w:b/>
          <w:w w:val="90"/>
        </w:rPr>
        <w:t>com</w:t>
      </w:r>
      <w:r>
        <w:rPr>
          <w:rFonts w:ascii="Arial" w:hAnsi="Arial"/>
          <w:b/>
          <w:spacing w:val="-24"/>
          <w:w w:val="90"/>
        </w:rPr>
        <w:t xml:space="preserve"> </w:t>
      </w:r>
      <w:r>
        <w:rPr>
          <w:rFonts w:ascii="Arial" w:hAnsi="Arial"/>
          <w:b/>
          <w:w w:val="90"/>
        </w:rPr>
        <w:t>relação</w:t>
      </w:r>
      <w:r>
        <w:rPr>
          <w:rFonts w:ascii="Arial" w:hAnsi="Arial"/>
          <w:b/>
          <w:spacing w:val="-25"/>
          <w:w w:val="90"/>
        </w:rPr>
        <w:t xml:space="preserve"> </w:t>
      </w:r>
      <w:r>
        <w:rPr>
          <w:rFonts w:ascii="Arial" w:hAnsi="Arial"/>
          <w:b/>
          <w:w w:val="90"/>
        </w:rPr>
        <w:t>à</w:t>
      </w:r>
      <w:r>
        <w:rPr>
          <w:rFonts w:ascii="Arial" w:hAnsi="Arial"/>
          <w:b/>
          <w:spacing w:val="-25"/>
          <w:w w:val="90"/>
        </w:rPr>
        <w:t xml:space="preserve"> </w:t>
      </w:r>
      <w:r>
        <w:rPr>
          <w:rFonts w:ascii="Arial" w:hAnsi="Arial"/>
          <w:b/>
          <w:w w:val="90"/>
        </w:rPr>
        <w:t>atividade</w:t>
      </w:r>
      <w:r>
        <w:rPr>
          <w:rFonts w:ascii="Arial" w:hAnsi="Arial"/>
          <w:b/>
          <w:spacing w:val="-25"/>
          <w:w w:val="90"/>
        </w:rPr>
        <w:t xml:space="preserve"> </w:t>
      </w:r>
      <w:r>
        <w:rPr>
          <w:rFonts w:ascii="Arial" w:hAnsi="Arial"/>
          <w:b/>
          <w:w w:val="90"/>
        </w:rPr>
        <w:t xml:space="preserve">da </w:t>
      </w:r>
      <w:r>
        <w:rPr>
          <w:rFonts w:ascii="Arial" w:hAnsi="Arial"/>
          <w:b/>
        </w:rPr>
        <w:t>doença e a</w:t>
      </w:r>
      <w:r>
        <w:rPr>
          <w:rFonts w:ascii="Arial" w:hAnsi="Arial"/>
          <w:b/>
          <w:spacing w:val="-45"/>
        </w:rPr>
        <w:t xml:space="preserve"> </w:t>
      </w:r>
      <w:r>
        <w:rPr>
          <w:rFonts w:ascii="Arial" w:hAnsi="Arial"/>
          <w:b/>
        </w:rPr>
        <w:t>dor:</w:t>
      </w:r>
    </w:p>
    <w:p w:rsidR="003062A4" w:rsidRDefault="006E66F3">
      <w:pPr>
        <w:pStyle w:val="PargrafodaLista"/>
        <w:numPr>
          <w:ilvl w:val="1"/>
          <w:numId w:val="4"/>
        </w:numPr>
        <w:tabs>
          <w:tab w:val="left" w:pos="479"/>
        </w:tabs>
        <w:spacing w:before="122" w:line="252" w:lineRule="auto"/>
        <w:ind w:right="184" w:firstLine="0"/>
        <w:jc w:val="left"/>
        <w:rPr>
          <w:rFonts w:ascii="Arial" w:hAnsi="Arial"/>
        </w:rPr>
      </w:pPr>
      <w:r>
        <w:rPr>
          <w:rFonts w:ascii="Arial" w:hAnsi="Arial"/>
          <w:w w:val="95"/>
        </w:rPr>
        <w:t>Como</w:t>
      </w:r>
      <w:r>
        <w:rPr>
          <w:rFonts w:ascii="Arial" w:hAnsi="Arial"/>
          <w:spacing w:val="-36"/>
          <w:w w:val="95"/>
        </w:rPr>
        <w:t xml:space="preserve"> </w:t>
      </w:r>
      <w:r>
        <w:rPr>
          <w:rFonts w:ascii="Arial" w:hAnsi="Arial"/>
          <w:w w:val="95"/>
        </w:rPr>
        <w:t>você</w:t>
      </w:r>
      <w:r>
        <w:rPr>
          <w:rFonts w:ascii="Arial" w:hAnsi="Arial"/>
          <w:spacing w:val="-34"/>
          <w:w w:val="95"/>
        </w:rPr>
        <w:t xml:space="preserve"> </w:t>
      </w:r>
      <w:r>
        <w:rPr>
          <w:rFonts w:ascii="Arial" w:hAnsi="Arial"/>
          <w:w w:val="95"/>
        </w:rPr>
        <w:t>descreveria</w:t>
      </w:r>
      <w:r>
        <w:rPr>
          <w:rFonts w:ascii="Arial" w:hAnsi="Arial"/>
          <w:spacing w:val="-36"/>
          <w:w w:val="95"/>
        </w:rPr>
        <w:t xml:space="preserve"> </w:t>
      </w:r>
      <w:r>
        <w:rPr>
          <w:rFonts w:ascii="Arial" w:hAnsi="Arial"/>
          <w:w w:val="95"/>
        </w:rPr>
        <w:t>a</w:t>
      </w:r>
      <w:r>
        <w:rPr>
          <w:rFonts w:ascii="Arial" w:hAnsi="Arial"/>
          <w:spacing w:val="-35"/>
          <w:w w:val="95"/>
        </w:rPr>
        <w:t xml:space="preserve"> </w:t>
      </w:r>
      <w:r>
        <w:rPr>
          <w:rFonts w:ascii="Arial" w:hAnsi="Arial"/>
          <w:w w:val="95"/>
        </w:rPr>
        <w:t>atividade</w:t>
      </w:r>
      <w:r>
        <w:rPr>
          <w:rFonts w:ascii="Arial" w:hAnsi="Arial"/>
          <w:spacing w:val="-34"/>
          <w:w w:val="95"/>
        </w:rPr>
        <w:t xml:space="preserve"> </w:t>
      </w:r>
      <w:r>
        <w:rPr>
          <w:rFonts w:ascii="Arial" w:hAnsi="Arial"/>
          <w:w w:val="95"/>
        </w:rPr>
        <w:t>da</w:t>
      </w:r>
      <w:r>
        <w:rPr>
          <w:rFonts w:ascii="Arial" w:hAnsi="Arial"/>
          <w:spacing w:val="-35"/>
          <w:w w:val="95"/>
        </w:rPr>
        <w:t xml:space="preserve"> </w:t>
      </w:r>
      <w:r>
        <w:rPr>
          <w:rFonts w:ascii="Arial" w:hAnsi="Arial"/>
          <w:w w:val="95"/>
        </w:rPr>
        <w:t>sua</w:t>
      </w:r>
      <w:r>
        <w:rPr>
          <w:rFonts w:ascii="Arial" w:hAnsi="Arial"/>
          <w:spacing w:val="-35"/>
          <w:w w:val="95"/>
        </w:rPr>
        <w:t xml:space="preserve"> </w:t>
      </w:r>
      <w:r>
        <w:rPr>
          <w:rFonts w:ascii="Arial" w:hAnsi="Arial"/>
          <w:w w:val="95"/>
        </w:rPr>
        <w:t>doença</w:t>
      </w:r>
      <w:r>
        <w:rPr>
          <w:rFonts w:ascii="Arial" w:hAnsi="Arial"/>
          <w:spacing w:val="-36"/>
          <w:w w:val="95"/>
        </w:rPr>
        <w:t xml:space="preserve"> </w:t>
      </w:r>
      <w:r>
        <w:rPr>
          <w:rFonts w:ascii="Arial" w:hAnsi="Arial"/>
          <w:w w:val="95"/>
        </w:rPr>
        <w:t xml:space="preserve">na </w:t>
      </w:r>
      <w:r>
        <w:rPr>
          <w:rFonts w:ascii="Arial" w:hAnsi="Arial"/>
        </w:rPr>
        <w:t>última</w:t>
      </w:r>
      <w:r>
        <w:rPr>
          <w:rFonts w:ascii="Arial" w:hAnsi="Arial"/>
          <w:spacing w:val="-14"/>
        </w:rPr>
        <w:t xml:space="preserve"> </w:t>
      </w:r>
      <w:r>
        <w:rPr>
          <w:rFonts w:ascii="Arial" w:hAnsi="Arial"/>
        </w:rPr>
        <w:t>semana?</w:t>
      </w:r>
    </w:p>
    <w:p w:rsidR="003062A4" w:rsidRDefault="003062A4">
      <w:pPr>
        <w:pStyle w:val="Corpodetexto"/>
        <w:ind w:left="0"/>
        <w:rPr>
          <w:rFonts w:ascii="Arial"/>
          <w:sz w:val="22"/>
        </w:rPr>
      </w:pPr>
    </w:p>
    <w:p w:rsidR="003062A4" w:rsidRDefault="003062A4">
      <w:pPr>
        <w:pStyle w:val="Corpodetexto"/>
        <w:spacing w:before="7"/>
        <w:ind w:left="0"/>
        <w:rPr>
          <w:rFonts w:ascii="Arial"/>
          <w:sz w:val="22"/>
        </w:rPr>
      </w:pPr>
    </w:p>
    <w:p w:rsidR="003062A4" w:rsidRDefault="006E66F3">
      <w:pPr>
        <w:ind w:left="807"/>
        <w:rPr>
          <w:rFonts w:ascii="Arial" w:hAnsi="Arial"/>
          <w:b/>
        </w:rPr>
      </w:pPr>
      <w:r>
        <w:rPr>
          <w:rFonts w:ascii="Arial" w:hAnsi="Arial"/>
          <w:b/>
        </w:rPr>
        <w:t xml:space="preserve">0 </w:t>
      </w:r>
      <w:r>
        <w:rPr>
          <w:rFonts w:ascii="Arial" w:hAnsi="Arial"/>
        </w:rPr>
        <w:t xml:space="preserve">– 1 – 2 – 3 – 4 – 5 – 6 – 7 – 8 – 9 – </w:t>
      </w:r>
      <w:r>
        <w:rPr>
          <w:rFonts w:ascii="Arial" w:hAnsi="Arial"/>
          <w:b/>
        </w:rPr>
        <w:t>10</w:t>
      </w:r>
    </w:p>
    <w:p w:rsidR="003062A4" w:rsidRDefault="006E66F3">
      <w:pPr>
        <w:tabs>
          <w:tab w:val="left" w:pos="3940"/>
        </w:tabs>
        <w:spacing w:before="16"/>
        <w:ind w:left="551"/>
        <w:rPr>
          <w:rFonts w:ascii="Arial"/>
          <w:b/>
        </w:rPr>
      </w:pPr>
      <w:r>
        <w:rPr>
          <w:rFonts w:ascii="Arial"/>
          <w:b/>
        </w:rPr>
        <w:t>Sem</w:t>
      </w:r>
      <w:r>
        <w:rPr>
          <w:rFonts w:ascii="Arial"/>
          <w:b/>
        </w:rPr>
        <w:tab/>
        <w:t>Muito</w:t>
      </w:r>
    </w:p>
    <w:p w:rsidR="003062A4" w:rsidRDefault="006E66F3">
      <w:pPr>
        <w:tabs>
          <w:tab w:val="left" w:pos="3940"/>
        </w:tabs>
        <w:spacing w:before="15"/>
        <w:ind w:left="352"/>
        <w:rPr>
          <w:rFonts w:ascii="Arial"/>
          <w:b/>
        </w:rPr>
      </w:pPr>
      <w:r>
        <w:rPr>
          <w:rFonts w:ascii="Arial"/>
          <w:b/>
          <w:w w:val="95"/>
        </w:rPr>
        <w:t>atividade</w:t>
      </w:r>
      <w:r>
        <w:rPr>
          <w:rFonts w:ascii="Arial"/>
          <w:b/>
          <w:w w:val="95"/>
        </w:rPr>
        <w:tab/>
      </w:r>
      <w:r>
        <w:rPr>
          <w:rFonts w:ascii="Arial"/>
          <w:b/>
        </w:rPr>
        <w:t>ativa</w:t>
      </w:r>
    </w:p>
    <w:p w:rsidR="003062A4" w:rsidRDefault="003062A4">
      <w:pPr>
        <w:pStyle w:val="Corpodetexto"/>
        <w:ind w:left="0"/>
        <w:rPr>
          <w:rFonts w:ascii="Arial"/>
          <w:b/>
          <w:sz w:val="22"/>
        </w:rPr>
      </w:pPr>
    </w:p>
    <w:p w:rsidR="003062A4" w:rsidRDefault="006E66F3">
      <w:pPr>
        <w:pStyle w:val="PargrafodaLista"/>
        <w:numPr>
          <w:ilvl w:val="1"/>
          <w:numId w:val="4"/>
        </w:numPr>
        <w:tabs>
          <w:tab w:val="left" w:pos="590"/>
        </w:tabs>
        <w:spacing w:before="152" w:line="254" w:lineRule="auto"/>
        <w:ind w:right="99" w:firstLine="100"/>
        <w:jc w:val="left"/>
        <w:rPr>
          <w:rFonts w:ascii="Arial" w:hAnsi="Arial"/>
        </w:rPr>
      </w:pPr>
      <w:r>
        <w:rPr>
          <w:rFonts w:ascii="Arial" w:hAnsi="Arial"/>
          <w:w w:val="95"/>
        </w:rPr>
        <w:t>Como</w:t>
      </w:r>
      <w:r>
        <w:rPr>
          <w:rFonts w:ascii="Arial" w:hAnsi="Arial"/>
          <w:spacing w:val="-22"/>
          <w:w w:val="95"/>
        </w:rPr>
        <w:t xml:space="preserve"> </w:t>
      </w:r>
      <w:r>
        <w:rPr>
          <w:rFonts w:ascii="Arial" w:hAnsi="Arial"/>
          <w:w w:val="95"/>
        </w:rPr>
        <w:t>você</w:t>
      </w:r>
      <w:r>
        <w:rPr>
          <w:rFonts w:ascii="Arial" w:hAnsi="Arial"/>
          <w:spacing w:val="-21"/>
          <w:w w:val="95"/>
        </w:rPr>
        <w:t xml:space="preserve"> </w:t>
      </w:r>
      <w:r>
        <w:rPr>
          <w:rFonts w:ascii="Arial" w:hAnsi="Arial"/>
          <w:w w:val="95"/>
        </w:rPr>
        <w:t>descreveria</w:t>
      </w:r>
      <w:r>
        <w:rPr>
          <w:rFonts w:ascii="Arial" w:hAnsi="Arial"/>
          <w:spacing w:val="-20"/>
          <w:w w:val="95"/>
        </w:rPr>
        <w:t xml:space="preserve"> </w:t>
      </w:r>
      <w:r>
        <w:rPr>
          <w:rFonts w:ascii="Arial" w:hAnsi="Arial"/>
          <w:w w:val="95"/>
        </w:rPr>
        <w:t>o</w:t>
      </w:r>
      <w:r>
        <w:rPr>
          <w:rFonts w:ascii="Arial" w:hAnsi="Arial"/>
          <w:spacing w:val="-19"/>
          <w:w w:val="95"/>
        </w:rPr>
        <w:t xml:space="preserve"> </w:t>
      </w:r>
      <w:r>
        <w:rPr>
          <w:rFonts w:ascii="Arial" w:hAnsi="Arial"/>
          <w:w w:val="95"/>
        </w:rPr>
        <w:t>grau</w:t>
      </w:r>
      <w:r>
        <w:rPr>
          <w:rFonts w:ascii="Arial" w:hAnsi="Arial"/>
          <w:spacing w:val="-22"/>
          <w:w w:val="95"/>
        </w:rPr>
        <w:t xml:space="preserve"> </w:t>
      </w:r>
      <w:r>
        <w:rPr>
          <w:rFonts w:ascii="Arial" w:hAnsi="Arial"/>
          <w:w w:val="95"/>
        </w:rPr>
        <w:t>total</w:t>
      </w:r>
      <w:r>
        <w:rPr>
          <w:rFonts w:ascii="Arial" w:hAnsi="Arial"/>
          <w:spacing w:val="-21"/>
          <w:w w:val="95"/>
        </w:rPr>
        <w:t xml:space="preserve"> </w:t>
      </w:r>
      <w:r>
        <w:rPr>
          <w:rFonts w:ascii="Arial" w:hAnsi="Arial"/>
          <w:w w:val="95"/>
        </w:rPr>
        <w:t>de</w:t>
      </w:r>
      <w:r>
        <w:rPr>
          <w:rFonts w:ascii="Arial" w:hAnsi="Arial"/>
          <w:spacing w:val="-20"/>
          <w:w w:val="95"/>
        </w:rPr>
        <w:t xml:space="preserve"> </w:t>
      </w:r>
      <w:r>
        <w:rPr>
          <w:rFonts w:ascii="Arial" w:hAnsi="Arial"/>
          <w:w w:val="95"/>
        </w:rPr>
        <w:t>dor</w:t>
      </w:r>
      <w:r>
        <w:rPr>
          <w:rFonts w:ascii="Arial" w:hAnsi="Arial"/>
          <w:spacing w:val="-21"/>
          <w:w w:val="95"/>
        </w:rPr>
        <w:t xml:space="preserve"> </w:t>
      </w:r>
      <w:r>
        <w:rPr>
          <w:rFonts w:ascii="Arial" w:hAnsi="Arial"/>
          <w:w w:val="95"/>
        </w:rPr>
        <w:t>na</w:t>
      </w:r>
      <w:r>
        <w:rPr>
          <w:rFonts w:ascii="Arial" w:hAnsi="Arial"/>
          <w:spacing w:val="-20"/>
          <w:w w:val="95"/>
        </w:rPr>
        <w:t xml:space="preserve"> </w:t>
      </w:r>
      <w:r>
        <w:rPr>
          <w:rFonts w:ascii="Arial" w:hAnsi="Arial"/>
          <w:w w:val="95"/>
        </w:rPr>
        <w:t xml:space="preserve">última </w:t>
      </w:r>
      <w:r>
        <w:rPr>
          <w:rFonts w:ascii="Arial" w:hAnsi="Arial"/>
        </w:rPr>
        <w:t>semana?</w:t>
      </w:r>
    </w:p>
    <w:p w:rsidR="003062A4" w:rsidRDefault="003062A4">
      <w:pPr>
        <w:pStyle w:val="Corpodetexto"/>
        <w:ind w:left="0"/>
        <w:rPr>
          <w:rFonts w:ascii="Arial"/>
          <w:sz w:val="22"/>
        </w:rPr>
      </w:pPr>
    </w:p>
    <w:p w:rsidR="003062A4" w:rsidRDefault="006E66F3">
      <w:pPr>
        <w:spacing w:before="138"/>
        <w:ind w:left="807"/>
        <w:rPr>
          <w:rFonts w:ascii="Arial" w:hAnsi="Arial"/>
          <w:b/>
        </w:rPr>
      </w:pPr>
      <w:r>
        <w:rPr>
          <w:rFonts w:ascii="Arial" w:hAnsi="Arial"/>
          <w:b/>
        </w:rPr>
        <w:t xml:space="preserve">0 </w:t>
      </w:r>
      <w:r>
        <w:rPr>
          <w:rFonts w:ascii="Arial" w:hAnsi="Arial"/>
        </w:rPr>
        <w:t xml:space="preserve">– 1 – 2 – 3 – 4 – 5 – 6 – 7 – 8 – 9 – </w:t>
      </w:r>
      <w:r>
        <w:rPr>
          <w:rFonts w:ascii="Arial" w:hAnsi="Arial"/>
          <w:b/>
        </w:rPr>
        <w:t>10</w:t>
      </w:r>
    </w:p>
    <w:p w:rsidR="003062A4" w:rsidRDefault="006E66F3">
      <w:pPr>
        <w:tabs>
          <w:tab w:val="left" w:pos="3990"/>
        </w:tabs>
        <w:spacing w:before="13"/>
        <w:ind w:left="150"/>
        <w:rPr>
          <w:rFonts w:ascii="Arial" w:hAnsi="Arial"/>
          <w:b/>
        </w:rPr>
      </w:pPr>
      <w:r>
        <w:rPr>
          <w:rFonts w:ascii="Arial" w:hAnsi="Arial"/>
          <w:b/>
        </w:rPr>
        <w:t>Não</w:t>
      </w:r>
      <w:r>
        <w:rPr>
          <w:rFonts w:ascii="Arial" w:hAnsi="Arial"/>
          <w:b/>
          <w:spacing w:val="-35"/>
        </w:rPr>
        <w:t xml:space="preserve"> </w:t>
      </w:r>
      <w:r>
        <w:rPr>
          <w:rFonts w:ascii="Arial" w:hAnsi="Arial"/>
          <w:b/>
        </w:rPr>
        <w:t>tive</w:t>
      </w:r>
      <w:r>
        <w:rPr>
          <w:rFonts w:ascii="Arial" w:hAnsi="Arial"/>
          <w:b/>
        </w:rPr>
        <w:tab/>
        <w:t>Muito</w:t>
      </w:r>
      <w:r>
        <w:rPr>
          <w:rFonts w:ascii="Arial" w:hAnsi="Arial"/>
          <w:b/>
          <w:spacing w:val="-40"/>
        </w:rPr>
        <w:t xml:space="preserve"> </w:t>
      </w:r>
      <w:r>
        <w:rPr>
          <w:rFonts w:ascii="Arial" w:hAnsi="Arial"/>
          <w:b/>
        </w:rPr>
        <w:t>severa</w:t>
      </w:r>
    </w:p>
    <w:p w:rsidR="003062A4" w:rsidRDefault="003062A4">
      <w:pPr>
        <w:pStyle w:val="Corpodetexto"/>
        <w:ind w:left="0"/>
        <w:rPr>
          <w:rFonts w:ascii="Arial"/>
          <w:b/>
          <w:sz w:val="22"/>
        </w:rPr>
      </w:pPr>
    </w:p>
    <w:p w:rsidR="003062A4" w:rsidRDefault="003062A4">
      <w:pPr>
        <w:pStyle w:val="Corpodetexto"/>
        <w:ind w:left="0"/>
        <w:rPr>
          <w:rFonts w:ascii="Arial"/>
          <w:b/>
          <w:sz w:val="22"/>
        </w:rPr>
      </w:pPr>
    </w:p>
    <w:p w:rsidR="003062A4" w:rsidRDefault="006E66F3">
      <w:pPr>
        <w:spacing w:before="168"/>
        <w:ind w:left="524"/>
        <w:rPr>
          <w:rFonts w:ascii="Arial" w:hAnsi="Arial"/>
          <w:b/>
        </w:rPr>
      </w:pPr>
      <w:r>
        <w:pict>
          <v:shapetype id="_x0000_t202" coordsize="21600,21600" o:spt="202" path="m,l,21600r21600,l21600,xe">
            <v:stroke joinstyle="miter"/>
            <v:path gradientshapeok="t" o:connecttype="rect"/>
          </v:shapetype>
          <v:shape id="_x0000_s1027" type="#_x0000_t202" style="position:absolute;left:0;text-align:left;margin-left:576.55pt;margin-top:47.3pt;width:235.25pt;height:100.1pt;z-index:251654144;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1702"/>
                  </w:tblGrid>
                  <w:tr w:rsidR="003062A4">
                    <w:trPr>
                      <w:trHeight w:val="388"/>
                    </w:trPr>
                    <w:tc>
                      <w:tcPr>
                        <w:tcW w:w="2989" w:type="dxa"/>
                      </w:tcPr>
                      <w:p w:rsidR="003062A4" w:rsidRDefault="006E66F3">
                        <w:pPr>
                          <w:pStyle w:val="TableParagraph"/>
                          <w:rPr>
                            <w:rFonts w:ascii="Arial" w:hAnsi="Arial"/>
                            <w:b/>
                          </w:rPr>
                        </w:pPr>
                        <w:r>
                          <w:rPr>
                            <w:rFonts w:ascii="Arial" w:hAnsi="Arial"/>
                            <w:b/>
                            <w:w w:val="95"/>
                          </w:rPr>
                          <w:t>Níveis</w:t>
                        </w:r>
                        <w:r>
                          <w:rPr>
                            <w:rFonts w:ascii="Arial" w:hAnsi="Arial"/>
                            <w:b/>
                            <w:spacing w:val="-40"/>
                            <w:w w:val="95"/>
                          </w:rPr>
                          <w:t xml:space="preserve"> </w:t>
                        </w:r>
                        <w:r>
                          <w:rPr>
                            <w:rFonts w:ascii="Arial" w:hAnsi="Arial"/>
                            <w:b/>
                            <w:w w:val="95"/>
                          </w:rPr>
                          <w:t>de</w:t>
                        </w:r>
                        <w:r>
                          <w:rPr>
                            <w:rFonts w:ascii="Arial" w:hAnsi="Arial"/>
                            <w:b/>
                            <w:spacing w:val="-40"/>
                            <w:w w:val="95"/>
                          </w:rPr>
                          <w:t xml:space="preserve"> </w:t>
                        </w:r>
                        <w:r>
                          <w:rPr>
                            <w:rFonts w:ascii="Arial" w:hAnsi="Arial"/>
                            <w:b/>
                            <w:w w:val="95"/>
                          </w:rPr>
                          <w:t>atividade</w:t>
                        </w:r>
                        <w:r>
                          <w:rPr>
                            <w:rFonts w:ascii="Arial" w:hAnsi="Arial"/>
                            <w:b/>
                            <w:spacing w:val="-40"/>
                            <w:w w:val="95"/>
                          </w:rPr>
                          <w:t xml:space="preserve"> </w:t>
                        </w:r>
                        <w:r>
                          <w:rPr>
                            <w:rFonts w:ascii="Arial" w:hAnsi="Arial"/>
                            <w:b/>
                            <w:w w:val="95"/>
                          </w:rPr>
                          <w:t>da</w:t>
                        </w:r>
                        <w:r>
                          <w:rPr>
                            <w:rFonts w:ascii="Arial" w:hAnsi="Arial"/>
                            <w:b/>
                            <w:spacing w:val="-40"/>
                            <w:w w:val="95"/>
                          </w:rPr>
                          <w:t xml:space="preserve"> </w:t>
                        </w:r>
                        <w:r>
                          <w:rPr>
                            <w:rFonts w:ascii="Arial" w:hAnsi="Arial"/>
                            <w:b/>
                            <w:w w:val="95"/>
                          </w:rPr>
                          <w:t>doença</w:t>
                        </w:r>
                      </w:p>
                    </w:tc>
                    <w:tc>
                      <w:tcPr>
                        <w:tcW w:w="1702" w:type="dxa"/>
                      </w:tcPr>
                      <w:p w:rsidR="003062A4" w:rsidRDefault="006E66F3">
                        <w:pPr>
                          <w:pStyle w:val="TableParagraph"/>
                          <w:ind w:left="40" w:right="32"/>
                          <w:jc w:val="center"/>
                          <w:rPr>
                            <w:rFonts w:ascii="Arial"/>
                            <w:b/>
                          </w:rPr>
                        </w:pPr>
                        <w:r>
                          <w:rPr>
                            <w:rFonts w:ascii="Arial"/>
                            <w:b/>
                            <w:w w:val="95"/>
                          </w:rPr>
                          <w:t>Pontos de corte</w:t>
                        </w:r>
                      </w:p>
                    </w:tc>
                  </w:tr>
                  <w:tr w:rsidR="003062A4">
                    <w:trPr>
                      <w:trHeight w:val="388"/>
                    </w:trPr>
                    <w:tc>
                      <w:tcPr>
                        <w:tcW w:w="2989" w:type="dxa"/>
                      </w:tcPr>
                      <w:p w:rsidR="003062A4" w:rsidRDefault="006E66F3">
                        <w:pPr>
                          <w:pStyle w:val="TableParagraph"/>
                          <w:rPr>
                            <w:rFonts w:ascii="Arial" w:hAnsi="Arial"/>
                          </w:rPr>
                        </w:pPr>
                        <w:r>
                          <w:rPr>
                            <w:rFonts w:ascii="Arial" w:hAnsi="Arial"/>
                            <w:w w:val="95"/>
                          </w:rPr>
                          <w:t>Remissão</w:t>
                        </w:r>
                      </w:p>
                    </w:tc>
                    <w:tc>
                      <w:tcPr>
                        <w:tcW w:w="1702" w:type="dxa"/>
                      </w:tcPr>
                      <w:p w:rsidR="003062A4" w:rsidRDefault="006E66F3">
                        <w:pPr>
                          <w:pStyle w:val="TableParagraph"/>
                          <w:ind w:left="39" w:right="32"/>
                          <w:jc w:val="center"/>
                          <w:rPr>
                            <w:rFonts w:ascii="Arial"/>
                          </w:rPr>
                        </w:pPr>
                        <w:r>
                          <w:rPr>
                            <w:rFonts w:ascii="Arial"/>
                          </w:rPr>
                          <w:t>0 a 4</w:t>
                        </w:r>
                      </w:p>
                    </w:tc>
                  </w:tr>
                  <w:tr w:rsidR="003062A4">
                    <w:trPr>
                      <w:trHeight w:val="388"/>
                    </w:trPr>
                    <w:tc>
                      <w:tcPr>
                        <w:tcW w:w="2989" w:type="dxa"/>
                      </w:tcPr>
                      <w:p w:rsidR="003062A4" w:rsidRDefault="006E66F3">
                        <w:pPr>
                          <w:pStyle w:val="TableParagraph"/>
                          <w:rPr>
                            <w:rFonts w:ascii="Arial"/>
                          </w:rPr>
                        </w:pPr>
                        <w:r>
                          <w:rPr>
                            <w:rFonts w:ascii="Arial"/>
                            <w:w w:val="95"/>
                          </w:rPr>
                          <w:t>Baixa</w:t>
                        </w:r>
                      </w:p>
                    </w:tc>
                    <w:tc>
                      <w:tcPr>
                        <w:tcW w:w="1702" w:type="dxa"/>
                      </w:tcPr>
                      <w:p w:rsidR="003062A4" w:rsidRDefault="006E66F3">
                        <w:pPr>
                          <w:pStyle w:val="TableParagraph"/>
                          <w:ind w:left="40" w:right="31"/>
                          <w:jc w:val="center"/>
                          <w:rPr>
                            <w:rFonts w:ascii="Arial"/>
                          </w:rPr>
                        </w:pPr>
                        <w:r>
                          <w:rPr>
                            <w:rFonts w:ascii="Arial"/>
                          </w:rPr>
                          <w:t>5 a 14</w:t>
                        </w:r>
                      </w:p>
                    </w:tc>
                  </w:tr>
                  <w:tr w:rsidR="003062A4">
                    <w:trPr>
                      <w:trHeight w:val="388"/>
                    </w:trPr>
                    <w:tc>
                      <w:tcPr>
                        <w:tcW w:w="2989" w:type="dxa"/>
                      </w:tcPr>
                      <w:p w:rsidR="003062A4" w:rsidRDefault="006E66F3">
                        <w:pPr>
                          <w:pStyle w:val="TableParagraph"/>
                          <w:spacing w:line="253" w:lineRule="exact"/>
                          <w:rPr>
                            <w:rFonts w:ascii="Arial"/>
                          </w:rPr>
                        </w:pPr>
                        <w:r>
                          <w:rPr>
                            <w:rFonts w:ascii="Arial"/>
                          </w:rPr>
                          <w:t>Moderada</w:t>
                        </w:r>
                      </w:p>
                    </w:tc>
                    <w:tc>
                      <w:tcPr>
                        <w:tcW w:w="1702" w:type="dxa"/>
                      </w:tcPr>
                      <w:p w:rsidR="003062A4" w:rsidRDefault="006E66F3">
                        <w:pPr>
                          <w:pStyle w:val="TableParagraph"/>
                          <w:spacing w:line="253" w:lineRule="exact"/>
                          <w:ind w:left="40" w:right="31"/>
                          <w:jc w:val="center"/>
                          <w:rPr>
                            <w:rFonts w:ascii="Arial"/>
                          </w:rPr>
                        </w:pPr>
                        <w:r>
                          <w:rPr>
                            <w:rFonts w:ascii="Arial"/>
                          </w:rPr>
                          <w:t>15 a 28</w:t>
                        </w:r>
                      </w:p>
                    </w:tc>
                  </w:tr>
                  <w:tr w:rsidR="003062A4">
                    <w:trPr>
                      <w:trHeight w:val="388"/>
                    </w:trPr>
                    <w:tc>
                      <w:tcPr>
                        <w:tcW w:w="2989" w:type="dxa"/>
                      </w:tcPr>
                      <w:p w:rsidR="003062A4" w:rsidRDefault="006E66F3">
                        <w:pPr>
                          <w:pStyle w:val="TableParagraph"/>
                          <w:rPr>
                            <w:rFonts w:ascii="Arial"/>
                          </w:rPr>
                        </w:pPr>
                        <w:r>
                          <w:rPr>
                            <w:rFonts w:ascii="Arial"/>
                          </w:rPr>
                          <w:t>Alta</w:t>
                        </w:r>
                      </w:p>
                    </w:tc>
                    <w:tc>
                      <w:tcPr>
                        <w:tcW w:w="1702" w:type="dxa"/>
                      </w:tcPr>
                      <w:p w:rsidR="003062A4" w:rsidRDefault="006E66F3">
                        <w:pPr>
                          <w:pStyle w:val="TableParagraph"/>
                          <w:ind w:left="40" w:right="30"/>
                          <w:jc w:val="center"/>
                          <w:rPr>
                            <w:rFonts w:ascii="Arial"/>
                          </w:rPr>
                        </w:pPr>
                        <w:r>
                          <w:rPr>
                            <w:rFonts w:ascii="Arial"/>
                          </w:rPr>
                          <w:t>&gt;28</w:t>
                        </w:r>
                      </w:p>
                    </w:tc>
                  </w:tr>
                </w:tbl>
                <w:p w:rsidR="003062A4" w:rsidRDefault="003062A4">
                  <w:pPr>
                    <w:pStyle w:val="Corpodetexto"/>
                    <w:ind w:left="0"/>
                  </w:pPr>
                </w:p>
              </w:txbxContent>
            </v:textbox>
            <w10:wrap anchorx="page"/>
          </v:shape>
        </w:pict>
      </w:r>
      <w:r>
        <w:rPr>
          <w:rFonts w:ascii="Arial" w:hAnsi="Arial"/>
          <w:b/>
          <w:w w:val="95"/>
        </w:rPr>
        <w:t>Cálculo:</w:t>
      </w:r>
      <w:r>
        <w:rPr>
          <w:rFonts w:ascii="Arial" w:hAnsi="Arial"/>
          <w:b/>
          <w:spacing w:val="-38"/>
          <w:w w:val="95"/>
        </w:rPr>
        <w:t xml:space="preserve"> </w:t>
      </w:r>
      <w:r>
        <w:rPr>
          <w:rFonts w:ascii="Arial" w:hAnsi="Arial"/>
          <w:b/>
          <w:w w:val="95"/>
        </w:rPr>
        <w:t>DAPSA</w:t>
      </w:r>
      <w:r>
        <w:rPr>
          <w:rFonts w:ascii="Arial" w:hAnsi="Arial"/>
          <w:b/>
          <w:spacing w:val="-37"/>
          <w:w w:val="95"/>
        </w:rPr>
        <w:t xml:space="preserve"> </w:t>
      </w:r>
      <w:r>
        <w:rPr>
          <w:rFonts w:ascii="Arial" w:hAnsi="Arial"/>
          <w:b/>
          <w:w w:val="95"/>
        </w:rPr>
        <w:t>=</w:t>
      </w:r>
      <w:r>
        <w:rPr>
          <w:rFonts w:ascii="Arial" w:hAnsi="Arial"/>
          <w:b/>
          <w:spacing w:val="-37"/>
          <w:w w:val="95"/>
        </w:rPr>
        <w:t xml:space="preserve"> </w:t>
      </w:r>
      <w:r>
        <w:rPr>
          <w:rFonts w:ascii="Arial" w:hAnsi="Arial"/>
          <w:b/>
          <w:w w:val="95"/>
        </w:rPr>
        <w:t>TJ</w:t>
      </w:r>
      <w:r>
        <w:rPr>
          <w:rFonts w:ascii="Arial" w:hAnsi="Arial"/>
          <w:b/>
          <w:spacing w:val="-38"/>
          <w:w w:val="95"/>
        </w:rPr>
        <w:t xml:space="preserve"> </w:t>
      </w:r>
      <w:r>
        <w:rPr>
          <w:rFonts w:ascii="Arial" w:hAnsi="Arial"/>
          <w:b/>
          <w:w w:val="95"/>
        </w:rPr>
        <w:t>+</w:t>
      </w:r>
      <w:r>
        <w:rPr>
          <w:rFonts w:ascii="Arial" w:hAnsi="Arial"/>
          <w:b/>
          <w:spacing w:val="-36"/>
          <w:w w:val="95"/>
        </w:rPr>
        <w:t xml:space="preserve"> </w:t>
      </w:r>
      <w:r>
        <w:rPr>
          <w:rFonts w:ascii="Arial" w:hAnsi="Arial"/>
          <w:b/>
          <w:w w:val="95"/>
        </w:rPr>
        <w:t>SJ</w:t>
      </w:r>
      <w:r>
        <w:rPr>
          <w:rFonts w:ascii="Arial" w:hAnsi="Arial"/>
          <w:b/>
          <w:spacing w:val="-38"/>
          <w:w w:val="95"/>
        </w:rPr>
        <w:t xml:space="preserve"> </w:t>
      </w:r>
      <w:r>
        <w:rPr>
          <w:rFonts w:ascii="Arial" w:hAnsi="Arial"/>
          <w:b/>
          <w:w w:val="95"/>
        </w:rPr>
        <w:t>+</w:t>
      </w:r>
      <w:r>
        <w:rPr>
          <w:rFonts w:ascii="Arial" w:hAnsi="Arial"/>
          <w:b/>
          <w:spacing w:val="-38"/>
          <w:w w:val="95"/>
        </w:rPr>
        <w:t xml:space="preserve"> </w:t>
      </w:r>
      <w:r>
        <w:rPr>
          <w:rFonts w:ascii="Arial" w:hAnsi="Arial"/>
          <w:b/>
          <w:w w:val="95"/>
        </w:rPr>
        <w:t>PCR</w:t>
      </w:r>
      <w:r>
        <w:rPr>
          <w:rFonts w:ascii="Arial" w:hAnsi="Arial"/>
          <w:b/>
          <w:spacing w:val="-37"/>
          <w:w w:val="95"/>
        </w:rPr>
        <w:t xml:space="preserve"> </w:t>
      </w:r>
      <w:r>
        <w:rPr>
          <w:rFonts w:ascii="Arial" w:hAnsi="Arial"/>
          <w:b/>
          <w:w w:val="95"/>
        </w:rPr>
        <w:t>+</w:t>
      </w:r>
      <w:r>
        <w:rPr>
          <w:rFonts w:ascii="Arial" w:hAnsi="Arial"/>
          <w:b/>
          <w:spacing w:val="-37"/>
          <w:w w:val="95"/>
        </w:rPr>
        <w:t xml:space="preserve"> </w:t>
      </w:r>
      <w:r>
        <w:rPr>
          <w:rFonts w:ascii="Arial" w:hAnsi="Arial"/>
          <w:b/>
          <w:w w:val="95"/>
        </w:rPr>
        <w:t>Atividade</w:t>
      </w:r>
      <w:r>
        <w:rPr>
          <w:rFonts w:ascii="Arial" w:hAnsi="Arial"/>
          <w:b/>
          <w:spacing w:val="-36"/>
          <w:w w:val="95"/>
        </w:rPr>
        <w:t xml:space="preserve"> </w:t>
      </w:r>
      <w:r>
        <w:rPr>
          <w:rFonts w:ascii="Arial" w:hAnsi="Arial"/>
          <w:b/>
          <w:w w:val="95"/>
        </w:rPr>
        <w:t>+</w:t>
      </w:r>
      <w:r>
        <w:rPr>
          <w:rFonts w:ascii="Arial" w:hAnsi="Arial"/>
          <w:b/>
          <w:spacing w:val="-38"/>
          <w:w w:val="95"/>
        </w:rPr>
        <w:t xml:space="preserve"> </w:t>
      </w:r>
      <w:r>
        <w:rPr>
          <w:rFonts w:ascii="Arial" w:hAnsi="Arial"/>
          <w:b/>
          <w:w w:val="95"/>
        </w:rPr>
        <w:t>Dor</w:t>
      </w:r>
    </w:p>
    <w:p w:rsidR="003062A4" w:rsidRDefault="003062A4">
      <w:pPr>
        <w:rPr>
          <w:rFonts w:ascii="Arial" w:hAnsi="Arial"/>
        </w:rPr>
        <w:sectPr w:rsidR="003062A4">
          <w:type w:val="continuous"/>
          <w:pgSz w:w="16850" w:h="11930" w:orient="landscape"/>
          <w:pgMar w:top="1440" w:right="300" w:bottom="280" w:left="1020" w:header="720" w:footer="720" w:gutter="0"/>
          <w:cols w:num="2" w:space="720" w:equalWidth="0">
            <w:col w:w="9875" w:space="274"/>
            <w:col w:w="5381"/>
          </w:cols>
        </w:sectPr>
      </w:pPr>
    </w:p>
    <w:p w:rsidR="003062A4" w:rsidRDefault="006E66F3">
      <w:pPr>
        <w:pStyle w:val="Ttulo2"/>
        <w:spacing w:before="72"/>
        <w:ind w:right="505"/>
        <w:jc w:val="center"/>
        <w:rPr>
          <w:i w:val="0"/>
        </w:rPr>
      </w:pPr>
      <w:r>
        <w:lastRenderedPageBreak/>
        <w:t xml:space="preserve">Leeds Enthesitis Index </w:t>
      </w:r>
      <w:r>
        <w:rPr>
          <w:i w:val="0"/>
        </w:rPr>
        <w:t>(LEI)</w:t>
      </w:r>
    </w:p>
    <w:p w:rsidR="003062A4" w:rsidRDefault="003062A4">
      <w:pPr>
        <w:pStyle w:val="Corpodetexto"/>
        <w:ind w:left="0"/>
        <w:rPr>
          <w:b/>
          <w:sz w:val="20"/>
        </w:rPr>
      </w:pPr>
    </w:p>
    <w:p w:rsidR="003062A4" w:rsidRDefault="003062A4">
      <w:pPr>
        <w:pStyle w:val="Corpodetexto"/>
        <w:ind w:left="0"/>
        <w:rPr>
          <w:b/>
          <w:sz w:val="20"/>
        </w:rPr>
      </w:pPr>
    </w:p>
    <w:p w:rsidR="003062A4" w:rsidRDefault="006E66F3">
      <w:pPr>
        <w:pStyle w:val="Corpodetexto"/>
        <w:spacing w:before="6"/>
        <w:ind w:left="0"/>
        <w:rPr>
          <w:b/>
          <w:sz w:val="25"/>
        </w:rPr>
      </w:pPr>
      <w:r>
        <w:rPr>
          <w:noProof/>
          <w:lang w:bidi="ar-SA"/>
        </w:rPr>
        <w:drawing>
          <wp:anchor distT="0" distB="0" distL="0" distR="0" simplePos="0" relativeHeight="251657216" behindDoc="1" locked="0" layoutInCell="1" allowOverlap="1">
            <wp:simplePos x="0" y="0"/>
            <wp:positionH relativeFrom="page">
              <wp:posOffset>2229779</wp:posOffset>
            </wp:positionH>
            <wp:positionV relativeFrom="paragraph">
              <wp:posOffset>211404</wp:posOffset>
            </wp:positionV>
            <wp:extent cx="3509148" cy="412432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1" cstate="print"/>
                    <a:stretch>
                      <a:fillRect/>
                    </a:stretch>
                  </pic:blipFill>
                  <pic:spPr>
                    <a:xfrm>
                      <a:off x="0" y="0"/>
                      <a:ext cx="3509148" cy="4124325"/>
                    </a:xfrm>
                    <a:prstGeom prst="rect">
                      <a:avLst/>
                    </a:prstGeom>
                  </pic:spPr>
                </pic:pic>
              </a:graphicData>
            </a:graphic>
          </wp:anchor>
        </w:drawing>
      </w:r>
    </w:p>
    <w:p w:rsidR="003062A4" w:rsidRDefault="003062A4">
      <w:pPr>
        <w:pStyle w:val="Corpodetexto"/>
        <w:ind w:left="0"/>
        <w:rPr>
          <w:b/>
          <w:sz w:val="26"/>
        </w:rPr>
      </w:pPr>
    </w:p>
    <w:p w:rsidR="003062A4" w:rsidRDefault="003062A4">
      <w:pPr>
        <w:pStyle w:val="Corpodetexto"/>
        <w:ind w:left="0"/>
        <w:rPr>
          <w:b/>
          <w:sz w:val="26"/>
        </w:rPr>
      </w:pPr>
    </w:p>
    <w:p w:rsidR="003062A4" w:rsidRDefault="003062A4">
      <w:pPr>
        <w:pStyle w:val="Corpodetexto"/>
        <w:spacing w:before="8"/>
        <w:ind w:left="0"/>
        <w:rPr>
          <w:b/>
          <w:sz w:val="28"/>
        </w:rPr>
      </w:pPr>
    </w:p>
    <w:p w:rsidR="003062A4" w:rsidRDefault="006E66F3">
      <w:pPr>
        <w:pStyle w:val="PargrafodaLista"/>
        <w:numPr>
          <w:ilvl w:val="0"/>
          <w:numId w:val="3"/>
        </w:numPr>
        <w:tabs>
          <w:tab w:val="left" w:pos="867"/>
        </w:tabs>
        <w:rPr>
          <w:sz w:val="24"/>
        </w:rPr>
      </w:pPr>
      <w:r>
        <w:rPr>
          <w:sz w:val="24"/>
        </w:rPr>
        <w:t>Epicôndilo lateral esquerdo e</w:t>
      </w:r>
      <w:r>
        <w:rPr>
          <w:spacing w:val="-3"/>
          <w:sz w:val="24"/>
        </w:rPr>
        <w:t xml:space="preserve"> </w:t>
      </w:r>
      <w:r>
        <w:rPr>
          <w:sz w:val="24"/>
        </w:rPr>
        <w:t>direito.</w:t>
      </w:r>
    </w:p>
    <w:p w:rsidR="003062A4" w:rsidRDefault="006E66F3">
      <w:pPr>
        <w:pStyle w:val="PargrafodaLista"/>
        <w:numPr>
          <w:ilvl w:val="0"/>
          <w:numId w:val="3"/>
        </w:numPr>
        <w:tabs>
          <w:tab w:val="left" w:pos="867"/>
        </w:tabs>
        <w:spacing w:before="139"/>
        <w:rPr>
          <w:sz w:val="24"/>
        </w:rPr>
      </w:pPr>
      <w:r>
        <w:rPr>
          <w:sz w:val="24"/>
        </w:rPr>
        <w:t>Côndilo femoral medial, esquerdo e direito.</w:t>
      </w:r>
    </w:p>
    <w:p w:rsidR="003062A4" w:rsidRDefault="006E66F3">
      <w:pPr>
        <w:pStyle w:val="PargrafodaLista"/>
        <w:numPr>
          <w:ilvl w:val="0"/>
          <w:numId w:val="3"/>
        </w:numPr>
        <w:tabs>
          <w:tab w:val="left" w:pos="870"/>
        </w:tabs>
        <w:spacing w:before="137"/>
        <w:ind w:left="869" w:hanging="243"/>
        <w:rPr>
          <w:sz w:val="24"/>
        </w:rPr>
      </w:pPr>
      <w:r>
        <w:rPr>
          <w:sz w:val="24"/>
        </w:rPr>
        <w:t>Inserção do tendão de Aquiles, esquerdo e direito.</w:t>
      </w:r>
    </w:p>
    <w:p w:rsidR="003062A4" w:rsidRDefault="003062A4">
      <w:pPr>
        <w:pStyle w:val="Corpodetexto"/>
        <w:spacing w:before="2"/>
        <w:ind w:left="0"/>
        <w:rPr>
          <w:sz w:val="14"/>
        </w:rPr>
      </w:pPr>
    </w:p>
    <w:p w:rsidR="003062A4" w:rsidRDefault="006E66F3">
      <w:pPr>
        <w:spacing w:before="93"/>
        <w:ind w:left="720"/>
        <w:rPr>
          <w:sz w:val="18"/>
        </w:rPr>
      </w:pPr>
      <w:r>
        <w:rPr>
          <w:sz w:val="18"/>
        </w:rPr>
        <w:t>*Tradução literal para o português validada pela Sociedade Brasileira de Reumatologia.</w:t>
      </w:r>
    </w:p>
    <w:p w:rsidR="003062A4" w:rsidRDefault="003062A4">
      <w:pPr>
        <w:pStyle w:val="Corpodetexto"/>
        <w:ind w:left="0"/>
        <w:rPr>
          <w:sz w:val="20"/>
        </w:rPr>
      </w:pPr>
    </w:p>
    <w:p w:rsidR="003062A4" w:rsidRDefault="003062A4">
      <w:pPr>
        <w:pStyle w:val="Corpodetexto"/>
        <w:ind w:left="0"/>
        <w:rPr>
          <w:sz w:val="20"/>
        </w:rPr>
      </w:pPr>
    </w:p>
    <w:p w:rsidR="003062A4" w:rsidRDefault="003062A4">
      <w:pPr>
        <w:pStyle w:val="Corpodetexto"/>
        <w:ind w:left="0"/>
        <w:rPr>
          <w:sz w:val="20"/>
        </w:rPr>
      </w:pPr>
    </w:p>
    <w:p w:rsidR="003062A4" w:rsidRDefault="003062A4">
      <w:pPr>
        <w:pStyle w:val="Corpodetexto"/>
        <w:ind w:left="0"/>
        <w:rPr>
          <w:sz w:val="20"/>
        </w:rPr>
      </w:pPr>
    </w:p>
    <w:p w:rsidR="003062A4" w:rsidRDefault="003062A4">
      <w:pPr>
        <w:pStyle w:val="Corpodetexto"/>
        <w:ind w:left="0"/>
        <w:rPr>
          <w:sz w:val="20"/>
        </w:rPr>
      </w:pPr>
    </w:p>
    <w:p w:rsidR="003062A4" w:rsidRDefault="003062A4">
      <w:pPr>
        <w:pStyle w:val="Corpodetexto"/>
        <w:ind w:left="0"/>
        <w:rPr>
          <w:sz w:val="20"/>
        </w:rPr>
      </w:pPr>
    </w:p>
    <w:p w:rsidR="003062A4" w:rsidRDefault="003062A4">
      <w:pPr>
        <w:pStyle w:val="Corpodetexto"/>
        <w:spacing w:before="3"/>
        <w:ind w:left="0"/>
      </w:pPr>
    </w:p>
    <w:p w:rsidR="003062A4" w:rsidRDefault="006E66F3">
      <w:pPr>
        <w:pStyle w:val="Ttulo2"/>
        <w:ind w:left="2981"/>
        <w:rPr>
          <w:i w:val="0"/>
        </w:rPr>
      </w:pPr>
      <w:r>
        <w:t xml:space="preserve">Minimal Disease Activity </w:t>
      </w:r>
      <w:r>
        <w:rPr>
          <w:i w:val="0"/>
        </w:rPr>
        <w:t>(MDA)</w:t>
      </w:r>
    </w:p>
    <w:p w:rsidR="003062A4" w:rsidRDefault="003062A4">
      <w:pPr>
        <w:pStyle w:val="Corpodetexto"/>
        <w:ind w:left="0"/>
        <w:rPr>
          <w:b/>
          <w:sz w:val="26"/>
        </w:rPr>
      </w:pPr>
    </w:p>
    <w:p w:rsidR="003062A4" w:rsidRDefault="003062A4">
      <w:pPr>
        <w:pStyle w:val="Corpodetexto"/>
        <w:ind w:left="0"/>
        <w:rPr>
          <w:b/>
          <w:sz w:val="26"/>
        </w:rPr>
      </w:pPr>
    </w:p>
    <w:p w:rsidR="003062A4" w:rsidRDefault="006E66F3">
      <w:pPr>
        <w:pStyle w:val="Corpodetexto"/>
        <w:spacing w:before="227" w:line="360" w:lineRule="auto"/>
        <w:ind w:left="199" w:right="660" w:firstLine="707"/>
      </w:pPr>
      <w:r>
        <w:t>Os pacientes são considerados com atividade mínima da doença quando satisfaze</w:t>
      </w:r>
      <w:r>
        <w:t>m 5 dos seguintes 7 critérios</w:t>
      </w:r>
    </w:p>
    <w:p w:rsidR="003062A4" w:rsidRDefault="003062A4">
      <w:pPr>
        <w:pStyle w:val="Corpodetexto"/>
        <w:ind w:left="0"/>
        <w:rPr>
          <w:sz w:val="20"/>
        </w:rPr>
      </w:pPr>
    </w:p>
    <w:p w:rsidR="003062A4" w:rsidRDefault="003062A4">
      <w:pPr>
        <w:pStyle w:val="Corpodetexto"/>
        <w:spacing w:before="4" w:after="1"/>
        <w:ind w:left="0"/>
        <w:rPr>
          <w:sz w:val="1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0"/>
        <w:gridCol w:w="2127"/>
      </w:tblGrid>
      <w:tr w:rsidR="003062A4">
        <w:trPr>
          <w:trHeight w:val="415"/>
        </w:trPr>
        <w:tc>
          <w:tcPr>
            <w:tcW w:w="5780" w:type="dxa"/>
          </w:tcPr>
          <w:p w:rsidR="003062A4" w:rsidRDefault="006E66F3">
            <w:pPr>
              <w:pStyle w:val="TableParagraph"/>
              <w:spacing w:before="2"/>
              <w:rPr>
                <w:b/>
                <w:sz w:val="24"/>
              </w:rPr>
            </w:pPr>
            <w:r>
              <w:rPr>
                <w:b/>
                <w:sz w:val="24"/>
              </w:rPr>
              <w:t>Critério</w:t>
            </w:r>
          </w:p>
        </w:tc>
        <w:tc>
          <w:tcPr>
            <w:tcW w:w="2127" w:type="dxa"/>
          </w:tcPr>
          <w:p w:rsidR="003062A4" w:rsidRDefault="006E66F3">
            <w:pPr>
              <w:pStyle w:val="TableParagraph"/>
              <w:spacing w:before="2"/>
              <w:ind w:left="321"/>
              <w:rPr>
                <w:b/>
                <w:sz w:val="24"/>
              </w:rPr>
            </w:pPr>
            <w:r>
              <w:rPr>
                <w:b/>
                <w:sz w:val="24"/>
              </w:rPr>
              <w:t>Ponto de corte</w:t>
            </w:r>
          </w:p>
        </w:tc>
      </w:tr>
    </w:tbl>
    <w:p w:rsidR="003062A4" w:rsidRDefault="003062A4">
      <w:pPr>
        <w:rPr>
          <w:sz w:val="24"/>
        </w:rPr>
        <w:sectPr w:rsidR="003062A4">
          <w:pgSz w:w="11930" w:h="16850"/>
          <w:pgMar w:top="1460" w:right="980" w:bottom="280" w:left="1380" w:header="720" w:footer="720" w:gutter="0"/>
          <w:cols w:space="720"/>
        </w:sect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0"/>
        <w:gridCol w:w="2127"/>
      </w:tblGrid>
      <w:tr w:rsidR="003062A4">
        <w:trPr>
          <w:trHeight w:val="412"/>
        </w:trPr>
        <w:tc>
          <w:tcPr>
            <w:tcW w:w="5780" w:type="dxa"/>
          </w:tcPr>
          <w:p w:rsidR="003062A4" w:rsidRDefault="006E66F3">
            <w:pPr>
              <w:pStyle w:val="TableParagraph"/>
              <w:spacing w:line="270" w:lineRule="exact"/>
              <w:rPr>
                <w:sz w:val="24"/>
              </w:rPr>
            </w:pPr>
            <w:r>
              <w:rPr>
                <w:color w:val="212121"/>
                <w:sz w:val="24"/>
              </w:rPr>
              <w:lastRenderedPageBreak/>
              <w:t>Escala de Dor por VAS, escala 0 a 100</w:t>
            </w:r>
          </w:p>
        </w:tc>
        <w:tc>
          <w:tcPr>
            <w:tcW w:w="2127" w:type="dxa"/>
          </w:tcPr>
          <w:p w:rsidR="003062A4" w:rsidRDefault="006E66F3">
            <w:pPr>
              <w:pStyle w:val="TableParagraph"/>
              <w:spacing w:line="270" w:lineRule="exact"/>
              <w:ind w:left="0" w:right="835"/>
              <w:jc w:val="right"/>
              <w:rPr>
                <w:sz w:val="24"/>
              </w:rPr>
            </w:pPr>
            <w:r>
              <w:rPr>
                <w:sz w:val="24"/>
              </w:rPr>
              <w:t>&lt; 15</w:t>
            </w:r>
          </w:p>
        </w:tc>
      </w:tr>
      <w:tr w:rsidR="003062A4">
        <w:trPr>
          <w:trHeight w:val="827"/>
        </w:trPr>
        <w:tc>
          <w:tcPr>
            <w:tcW w:w="5780" w:type="dxa"/>
          </w:tcPr>
          <w:p w:rsidR="003062A4" w:rsidRDefault="006E66F3">
            <w:pPr>
              <w:pStyle w:val="TableParagraph"/>
              <w:spacing w:line="271" w:lineRule="exact"/>
              <w:rPr>
                <w:sz w:val="24"/>
              </w:rPr>
            </w:pPr>
            <w:r>
              <w:rPr>
                <w:color w:val="212121"/>
                <w:sz w:val="24"/>
              </w:rPr>
              <w:t>Avaliação global da atividade da doença por VAS, 0 a</w:t>
            </w:r>
          </w:p>
          <w:p w:rsidR="003062A4" w:rsidRDefault="006E66F3">
            <w:pPr>
              <w:pStyle w:val="TableParagraph"/>
              <w:spacing w:before="139"/>
              <w:rPr>
                <w:sz w:val="24"/>
              </w:rPr>
            </w:pPr>
            <w:r>
              <w:rPr>
                <w:color w:val="212121"/>
                <w:sz w:val="24"/>
              </w:rPr>
              <w:t>100</w:t>
            </w:r>
          </w:p>
        </w:tc>
        <w:tc>
          <w:tcPr>
            <w:tcW w:w="2127" w:type="dxa"/>
          </w:tcPr>
          <w:p w:rsidR="003062A4" w:rsidRDefault="006E66F3">
            <w:pPr>
              <w:pStyle w:val="TableParagraph"/>
              <w:spacing w:line="271" w:lineRule="exact"/>
              <w:ind w:left="0" w:right="835"/>
              <w:jc w:val="right"/>
              <w:rPr>
                <w:sz w:val="24"/>
              </w:rPr>
            </w:pPr>
            <w:r>
              <w:rPr>
                <w:sz w:val="24"/>
              </w:rPr>
              <w:t>&lt; 20</w:t>
            </w:r>
          </w:p>
        </w:tc>
      </w:tr>
      <w:tr w:rsidR="003062A4">
        <w:trPr>
          <w:trHeight w:val="414"/>
        </w:trPr>
        <w:tc>
          <w:tcPr>
            <w:tcW w:w="5780" w:type="dxa"/>
          </w:tcPr>
          <w:p w:rsidR="003062A4" w:rsidRDefault="006E66F3">
            <w:pPr>
              <w:pStyle w:val="TableParagraph"/>
              <w:spacing w:line="273" w:lineRule="exact"/>
              <w:rPr>
                <w:sz w:val="24"/>
              </w:rPr>
            </w:pPr>
            <w:r>
              <w:rPr>
                <w:color w:val="212121"/>
                <w:sz w:val="24"/>
              </w:rPr>
              <w:t>HAQ, 0-3</w:t>
            </w:r>
          </w:p>
        </w:tc>
        <w:tc>
          <w:tcPr>
            <w:tcW w:w="2127" w:type="dxa"/>
          </w:tcPr>
          <w:p w:rsidR="003062A4" w:rsidRDefault="006E66F3">
            <w:pPr>
              <w:pStyle w:val="TableParagraph"/>
              <w:spacing w:line="273" w:lineRule="exact"/>
              <w:ind w:left="0" w:right="807"/>
              <w:jc w:val="right"/>
              <w:rPr>
                <w:sz w:val="24"/>
              </w:rPr>
            </w:pPr>
            <w:r>
              <w:rPr>
                <w:color w:val="212121"/>
                <w:sz w:val="24"/>
              </w:rPr>
              <w:t>≤ 0,5</w:t>
            </w:r>
          </w:p>
        </w:tc>
      </w:tr>
      <w:tr w:rsidR="003062A4">
        <w:trPr>
          <w:trHeight w:val="414"/>
        </w:trPr>
        <w:tc>
          <w:tcPr>
            <w:tcW w:w="5780" w:type="dxa"/>
          </w:tcPr>
          <w:p w:rsidR="003062A4" w:rsidRDefault="006E66F3">
            <w:pPr>
              <w:pStyle w:val="TableParagraph"/>
              <w:spacing w:line="270" w:lineRule="exact"/>
              <w:rPr>
                <w:sz w:val="24"/>
              </w:rPr>
            </w:pPr>
            <w:r>
              <w:rPr>
                <w:color w:val="212121"/>
                <w:sz w:val="24"/>
              </w:rPr>
              <w:t>Contagem de articulações dolorosas</w:t>
            </w:r>
          </w:p>
        </w:tc>
        <w:tc>
          <w:tcPr>
            <w:tcW w:w="2127" w:type="dxa"/>
          </w:tcPr>
          <w:p w:rsidR="003062A4" w:rsidRDefault="006E66F3">
            <w:pPr>
              <w:pStyle w:val="TableParagraph"/>
              <w:spacing w:line="270" w:lineRule="exact"/>
              <w:ind w:left="887" w:right="878"/>
              <w:jc w:val="center"/>
              <w:rPr>
                <w:sz w:val="24"/>
              </w:rPr>
            </w:pPr>
            <w:r>
              <w:rPr>
                <w:color w:val="212121"/>
                <w:sz w:val="24"/>
              </w:rPr>
              <w:t>≤ 1</w:t>
            </w:r>
          </w:p>
        </w:tc>
      </w:tr>
      <w:tr w:rsidR="003062A4">
        <w:trPr>
          <w:trHeight w:val="412"/>
        </w:trPr>
        <w:tc>
          <w:tcPr>
            <w:tcW w:w="5780" w:type="dxa"/>
          </w:tcPr>
          <w:p w:rsidR="003062A4" w:rsidRDefault="006E66F3">
            <w:pPr>
              <w:pStyle w:val="TableParagraph"/>
              <w:spacing w:line="270" w:lineRule="exact"/>
              <w:rPr>
                <w:sz w:val="24"/>
              </w:rPr>
            </w:pPr>
            <w:r>
              <w:rPr>
                <w:color w:val="212121"/>
                <w:sz w:val="24"/>
              </w:rPr>
              <w:t>Contagem de articulações edemaciadas</w:t>
            </w:r>
          </w:p>
        </w:tc>
        <w:tc>
          <w:tcPr>
            <w:tcW w:w="2127" w:type="dxa"/>
          </w:tcPr>
          <w:p w:rsidR="003062A4" w:rsidRDefault="006E66F3">
            <w:pPr>
              <w:pStyle w:val="TableParagraph"/>
              <w:spacing w:line="270" w:lineRule="exact"/>
              <w:ind w:left="887" w:right="878"/>
              <w:jc w:val="center"/>
              <w:rPr>
                <w:sz w:val="24"/>
              </w:rPr>
            </w:pPr>
            <w:r>
              <w:rPr>
                <w:color w:val="212121"/>
                <w:sz w:val="24"/>
              </w:rPr>
              <w:t>≤ 1</w:t>
            </w:r>
          </w:p>
        </w:tc>
      </w:tr>
      <w:tr w:rsidR="003062A4">
        <w:trPr>
          <w:trHeight w:val="1242"/>
        </w:trPr>
        <w:tc>
          <w:tcPr>
            <w:tcW w:w="5780" w:type="dxa"/>
          </w:tcPr>
          <w:p w:rsidR="003062A4" w:rsidRDefault="006E66F3">
            <w:pPr>
              <w:pStyle w:val="TableParagraph"/>
              <w:spacing w:line="273" w:lineRule="exact"/>
              <w:rPr>
                <w:sz w:val="24"/>
              </w:rPr>
            </w:pPr>
            <w:r>
              <w:rPr>
                <w:color w:val="212121"/>
                <w:sz w:val="24"/>
              </w:rPr>
              <w:t>PASI, 0–72</w:t>
            </w:r>
          </w:p>
          <w:p w:rsidR="003062A4" w:rsidRDefault="006E66F3">
            <w:pPr>
              <w:pStyle w:val="TableParagraph"/>
              <w:spacing w:before="137"/>
              <w:ind w:left="947"/>
              <w:rPr>
                <w:sz w:val="24"/>
              </w:rPr>
            </w:pPr>
            <w:r>
              <w:rPr>
                <w:color w:val="212121"/>
                <w:sz w:val="24"/>
              </w:rPr>
              <w:t>OU área de superfície corporal envolvida, 0 a</w:t>
            </w:r>
          </w:p>
          <w:p w:rsidR="003062A4" w:rsidRDefault="006E66F3">
            <w:pPr>
              <w:pStyle w:val="TableParagraph"/>
              <w:spacing w:before="139"/>
              <w:rPr>
                <w:sz w:val="24"/>
              </w:rPr>
            </w:pPr>
            <w:r>
              <w:rPr>
                <w:color w:val="212121"/>
                <w:sz w:val="24"/>
              </w:rPr>
              <w:t>100%</w:t>
            </w:r>
          </w:p>
        </w:tc>
        <w:tc>
          <w:tcPr>
            <w:tcW w:w="2127" w:type="dxa"/>
          </w:tcPr>
          <w:p w:rsidR="003062A4" w:rsidRDefault="006E66F3">
            <w:pPr>
              <w:pStyle w:val="TableParagraph"/>
              <w:spacing w:line="273" w:lineRule="exact"/>
              <w:ind w:left="887" w:right="878"/>
              <w:jc w:val="center"/>
              <w:rPr>
                <w:sz w:val="24"/>
              </w:rPr>
            </w:pPr>
            <w:r>
              <w:rPr>
                <w:color w:val="212121"/>
                <w:sz w:val="24"/>
              </w:rPr>
              <w:t>≤ 1</w:t>
            </w:r>
          </w:p>
          <w:p w:rsidR="003062A4" w:rsidRDefault="006E66F3">
            <w:pPr>
              <w:pStyle w:val="TableParagraph"/>
              <w:spacing w:before="137"/>
              <w:ind w:left="887" w:right="878"/>
              <w:jc w:val="center"/>
              <w:rPr>
                <w:sz w:val="24"/>
              </w:rPr>
            </w:pPr>
            <w:r>
              <w:rPr>
                <w:color w:val="212121"/>
                <w:sz w:val="24"/>
              </w:rPr>
              <w:t>≤ 3</w:t>
            </w:r>
          </w:p>
        </w:tc>
      </w:tr>
      <w:tr w:rsidR="003062A4">
        <w:trPr>
          <w:trHeight w:val="415"/>
        </w:trPr>
        <w:tc>
          <w:tcPr>
            <w:tcW w:w="5780" w:type="dxa"/>
          </w:tcPr>
          <w:p w:rsidR="003062A4" w:rsidRDefault="006E66F3">
            <w:pPr>
              <w:pStyle w:val="TableParagraph"/>
              <w:spacing w:line="270" w:lineRule="exact"/>
              <w:rPr>
                <w:sz w:val="24"/>
              </w:rPr>
            </w:pPr>
            <w:r>
              <w:rPr>
                <w:color w:val="212121"/>
                <w:sz w:val="24"/>
              </w:rPr>
              <w:t>Entesite</w:t>
            </w:r>
          </w:p>
        </w:tc>
        <w:tc>
          <w:tcPr>
            <w:tcW w:w="2127" w:type="dxa"/>
          </w:tcPr>
          <w:p w:rsidR="003062A4" w:rsidRDefault="006E66F3">
            <w:pPr>
              <w:pStyle w:val="TableParagraph"/>
              <w:spacing w:line="270" w:lineRule="exact"/>
              <w:ind w:left="887" w:right="878"/>
              <w:jc w:val="center"/>
              <w:rPr>
                <w:sz w:val="24"/>
              </w:rPr>
            </w:pPr>
            <w:r>
              <w:rPr>
                <w:color w:val="212121"/>
                <w:sz w:val="24"/>
              </w:rPr>
              <w:t>≤ 1</w:t>
            </w:r>
          </w:p>
        </w:tc>
      </w:tr>
    </w:tbl>
    <w:p w:rsidR="003062A4" w:rsidRDefault="006E66F3">
      <w:pPr>
        <w:pStyle w:val="Corpodetexto"/>
        <w:ind w:left="199" w:right="753"/>
      </w:pPr>
      <w:r>
        <w:rPr>
          <w:color w:val="212121"/>
        </w:rPr>
        <w:t>VAS: escala analógica visual; HAQ: Questionário de Avaliação de Saúde; PASI: Área de Psoríase e Índice de Gravidade.</w:t>
      </w:r>
    </w:p>
    <w:p w:rsidR="003062A4" w:rsidRDefault="003062A4">
      <w:pPr>
        <w:pStyle w:val="Corpodetexto"/>
        <w:spacing w:before="6"/>
        <w:ind w:left="0"/>
        <w:rPr>
          <w:sz w:val="32"/>
        </w:rPr>
      </w:pPr>
    </w:p>
    <w:p w:rsidR="003062A4" w:rsidRDefault="006E66F3">
      <w:pPr>
        <w:ind w:left="103"/>
        <w:rPr>
          <w:sz w:val="18"/>
        </w:rPr>
      </w:pPr>
      <w:r>
        <w:rPr>
          <w:sz w:val="18"/>
        </w:rPr>
        <w:t>*Tradução literal para o português validada pela Sociedade Brasileira de Reumatologia.</w:t>
      </w:r>
    </w:p>
    <w:p w:rsidR="003062A4" w:rsidRDefault="003062A4">
      <w:pPr>
        <w:rPr>
          <w:sz w:val="18"/>
        </w:rPr>
        <w:sectPr w:rsidR="003062A4">
          <w:pgSz w:w="11930" w:h="16850"/>
          <w:pgMar w:top="1120" w:right="980" w:bottom="280" w:left="1380" w:header="720" w:footer="720" w:gutter="0"/>
          <w:cols w:space="720"/>
        </w:sectPr>
      </w:pPr>
    </w:p>
    <w:p w:rsidR="003062A4" w:rsidRDefault="006E66F3">
      <w:pPr>
        <w:spacing w:before="77"/>
        <w:ind w:left="611" w:right="504"/>
        <w:jc w:val="center"/>
        <w:rPr>
          <w:b/>
          <w:sz w:val="16"/>
        </w:rPr>
      </w:pPr>
      <w:r>
        <w:rPr>
          <w:b/>
          <w:sz w:val="16"/>
        </w:rPr>
        <w:lastRenderedPageBreak/>
        <w:t>FIGURA 2</w:t>
      </w:r>
    </w:p>
    <w:p w:rsidR="003062A4" w:rsidRDefault="003062A4">
      <w:pPr>
        <w:pStyle w:val="Corpodetexto"/>
        <w:ind w:left="0"/>
        <w:rPr>
          <w:b/>
          <w:sz w:val="20"/>
        </w:rPr>
      </w:pPr>
    </w:p>
    <w:p w:rsidR="003062A4" w:rsidRDefault="006E66F3">
      <w:pPr>
        <w:pStyle w:val="Corpodetexto"/>
        <w:spacing w:before="10"/>
        <w:ind w:left="0"/>
        <w:rPr>
          <w:b/>
          <w:sz w:val="11"/>
        </w:rPr>
      </w:pPr>
      <w:r>
        <w:rPr>
          <w:noProof/>
          <w:lang w:bidi="ar-SA"/>
        </w:rPr>
        <w:drawing>
          <wp:anchor distT="0" distB="0" distL="0" distR="0" simplePos="0" relativeHeight="251658240" behindDoc="1" locked="0" layoutInCell="1" allowOverlap="1">
            <wp:simplePos x="0" y="0"/>
            <wp:positionH relativeFrom="page">
              <wp:posOffset>1705600</wp:posOffset>
            </wp:positionH>
            <wp:positionV relativeFrom="paragraph">
              <wp:posOffset>111658</wp:posOffset>
            </wp:positionV>
            <wp:extent cx="4353179" cy="7949183"/>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2" cstate="print"/>
                    <a:stretch>
                      <a:fillRect/>
                    </a:stretch>
                  </pic:blipFill>
                  <pic:spPr>
                    <a:xfrm>
                      <a:off x="0" y="0"/>
                      <a:ext cx="4353179" cy="7949183"/>
                    </a:xfrm>
                    <a:prstGeom prst="rect">
                      <a:avLst/>
                    </a:prstGeom>
                  </pic:spPr>
                </pic:pic>
              </a:graphicData>
            </a:graphic>
          </wp:anchor>
        </w:drawing>
      </w:r>
    </w:p>
    <w:p w:rsidR="003062A4" w:rsidRDefault="003062A4">
      <w:pPr>
        <w:rPr>
          <w:sz w:val="11"/>
        </w:rPr>
        <w:sectPr w:rsidR="003062A4">
          <w:pgSz w:w="11930" w:h="16850"/>
          <w:pgMar w:top="1040" w:right="980" w:bottom="280" w:left="1380" w:header="720" w:footer="720" w:gutter="0"/>
          <w:cols w:space="720"/>
        </w:sectPr>
      </w:pPr>
    </w:p>
    <w:p w:rsidR="003062A4" w:rsidRDefault="003062A4">
      <w:pPr>
        <w:pStyle w:val="Corpodetexto"/>
        <w:spacing w:before="4"/>
        <w:ind w:left="0"/>
        <w:rPr>
          <w:sz w:val="17"/>
        </w:rPr>
      </w:pPr>
    </w:p>
    <w:p w:rsidR="003062A4" w:rsidRDefault="003062A4">
      <w:pPr>
        <w:rPr>
          <w:sz w:val="17"/>
        </w:rPr>
        <w:sectPr w:rsidR="003062A4">
          <w:pgSz w:w="11930" w:h="16850"/>
          <w:pgMar w:top="1600" w:right="980" w:bottom="280" w:left="1380" w:header="720" w:footer="720" w:gutter="0"/>
          <w:cols w:space="720"/>
        </w:sectPr>
      </w:pPr>
    </w:p>
    <w:p w:rsidR="003062A4" w:rsidRDefault="006E66F3">
      <w:pPr>
        <w:pStyle w:val="Corpodetexto"/>
        <w:spacing w:before="74"/>
        <w:ind w:left="611" w:right="508"/>
        <w:jc w:val="center"/>
      </w:pPr>
      <w:r>
        <w:lastRenderedPageBreak/>
        <w:t>APÊNDICE 4</w:t>
      </w:r>
    </w:p>
    <w:p w:rsidR="003062A4" w:rsidRDefault="003062A4">
      <w:pPr>
        <w:pStyle w:val="Corpodetexto"/>
        <w:ind w:left="0"/>
        <w:rPr>
          <w:sz w:val="26"/>
        </w:rPr>
      </w:pPr>
    </w:p>
    <w:p w:rsidR="003062A4" w:rsidRDefault="003062A4">
      <w:pPr>
        <w:pStyle w:val="Corpodetexto"/>
        <w:spacing w:before="5"/>
        <w:ind w:left="0"/>
        <w:rPr>
          <w:sz w:val="22"/>
        </w:rPr>
      </w:pPr>
    </w:p>
    <w:p w:rsidR="003062A4" w:rsidRDefault="006E66F3">
      <w:pPr>
        <w:pStyle w:val="Ttulo1"/>
        <w:ind w:left="1653" w:firstLine="0"/>
      </w:pPr>
      <w:r>
        <w:t>TERMO DE ESCLARECIMENTO E RESPONSABILIDADE</w:t>
      </w:r>
    </w:p>
    <w:p w:rsidR="003062A4" w:rsidRDefault="003062A4">
      <w:pPr>
        <w:pStyle w:val="Corpodetexto"/>
        <w:ind w:left="0"/>
        <w:rPr>
          <w:b/>
          <w:sz w:val="26"/>
        </w:rPr>
      </w:pPr>
    </w:p>
    <w:p w:rsidR="003062A4" w:rsidRDefault="003062A4">
      <w:pPr>
        <w:pStyle w:val="Corpodetexto"/>
        <w:spacing w:before="7"/>
        <w:ind w:left="0"/>
        <w:rPr>
          <w:b/>
          <w:sz w:val="21"/>
        </w:rPr>
      </w:pPr>
    </w:p>
    <w:p w:rsidR="003062A4" w:rsidRDefault="006E66F3">
      <w:pPr>
        <w:pStyle w:val="Corpodetexto"/>
        <w:spacing w:line="360" w:lineRule="auto"/>
        <w:ind w:left="684" w:right="992" w:firstLine="811"/>
      </w:pPr>
      <w:r>
        <w:t>IBUPROFENO, NAPROXENO, PREDNISONA, CICLOSPORINA, SULFASSALAZINA, METOTREXATO, LEFLUNOMIDA, ADALIMUMABE,</w:t>
      </w:r>
    </w:p>
    <w:p w:rsidR="003062A4" w:rsidRDefault="006E66F3">
      <w:pPr>
        <w:pStyle w:val="Corpodetexto"/>
        <w:ind w:left="847"/>
      </w:pPr>
      <w:r>
        <w:t>ETANERCEPTE, INFLIXIMABE, GOLIMUMABE E SECUQUINUMABE.</w:t>
      </w:r>
    </w:p>
    <w:p w:rsidR="003062A4" w:rsidRDefault="003062A4">
      <w:pPr>
        <w:pStyle w:val="Corpodetexto"/>
        <w:ind w:left="0"/>
        <w:rPr>
          <w:sz w:val="26"/>
        </w:rPr>
      </w:pPr>
    </w:p>
    <w:p w:rsidR="003062A4" w:rsidRDefault="003062A4">
      <w:pPr>
        <w:pStyle w:val="Corpodetexto"/>
        <w:ind w:left="0"/>
        <w:rPr>
          <w:sz w:val="22"/>
        </w:rPr>
      </w:pPr>
    </w:p>
    <w:p w:rsidR="003062A4" w:rsidRDefault="006E66F3">
      <w:pPr>
        <w:tabs>
          <w:tab w:val="left" w:pos="6857"/>
        </w:tabs>
        <w:spacing w:line="360" w:lineRule="auto"/>
        <w:ind w:left="199" w:right="517" w:firstLine="427"/>
        <w:jc w:val="both"/>
        <w:rPr>
          <w:sz w:val="24"/>
        </w:rPr>
      </w:pPr>
      <w:r>
        <w:rPr>
          <w:sz w:val="24"/>
        </w:rPr>
        <w:t>Eu,</w:t>
      </w:r>
      <w:r>
        <w:rPr>
          <w:sz w:val="24"/>
          <w:u w:val="single"/>
        </w:rPr>
        <w:t xml:space="preserve"> </w:t>
      </w:r>
      <w:r>
        <w:rPr>
          <w:sz w:val="24"/>
          <w:u w:val="single"/>
        </w:rPr>
        <w:tab/>
      </w:r>
      <w:r>
        <w:rPr>
          <w:sz w:val="24"/>
        </w:rPr>
        <w:t>[nome do(a) paciente], declaro ter sido informado(a) claramente sobre os benefícios, riscos</w:t>
      </w:r>
      <w:r>
        <w:rPr>
          <w:sz w:val="24"/>
        </w:rPr>
        <w:t xml:space="preserve">, contraindicações e principais efeitos adversos relacionados ao uso de </w:t>
      </w:r>
      <w:r>
        <w:rPr>
          <w:b/>
          <w:sz w:val="24"/>
        </w:rPr>
        <w:t>ibuprofeno, naproxeno, prednisona, sulfassalazina, metotrexato, leflunomida, ciclosporina, adalimumabe, etanercepte, infliximabe, golimumabe e secuquinumabe</w:t>
      </w:r>
      <w:r>
        <w:rPr>
          <w:sz w:val="24"/>
        </w:rPr>
        <w:t>, indicados para o tratament</w:t>
      </w:r>
      <w:r>
        <w:rPr>
          <w:sz w:val="24"/>
        </w:rPr>
        <w:t xml:space="preserve">o da </w:t>
      </w:r>
      <w:r>
        <w:rPr>
          <w:b/>
          <w:sz w:val="24"/>
        </w:rPr>
        <w:t>artrite psoríaca</w:t>
      </w:r>
      <w:r>
        <w:rPr>
          <w:sz w:val="24"/>
        </w:rPr>
        <w:t>.</w:t>
      </w:r>
    </w:p>
    <w:p w:rsidR="003062A4" w:rsidRDefault="006E66F3">
      <w:pPr>
        <w:pStyle w:val="Corpodetexto"/>
        <w:spacing w:line="274" w:lineRule="exact"/>
        <w:ind w:left="611" w:right="654"/>
        <w:jc w:val="center"/>
      </w:pPr>
      <w:r>
        <w:t>Os termos médicos foram explicados e todas as dúvidas foram resolvidas pelo médico</w:t>
      </w:r>
    </w:p>
    <w:p w:rsidR="003062A4" w:rsidRDefault="003062A4">
      <w:pPr>
        <w:pStyle w:val="Corpodetexto"/>
        <w:ind w:left="0"/>
        <w:rPr>
          <w:sz w:val="20"/>
        </w:rPr>
      </w:pPr>
    </w:p>
    <w:p w:rsidR="003062A4" w:rsidRDefault="006E66F3">
      <w:pPr>
        <w:pStyle w:val="Corpodetexto"/>
        <w:spacing w:before="10"/>
        <w:ind w:left="0"/>
        <w:rPr>
          <w:sz w:val="11"/>
        </w:rPr>
      </w:pPr>
      <w:r>
        <w:pict>
          <v:line id="_x0000_s1026" style="position:absolute;z-index:-251655168;mso-wrap-distance-left:0;mso-wrap-distance-right:0;mso-position-horizontal-relative:page" from="79pt,9.05pt" to="289pt,9.05pt" strokeweight=".48pt">
            <w10:wrap type="topAndBottom" anchorx="page"/>
          </v:line>
        </w:pict>
      </w:r>
    </w:p>
    <w:p w:rsidR="003062A4" w:rsidRDefault="006E66F3">
      <w:pPr>
        <w:pStyle w:val="Corpodetexto"/>
        <w:spacing w:before="107"/>
        <w:ind w:left="199"/>
      </w:pPr>
      <w:r>
        <w:t>(nome do médico que prescreve).</w:t>
      </w:r>
    </w:p>
    <w:p w:rsidR="003062A4" w:rsidRDefault="006E66F3">
      <w:pPr>
        <w:pStyle w:val="Corpodetexto"/>
        <w:spacing w:before="140" w:line="360" w:lineRule="auto"/>
        <w:ind w:left="199" w:right="524" w:firstLine="427"/>
        <w:jc w:val="both"/>
      </w:pPr>
      <w:r>
        <w:t>Assim, declaro que fui claramente informado(a) de que o medicamento que passo a receber pode trazer os seguintes be</w:t>
      </w:r>
      <w:r>
        <w:t>nefícios:</w:t>
      </w:r>
    </w:p>
    <w:p w:rsidR="003062A4" w:rsidRDefault="006E66F3">
      <w:pPr>
        <w:pStyle w:val="PargrafodaLista"/>
        <w:numPr>
          <w:ilvl w:val="0"/>
          <w:numId w:val="2"/>
        </w:numPr>
        <w:tabs>
          <w:tab w:val="left" w:pos="766"/>
        </w:tabs>
        <w:ind w:firstLine="427"/>
        <w:jc w:val="left"/>
        <w:rPr>
          <w:sz w:val="24"/>
        </w:rPr>
      </w:pPr>
      <w:r>
        <w:rPr>
          <w:sz w:val="24"/>
        </w:rPr>
        <w:t>melhora dos sintomas da doença, como dor e</w:t>
      </w:r>
      <w:r>
        <w:rPr>
          <w:spacing w:val="-1"/>
          <w:sz w:val="24"/>
        </w:rPr>
        <w:t xml:space="preserve"> </w:t>
      </w:r>
      <w:r>
        <w:rPr>
          <w:sz w:val="24"/>
        </w:rPr>
        <w:t>rigidez;</w:t>
      </w:r>
    </w:p>
    <w:p w:rsidR="003062A4" w:rsidRDefault="006E66F3">
      <w:pPr>
        <w:pStyle w:val="PargrafodaLista"/>
        <w:numPr>
          <w:ilvl w:val="0"/>
          <w:numId w:val="2"/>
        </w:numPr>
        <w:tabs>
          <w:tab w:val="left" w:pos="766"/>
        </w:tabs>
        <w:spacing w:before="137"/>
        <w:ind w:firstLine="427"/>
        <w:jc w:val="left"/>
        <w:rPr>
          <w:sz w:val="24"/>
        </w:rPr>
      </w:pPr>
      <w:r>
        <w:rPr>
          <w:sz w:val="24"/>
        </w:rPr>
        <w:t>melhora da qualidade de</w:t>
      </w:r>
      <w:r>
        <w:rPr>
          <w:spacing w:val="-4"/>
          <w:sz w:val="24"/>
        </w:rPr>
        <w:t xml:space="preserve"> </w:t>
      </w:r>
      <w:r>
        <w:rPr>
          <w:sz w:val="24"/>
        </w:rPr>
        <w:t>vida.</w:t>
      </w:r>
    </w:p>
    <w:p w:rsidR="003062A4" w:rsidRDefault="006E66F3">
      <w:pPr>
        <w:pStyle w:val="Corpodetexto"/>
        <w:spacing w:before="139" w:line="360" w:lineRule="auto"/>
        <w:ind w:left="199" w:right="522" w:firstLine="427"/>
        <w:jc w:val="both"/>
      </w:pPr>
      <w:r>
        <w:t>Fui também claramente informado(a) a respeito das seguintes contraindicações, potenciais efeitos adversos e riscos:</w:t>
      </w:r>
    </w:p>
    <w:p w:rsidR="003062A4" w:rsidRDefault="006E66F3">
      <w:pPr>
        <w:pStyle w:val="PargrafodaLista"/>
        <w:numPr>
          <w:ilvl w:val="0"/>
          <w:numId w:val="2"/>
        </w:numPr>
        <w:tabs>
          <w:tab w:val="left" w:pos="829"/>
        </w:tabs>
        <w:spacing w:line="360" w:lineRule="auto"/>
        <w:ind w:right="520" w:firstLine="427"/>
        <w:rPr>
          <w:sz w:val="24"/>
        </w:rPr>
      </w:pPr>
      <w:r>
        <w:rPr>
          <w:sz w:val="24"/>
        </w:rPr>
        <w:t>prednisona, sulfassalazina, adalimumabe, etanercepte, infliximabe, golimumabe e secuquinumabe: medicamentos classificados na gestação como fator de risco B (estudos em animais</w:t>
      </w:r>
      <w:r>
        <w:rPr>
          <w:spacing w:val="-8"/>
          <w:sz w:val="24"/>
        </w:rPr>
        <w:t xml:space="preserve"> </w:t>
      </w:r>
      <w:r>
        <w:rPr>
          <w:sz w:val="24"/>
        </w:rPr>
        <w:t>não</w:t>
      </w:r>
      <w:r>
        <w:rPr>
          <w:spacing w:val="-7"/>
          <w:sz w:val="24"/>
        </w:rPr>
        <w:t xml:space="preserve"> </w:t>
      </w:r>
      <w:r>
        <w:rPr>
          <w:sz w:val="24"/>
        </w:rPr>
        <w:t>mostraram</w:t>
      </w:r>
      <w:r>
        <w:rPr>
          <w:spacing w:val="-7"/>
          <w:sz w:val="24"/>
        </w:rPr>
        <w:t xml:space="preserve"> </w:t>
      </w:r>
      <w:r>
        <w:rPr>
          <w:sz w:val="24"/>
        </w:rPr>
        <w:t>anormalidades,</w:t>
      </w:r>
      <w:r>
        <w:rPr>
          <w:spacing w:val="-7"/>
          <w:sz w:val="24"/>
        </w:rPr>
        <w:t xml:space="preserve"> </w:t>
      </w:r>
      <w:r>
        <w:rPr>
          <w:sz w:val="24"/>
        </w:rPr>
        <w:t>embora</w:t>
      </w:r>
      <w:r>
        <w:rPr>
          <w:spacing w:val="-8"/>
          <w:sz w:val="24"/>
        </w:rPr>
        <w:t xml:space="preserve"> </w:t>
      </w:r>
      <w:r>
        <w:rPr>
          <w:sz w:val="24"/>
        </w:rPr>
        <w:t>estudos</w:t>
      </w:r>
      <w:r>
        <w:rPr>
          <w:spacing w:val="-7"/>
          <w:sz w:val="24"/>
        </w:rPr>
        <w:t xml:space="preserve"> </w:t>
      </w:r>
      <w:r>
        <w:rPr>
          <w:sz w:val="24"/>
        </w:rPr>
        <w:t>em</w:t>
      </w:r>
      <w:r>
        <w:rPr>
          <w:spacing w:val="-7"/>
          <w:sz w:val="24"/>
        </w:rPr>
        <w:t xml:space="preserve"> </w:t>
      </w:r>
      <w:r>
        <w:rPr>
          <w:sz w:val="24"/>
        </w:rPr>
        <w:t>mulheres</w:t>
      </w:r>
      <w:r>
        <w:rPr>
          <w:spacing w:val="-7"/>
          <w:sz w:val="24"/>
        </w:rPr>
        <w:t xml:space="preserve"> </w:t>
      </w:r>
      <w:r>
        <w:rPr>
          <w:sz w:val="24"/>
        </w:rPr>
        <w:t>não</w:t>
      </w:r>
      <w:r>
        <w:rPr>
          <w:spacing w:val="-8"/>
          <w:sz w:val="24"/>
        </w:rPr>
        <w:t xml:space="preserve"> </w:t>
      </w:r>
      <w:r>
        <w:rPr>
          <w:sz w:val="24"/>
        </w:rPr>
        <w:t>tenham</w:t>
      </w:r>
      <w:r>
        <w:rPr>
          <w:spacing w:val="-7"/>
          <w:sz w:val="24"/>
        </w:rPr>
        <w:t xml:space="preserve"> </w:t>
      </w:r>
      <w:r>
        <w:rPr>
          <w:sz w:val="24"/>
        </w:rPr>
        <w:t>sido</w:t>
      </w:r>
      <w:r>
        <w:rPr>
          <w:spacing w:val="-7"/>
          <w:sz w:val="24"/>
        </w:rPr>
        <w:t xml:space="preserve"> </w:t>
      </w:r>
      <w:r>
        <w:rPr>
          <w:sz w:val="24"/>
        </w:rPr>
        <w:t>feitos; o medicamento deve ser prescrito com</w:t>
      </w:r>
      <w:r>
        <w:rPr>
          <w:spacing w:val="-1"/>
          <w:sz w:val="24"/>
        </w:rPr>
        <w:t xml:space="preserve"> </w:t>
      </w:r>
      <w:r>
        <w:rPr>
          <w:sz w:val="24"/>
        </w:rPr>
        <w:t>cautela);</w:t>
      </w:r>
    </w:p>
    <w:p w:rsidR="003062A4" w:rsidRDefault="006E66F3">
      <w:pPr>
        <w:pStyle w:val="PargrafodaLista"/>
        <w:numPr>
          <w:ilvl w:val="0"/>
          <w:numId w:val="2"/>
        </w:numPr>
        <w:tabs>
          <w:tab w:val="left" w:pos="810"/>
        </w:tabs>
        <w:spacing w:before="1" w:line="360" w:lineRule="auto"/>
        <w:ind w:right="522" w:firstLine="427"/>
        <w:rPr>
          <w:sz w:val="24"/>
        </w:rPr>
      </w:pPr>
      <w:r>
        <w:rPr>
          <w:sz w:val="24"/>
        </w:rPr>
        <w:t>ibuprofeno e naproxeno: medicamento classificado na gestação como categoria C quando utilizado no primeiro e segundo trimestres de gestação (estudos em animais mostraram</w:t>
      </w:r>
      <w:r>
        <w:rPr>
          <w:spacing w:val="-6"/>
          <w:sz w:val="24"/>
        </w:rPr>
        <w:t xml:space="preserve"> </w:t>
      </w:r>
      <w:r>
        <w:rPr>
          <w:sz w:val="24"/>
        </w:rPr>
        <w:t>anormalidades</w:t>
      </w:r>
      <w:r>
        <w:rPr>
          <w:spacing w:val="-6"/>
          <w:sz w:val="24"/>
        </w:rPr>
        <w:t xml:space="preserve"> </w:t>
      </w:r>
      <w:r>
        <w:rPr>
          <w:sz w:val="24"/>
        </w:rPr>
        <w:t>nos</w:t>
      </w:r>
      <w:r>
        <w:rPr>
          <w:spacing w:val="-5"/>
          <w:sz w:val="24"/>
        </w:rPr>
        <w:t xml:space="preserve"> </w:t>
      </w:r>
      <w:r>
        <w:rPr>
          <w:sz w:val="24"/>
        </w:rPr>
        <w:t>descendentes,</w:t>
      </w:r>
      <w:r>
        <w:rPr>
          <w:spacing w:val="-4"/>
          <w:sz w:val="24"/>
        </w:rPr>
        <w:t xml:space="preserve"> </w:t>
      </w:r>
      <w:r>
        <w:rPr>
          <w:sz w:val="24"/>
        </w:rPr>
        <w:t>mas</w:t>
      </w:r>
      <w:r>
        <w:rPr>
          <w:spacing w:val="-3"/>
          <w:sz w:val="24"/>
        </w:rPr>
        <w:t xml:space="preserve"> </w:t>
      </w:r>
      <w:r>
        <w:rPr>
          <w:sz w:val="24"/>
        </w:rPr>
        <w:t>não</w:t>
      </w:r>
      <w:r>
        <w:rPr>
          <w:spacing w:val="-6"/>
          <w:sz w:val="24"/>
        </w:rPr>
        <w:t xml:space="preserve"> </w:t>
      </w:r>
      <w:r>
        <w:rPr>
          <w:sz w:val="24"/>
        </w:rPr>
        <w:t>há</w:t>
      </w:r>
      <w:r>
        <w:rPr>
          <w:spacing w:val="-4"/>
          <w:sz w:val="24"/>
        </w:rPr>
        <w:t xml:space="preserve"> </w:t>
      </w:r>
      <w:r>
        <w:rPr>
          <w:sz w:val="24"/>
        </w:rPr>
        <w:t>estudos</w:t>
      </w:r>
      <w:r>
        <w:rPr>
          <w:spacing w:val="-6"/>
          <w:sz w:val="24"/>
        </w:rPr>
        <w:t xml:space="preserve"> </w:t>
      </w:r>
      <w:r>
        <w:rPr>
          <w:sz w:val="24"/>
        </w:rPr>
        <w:t>em</w:t>
      </w:r>
      <w:r>
        <w:rPr>
          <w:spacing w:val="-5"/>
          <w:sz w:val="24"/>
        </w:rPr>
        <w:t xml:space="preserve"> </w:t>
      </w:r>
      <w:r>
        <w:rPr>
          <w:sz w:val="24"/>
        </w:rPr>
        <w:t>humanos;</w:t>
      </w:r>
      <w:r>
        <w:rPr>
          <w:spacing w:val="-6"/>
          <w:sz w:val="24"/>
        </w:rPr>
        <w:t xml:space="preserve"> </w:t>
      </w:r>
      <w:r>
        <w:rPr>
          <w:sz w:val="24"/>
        </w:rPr>
        <w:t>o</w:t>
      </w:r>
      <w:r>
        <w:rPr>
          <w:spacing w:val="-6"/>
          <w:sz w:val="24"/>
        </w:rPr>
        <w:t xml:space="preserve"> </w:t>
      </w:r>
      <w:r>
        <w:rPr>
          <w:sz w:val="24"/>
        </w:rPr>
        <w:t>risco</w:t>
      </w:r>
      <w:r>
        <w:rPr>
          <w:spacing w:val="-5"/>
          <w:sz w:val="24"/>
        </w:rPr>
        <w:t xml:space="preserve"> </w:t>
      </w:r>
      <w:r>
        <w:rPr>
          <w:sz w:val="24"/>
        </w:rPr>
        <w:t>para</w:t>
      </w:r>
      <w:r>
        <w:rPr>
          <w:spacing w:val="-6"/>
          <w:sz w:val="24"/>
        </w:rPr>
        <w:t xml:space="preserve"> </w:t>
      </w:r>
      <w:r>
        <w:rPr>
          <w:sz w:val="24"/>
        </w:rPr>
        <w:t>o bebê não pode ser descartado, mas um benefício potencial pode ser maior do que os</w:t>
      </w:r>
      <w:r>
        <w:rPr>
          <w:spacing w:val="-9"/>
          <w:sz w:val="24"/>
        </w:rPr>
        <w:t xml:space="preserve"> </w:t>
      </w:r>
      <w:r>
        <w:rPr>
          <w:sz w:val="24"/>
        </w:rPr>
        <w:t>riscos);</w:t>
      </w:r>
    </w:p>
    <w:p w:rsidR="003062A4" w:rsidRDefault="006E66F3">
      <w:pPr>
        <w:pStyle w:val="PargrafodaLista"/>
        <w:numPr>
          <w:ilvl w:val="0"/>
          <w:numId w:val="2"/>
        </w:numPr>
        <w:tabs>
          <w:tab w:val="left" w:pos="810"/>
        </w:tabs>
        <w:spacing w:line="360" w:lineRule="auto"/>
        <w:ind w:right="523" w:firstLine="427"/>
        <w:rPr>
          <w:sz w:val="24"/>
        </w:rPr>
      </w:pPr>
      <w:r>
        <w:rPr>
          <w:sz w:val="24"/>
        </w:rPr>
        <w:t>ibuprofeno e naproxeno: medicamento classificado na gestação como categoria D quando utilizado no terceiro trimestre d</w:t>
      </w:r>
      <w:r>
        <w:rPr>
          <w:sz w:val="24"/>
        </w:rPr>
        <w:t>e gestação ou próximo ao parto (há evidências de risco ao feto, mas um benefício potencial pode ser maior do que os</w:t>
      </w:r>
      <w:r>
        <w:rPr>
          <w:spacing w:val="-5"/>
          <w:sz w:val="24"/>
        </w:rPr>
        <w:t xml:space="preserve"> </w:t>
      </w:r>
      <w:r>
        <w:rPr>
          <w:sz w:val="24"/>
        </w:rPr>
        <w:t>riscos);</w:t>
      </w:r>
    </w:p>
    <w:p w:rsidR="003062A4" w:rsidRDefault="006E66F3">
      <w:pPr>
        <w:pStyle w:val="PargrafodaLista"/>
        <w:numPr>
          <w:ilvl w:val="0"/>
          <w:numId w:val="2"/>
        </w:numPr>
        <w:tabs>
          <w:tab w:val="left" w:pos="764"/>
        </w:tabs>
        <w:spacing w:line="360" w:lineRule="auto"/>
        <w:ind w:right="521" w:firstLine="427"/>
        <w:rPr>
          <w:sz w:val="24"/>
        </w:rPr>
      </w:pPr>
      <w:r>
        <w:rPr>
          <w:sz w:val="24"/>
        </w:rPr>
        <w:t>ciclosporina:</w:t>
      </w:r>
      <w:r>
        <w:rPr>
          <w:spacing w:val="-4"/>
          <w:sz w:val="24"/>
        </w:rPr>
        <w:t xml:space="preserve"> </w:t>
      </w:r>
      <w:r>
        <w:rPr>
          <w:sz w:val="24"/>
        </w:rPr>
        <w:t>medicamento</w:t>
      </w:r>
      <w:r>
        <w:rPr>
          <w:spacing w:val="-3"/>
          <w:sz w:val="24"/>
        </w:rPr>
        <w:t xml:space="preserve"> </w:t>
      </w:r>
      <w:r>
        <w:rPr>
          <w:sz w:val="24"/>
        </w:rPr>
        <w:t>classificado</w:t>
      </w:r>
      <w:r>
        <w:rPr>
          <w:spacing w:val="-5"/>
          <w:sz w:val="24"/>
        </w:rPr>
        <w:t xml:space="preserve"> </w:t>
      </w:r>
      <w:r>
        <w:rPr>
          <w:sz w:val="24"/>
        </w:rPr>
        <w:t>na</w:t>
      </w:r>
      <w:r>
        <w:rPr>
          <w:spacing w:val="-5"/>
          <w:sz w:val="24"/>
        </w:rPr>
        <w:t xml:space="preserve"> </w:t>
      </w:r>
      <w:r>
        <w:rPr>
          <w:sz w:val="24"/>
        </w:rPr>
        <w:t>gestação</w:t>
      </w:r>
      <w:r>
        <w:rPr>
          <w:spacing w:val="-4"/>
          <w:sz w:val="24"/>
        </w:rPr>
        <w:t xml:space="preserve"> </w:t>
      </w:r>
      <w:r>
        <w:rPr>
          <w:sz w:val="24"/>
        </w:rPr>
        <w:t>como</w:t>
      </w:r>
      <w:r>
        <w:rPr>
          <w:spacing w:val="-4"/>
          <w:sz w:val="24"/>
        </w:rPr>
        <w:t xml:space="preserve"> </w:t>
      </w:r>
      <w:r>
        <w:rPr>
          <w:sz w:val="24"/>
        </w:rPr>
        <w:t>fator</w:t>
      </w:r>
      <w:r>
        <w:rPr>
          <w:spacing w:val="-4"/>
          <w:sz w:val="24"/>
        </w:rPr>
        <w:t xml:space="preserve"> </w:t>
      </w:r>
      <w:r>
        <w:rPr>
          <w:sz w:val="24"/>
        </w:rPr>
        <w:t>de</w:t>
      </w:r>
      <w:r>
        <w:rPr>
          <w:spacing w:val="-5"/>
          <w:sz w:val="24"/>
        </w:rPr>
        <w:t xml:space="preserve"> </w:t>
      </w:r>
      <w:r>
        <w:rPr>
          <w:sz w:val="24"/>
        </w:rPr>
        <w:t>risco</w:t>
      </w:r>
      <w:r>
        <w:rPr>
          <w:spacing w:val="-4"/>
          <w:sz w:val="24"/>
        </w:rPr>
        <w:t xml:space="preserve"> </w:t>
      </w:r>
      <w:r>
        <w:rPr>
          <w:sz w:val="24"/>
        </w:rPr>
        <w:t>C</w:t>
      </w:r>
      <w:r>
        <w:rPr>
          <w:spacing w:val="-4"/>
          <w:sz w:val="24"/>
        </w:rPr>
        <w:t xml:space="preserve"> </w:t>
      </w:r>
      <w:r>
        <w:rPr>
          <w:sz w:val="24"/>
        </w:rPr>
        <w:t>(estudos</w:t>
      </w:r>
      <w:r>
        <w:rPr>
          <w:spacing w:val="-4"/>
          <w:sz w:val="24"/>
        </w:rPr>
        <w:t xml:space="preserve"> </w:t>
      </w:r>
      <w:r>
        <w:rPr>
          <w:sz w:val="24"/>
        </w:rPr>
        <w:t>em animais</w:t>
      </w:r>
      <w:r>
        <w:rPr>
          <w:spacing w:val="8"/>
          <w:sz w:val="24"/>
        </w:rPr>
        <w:t xml:space="preserve"> </w:t>
      </w:r>
      <w:r>
        <w:rPr>
          <w:sz w:val="24"/>
        </w:rPr>
        <w:t>mostraram</w:t>
      </w:r>
      <w:r>
        <w:rPr>
          <w:spacing w:val="8"/>
          <w:sz w:val="24"/>
        </w:rPr>
        <w:t xml:space="preserve"> </w:t>
      </w:r>
      <w:r>
        <w:rPr>
          <w:sz w:val="24"/>
        </w:rPr>
        <w:t>anormalidades</w:t>
      </w:r>
      <w:r>
        <w:rPr>
          <w:spacing w:val="7"/>
          <w:sz w:val="24"/>
        </w:rPr>
        <w:t xml:space="preserve"> </w:t>
      </w:r>
      <w:r>
        <w:rPr>
          <w:sz w:val="24"/>
        </w:rPr>
        <w:t>nos</w:t>
      </w:r>
      <w:r>
        <w:rPr>
          <w:spacing w:val="8"/>
          <w:sz w:val="24"/>
        </w:rPr>
        <w:t xml:space="preserve"> </w:t>
      </w:r>
      <w:r>
        <w:rPr>
          <w:sz w:val="24"/>
        </w:rPr>
        <w:t>descendent</w:t>
      </w:r>
      <w:r>
        <w:rPr>
          <w:sz w:val="24"/>
        </w:rPr>
        <w:t>es,</w:t>
      </w:r>
      <w:r>
        <w:rPr>
          <w:spacing w:val="8"/>
          <w:sz w:val="24"/>
        </w:rPr>
        <w:t xml:space="preserve"> </w:t>
      </w:r>
      <w:r>
        <w:rPr>
          <w:sz w:val="24"/>
        </w:rPr>
        <w:t>porém</w:t>
      </w:r>
      <w:r>
        <w:rPr>
          <w:spacing w:val="7"/>
          <w:sz w:val="24"/>
        </w:rPr>
        <w:t xml:space="preserve"> </w:t>
      </w:r>
      <w:r>
        <w:rPr>
          <w:sz w:val="24"/>
        </w:rPr>
        <w:t>não</w:t>
      </w:r>
      <w:r>
        <w:rPr>
          <w:spacing w:val="8"/>
          <w:sz w:val="24"/>
        </w:rPr>
        <w:t xml:space="preserve"> </w:t>
      </w:r>
      <w:r>
        <w:rPr>
          <w:sz w:val="24"/>
        </w:rPr>
        <w:t>há</w:t>
      </w:r>
      <w:r>
        <w:rPr>
          <w:spacing w:val="7"/>
          <w:sz w:val="24"/>
        </w:rPr>
        <w:t xml:space="preserve"> </w:t>
      </w:r>
      <w:r>
        <w:rPr>
          <w:sz w:val="24"/>
        </w:rPr>
        <w:t>estudos</w:t>
      </w:r>
      <w:r>
        <w:rPr>
          <w:spacing w:val="7"/>
          <w:sz w:val="24"/>
        </w:rPr>
        <w:t xml:space="preserve"> </w:t>
      </w:r>
      <w:r>
        <w:rPr>
          <w:sz w:val="24"/>
        </w:rPr>
        <w:t>em</w:t>
      </w:r>
      <w:r>
        <w:rPr>
          <w:spacing w:val="8"/>
          <w:sz w:val="24"/>
        </w:rPr>
        <w:t xml:space="preserve"> </w:t>
      </w:r>
      <w:r>
        <w:rPr>
          <w:sz w:val="24"/>
        </w:rPr>
        <w:t>humanos;</w:t>
      </w:r>
      <w:r>
        <w:rPr>
          <w:spacing w:val="6"/>
          <w:sz w:val="24"/>
        </w:rPr>
        <w:t xml:space="preserve"> </w:t>
      </w:r>
      <w:r>
        <w:rPr>
          <w:sz w:val="24"/>
        </w:rPr>
        <w:t>o</w:t>
      </w:r>
    </w:p>
    <w:p w:rsidR="003062A4" w:rsidRDefault="003062A4">
      <w:pPr>
        <w:spacing w:line="360" w:lineRule="auto"/>
        <w:jc w:val="both"/>
        <w:rPr>
          <w:sz w:val="24"/>
        </w:rPr>
        <w:sectPr w:rsidR="003062A4">
          <w:pgSz w:w="11930" w:h="16850"/>
          <w:pgMar w:top="1040" w:right="980" w:bottom="280" w:left="1380" w:header="720" w:footer="720" w:gutter="0"/>
          <w:cols w:space="720"/>
        </w:sectPr>
      </w:pPr>
    </w:p>
    <w:p w:rsidR="003062A4" w:rsidRDefault="006E66F3">
      <w:pPr>
        <w:pStyle w:val="Corpodetexto"/>
        <w:spacing w:before="74" w:line="360" w:lineRule="auto"/>
        <w:ind w:left="199" w:right="355"/>
      </w:pPr>
      <w:r>
        <w:lastRenderedPageBreak/>
        <w:t>risco</w:t>
      </w:r>
      <w:r>
        <w:rPr>
          <w:spacing w:val="-9"/>
        </w:rPr>
        <w:t xml:space="preserve"> </w:t>
      </w:r>
      <w:r>
        <w:t>para</w:t>
      </w:r>
      <w:r>
        <w:rPr>
          <w:spacing w:val="-9"/>
        </w:rPr>
        <w:t xml:space="preserve"> </w:t>
      </w:r>
      <w:r>
        <w:t>o</w:t>
      </w:r>
      <w:r>
        <w:rPr>
          <w:spacing w:val="-8"/>
        </w:rPr>
        <w:t xml:space="preserve"> </w:t>
      </w:r>
      <w:r>
        <w:t>bebê</w:t>
      </w:r>
      <w:r>
        <w:rPr>
          <w:spacing w:val="-9"/>
        </w:rPr>
        <w:t xml:space="preserve"> </w:t>
      </w:r>
      <w:r>
        <w:t>não</w:t>
      </w:r>
      <w:r>
        <w:rPr>
          <w:spacing w:val="-8"/>
        </w:rPr>
        <w:t xml:space="preserve"> </w:t>
      </w:r>
      <w:r>
        <w:t>pode</w:t>
      </w:r>
      <w:r>
        <w:rPr>
          <w:spacing w:val="-9"/>
        </w:rPr>
        <w:t xml:space="preserve"> </w:t>
      </w:r>
      <w:r>
        <w:t>ser</w:t>
      </w:r>
      <w:r>
        <w:rPr>
          <w:spacing w:val="-8"/>
        </w:rPr>
        <w:t xml:space="preserve"> </w:t>
      </w:r>
      <w:r>
        <w:t>descartado,</w:t>
      </w:r>
      <w:r>
        <w:rPr>
          <w:spacing w:val="-9"/>
        </w:rPr>
        <w:t xml:space="preserve"> </w:t>
      </w:r>
      <w:r>
        <w:t>mas</w:t>
      </w:r>
      <w:r>
        <w:rPr>
          <w:spacing w:val="-8"/>
        </w:rPr>
        <w:t xml:space="preserve"> </w:t>
      </w:r>
      <w:r>
        <w:t>um</w:t>
      </w:r>
      <w:r>
        <w:rPr>
          <w:spacing w:val="-5"/>
        </w:rPr>
        <w:t xml:space="preserve"> </w:t>
      </w:r>
      <w:r>
        <w:t>benefício</w:t>
      </w:r>
      <w:r>
        <w:rPr>
          <w:spacing w:val="-7"/>
        </w:rPr>
        <w:t xml:space="preserve"> </w:t>
      </w:r>
      <w:r>
        <w:t>potencial</w:t>
      </w:r>
      <w:r>
        <w:rPr>
          <w:spacing w:val="-8"/>
        </w:rPr>
        <w:t xml:space="preserve"> </w:t>
      </w:r>
      <w:r>
        <w:t>pode</w:t>
      </w:r>
      <w:r>
        <w:rPr>
          <w:spacing w:val="-6"/>
        </w:rPr>
        <w:t xml:space="preserve"> </w:t>
      </w:r>
      <w:r>
        <w:t>ser</w:t>
      </w:r>
      <w:r>
        <w:rPr>
          <w:spacing w:val="-8"/>
        </w:rPr>
        <w:t xml:space="preserve"> </w:t>
      </w:r>
      <w:r>
        <w:t>maior</w:t>
      </w:r>
      <w:r>
        <w:rPr>
          <w:spacing w:val="-8"/>
        </w:rPr>
        <w:t xml:space="preserve"> </w:t>
      </w:r>
      <w:r>
        <w:t>do</w:t>
      </w:r>
      <w:r>
        <w:rPr>
          <w:spacing w:val="-9"/>
        </w:rPr>
        <w:t xml:space="preserve"> </w:t>
      </w:r>
      <w:r>
        <w:t>que os riscos);</w:t>
      </w:r>
    </w:p>
    <w:p w:rsidR="003062A4" w:rsidRDefault="006E66F3">
      <w:pPr>
        <w:pStyle w:val="PargrafodaLista"/>
        <w:numPr>
          <w:ilvl w:val="0"/>
          <w:numId w:val="2"/>
        </w:numPr>
        <w:tabs>
          <w:tab w:val="left" w:pos="752"/>
        </w:tabs>
        <w:spacing w:before="1" w:line="360" w:lineRule="auto"/>
        <w:ind w:right="522" w:firstLine="427"/>
        <w:rPr>
          <w:sz w:val="24"/>
        </w:rPr>
      </w:pPr>
      <w:r>
        <w:rPr>
          <w:sz w:val="24"/>
        </w:rPr>
        <w:t>metotrexato</w:t>
      </w:r>
      <w:r>
        <w:rPr>
          <w:spacing w:val="-16"/>
          <w:sz w:val="24"/>
        </w:rPr>
        <w:t xml:space="preserve"> </w:t>
      </w:r>
      <w:r>
        <w:rPr>
          <w:sz w:val="24"/>
        </w:rPr>
        <w:t>e</w:t>
      </w:r>
      <w:r>
        <w:rPr>
          <w:spacing w:val="-17"/>
          <w:sz w:val="24"/>
        </w:rPr>
        <w:t xml:space="preserve"> </w:t>
      </w:r>
      <w:r>
        <w:rPr>
          <w:sz w:val="24"/>
        </w:rPr>
        <w:t>leflunomida:</w:t>
      </w:r>
      <w:r>
        <w:rPr>
          <w:spacing w:val="-15"/>
          <w:sz w:val="24"/>
        </w:rPr>
        <w:t xml:space="preserve"> </w:t>
      </w:r>
      <w:r>
        <w:rPr>
          <w:sz w:val="24"/>
        </w:rPr>
        <w:t>medicamentos</w:t>
      </w:r>
      <w:r>
        <w:rPr>
          <w:spacing w:val="-13"/>
          <w:sz w:val="24"/>
        </w:rPr>
        <w:t xml:space="preserve"> </w:t>
      </w:r>
      <w:r>
        <w:rPr>
          <w:sz w:val="24"/>
        </w:rPr>
        <w:t>classificados</w:t>
      </w:r>
      <w:r>
        <w:rPr>
          <w:spacing w:val="-16"/>
          <w:sz w:val="24"/>
        </w:rPr>
        <w:t xml:space="preserve"> </w:t>
      </w:r>
      <w:r>
        <w:rPr>
          <w:sz w:val="24"/>
        </w:rPr>
        <w:t>na</w:t>
      </w:r>
      <w:r>
        <w:rPr>
          <w:spacing w:val="-12"/>
          <w:sz w:val="24"/>
        </w:rPr>
        <w:t xml:space="preserve"> </w:t>
      </w:r>
      <w:r>
        <w:rPr>
          <w:sz w:val="24"/>
        </w:rPr>
        <w:t>gestação</w:t>
      </w:r>
      <w:r>
        <w:rPr>
          <w:spacing w:val="-13"/>
          <w:sz w:val="24"/>
        </w:rPr>
        <w:t xml:space="preserve"> </w:t>
      </w:r>
      <w:r>
        <w:rPr>
          <w:sz w:val="24"/>
        </w:rPr>
        <w:t>como</w:t>
      </w:r>
      <w:r>
        <w:rPr>
          <w:spacing w:val="-15"/>
          <w:sz w:val="24"/>
        </w:rPr>
        <w:t xml:space="preserve"> </w:t>
      </w:r>
      <w:r>
        <w:rPr>
          <w:sz w:val="24"/>
        </w:rPr>
        <w:t>fator</w:t>
      </w:r>
      <w:r>
        <w:rPr>
          <w:spacing w:val="-16"/>
          <w:sz w:val="24"/>
        </w:rPr>
        <w:t xml:space="preserve"> </w:t>
      </w:r>
      <w:r>
        <w:rPr>
          <w:sz w:val="24"/>
        </w:rPr>
        <w:t>de</w:t>
      </w:r>
      <w:r>
        <w:rPr>
          <w:spacing w:val="-15"/>
          <w:sz w:val="24"/>
        </w:rPr>
        <w:t xml:space="preserve"> </w:t>
      </w:r>
      <w:r>
        <w:rPr>
          <w:sz w:val="24"/>
        </w:rPr>
        <w:t>risco X (seu uso é contraindicado para gestantes ou para mulheres planejando</w:t>
      </w:r>
      <w:r>
        <w:rPr>
          <w:spacing w:val="-7"/>
          <w:sz w:val="24"/>
        </w:rPr>
        <w:t xml:space="preserve"> </w:t>
      </w:r>
      <w:r>
        <w:rPr>
          <w:sz w:val="24"/>
        </w:rPr>
        <w:t>engravidar);</w:t>
      </w:r>
    </w:p>
    <w:p w:rsidR="003062A4" w:rsidRDefault="006E66F3">
      <w:pPr>
        <w:pStyle w:val="PargrafodaLista"/>
        <w:numPr>
          <w:ilvl w:val="0"/>
          <w:numId w:val="2"/>
        </w:numPr>
        <w:tabs>
          <w:tab w:val="left" w:pos="766"/>
        </w:tabs>
        <w:spacing w:line="360" w:lineRule="auto"/>
        <w:ind w:right="662" w:firstLine="427"/>
        <w:jc w:val="left"/>
        <w:rPr>
          <w:sz w:val="24"/>
        </w:rPr>
      </w:pPr>
      <w:r>
        <w:rPr>
          <w:sz w:val="24"/>
        </w:rPr>
        <w:t>efeitos adversos do ibuprofeno: tontura, urticária na pele, reações de alergia, dor de estômago, náusea, má digestão, prisão de ventre, perda de apetite, vômitos, dia</w:t>
      </w:r>
      <w:r>
        <w:rPr>
          <w:sz w:val="24"/>
        </w:rPr>
        <w:t>rreia, gases, dor de cabeça, irritabilidade, zumbido, inchaço e retenção de</w:t>
      </w:r>
      <w:r>
        <w:rPr>
          <w:spacing w:val="-5"/>
          <w:sz w:val="24"/>
        </w:rPr>
        <w:t xml:space="preserve"> </w:t>
      </w:r>
      <w:r>
        <w:rPr>
          <w:sz w:val="24"/>
        </w:rPr>
        <w:t>líquidos;</w:t>
      </w:r>
    </w:p>
    <w:p w:rsidR="003062A4" w:rsidRDefault="006E66F3">
      <w:pPr>
        <w:pStyle w:val="PargrafodaLista"/>
        <w:numPr>
          <w:ilvl w:val="0"/>
          <w:numId w:val="2"/>
        </w:numPr>
        <w:tabs>
          <w:tab w:val="left" w:pos="788"/>
        </w:tabs>
        <w:spacing w:line="360" w:lineRule="auto"/>
        <w:ind w:right="521" w:firstLine="427"/>
        <w:rPr>
          <w:sz w:val="24"/>
        </w:rPr>
      </w:pPr>
      <w:r>
        <w:rPr>
          <w:sz w:val="24"/>
        </w:rPr>
        <w:t>efeitos adversos do naproxeno: dor abdominal, sede, constipação, diarreia, dispneia, náusea, estomatite, azia, sonolência, vertigens, enxaqueca, tontura, erupções cutâneas, prurido, sudorese, distúrbios auditivos e visuais, palpitações, edemas, dispepsia e</w:t>
      </w:r>
      <w:r>
        <w:rPr>
          <w:spacing w:val="-10"/>
          <w:sz w:val="24"/>
        </w:rPr>
        <w:t xml:space="preserve"> </w:t>
      </w:r>
      <w:r>
        <w:rPr>
          <w:sz w:val="24"/>
        </w:rPr>
        <w:t>púrpura;</w:t>
      </w:r>
    </w:p>
    <w:p w:rsidR="003062A4" w:rsidRDefault="006E66F3">
      <w:pPr>
        <w:pStyle w:val="PargrafodaLista"/>
        <w:numPr>
          <w:ilvl w:val="0"/>
          <w:numId w:val="2"/>
        </w:numPr>
        <w:tabs>
          <w:tab w:val="left" w:pos="759"/>
        </w:tabs>
        <w:spacing w:line="360" w:lineRule="auto"/>
        <w:ind w:right="517" w:firstLine="427"/>
        <w:rPr>
          <w:sz w:val="24"/>
        </w:rPr>
      </w:pPr>
      <w:r>
        <w:rPr>
          <w:sz w:val="24"/>
        </w:rPr>
        <w:t>efeitos</w:t>
      </w:r>
      <w:r>
        <w:rPr>
          <w:spacing w:val="-8"/>
          <w:sz w:val="24"/>
        </w:rPr>
        <w:t xml:space="preserve"> </w:t>
      </w:r>
      <w:r>
        <w:rPr>
          <w:sz w:val="24"/>
        </w:rPr>
        <w:t>adversos</w:t>
      </w:r>
      <w:r>
        <w:rPr>
          <w:spacing w:val="-9"/>
          <w:sz w:val="24"/>
        </w:rPr>
        <w:t xml:space="preserve"> </w:t>
      </w:r>
      <w:r>
        <w:rPr>
          <w:sz w:val="24"/>
        </w:rPr>
        <w:t>da</w:t>
      </w:r>
      <w:r>
        <w:rPr>
          <w:spacing w:val="-7"/>
          <w:sz w:val="24"/>
        </w:rPr>
        <w:t xml:space="preserve"> </w:t>
      </w:r>
      <w:r>
        <w:rPr>
          <w:sz w:val="24"/>
        </w:rPr>
        <w:t>sulfassalazina:</w:t>
      </w:r>
      <w:r>
        <w:rPr>
          <w:spacing w:val="-9"/>
          <w:sz w:val="24"/>
        </w:rPr>
        <w:t xml:space="preserve"> </w:t>
      </w:r>
      <w:r>
        <w:rPr>
          <w:sz w:val="24"/>
        </w:rPr>
        <w:t>dores</w:t>
      </w:r>
      <w:r>
        <w:rPr>
          <w:spacing w:val="-6"/>
          <w:sz w:val="24"/>
        </w:rPr>
        <w:t xml:space="preserve"> </w:t>
      </w:r>
      <w:r>
        <w:rPr>
          <w:sz w:val="24"/>
        </w:rPr>
        <w:t>de</w:t>
      </w:r>
      <w:r>
        <w:rPr>
          <w:spacing w:val="-7"/>
          <w:sz w:val="24"/>
        </w:rPr>
        <w:t xml:space="preserve"> </w:t>
      </w:r>
      <w:r>
        <w:rPr>
          <w:sz w:val="24"/>
        </w:rPr>
        <w:t>cabeça,</w:t>
      </w:r>
      <w:r>
        <w:rPr>
          <w:spacing w:val="-9"/>
          <w:sz w:val="24"/>
        </w:rPr>
        <w:t xml:space="preserve"> </w:t>
      </w:r>
      <w:r>
        <w:rPr>
          <w:sz w:val="24"/>
        </w:rPr>
        <w:t>reações</w:t>
      </w:r>
      <w:r>
        <w:rPr>
          <w:spacing w:val="-6"/>
          <w:sz w:val="24"/>
        </w:rPr>
        <w:t xml:space="preserve"> </w:t>
      </w:r>
      <w:r>
        <w:rPr>
          <w:sz w:val="24"/>
        </w:rPr>
        <w:t>alérgicas</w:t>
      </w:r>
      <w:r>
        <w:rPr>
          <w:spacing w:val="-8"/>
          <w:sz w:val="24"/>
        </w:rPr>
        <w:t xml:space="preserve"> </w:t>
      </w:r>
      <w:r>
        <w:rPr>
          <w:sz w:val="24"/>
        </w:rPr>
        <w:t>(dores</w:t>
      </w:r>
      <w:r>
        <w:rPr>
          <w:spacing w:val="-8"/>
          <w:sz w:val="24"/>
        </w:rPr>
        <w:t xml:space="preserve"> </w:t>
      </w:r>
      <w:r>
        <w:rPr>
          <w:sz w:val="24"/>
        </w:rPr>
        <w:t>nas</w:t>
      </w:r>
      <w:r>
        <w:rPr>
          <w:spacing w:val="-8"/>
          <w:sz w:val="24"/>
        </w:rPr>
        <w:t xml:space="preserve"> </w:t>
      </w:r>
      <w:r>
        <w:rPr>
          <w:sz w:val="24"/>
        </w:rPr>
        <w:t>juntas, febre, coceira, erupção cutânea), sensibilidade aumentada aos raios solares, dores abdominais, náusea, vômitos, perda de apetite, diarreia; efeitos adversos</w:t>
      </w:r>
      <w:r>
        <w:rPr>
          <w:sz w:val="24"/>
        </w:rPr>
        <w:t xml:space="preserve"> mais raros: diminuição do número de glóbulos brancos no sangue, parada na produção de sangue pela medula óssea (anemia aplásica), anemia por destruição aumentada dos glóbulos vermelhos no sangue (anemia hemolítica), diminuição do número de plaquetas no sa</w:t>
      </w:r>
      <w:r>
        <w:rPr>
          <w:sz w:val="24"/>
        </w:rPr>
        <w:t>ngue (aumenta os riscos de sangramento), piora dos sintomas de retocolite ulcerativa, problemas no fígado, falta</w:t>
      </w:r>
      <w:r>
        <w:rPr>
          <w:spacing w:val="-7"/>
          <w:sz w:val="24"/>
        </w:rPr>
        <w:t xml:space="preserve"> </w:t>
      </w:r>
      <w:r>
        <w:rPr>
          <w:sz w:val="24"/>
        </w:rPr>
        <w:t>de</w:t>
      </w:r>
      <w:r>
        <w:rPr>
          <w:spacing w:val="-7"/>
          <w:sz w:val="24"/>
        </w:rPr>
        <w:t xml:space="preserve"> </w:t>
      </w:r>
      <w:r>
        <w:rPr>
          <w:sz w:val="24"/>
        </w:rPr>
        <w:t>ar</w:t>
      </w:r>
      <w:r>
        <w:rPr>
          <w:spacing w:val="-7"/>
          <w:sz w:val="24"/>
        </w:rPr>
        <w:t xml:space="preserve"> </w:t>
      </w:r>
      <w:r>
        <w:rPr>
          <w:sz w:val="24"/>
        </w:rPr>
        <w:t>associada</w:t>
      </w:r>
      <w:r>
        <w:rPr>
          <w:spacing w:val="-7"/>
          <w:sz w:val="24"/>
        </w:rPr>
        <w:t xml:space="preserve"> </w:t>
      </w:r>
      <w:r>
        <w:rPr>
          <w:sz w:val="24"/>
        </w:rPr>
        <w:t>a</w:t>
      </w:r>
      <w:r>
        <w:rPr>
          <w:spacing w:val="-7"/>
          <w:sz w:val="24"/>
        </w:rPr>
        <w:t xml:space="preserve"> </w:t>
      </w:r>
      <w:r>
        <w:rPr>
          <w:sz w:val="24"/>
        </w:rPr>
        <w:t>tosse</w:t>
      </w:r>
      <w:r>
        <w:rPr>
          <w:spacing w:val="-7"/>
          <w:sz w:val="24"/>
        </w:rPr>
        <w:t xml:space="preserve"> </w:t>
      </w:r>
      <w:r>
        <w:rPr>
          <w:sz w:val="24"/>
        </w:rPr>
        <w:t>e</w:t>
      </w:r>
      <w:r>
        <w:rPr>
          <w:spacing w:val="-6"/>
          <w:sz w:val="24"/>
        </w:rPr>
        <w:t xml:space="preserve"> </w:t>
      </w:r>
      <w:r>
        <w:rPr>
          <w:sz w:val="24"/>
        </w:rPr>
        <w:t>febre</w:t>
      </w:r>
      <w:r>
        <w:rPr>
          <w:spacing w:val="-7"/>
          <w:sz w:val="24"/>
        </w:rPr>
        <w:t xml:space="preserve"> </w:t>
      </w:r>
      <w:r>
        <w:rPr>
          <w:sz w:val="24"/>
        </w:rPr>
        <w:t>(pneumonite</w:t>
      </w:r>
      <w:r>
        <w:rPr>
          <w:spacing w:val="-7"/>
          <w:sz w:val="24"/>
        </w:rPr>
        <w:t xml:space="preserve"> </w:t>
      </w:r>
      <w:r>
        <w:rPr>
          <w:sz w:val="24"/>
        </w:rPr>
        <w:t>intersticial),</w:t>
      </w:r>
      <w:r>
        <w:rPr>
          <w:spacing w:val="-5"/>
          <w:sz w:val="24"/>
        </w:rPr>
        <w:t xml:space="preserve"> </w:t>
      </w:r>
      <w:r>
        <w:rPr>
          <w:sz w:val="24"/>
        </w:rPr>
        <w:t>dor</w:t>
      </w:r>
      <w:r>
        <w:rPr>
          <w:spacing w:val="-7"/>
          <w:sz w:val="24"/>
        </w:rPr>
        <w:t xml:space="preserve"> </w:t>
      </w:r>
      <w:r>
        <w:rPr>
          <w:sz w:val="24"/>
        </w:rPr>
        <w:t>nas</w:t>
      </w:r>
      <w:r>
        <w:rPr>
          <w:spacing w:val="-6"/>
          <w:sz w:val="24"/>
        </w:rPr>
        <w:t xml:space="preserve"> </w:t>
      </w:r>
      <w:r>
        <w:rPr>
          <w:sz w:val="24"/>
        </w:rPr>
        <w:t>juntas,</w:t>
      </w:r>
      <w:r>
        <w:rPr>
          <w:spacing w:val="-6"/>
          <w:sz w:val="24"/>
        </w:rPr>
        <w:t xml:space="preserve"> </w:t>
      </w:r>
      <w:r>
        <w:rPr>
          <w:sz w:val="24"/>
        </w:rPr>
        <w:t>dificuldade</w:t>
      </w:r>
      <w:r>
        <w:rPr>
          <w:spacing w:val="-7"/>
          <w:sz w:val="24"/>
        </w:rPr>
        <w:t xml:space="preserve"> </w:t>
      </w:r>
      <w:r>
        <w:rPr>
          <w:sz w:val="24"/>
        </w:rPr>
        <w:t>para engolir, cansaço associado à formação de bolhas e p</w:t>
      </w:r>
      <w:r>
        <w:rPr>
          <w:sz w:val="24"/>
        </w:rPr>
        <w:t>erda de regiões da pele e de mucosas (síndrome</w:t>
      </w:r>
      <w:r>
        <w:rPr>
          <w:spacing w:val="-16"/>
          <w:sz w:val="24"/>
        </w:rPr>
        <w:t xml:space="preserve"> </w:t>
      </w:r>
      <w:r>
        <w:rPr>
          <w:sz w:val="24"/>
        </w:rPr>
        <w:t>de</w:t>
      </w:r>
      <w:r>
        <w:rPr>
          <w:spacing w:val="28"/>
          <w:sz w:val="24"/>
        </w:rPr>
        <w:t xml:space="preserve"> </w:t>
      </w:r>
      <w:r>
        <w:rPr>
          <w:sz w:val="24"/>
        </w:rPr>
        <w:t>Stevens-Johnson</w:t>
      </w:r>
      <w:r>
        <w:rPr>
          <w:spacing w:val="-15"/>
          <w:sz w:val="24"/>
        </w:rPr>
        <w:t xml:space="preserve"> </w:t>
      </w:r>
      <w:r>
        <w:rPr>
          <w:sz w:val="24"/>
        </w:rPr>
        <w:t>e</w:t>
      </w:r>
      <w:r>
        <w:rPr>
          <w:spacing w:val="-17"/>
          <w:sz w:val="24"/>
        </w:rPr>
        <w:t xml:space="preserve"> </w:t>
      </w:r>
      <w:r>
        <w:rPr>
          <w:sz w:val="24"/>
        </w:rPr>
        <w:t>necrólise</w:t>
      </w:r>
      <w:r>
        <w:rPr>
          <w:spacing w:val="-16"/>
          <w:sz w:val="24"/>
        </w:rPr>
        <w:t xml:space="preserve"> </w:t>
      </w:r>
      <w:r>
        <w:rPr>
          <w:sz w:val="24"/>
        </w:rPr>
        <w:t>epidérmica</w:t>
      </w:r>
      <w:r>
        <w:rPr>
          <w:spacing w:val="-17"/>
          <w:sz w:val="24"/>
        </w:rPr>
        <w:t xml:space="preserve"> </w:t>
      </w:r>
      <w:r>
        <w:rPr>
          <w:sz w:val="24"/>
        </w:rPr>
        <w:t>tóxica)</w:t>
      </w:r>
      <w:r>
        <w:rPr>
          <w:spacing w:val="-16"/>
          <w:sz w:val="24"/>
        </w:rPr>
        <w:t xml:space="preserve"> </w:t>
      </w:r>
      <w:r>
        <w:rPr>
          <w:sz w:val="24"/>
        </w:rPr>
        <w:t>e</w:t>
      </w:r>
      <w:r>
        <w:rPr>
          <w:spacing w:val="-17"/>
          <w:sz w:val="24"/>
        </w:rPr>
        <w:t xml:space="preserve"> </w:t>
      </w:r>
      <w:r>
        <w:rPr>
          <w:sz w:val="24"/>
        </w:rPr>
        <w:t>desenvolvimento</w:t>
      </w:r>
      <w:r>
        <w:rPr>
          <w:spacing w:val="-16"/>
          <w:sz w:val="24"/>
        </w:rPr>
        <w:t xml:space="preserve"> </w:t>
      </w:r>
      <w:r>
        <w:rPr>
          <w:sz w:val="24"/>
        </w:rPr>
        <w:t>de</w:t>
      </w:r>
      <w:r>
        <w:rPr>
          <w:spacing w:val="-17"/>
          <w:sz w:val="24"/>
        </w:rPr>
        <w:t xml:space="preserve"> </w:t>
      </w:r>
      <w:r>
        <w:rPr>
          <w:sz w:val="24"/>
        </w:rPr>
        <w:t>sintomas semelhantes aos do lúpus eritematoso sistêmico (ou seja, bolhas na pele, dor no peito, mal- estar, erupções cutâneas, falta de ar</w:t>
      </w:r>
      <w:r>
        <w:rPr>
          <w:sz w:val="24"/>
        </w:rPr>
        <w:t xml:space="preserve"> e</w:t>
      </w:r>
      <w:r>
        <w:rPr>
          <w:spacing w:val="-1"/>
          <w:sz w:val="24"/>
        </w:rPr>
        <w:t xml:space="preserve"> </w:t>
      </w:r>
      <w:r>
        <w:rPr>
          <w:sz w:val="24"/>
        </w:rPr>
        <w:t>coceira);</w:t>
      </w:r>
    </w:p>
    <w:p w:rsidR="003062A4" w:rsidRDefault="006E66F3">
      <w:pPr>
        <w:pStyle w:val="PargrafodaLista"/>
        <w:numPr>
          <w:ilvl w:val="0"/>
          <w:numId w:val="2"/>
        </w:numPr>
        <w:tabs>
          <w:tab w:val="left" w:pos="788"/>
        </w:tabs>
        <w:spacing w:line="360" w:lineRule="auto"/>
        <w:ind w:right="519" w:firstLine="427"/>
        <w:rPr>
          <w:sz w:val="24"/>
        </w:rPr>
      </w:pPr>
      <w:r>
        <w:rPr>
          <w:sz w:val="24"/>
        </w:rPr>
        <w:t xml:space="preserve">efeitos adversos da prednisona: alterações nos ossos e músculos: fraqueza, perda de massa muscular, osteoporose, além de ruptura do tendão, lesões de ossos longos e vértebras e piora dos sintomas de miastenia </w:t>
      </w:r>
      <w:r>
        <w:rPr>
          <w:i/>
          <w:sz w:val="24"/>
        </w:rPr>
        <w:t>gravis</w:t>
      </w:r>
      <w:r>
        <w:rPr>
          <w:sz w:val="24"/>
        </w:rPr>
        <w:t>; alterações hidroeletrolíticas: inchaço, aumento da pressão</w:t>
      </w:r>
      <w:r>
        <w:rPr>
          <w:spacing w:val="-8"/>
          <w:sz w:val="24"/>
        </w:rPr>
        <w:t xml:space="preserve"> </w:t>
      </w:r>
      <w:r>
        <w:rPr>
          <w:sz w:val="24"/>
        </w:rPr>
        <w:t>arterial;</w:t>
      </w:r>
      <w:r>
        <w:rPr>
          <w:spacing w:val="-8"/>
          <w:sz w:val="24"/>
        </w:rPr>
        <w:t xml:space="preserve"> </w:t>
      </w:r>
      <w:r>
        <w:rPr>
          <w:sz w:val="24"/>
        </w:rPr>
        <w:t>alterações</w:t>
      </w:r>
      <w:r>
        <w:rPr>
          <w:spacing w:val="-8"/>
          <w:sz w:val="24"/>
        </w:rPr>
        <w:t xml:space="preserve"> </w:t>
      </w:r>
      <w:r>
        <w:rPr>
          <w:sz w:val="24"/>
        </w:rPr>
        <w:t>no</w:t>
      </w:r>
      <w:r>
        <w:rPr>
          <w:spacing w:val="-10"/>
          <w:sz w:val="24"/>
        </w:rPr>
        <w:t xml:space="preserve"> </w:t>
      </w:r>
      <w:r>
        <w:rPr>
          <w:sz w:val="24"/>
        </w:rPr>
        <w:t>estômago</w:t>
      </w:r>
      <w:r>
        <w:rPr>
          <w:spacing w:val="-6"/>
          <w:sz w:val="24"/>
        </w:rPr>
        <w:t xml:space="preserve"> </w:t>
      </w:r>
      <w:r>
        <w:rPr>
          <w:sz w:val="24"/>
        </w:rPr>
        <w:t>e</w:t>
      </w:r>
      <w:r>
        <w:rPr>
          <w:spacing w:val="-10"/>
          <w:sz w:val="24"/>
        </w:rPr>
        <w:t xml:space="preserve"> </w:t>
      </w:r>
      <w:r>
        <w:rPr>
          <w:sz w:val="24"/>
        </w:rPr>
        <w:t>intestino:</w:t>
      </w:r>
      <w:r>
        <w:rPr>
          <w:spacing w:val="-9"/>
          <w:sz w:val="24"/>
        </w:rPr>
        <w:t xml:space="preserve"> </w:t>
      </w:r>
      <w:r>
        <w:rPr>
          <w:sz w:val="24"/>
        </w:rPr>
        <w:t>sangramento;</w:t>
      </w:r>
      <w:r>
        <w:rPr>
          <w:spacing w:val="-6"/>
          <w:sz w:val="24"/>
        </w:rPr>
        <w:t xml:space="preserve"> </w:t>
      </w:r>
      <w:r>
        <w:rPr>
          <w:sz w:val="24"/>
        </w:rPr>
        <w:t>alterações</w:t>
      </w:r>
      <w:r>
        <w:rPr>
          <w:spacing w:val="-6"/>
          <w:sz w:val="24"/>
        </w:rPr>
        <w:t xml:space="preserve"> </w:t>
      </w:r>
      <w:r>
        <w:rPr>
          <w:sz w:val="24"/>
        </w:rPr>
        <w:t>na</w:t>
      </w:r>
      <w:r>
        <w:rPr>
          <w:spacing w:val="-11"/>
          <w:sz w:val="24"/>
        </w:rPr>
        <w:t xml:space="preserve"> </w:t>
      </w:r>
      <w:r>
        <w:rPr>
          <w:sz w:val="24"/>
        </w:rPr>
        <w:t>pele:</w:t>
      </w:r>
      <w:r>
        <w:rPr>
          <w:spacing w:val="-9"/>
          <w:sz w:val="24"/>
        </w:rPr>
        <w:t xml:space="preserve"> </w:t>
      </w:r>
      <w:r>
        <w:rPr>
          <w:sz w:val="24"/>
        </w:rPr>
        <w:t>demora em cicatrizar machucados, suor em excesso, petéquias e equimoses, urticária e até dermatite alérgica; alteraç</w:t>
      </w:r>
      <w:r>
        <w:rPr>
          <w:sz w:val="24"/>
        </w:rPr>
        <w:t xml:space="preserve">ões no sistema nervoso: convulsões, tontura; dor de cabeça; alterações nas glândulas: irregularidades menstruais, manifestação de diabetes </w:t>
      </w:r>
      <w:r>
        <w:rPr>
          <w:i/>
          <w:sz w:val="24"/>
        </w:rPr>
        <w:t>mellitus</w:t>
      </w:r>
      <w:r>
        <w:rPr>
          <w:sz w:val="24"/>
        </w:rPr>
        <w:t>; alterações nos olhos: catarata, aumento da pressão dentro dos olhos; alterações psiquiátricas: alterações d</w:t>
      </w:r>
      <w:r>
        <w:rPr>
          <w:sz w:val="24"/>
        </w:rPr>
        <w:t>o humor; depressão e dificuldade para</w:t>
      </w:r>
      <w:r>
        <w:rPr>
          <w:spacing w:val="-4"/>
          <w:sz w:val="24"/>
        </w:rPr>
        <w:t xml:space="preserve"> </w:t>
      </w:r>
      <w:r>
        <w:rPr>
          <w:sz w:val="24"/>
        </w:rPr>
        <w:t>dormir;</w:t>
      </w:r>
    </w:p>
    <w:p w:rsidR="003062A4" w:rsidRDefault="006E66F3">
      <w:pPr>
        <w:pStyle w:val="PargrafodaLista"/>
        <w:numPr>
          <w:ilvl w:val="0"/>
          <w:numId w:val="2"/>
        </w:numPr>
        <w:tabs>
          <w:tab w:val="left" w:pos="759"/>
        </w:tabs>
        <w:spacing w:before="1" w:line="360" w:lineRule="auto"/>
        <w:ind w:right="516" w:firstLine="427"/>
        <w:rPr>
          <w:sz w:val="24"/>
        </w:rPr>
      </w:pPr>
      <w:r>
        <w:rPr>
          <w:sz w:val="24"/>
        </w:rPr>
        <w:t>efeitos</w:t>
      </w:r>
      <w:r>
        <w:rPr>
          <w:spacing w:val="-10"/>
          <w:sz w:val="24"/>
        </w:rPr>
        <w:t xml:space="preserve"> </w:t>
      </w:r>
      <w:r>
        <w:rPr>
          <w:sz w:val="24"/>
        </w:rPr>
        <w:t>adversos</w:t>
      </w:r>
      <w:r>
        <w:rPr>
          <w:spacing w:val="-10"/>
          <w:sz w:val="24"/>
        </w:rPr>
        <w:t xml:space="preserve"> </w:t>
      </w:r>
      <w:r>
        <w:rPr>
          <w:sz w:val="24"/>
        </w:rPr>
        <w:t>do</w:t>
      </w:r>
      <w:r>
        <w:rPr>
          <w:spacing w:val="-10"/>
          <w:sz w:val="24"/>
        </w:rPr>
        <w:t xml:space="preserve"> </w:t>
      </w:r>
      <w:r>
        <w:rPr>
          <w:sz w:val="24"/>
        </w:rPr>
        <w:t>metotrexato:</w:t>
      </w:r>
      <w:r>
        <w:rPr>
          <w:spacing w:val="-10"/>
          <w:sz w:val="24"/>
        </w:rPr>
        <w:t xml:space="preserve"> </w:t>
      </w:r>
      <w:r>
        <w:rPr>
          <w:sz w:val="24"/>
        </w:rPr>
        <w:t>problemas</w:t>
      </w:r>
      <w:r>
        <w:rPr>
          <w:spacing w:val="-10"/>
          <w:sz w:val="24"/>
        </w:rPr>
        <w:t xml:space="preserve"> </w:t>
      </w:r>
      <w:r>
        <w:rPr>
          <w:sz w:val="24"/>
        </w:rPr>
        <w:t>gastrointestinais</w:t>
      </w:r>
      <w:r>
        <w:rPr>
          <w:spacing w:val="-10"/>
          <w:sz w:val="24"/>
        </w:rPr>
        <w:t xml:space="preserve"> </w:t>
      </w:r>
      <w:r>
        <w:rPr>
          <w:sz w:val="24"/>
        </w:rPr>
        <w:t>com</w:t>
      </w:r>
      <w:r>
        <w:rPr>
          <w:spacing w:val="-9"/>
          <w:sz w:val="24"/>
        </w:rPr>
        <w:t xml:space="preserve"> </w:t>
      </w:r>
      <w:r>
        <w:rPr>
          <w:sz w:val="24"/>
        </w:rPr>
        <w:t>ou</w:t>
      </w:r>
      <w:r>
        <w:rPr>
          <w:spacing w:val="-12"/>
          <w:sz w:val="24"/>
        </w:rPr>
        <w:t xml:space="preserve"> </w:t>
      </w:r>
      <w:r>
        <w:rPr>
          <w:sz w:val="24"/>
        </w:rPr>
        <w:t>sem</w:t>
      </w:r>
      <w:r>
        <w:rPr>
          <w:spacing w:val="-9"/>
          <w:sz w:val="24"/>
        </w:rPr>
        <w:t xml:space="preserve"> </w:t>
      </w:r>
      <w:r>
        <w:rPr>
          <w:sz w:val="24"/>
        </w:rPr>
        <w:t>sangramento, diminuição do número de glóbulos brancos no sangue, diminuição do número de plaquetas, aumento da sensibilidade da pele aos r</w:t>
      </w:r>
      <w:r>
        <w:rPr>
          <w:sz w:val="24"/>
        </w:rPr>
        <w:t>aios ultravioleta, feridas na boca, inflamação nas gengivas, inflamação na garganta, espinhas, perda de apetite, náusea, palidez, coceira e vômitos; efeitos adversos mais raros, dependendo da dose utilizada: cansaço associado à formação de bolhas e perda d</w:t>
      </w:r>
      <w:r>
        <w:rPr>
          <w:sz w:val="24"/>
        </w:rPr>
        <w:t>e regiões da pele e de mucosas (síndrome de</w:t>
      </w:r>
      <w:r>
        <w:rPr>
          <w:spacing w:val="8"/>
          <w:sz w:val="24"/>
        </w:rPr>
        <w:t xml:space="preserve"> </w:t>
      </w:r>
      <w:r>
        <w:rPr>
          <w:sz w:val="24"/>
        </w:rPr>
        <w:t>Stevens-Johnson</w:t>
      </w:r>
    </w:p>
    <w:p w:rsidR="003062A4" w:rsidRDefault="003062A4">
      <w:pPr>
        <w:spacing w:line="360" w:lineRule="auto"/>
        <w:jc w:val="both"/>
        <w:rPr>
          <w:sz w:val="24"/>
        </w:rPr>
        <w:sectPr w:rsidR="003062A4">
          <w:pgSz w:w="11930" w:h="16850"/>
          <w:pgMar w:top="1040" w:right="980" w:bottom="280" w:left="1380" w:header="720" w:footer="720" w:gutter="0"/>
          <w:cols w:space="720"/>
        </w:sectPr>
      </w:pPr>
    </w:p>
    <w:p w:rsidR="003062A4" w:rsidRDefault="006E66F3">
      <w:pPr>
        <w:pStyle w:val="Corpodetexto"/>
        <w:spacing w:before="74" w:line="360" w:lineRule="auto"/>
        <w:ind w:left="199"/>
      </w:pPr>
      <w:r>
        <w:lastRenderedPageBreak/>
        <w:t>e necrólise epidérmica tóxica) e problemas graves de pele; também pode facilitar o estabelecimento de infecções ou agravá-las;</w:t>
      </w:r>
    </w:p>
    <w:p w:rsidR="003062A4" w:rsidRDefault="006E66F3">
      <w:pPr>
        <w:pStyle w:val="PargrafodaLista"/>
        <w:numPr>
          <w:ilvl w:val="0"/>
          <w:numId w:val="1"/>
        </w:numPr>
        <w:tabs>
          <w:tab w:val="left" w:pos="788"/>
        </w:tabs>
        <w:spacing w:before="1" w:line="360" w:lineRule="auto"/>
        <w:ind w:right="521" w:firstLine="427"/>
        <w:rPr>
          <w:sz w:val="24"/>
        </w:rPr>
      </w:pPr>
      <w:r>
        <w:rPr>
          <w:sz w:val="24"/>
        </w:rPr>
        <w:t>efeitos adversos da leflunomida: pressão alta, dor no p</w:t>
      </w:r>
      <w:r>
        <w:rPr>
          <w:sz w:val="24"/>
        </w:rPr>
        <w:t>eito, palpitações, aumento do número de batimentos do coração, vasculite, varizes, edema, infecções respiratórias, sangramento nasal, diarreia, hepatite, náusea, vômitos, perda de apetite, gastrite, gastroenterite, dor abdominal, azia, gazes, ulcerações na</w:t>
      </w:r>
      <w:r>
        <w:rPr>
          <w:sz w:val="24"/>
        </w:rPr>
        <w:t xml:space="preserve"> boca, pedra na vesícula, prisão de ventre, desconforto abdominal, sangramento nas fezes, de cabelo, alergias de pele, coceira, pele seca, espinhas, hematomas, alterações das unhas, alterações da cor da pele, úlceras de pele, hipopotassemia, diabete mélito</w:t>
      </w:r>
      <w:r>
        <w:rPr>
          <w:sz w:val="24"/>
        </w:rPr>
        <w:t>, hiperlipidemia, hipertireoidismo, desordens menstruais, dores pelo corpo, alteração da visão, anemia, infecções e alteração da</w:t>
      </w:r>
      <w:r>
        <w:rPr>
          <w:spacing w:val="-10"/>
          <w:sz w:val="24"/>
        </w:rPr>
        <w:t xml:space="preserve"> </w:t>
      </w:r>
      <w:r>
        <w:rPr>
          <w:sz w:val="24"/>
        </w:rPr>
        <w:t>voz;</w:t>
      </w:r>
    </w:p>
    <w:p w:rsidR="003062A4" w:rsidRDefault="006E66F3">
      <w:pPr>
        <w:pStyle w:val="PargrafodaLista"/>
        <w:numPr>
          <w:ilvl w:val="0"/>
          <w:numId w:val="1"/>
        </w:numPr>
        <w:tabs>
          <w:tab w:val="left" w:pos="769"/>
        </w:tabs>
        <w:spacing w:line="360" w:lineRule="auto"/>
        <w:ind w:right="518" w:firstLine="427"/>
        <w:rPr>
          <w:sz w:val="24"/>
        </w:rPr>
      </w:pPr>
      <w:r>
        <w:rPr>
          <w:sz w:val="24"/>
        </w:rPr>
        <w:t>efeitos adversos da ciclosporina: disfunção renal, tremores, aumento da quantidade de pelos no corpo, pressão alta, hipertrofia gengival, aumento dos níveis de colesterol e triglicerídios, formigamentos, dor no peito, infarto do miocárdio, batimentos rápid</w:t>
      </w:r>
      <w:r>
        <w:rPr>
          <w:sz w:val="24"/>
        </w:rPr>
        <w:t>os do coração, convulsões, confusão, ansiedade, depressão, fraqueza, dores de cabeça, unhas e cabelos quebradiços, coceira, espinhas, náusea, vômitos, perda de apetite, gastrite, úlcera péptica, soluços, inflamação na boca, dificuldade para engolir, hemorr</w:t>
      </w:r>
      <w:r>
        <w:rPr>
          <w:sz w:val="24"/>
        </w:rPr>
        <w:t>agias, inflamação do pâncreas, prisão de ventre, desconforto abdominal, síndrome hemolítico-urêmica, diminuição das células brancas do sangue, linfoma, calorões, hiperpotassemia, hipomagnesemia, hiperuricemia, toxicidade para os músculos, disfunção respira</w:t>
      </w:r>
      <w:r>
        <w:rPr>
          <w:sz w:val="24"/>
        </w:rPr>
        <w:t>tória, sensibilidade aumentada a temperatura e reações alérgicas, toxicidade renal e hepática e ginecomastia;</w:t>
      </w:r>
    </w:p>
    <w:p w:rsidR="003062A4" w:rsidRDefault="006E66F3">
      <w:pPr>
        <w:pStyle w:val="PargrafodaLista"/>
        <w:numPr>
          <w:ilvl w:val="0"/>
          <w:numId w:val="1"/>
        </w:numPr>
        <w:tabs>
          <w:tab w:val="left" w:pos="913"/>
        </w:tabs>
        <w:spacing w:line="360" w:lineRule="auto"/>
        <w:ind w:right="520" w:firstLine="427"/>
        <w:rPr>
          <w:sz w:val="24"/>
        </w:rPr>
      </w:pPr>
      <w:r>
        <w:rPr>
          <w:sz w:val="24"/>
        </w:rPr>
        <w:t xml:space="preserve">efeitos adversos de adalimumabe, etanercepte, infliximabe, golimumabe e secuquinumabe: reações no local da aplicação, como dor e coceiras, dor de </w:t>
      </w:r>
      <w:r>
        <w:rPr>
          <w:sz w:val="24"/>
        </w:rPr>
        <w:t>cabeça, tosse, náusea,</w:t>
      </w:r>
      <w:r>
        <w:rPr>
          <w:spacing w:val="-10"/>
          <w:sz w:val="24"/>
        </w:rPr>
        <w:t xml:space="preserve"> </w:t>
      </w:r>
      <w:r>
        <w:rPr>
          <w:sz w:val="24"/>
        </w:rPr>
        <w:t>vômitos,</w:t>
      </w:r>
      <w:r>
        <w:rPr>
          <w:spacing w:val="-8"/>
          <w:sz w:val="24"/>
        </w:rPr>
        <w:t xml:space="preserve"> </w:t>
      </w:r>
      <w:r>
        <w:rPr>
          <w:sz w:val="24"/>
        </w:rPr>
        <w:t>febre,</w:t>
      </w:r>
      <w:r>
        <w:rPr>
          <w:spacing w:val="-10"/>
          <w:sz w:val="24"/>
        </w:rPr>
        <w:t xml:space="preserve"> </w:t>
      </w:r>
      <w:r>
        <w:rPr>
          <w:sz w:val="24"/>
        </w:rPr>
        <w:t>cansaço,</w:t>
      </w:r>
      <w:r>
        <w:rPr>
          <w:spacing w:val="-6"/>
          <w:sz w:val="24"/>
        </w:rPr>
        <w:t xml:space="preserve"> </w:t>
      </w:r>
      <w:r>
        <w:rPr>
          <w:sz w:val="24"/>
        </w:rPr>
        <w:t>alteração</w:t>
      </w:r>
      <w:r>
        <w:rPr>
          <w:spacing w:val="-8"/>
          <w:sz w:val="24"/>
        </w:rPr>
        <w:t xml:space="preserve"> </w:t>
      </w:r>
      <w:r>
        <w:rPr>
          <w:sz w:val="24"/>
        </w:rPr>
        <w:t>na</w:t>
      </w:r>
      <w:r>
        <w:rPr>
          <w:spacing w:val="-10"/>
          <w:sz w:val="24"/>
        </w:rPr>
        <w:t xml:space="preserve"> </w:t>
      </w:r>
      <w:r>
        <w:rPr>
          <w:sz w:val="24"/>
        </w:rPr>
        <w:t>pressão</w:t>
      </w:r>
      <w:r>
        <w:rPr>
          <w:spacing w:val="-10"/>
          <w:sz w:val="24"/>
        </w:rPr>
        <w:t xml:space="preserve"> </w:t>
      </w:r>
      <w:r>
        <w:rPr>
          <w:sz w:val="24"/>
        </w:rPr>
        <w:t>arterial;</w:t>
      </w:r>
      <w:r>
        <w:rPr>
          <w:spacing w:val="-8"/>
          <w:sz w:val="24"/>
        </w:rPr>
        <w:t xml:space="preserve"> </w:t>
      </w:r>
      <w:r>
        <w:rPr>
          <w:sz w:val="24"/>
        </w:rPr>
        <w:t>reações</w:t>
      </w:r>
      <w:r>
        <w:rPr>
          <w:spacing w:val="-9"/>
          <w:sz w:val="24"/>
        </w:rPr>
        <w:t xml:space="preserve"> </w:t>
      </w:r>
      <w:r>
        <w:rPr>
          <w:sz w:val="24"/>
        </w:rPr>
        <w:t>mais</w:t>
      </w:r>
      <w:r>
        <w:rPr>
          <w:spacing w:val="-6"/>
          <w:sz w:val="24"/>
        </w:rPr>
        <w:t xml:space="preserve"> </w:t>
      </w:r>
      <w:r>
        <w:rPr>
          <w:sz w:val="24"/>
        </w:rPr>
        <w:t>graves:</w:t>
      </w:r>
      <w:r>
        <w:rPr>
          <w:spacing w:val="-9"/>
          <w:sz w:val="24"/>
        </w:rPr>
        <w:t xml:space="preserve"> </w:t>
      </w:r>
      <w:r>
        <w:rPr>
          <w:sz w:val="24"/>
        </w:rPr>
        <w:t>infecções oportunísticas fúngicas e bacterianas, como tuberculose, histoplasmose, aspergilose e nocardiose, podendo, em casos raros, ser</w:t>
      </w:r>
      <w:r>
        <w:rPr>
          <w:spacing w:val="1"/>
          <w:sz w:val="24"/>
        </w:rPr>
        <w:t xml:space="preserve"> </w:t>
      </w:r>
      <w:r>
        <w:rPr>
          <w:sz w:val="24"/>
        </w:rPr>
        <w:t>fatal;</w:t>
      </w:r>
    </w:p>
    <w:p w:rsidR="003062A4" w:rsidRDefault="006E66F3">
      <w:pPr>
        <w:pStyle w:val="PargrafodaLista"/>
        <w:numPr>
          <w:ilvl w:val="0"/>
          <w:numId w:val="1"/>
        </w:numPr>
        <w:tabs>
          <w:tab w:val="left" w:pos="819"/>
        </w:tabs>
        <w:spacing w:line="362" w:lineRule="auto"/>
        <w:ind w:right="526" w:firstLine="427"/>
        <w:rPr>
          <w:sz w:val="24"/>
        </w:rPr>
      </w:pPr>
      <w:r>
        <w:rPr>
          <w:sz w:val="24"/>
        </w:rPr>
        <w:t>contraindicação em casos de hipersensibilidade (alergia) ao(s) fármaco(s) ou aos componentes da</w:t>
      </w:r>
      <w:r>
        <w:rPr>
          <w:spacing w:val="-2"/>
          <w:sz w:val="24"/>
        </w:rPr>
        <w:t xml:space="preserve"> </w:t>
      </w:r>
      <w:r>
        <w:rPr>
          <w:sz w:val="24"/>
        </w:rPr>
        <w:t>fórmula.</w:t>
      </w:r>
    </w:p>
    <w:p w:rsidR="003062A4" w:rsidRDefault="006E66F3">
      <w:pPr>
        <w:pStyle w:val="Corpodetexto"/>
        <w:spacing w:line="360" w:lineRule="auto"/>
        <w:ind w:left="199" w:right="518" w:firstLine="427"/>
        <w:jc w:val="both"/>
      </w:pPr>
      <w:r>
        <w:t>Estou ciente de que o medicamento somente pode ser utilizado por mim, comprometendo-me a devolvê-lo caso não queira ou não possa utilizá-lo ou se o tra</w:t>
      </w:r>
      <w:r>
        <w:t>tamento for</w:t>
      </w:r>
      <w:r>
        <w:rPr>
          <w:spacing w:val="-10"/>
        </w:rPr>
        <w:t xml:space="preserve"> </w:t>
      </w:r>
      <w:r>
        <w:t>interrompido.</w:t>
      </w:r>
      <w:r>
        <w:rPr>
          <w:spacing w:val="-9"/>
        </w:rPr>
        <w:t xml:space="preserve"> </w:t>
      </w:r>
      <w:r>
        <w:t>Sei</w:t>
      </w:r>
      <w:r>
        <w:rPr>
          <w:spacing w:val="-7"/>
        </w:rPr>
        <w:t xml:space="preserve"> </w:t>
      </w:r>
      <w:r>
        <w:t>também</w:t>
      </w:r>
      <w:r>
        <w:rPr>
          <w:spacing w:val="-8"/>
        </w:rPr>
        <w:t xml:space="preserve"> </w:t>
      </w:r>
      <w:r>
        <w:t>que</w:t>
      </w:r>
      <w:r>
        <w:rPr>
          <w:spacing w:val="-6"/>
        </w:rPr>
        <w:t xml:space="preserve"> </w:t>
      </w:r>
      <w:r>
        <w:t>continuarei</w:t>
      </w:r>
      <w:r>
        <w:rPr>
          <w:spacing w:val="-6"/>
        </w:rPr>
        <w:t xml:space="preserve"> </w:t>
      </w:r>
      <w:r>
        <w:t>a</w:t>
      </w:r>
      <w:r>
        <w:rPr>
          <w:spacing w:val="-9"/>
        </w:rPr>
        <w:t xml:space="preserve"> </w:t>
      </w:r>
      <w:r>
        <w:t>ser</w:t>
      </w:r>
      <w:r>
        <w:rPr>
          <w:spacing w:val="-7"/>
        </w:rPr>
        <w:t xml:space="preserve"> </w:t>
      </w:r>
      <w:r>
        <w:t>atendido(a),</w:t>
      </w:r>
      <w:r>
        <w:rPr>
          <w:spacing w:val="-8"/>
        </w:rPr>
        <w:t xml:space="preserve"> </w:t>
      </w:r>
      <w:r>
        <w:t>inclusive</w:t>
      </w:r>
      <w:r>
        <w:rPr>
          <w:spacing w:val="-7"/>
        </w:rPr>
        <w:t xml:space="preserve"> </w:t>
      </w:r>
      <w:r>
        <w:t>em</w:t>
      </w:r>
      <w:r>
        <w:rPr>
          <w:spacing w:val="-7"/>
        </w:rPr>
        <w:t xml:space="preserve"> </w:t>
      </w:r>
      <w:r>
        <w:t>caso</w:t>
      </w:r>
      <w:r>
        <w:rPr>
          <w:spacing w:val="-8"/>
        </w:rPr>
        <w:t xml:space="preserve"> </w:t>
      </w:r>
      <w:r>
        <w:t>de</w:t>
      </w:r>
      <w:r>
        <w:rPr>
          <w:spacing w:val="-9"/>
        </w:rPr>
        <w:t xml:space="preserve"> </w:t>
      </w:r>
      <w:r>
        <w:t>desistir de usar o</w:t>
      </w:r>
      <w:r>
        <w:rPr>
          <w:spacing w:val="-2"/>
        </w:rPr>
        <w:t xml:space="preserve"> </w:t>
      </w:r>
      <w:r>
        <w:t>medicamento.</w:t>
      </w:r>
    </w:p>
    <w:p w:rsidR="003062A4" w:rsidRDefault="006E66F3">
      <w:pPr>
        <w:pStyle w:val="Corpodetexto"/>
        <w:spacing w:line="360" w:lineRule="auto"/>
        <w:ind w:left="199" w:right="518" w:firstLine="427"/>
        <w:jc w:val="both"/>
      </w:pPr>
      <w:r>
        <w:t>Autorizo o Ministério da Saúde e as Secretarias de Saúde a fazerem uso de informações relativas ao meu tratamento, desde que assegu</w:t>
      </w:r>
      <w:r>
        <w:t>rado o anonimato. ( ) Sim ( ) Não</w:t>
      </w:r>
    </w:p>
    <w:p w:rsidR="003062A4" w:rsidRDefault="006E66F3">
      <w:pPr>
        <w:pStyle w:val="Corpodetexto"/>
        <w:ind w:left="626"/>
      </w:pPr>
      <w:r>
        <w:t>Meu tratamento constará do(s) seguinte(s) medicamento(s):</w:t>
      </w:r>
    </w:p>
    <w:p w:rsidR="003062A4" w:rsidRDefault="003062A4">
      <w:pPr>
        <w:pStyle w:val="Corpodetexto"/>
        <w:spacing w:before="5" w:after="1"/>
        <w:ind w:left="0"/>
        <w:rPr>
          <w:sz w:val="12"/>
        </w:rPr>
      </w:pPr>
    </w:p>
    <w:tbl>
      <w:tblPr>
        <w:tblStyle w:val="TableNormal"/>
        <w:tblW w:w="0" w:type="auto"/>
        <w:tblInd w:w="534" w:type="dxa"/>
        <w:tblLayout w:type="fixed"/>
        <w:tblLook w:val="01E0" w:firstRow="1" w:lastRow="1" w:firstColumn="1" w:lastColumn="1" w:noHBand="0" w:noVBand="0"/>
      </w:tblPr>
      <w:tblGrid>
        <w:gridCol w:w="3167"/>
        <w:gridCol w:w="3458"/>
      </w:tblGrid>
      <w:tr w:rsidR="003062A4">
        <w:trPr>
          <w:trHeight w:val="679"/>
        </w:trPr>
        <w:tc>
          <w:tcPr>
            <w:tcW w:w="3167" w:type="dxa"/>
          </w:tcPr>
          <w:p w:rsidR="003062A4" w:rsidRDefault="006E66F3">
            <w:pPr>
              <w:pStyle w:val="TableParagraph"/>
              <w:tabs>
                <w:tab w:val="left" w:pos="519"/>
              </w:tabs>
              <w:spacing w:line="266" w:lineRule="exact"/>
              <w:ind w:left="200"/>
              <w:rPr>
                <w:sz w:val="24"/>
              </w:rPr>
            </w:pPr>
            <w:r>
              <w:rPr>
                <w:sz w:val="24"/>
              </w:rPr>
              <w:t>(</w:t>
            </w:r>
            <w:r>
              <w:rPr>
                <w:sz w:val="24"/>
              </w:rPr>
              <w:tab/>
              <w:t>)</w:t>
            </w:r>
            <w:r>
              <w:rPr>
                <w:spacing w:val="-6"/>
                <w:sz w:val="24"/>
              </w:rPr>
              <w:t xml:space="preserve"> </w:t>
            </w:r>
            <w:r>
              <w:rPr>
                <w:sz w:val="24"/>
              </w:rPr>
              <w:t>Ibuprofeno</w:t>
            </w:r>
          </w:p>
          <w:p w:rsidR="003062A4" w:rsidRDefault="006E66F3">
            <w:pPr>
              <w:pStyle w:val="TableParagraph"/>
              <w:tabs>
                <w:tab w:val="left" w:pos="519"/>
              </w:tabs>
              <w:spacing w:before="137" w:line="256" w:lineRule="exact"/>
              <w:ind w:left="200"/>
              <w:rPr>
                <w:sz w:val="24"/>
              </w:rPr>
            </w:pPr>
            <w:r>
              <w:rPr>
                <w:sz w:val="24"/>
              </w:rPr>
              <w:t>(</w:t>
            </w:r>
            <w:r>
              <w:rPr>
                <w:sz w:val="24"/>
              </w:rPr>
              <w:tab/>
              <w:t>)</w:t>
            </w:r>
            <w:r>
              <w:rPr>
                <w:spacing w:val="-3"/>
                <w:sz w:val="24"/>
              </w:rPr>
              <w:t xml:space="preserve"> </w:t>
            </w:r>
            <w:r>
              <w:rPr>
                <w:sz w:val="24"/>
              </w:rPr>
              <w:t>Naproxeno</w:t>
            </w:r>
          </w:p>
        </w:tc>
        <w:tc>
          <w:tcPr>
            <w:tcW w:w="3458" w:type="dxa"/>
          </w:tcPr>
          <w:p w:rsidR="003062A4" w:rsidRDefault="006E66F3">
            <w:pPr>
              <w:pStyle w:val="TableParagraph"/>
              <w:tabs>
                <w:tab w:val="left" w:pos="1760"/>
              </w:tabs>
              <w:spacing w:line="266" w:lineRule="exact"/>
              <w:ind w:left="1440"/>
              <w:rPr>
                <w:sz w:val="24"/>
              </w:rPr>
            </w:pPr>
            <w:r>
              <w:rPr>
                <w:sz w:val="24"/>
              </w:rPr>
              <w:t>(</w:t>
            </w:r>
            <w:r>
              <w:rPr>
                <w:sz w:val="24"/>
              </w:rPr>
              <w:tab/>
              <w:t>)</w:t>
            </w:r>
            <w:r>
              <w:rPr>
                <w:spacing w:val="-3"/>
                <w:sz w:val="24"/>
              </w:rPr>
              <w:t xml:space="preserve"> </w:t>
            </w:r>
            <w:r>
              <w:rPr>
                <w:sz w:val="24"/>
              </w:rPr>
              <w:t>Adalimumabe</w:t>
            </w:r>
          </w:p>
          <w:p w:rsidR="003062A4" w:rsidRDefault="006E66F3">
            <w:pPr>
              <w:pStyle w:val="TableParagraph"/>
              <w:tabs>
                <w:tab w:val="left" w:pos="1760"/>
              </w:tabs>
              <w:spacing w:before="137" w:line="256" w:lineRule="exact"/>
              <w:ind w:left="1440"/>
              <w:rPr>
                <w:sz w:val="24"/>
              </w:rPr>
            </w:pPr>
            <w:r>
              <w:rPr>
                <w:sz w:val="24"/>
              </w:rPr>
              <w:t>(</w:t>
            </w:r>
            <w:r>
              <w:rPr>
                <w:sz w:val="24"/>
              </w:rPr>
              <w:tab/>
              <w:t>)</w:t>
            </w:r>
            <w:r>
              <w:rPr>
                <w:spacing w:val="-3"/>
                <w:sz w:val="24"/>
              </w:rPr>
              <w:t xml:space="preserve"> </w:t>
            </w:r>
            <w:r>
              <w:rPr>
                <w:sz w:val="24"/>
              </w:rPr>
              <w:t>Etanercepte</w:t>
            </w:r>
          </w:p>
        </w:tc>
      </w:tr>
    </w:tbl>
    <w:p w:rsidR="003062A4" w:rsidRDefault="003062A4">
      <w:pPr>
        <w:spacing w:line="256" w:lineRule="exact"/>
        <w:rPr>
          <w:sz w:val="24"/>
        </w:rPr>
        <w:sectPr w:rsidR="003062A4">
          <w:pgSz w:w="11930" w:h="16850"/>
          <w:pgMar w:top="1040" w:right="980" w:bottom="280" w:left="1380" w:header="720" w:footer="720" w:gutter="0"/>
          <w:cols w:space="720"/>
        </w:sectPr>
      </w:pPr>
    </w:p>
    <w:tbl>
      <w:tblPr>
        <w:tblStyle w:val="TableNormal"/>
        <w:tblW w:w="0" w:type="auto"/>
        <w:tblInd w:w="534" w:type="dxa"/>
        <w:tblLayout w:type="fixed"/>
        <w:tblLook w:val="01E0" w:firstRow="1" w:lastRow="1" w:firstColumn="1" w:lastColumn="1" w:noHBand="0" w:noVBand="0"/>
      </w:tblPr>
      <w:tblGrid>
        <w:gridCol w:w="3319"/>
        <w:gridCol w:w="3478"/>
      </w:tblGrid>
      <w:tr w:rsidR="003062A4">
        <w:trPr>
          <w:trHeight w:val="1922"/>
        </w:trPr>
        <w:tc>
          <w:tcPr>
            <w:tcW w:w="3319" w:type="dxa"/>
          </w:tcPr>
          <w:p w:rsidR="003062A4" w:rsidRDefault="006E66F3">
            <w:pPr>
              <w:pStyle w:val="TableParagraph"/>
              <w:tabs>
                <w:tab w:val="left" w:pos="519"/>
              </w:tabs>
              <w:spacing w:line="266" w:lineRule="exact"/>
              <w:ind w:left="200"/>
              <w:rPr>
                <w:sz w:val="24"/>
              </w:rPr>
            </w:pPr>
            <w:r>
              <w:rPr>
                <w:sz w:val="24"/>
              </w:rPr>
              <w:lastRenderedPageBreak/>
              <w:t>(</w:t>
            </w:r>
            <w:r>
              <w:rPr>
                <w:sz w:val="24"/>
              </w:rPr>
              <w:tab/>
              <w:t>)</w:t>
            </w:r>
            <w:r>
              <w:rPr>
                <w:spacing w:val="-3"/>
                <w:sz w:val="24"/>
              </w:rPr>
              <w:t xml:space="preserve"> </w:t>
            </w:r>
            <w:r>
              <w:rPr>
                <w:sz w:val="24"/>
              </w:rPr>
              <w:t>Prednisona</w:t>
            </w:r>
          </w:p>
          <w:p w:rsidR="003062A4" w:rsidRDefault="006E66F3">
            <w:pPr>
              <w:pStyle w:val="TableParagraph"/>
              <w:tabs>
                <w:tab w:val="left" w:pos="519"/>
              </w:tabs>
              <w:spacing w:before="137" w:line="360" w:lineRule="auto"/>
              <w:ind w:left="200" w:right="1286"/>
              <w:rPr>
                <w:sz w:val="24"/>
              </w:rPr>
            </w:pPr>
            <w:r>
              <w:rPr>
                <w:sz w:val="24"/>
              </w:rPr>
              <w:t>(</w:t>
            </w:r>
            <w:r>
              <w:rPr>
                <w:sz w:val="24"/>
              </w:rPr>
              <w:tab/>
              <w:t>)</w:t>
            </w:r>
            <w:r>
              <w:rPr>
                <w:spacing w:val="-4"/>
                <w:sz w:val="24"/>
              </w:rPr>
              <w:t xml:space="preserve"> </w:t>
            </w:r>
            <w:r>
              <w:rPr>
                <w:sz w:val="24"/>
              </w:rPr>
              <w:t>Sulfassalazina (</w:t>
            </w:r>
            <w:r>
              <w:rPr>
                <w:sz w:val="24"/>
              </w:rPr>
              <w:tab/>
              <w:t>)</w:t>
            </w:r>
            <w:r>
              <w:rPr>
                <w:spacing w:val="-3"/>
                <w:sz w:val="24"/>
              </w:rPr>
              <w:t xml:space="preserve"> </w:t>
            </w:r>
            <w:r>
              <w:rPr>
                <w:sz w:val="24"/>
              </w:rPr>
              <w:t>Metotrexato</w:t>
            </w:r>
          </w:p>
          <w:p w:rsidR="003062A4" w:rsidRDefault="006E66F3">
            <w:pPr>
              <w:pStyle w:val="TableParagraph"/>
              <w:tabs>
                <w:tab w:val="left" w:pos="519"/>
              </w:tabs>
              <w:ind w:left="200"/>
              <w:rPr>
                <w:sz w:val="24"/>
              </w:rPr>
            </w:pPr>
            <w:r>
              <w:rPr>
                <w:sz w:val="24"/>
              </w:rPr>
              <w:t>(</w:t>
            </w:r>
            <w:r>
              <w:rPr>
                <w:sz w:val="24"/>
              </w:rPr>
              <w:tab/>
              <w:t>)</w:t>
            </w:r>
            <w:r>
              <w:rPr>
                <w:spacing w:val="-5"/>
                <w:sz w:val="24"/>
              </w:rPr>
              <w:t xml:space="preserve"> </w:t>
            </w:r>
            <w:r>
              <w:rPr>
                <w:sz w:val="24"/>
              </w:rPr>
              <w:t>Leflunomida</w:t>
            </w:r>
          </w:p>
          <w:p w:rsidR="003062A4" w:rsidRDefault="006E66F3">
            <w:pPr>
              <w:pStyle w:val="TableParagraph"/>
              <w:tabs>
                <w:tab w:val="left" w:pos="519"/>
              </w:tabs>
              <w:spacing w:before="139" w:line="256" w:lineRule="exact"/>
              <w:ind w:left="200"/>
              <w:rPr>
                <w:sz w:val="24"/>
              </w:rPr>
            </w:pPr>
            <w:r>
              <w:rPr>
                <w:sz w:val="24"/>
              </w:rPr>
              <w:t>(</w:t>
            </w:r>
            <w:r>
              <w:rPr>
                <w:sz w:val="24"/>
              </w:rPr>
              <w:tab/>
              <w:t>)</w:t>
            </w:r>
            <w:r>
              <w:rPr>
                <w:spacing w:val="-3"/>
                <w:sz w:val="24"/>
              </w:rPr>
              <w:t xml:space="preserve"> </w:t>
            </w:r>
            <w:r>
              <w:rPr>
                <w:sz w:val="24"/>
              </w:rPr>
              <w:t>Ciclosporina</w:t>
            </w:r>
          </w:p>
        </w:tc>
        <w:tc>
          <w:tcPr>
            <w:tcW w:w="3478" w:type="dxa"/>
          </w:tcPr>
          <w:p w:rsidR="003062A4" w:rsidRDefault="006E66F3">
            <w:pPr>
              <w:pStyle w:val="TableParagraph"/>
              <w:tabs>
                <w:tab w:val="left" w:pos="1608"/>
              </w:tabs>
              <w:spacing w:line="360" w:lineRule="auto"/>
              <w:ind w:left="1288" w:right="475"/>
              <w:rPr>
                <w:sz w:val="24"/>
              </w:rPr>
            </w:pPr>
            <w:r>
              <w:rPr>
                <w:sz w:val="24"/>
              </w:rPr>
              <w:t>(</w:t>
            </w:r>
            <w:r>
              <w:rPr>
                <w:sz w:val="24"/>
              </w:rPr>
              <w:tab/>
            </w:r>
            <w:r>
              <w:rPr>
                <w:sz w:val="24"/>
              </w:rPr>
              <w:t>) Infliximabe (</w:t>
            </w:r>
            <w:r>
              <w:rPr>
                <w:sz w:val="24"/>
              </w:rPr>
              <w:tab/>
              <w:t>)</w:t>
            </w:r>
            <w:r>
              <w:rPr>
                <w:spacing w:val="-3"/>
                <w:sz w:val="24"/>
              </w:rPr>
              <w:t xml:space="preserve"> </w:t>
            </w:r>
            <w:r>
              <w:rPr>
                <w:sz w:val="24"/>
              </w:rPr>
              <w:t>Golimumabe</w:t>
            </w:r>
          </w:p>
          <w:p w:rsidR="003062A4" w:rsidRDefault="006E66F3">
            <w:pPr>
              <w:pStyle w:val="TableParagraph"/>
              <w:tabs>
                <w:tab w:val="left" w:pos="1608"/>
              </w:tabs>
              <w:ind w:left="1288"/>
              <w:rPr>
                <w:sz w:val="24"/>
              </w:rPr>
            </w:pPr>
            <w:r>
              <w:rPr>
                <w:sz w:val="24"/>
              </w:rPr>
              <w:t>(</w:t>
            </w:r>
            <w:r>
              <w:rPr>
                <w:sz w:val="24"/>
              </w:rPr>
              <w:tab/>
              <w:t>)</w:t>
            </w:r>
            <w:r>
              <w:rPr>
                <w:spacing w:val="-3"/>
                <w:sz w:val="24"/>
              </w:rPr>
              <w:t xml:space="preserve"> </w:t>
            </w:r>
            <w:r>
              <w:rPr>
                <w:sz w:val="24"/>
              </w:rPr>
              <w:t>Secuquinumabe</w:t>
            </w:r>
          </w:p>
        </w:tc>
      </w:tr>
    </w:tbl>
    <w:p w:rsidR="003062A4" w:rsidRDefault="003062A4">
      <w:pPr>
        <w:pStyle w:val="Corpodetexto"/>
        <w:ind w:left="0"/>
        <w:rPr>
          <w:sz w:val="20"/>
        </w:rPr>
      </w:pPr>
    </w:p>
    <w:p w:rsidR="003062A4" w:rsidRDefault="006E66F3">
      <w:pPr>
        <w:pStyle w:val="Corpodetexto"/>
        <w:spacing w:before="1"/>
        <w:ind w:left="0"/>
        <w:rPr>
          <w:sz w:val="29"/>
        </w:rPr>
      </w:pPr>
      <w:r>
        <w:rPr>
          <w:noProof/>
          <w:lang w:bidi="ar-SA"/>
        </w:rPr>
        <w:drawing>
          <wp:anchor distT="0" distB="0" distL="0" distR="0" simplePos="0" relativeHeight="251659264" behindDoc="1" locked="0" layoutInCell="1" allowOverlap="1">
            <wp:simplePos x="0" y="0"/>
            <wp:positionH relativeFrom="page">
              <wp:posOffset>1311274</wp:posOffset>
            </wp:positionH>
            <wp:positionV relativeFrom="paragraph">
              <wp:posOffset>237456</wp:posOffset>
            </wp:positionV>
            <wp:extent cx="5557019" cy="1978914"/>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3" cstate="print"/>
                    <a:stretch>
                      <a:fillRect/>
                    </a:stretch>
                  </pic:blipFill>
                  <pic:spPr>
                    <a:xfrm>
                      <a:off x="0" y="0"/>
                      <a:ext cx="5557019" cy="1978914"/>
                    </a:xfrm>
                    <a:prstGeom prst="rect">
                      <a:avLst/>
                    </a:prstGeom>
                  </pic:spPr>
                </pic:pic>
              </a:graphicData>
            </a:graphic>
          </wp:anchor>
        </w:drawing>
      </w:r>
    </w:p>
    <w:sectPr w:rsidR="003062A4">
      <w:pgSz w:w="11930" w:h="16850"/>
      <w:pgMar w:top="1120" w:right="98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169"/>
    <w:multiLevelType w:val="hybridMultilevel"/>
    <w:tmpl w:val="E118ECF8"/>
    <w:lvl w:ilvl="0" w:tplc="6E88F2DC">
      <w:start w:val="1"/>
      <w:numFmt w:val="decimal"/>
      <w:lvlText w:val="%1."/>
      <w:lvlJc w:val="left"/>
      <w:pPr>
        <w:ind w:left="384" w:hanging="284"/>
        <w:jc w:val="left"/>
      </w:pPr>
      <w:rPr>
        <w:rFonts w:ascii="Times New Roman" w:eastAsia="Times New Roman" w:hAnsi="Times New Roman" w:cs="Times New Roman" w:hint="default"/>
        <w:b/>
        <w:bCs/>
        <w:spacing w:val="-17"/>
        <w:w w:val="99"/>
        <w:sz w:val="24"/>
        <w:szCs w:val="24"/>
        <w:lang w:val="pt-BR" w:eastAsia="pt-BR" w:bidi="pt-BR"/>
      </w:rPr>
    </w:lvl>
    <w:lvl w:ilvl="1" w:tplc="7D2C70A2">
      <w:start w:val="1"/>
      <w:numFmt w:val="lowerLetter"/>
      <w:lvlText w:val="%2."/>
      <w:lvlJc w:val="left"/>
      <w:pPr>
        <w:ind w:left="100" w:hanging="226"/>
        <w:jc w:val="left"/>
      </w:pPr>
      <w:rPr>
        <w:rFonts w:ascii="Times New Roman" w:eastAsia="Times New Roman" w:hAnsi="Times New Roman" w:cs="Times New Roman" w:hint="default"/>
        <w:spacing w:val="-6"/>
        <w:w w:val="99"/>
        <w:sz w:val="24"/>
        <w:szCs w:val="24"/>
        <w:lang w:val="pt-BR" w:eastAsia="pt-BR" w:bidi="pt-BR"/>
      </w:rPr>
    </w:lvl>
    <w:lvl w:ilvl="2" w:tplc="8B747B64">
      <w:numFmt w:val="bullet"/>
      <w:lvlText w:val="•"/>
      <w:lvlJc w:val="left"/>
      <w:pPr>
        <w:ind w:left="2148" w:hanging="226"/>
      </w:pPr>
      <w:rPr>
        <w:rFonts w:hint="default"/>
        <w:lang w:val="pt-BR" w:eastAsia="pt-BR" w:bidi="pt-BR"/>
      </w:rPr>
    </w:lvl>
    <w:lvl w:ilvl="3" w:tplc="224C366C">
      <w:numFmt w:val="bullet"/>
      <w:lvlText w:val="•"/>
      <w:lvlJc w:val="left"/>
      <w:pPr>
        <w:ind w:left="3917" w:hanging="226"/>
      </w:pPr>
      <w:rPr>
        <w:rFonts w:hint="default"/>
        <w:lang w:val="pt-BR" w:eastAsia="pt-BR" w:bidi="pt-BR"/>
      </w:rPr>
    </w:lvl>
    <w:lvl w:ilvl="4" w:tplc="53BCB212">
      <w:numFmt w:val="bullet"/>
      <w:lvlText w:val="•"/>
      <w:lvlJc w:val="left"/>
      <w:pPr>
        <w:ind w:left="5686" w:hanging="226"/>
      </w:pPr>
      <w:rPr>
        <w:rFonts w:hint="default"/>
        <w:lang w:val="pt-BR" w:eastAsia="pt-BR" w:bidi="pt-BR"/>
      </w:rPr>
    </w:lvl>
    <w:lvl w:ilvl="5" w:tplc="E76A4A82">
      <w:numFmt w:val="bullet"/>
      <w:lvlText w:val="•"/>
      <w:lvlJc w:val="left"/>
      <w:pPr>
        <w:ind w:left="7455" w:hanging="226"/>
      </w:pPr>
      <w:rPr>
        <w:rFonts w:hint="default"/>
        <w:lang w:val="pt-BR" w:eastAsia="pt-BR" w:bidi="pt-BR"/>
      </w:rPr>
    </w:lvl>
    <w:lvl w:ilvl="6" w:tplc="C2B67402">
      <w:numFmt w:val="bullet"/>
      <w:lvlText w:val="•"/>
      <w:lvlJc w:val="left"/>
      <w:pPr>
        <w:ind w:left="9224" w:hanging="226"/>
      </w:pPr>
      <w:rPr>
        <w:rFonts w:hint="default"/>
        <w:lang w:val="pt-BR" w:eastAsia="pt-BR" w:bidi="pt-BR"/>
      </w:rPr>
    </w:lvl>
    <w:lvl w:ilvl="7" w:tplc="D682B57E">
      <w:numFmt w:val="bullet"/>
      <w:lvlText w:val="•"/>
      <w:lvlJc w:val="left"/>
      <w:pPr>
        <w:ind w:left="10993" w:hanging="226"/>
      </w:pPr>
      <w:rPr>
        <w:rFonts w:hint="default"/>
        <w:lang w:val="pt-BR" w:eastAsia="pt-BR" w:bidi="pt-BR"/>
      </w:rPr>
    </w:lvl>
    <w:lvl w:ilvl="8" w:tplc="28468B24">
      <w:numFmt w:val="bullet"/>
      <w:lvlText w:val="•"/>
      <w:lvlJc w:val="left"/>
      <w:pPr>
        <w:ind w:left="12762" w:hanging="226"/>
      </w:pPr>
      <w:rPr>
        <w:rFonts w:hint="default"/>
        <w:lang w:val="pt-BR" w:eastAsia="pt-BR" w:bidi="pt-BR"/>
      </w:rPr>
    </w:lvl>
  </w:abstractNum>
  <w:abstractNum w:abstractNumId="1">
    <w:nsid w:val="04A26729"/>
    <w:multiLevelType w:val="hybridMultilevel"/>
    <w:tmpl w:val="9C2E19FE"/>
    <w:lvl w:ilvl="0" w:tplc="AEBE4A06">
      <w:numFmt w:val="bullet"/>
      <w:lvlText w:val="-"/>
      <w:lvlJc w:val="left"/>
      <w:pPr>
        <w:ind w:left="212" w:hanging="142"/>
      </w:pPr>
      <w:rPr>
        <w:rFonts w:ascii="Times New Roman" w:eastAsia="Times New Roman" w:hAnsi="Times New Roman" w:cs="Times New Roman" w:hint="default"/>
        <w:w w:val="99"/>
        <w:sz w:val="24"/>
        <w:szCs w:val="24"/>
        <w:lang w:val="pt-BR" w:eastAsia="pt-BR" w:bidi="pt-BR"/>
      </w:rPr>
    </w:lvl>
    <w:lvl w:ilvl="1" w:tplc="545CA5CE">
      <w:numFmt w:val="bullet"/>
      <w:lvlText w:val="•"/>
      <w:lvlJc w:val="left"/>
      <w:pPr>
        <w:ind w:left="1208" w:hanging="142"/>
      </w:pPr>
      <w:rPr>
        <w:rFonts w:hint="default"/>
        <w:lang w:val="pt-BR" w:eastAsia="pt-BR" w:bidi="pt-BR"/>
      </w:rPr>
    </w:lvl>
    <w:lvl w:ilvl="2" w:tplc="7530440A">
      <w:numFmt w:val="bullet"/>
      <w:lvlText w:val="•"/>
      <w:lvlJc w:val="left"/>
      <w:pPr>
        <w:ind w:left="2196" w:hanging="142"/>
      </w:pPr>
      <w:rPr>
        <w:rFonts w:hint="default"/>
        <w:lang w:val="pt-BR" w:eastAsia="pt-BR" w:bidi="pt-BR"/>
      </w:rPr>
    </w:lvl>
    <w:lvl w:ilvl="3" w:tplc="A3BE2F10">
      <w:numFmt w:val="bullet"/>
      <w:lvlText w:val="•"/>
      <w:lvlJc w:val="left"/>
      <w:pPr>
        <w:ind w:left="3184" w:hanging="142"/>
      </w:pPr>
      <w:rPr>
        <w:rFonts w:hint="default"/>
        <w:lang w:val="pt-BR" w:eastAsia="pt-BR" w:bidi="pt-BR"/>
      </w:rPr>
    </w:lvl>
    <w:lvl w:ilvl="4" w:tplc="DB8C0A1C">
      <w:numFmt w:val="bullet"/>
      <w:lvlText w:val="•"/>
      <w:lvlJc w:val="left"/>
      <w:pPr>
        <w:ind w:left="4172" w:hanging="142"/>
      </w:pPr>
      <w:rPr>
        <w:rFonts w:hint="default"/>
        <w:lang w:val="pt-BR" w:eastAsia="pt-BR" w:bidi="pt-BR"/>
      </w:rPr>
    </w:lvl>
    <w:lvl w:ilvl="5" w:tplc="1A466554">
      <w:numFmt w:val="bullet"/>
      <w:lvlText w:val="•"/>
      <w:lvlJc w:val="left"/>
      <w:pPr>
        <w:ind w:left="5160" w:hanging="142"/>
      </w:pPr>
      <w:rPr>
        <w:rFonts w:hint="default"/>
        <w:lang w:val="pt-BR" w:eastAsia="pt-BR" w:bidi="pt-BR"/>
      </w:rPr>
    </w:lvl>
    <w:lvl w:ilvl="6" w:tplc="BE007A60">
      <w:numFmt w:val="bullet"/>
      <w:lvlText w:val="•"/>
      <w:lvlJc w:val="left"/>
      <w:pPr>
        <w:ind w:left="6148" w:hanging="142"/>
      </w:pPr>
      <w:rPr>
        <w:rFonts w:hint="default"/>
        <w:lang w:val="pt-BR" w:eastAsia="pt-BR" w:bidi="pt-BR"/>
      </w:rPr>
    </w:lvl>
    <w:lvl w:ilvl="7" w:tplc="13FC1306">
      <w:numFmt w:val="bullet"/>
      <w:lvlText w:val="•"/>
      <w:lvlJc w:val="left"/>
      <w:pPr>
        <w:ind w:left="7136" w:hanging="142"/>
      </w:pPr>
      <w:rPr>
        <w:rFonts w:hint="default"/>
        <w:lang w:val="pt-BR" w:eastAsia="pt-BR" w:bidi="pt-BR"/>
      </w:rPr>
    </w:lvl>
    <w:lvl w:ilvl="8" w:tplc="3B4C4302">
      <w:numFmt w:val="bullet"/>
      <w:lvlText w:val="•"/>
      <w:lvlJc w:val="left"/>
      <w:pPr>
        <w:ind w:left="8124" w:hanging="142"/>
      </w:pPr>
      <w:rPr>
        <w:rFonts w:hint="default"/>
        <w:lang w:val="pt-BR" w:eastAsia="pt-BR" w:bidi="pt-BR"/>
      </w:rPr>
    </w:lvl>
  </w:abstractNum>
  <w:abstractNum w:abstractNumId="2">
    <w:nsid w:val="066C0A0D"/>
    <w:multiLevelType w:val="multilevel"/>
    <w:tmpl w:val="544C4792"/>
    <w:lvl w:ilvl="0">
      <w:start w:val="7"/>
      <w:numFmt w:val="decimal"/>
      <w:lvlText w:val="%1"/>
      <w:lvlJc w:val="left"/>
      <w:pPr>
        <w:ind w:left="1060" w:hanging="420"/>
        <w:jc w:val="left"/>
      </w:pPr>
      <w:rPr>
        <w:rFonts w:hint="default"/>
        <w:lang w:val="pt-BR" w:eastAsia="pt-BR" w:bidi="pt-BR"/>
      </w:rPr>
    </w:lvl>
    <w:lvl w:ilvl="1">
      <w:start w:val="4"/>
      <w:numFmt w:val="decimal"/>
      <w:lvlText w:val="%1.%2."/>
      <w:lvlJc w:val="left"/>
      <w:pPr>
        <w:ind w:left="1060" w:hanging="420"/>
        <w:jc w:val="left"/>
      </w:pPr>
      <w:rPr>
        <w:rFonts w:ascii="Times New Roman" w:eastAsia="Times New Roman" w:hAnsi="Times New Roman" w:cs="Times New Roman" w:hint="default"/>
        <w:b/>
        <w:bCs/>
        <w:spacing w:val="-1"/>
        <w:w w:val="97"/>
        <w:sz w:val="24"/>
        <w:szCs w:val="24"/>
        <w:lang w:val="pt-BR" w:eastAsia="pt-BR" w:bidi="pt-BR"/>
      </w:rPr>
    </w:lvl>
    <w:lvl w:ilvl="2">
      <w:start w:val="1"/>
      <w:numFmt w:val="decimal"/>
      <w:lvlText w:val="%1.%2.%3."/>
      <w:lvlJc w:val="left"/>
      <w:pPr>
        <w:ind w:left="1240" w:hanging="600"/>
        <w:jc w:val="left"/>
      </w:pPr>
      <w:rPr>
        <w:rFonts w:ascii="Times New Roman" w:eastAsia="Times New Roman" w:hAnsi="Times New Roman" w:cs="Times New Roman" w:hint="default"/>
        <w:b/>
        <w:bCs/>
        <w:w w:val="100"/>
        <w:sz w:val="24"/>
        <w:szCs w:val="24"/>
        <w:lang w:val="pt-BR" w:eastAsia="pt-BR" w:bidi="pt-BR"/>
      </w:rPr>
    </w:lvl>
    <w:lvl w:ilvl="3">
      <w:numFmt w:val="bullet"/>
      <w:lvlText w:val="•"/>
      <w:lvlJc w:val="left"/>
      <w:pPr>
        <w:ind w:left="3209" w:hanging="600"/>
      </w:pPr>
      <w:rPr>
        <w:rFonts w:hint="default"/>
        <w:lang w:val="pt-BR" w:eastAsia="pt-BR" w:bidi="pt-BR"/>
      </w:rPr>
    </w:lvl>
    <w:lvl w:ilvl="4">
      <w:numFmt w:val="bullet"/>
      <w:lvlText w:val="•"/>
      <w:lvlJc w:val="left"/>
      <w:pPr>
        <w:ind w:left="4193" w:hanging="600"/>
      </w:pPr>
      <w:rPr>
        <w:rFonts w:hint="default"/>
        <w:lang w:val="pt-BR" w:eastAsia="pt-BR" w:bidi="pt-BR"/>
      </w:rPr>
    </w:lvl>
    <w:lvl w:ilvl="5">
      <w:numFmt w:val="bullet"/>
      <w:lvlText w:val="•"/>
      <w:lvlJc w:val="left"/>
      <w:pPr>
        <w:ind w:left="5178" w:hanging="600"/>
      </w:pPr>
      <w:rPr>
        <w:rFonts w:hint="default"/>
        <w:lang w:val="pt-BR" w:eastAsia="pt-BR" w:bidi="pt-BR"/>
      </w:rPr>
    </w:lvl>
    <w:lvl w:ilvl="6">
      <w:numFmt w:val="bullet"/>
      <w:lvlText w:val="•"/>
      <w:lvlJc w:val="left"/>
      <w:pPr>
        <w:ind w:left="6162" w:hanging="600"/>
      </w:pPr>
      <w:rPr>
        <w:rFonts w:hint="default"/>
        <w:lang w:val="pt-BR" w:eastAsia="pt-BR" w:bidi="pt-BR"/>
      </w:rPr>
    </w:lvl>
    <w:lvl w:ilvl="7">
      <w:numFmt w:val="bullet"/>
      <w:lvlText w:val="•"/>
      <w:lvlJc w:val="left"/>
      <w:pPr>
        <w:ind w:left="7147" w:hanging="600"/>
      </w:pPr>
      <w:rPr>
        <w:rFonts w:hint="default"/>
        <w:lang w:val="pt-BR" w:eastAsia="pt-BR" w:bidi="pt-BR"/>
      </w:rPr>
    </w:lvl>
    <w:lvl w:ilvl="8">
      <w:numFmt w:val="bullet"/>
      <w:lvlText w:val="•"/>
      <w:lvlJc w:val="left"/>
      <w:pPr>
        <w:ind w:left="8131" w:hanging="600"/>
      </w:pPr>
      <w:rPr>
        <w:rFonts w:hint="default"/>
        <w:lang w:val="pt-BR" w:eastAsia="pt-BR" w:bidi="pt-BR"/>
      </w:rPr>
    </w:lvl>
  </w:abstractNum>
  <w:abstractNum w:abstractNumId="3">
    <w:nsid w:val="0732333E"/>
    <w:multiLevelType w:val="hybridMultilevel"/>
    <w:tmpl w:val="0B22970C"/>
    <w:lvl w:ilvl="0" w:tplc="538A67BA">
      <w:numFmt w:val="bullet"/>
      <w:lvlText w:val="-"/>
      <w:lvlJc w:val="left"/>
      <w:pPr>
        <w:ind w:left="199" w:hanging="140"/>
      </w:pPr>
      <w:rPr>
        <w:rFonts w:ascii="Times New Roman" w:eastAsia="Times New Roman" w:hAnsi="Times New Roman" w:cs="Times New Roman" w:hint="default"/>
        <w:w w:val="99"/>
        <w:sz w:val="24"/>
        <w:szCs w:val="24"/>
        <w:lang w:val="pt-BR" w:eastAsia="pt-BR" w:bidi="pt-BR"/>
      </w:rPr>
    </w:lvl>
    <w:lvl w:ilvl="1" w:tplc="D4347BEA">
      <w:numFmt w:val="bullet"/>
      <w:lvlText w:val="•"/>
      <w:lvlJc w:val="left"/>
      <w:pPr>
        <w:ind w:left="1136" w:hanging="140"/>
      </w:pPr>
      <w:rPr>
        <w:rFonts w:hint="default"/>
        <w:lang w:val="pt-BR" w:eastAsia="pt-BR" w:bidi="pt-BR"/>
      </w:rPr>
    </w:lvl>
    <w:lvl w:ilvl="2" w:tplc="23CE2106">
      <w:numFmt w:val="bullet"/>
      <w:lvlText w:val="•"/>
      <w:lvlJc w:val="left"/>
      <w:pPr>
        <w:ind w:left="2072" w:hanging="140"/>
      </w:pPr>
      <w:rPr>
        <w:rFonts w:hint="default"/>
        <w:lang w:val="pt-BR" w:eastAsia="pt-BR" w:bidi="pt-BR"/>
      </w:rPr>
    </w:lvl>
    <w:lvl w:ilvl="3" w:tplc="6DD4F59C">
      <w:numFmt w:val="bullet"/>
      <w:lvlText w:val="•"/>
      <w:lvlJc w:val="left"/>
      <w:pPr>
        <w:ind w:left="3008" w:hanging="140"/>
      </w:pPr>
      <w:rPr>
        <w:rFonts w:hint="default"/>
        <w:lang w:val="pt-BR" w:eastAsia="pt-BR" w:bidi="pt-BR"/>
      </w:rPr>
    </w:lvl>
    <w:lvl w:ilvl="4" w:tplc="F3B4C13A">
      <w:numFmt w:val="bullet"/>
      <w:lvlText w:val="•"/>
      <w:lvlJc w:val="left"/>
      <w:pPr>
        <w:ind w:left="3944" w:hanging="140"/>
      </w:pPr>
      <w:rPr>
        <w:rFonts w:hint="default"/>
        <w:lang w:val="pt-BR" w:eastAsia="pt-BR" w:bidi="pt-BR"/>
      </w:rPr>
    </w:lvl>
    <w:lvl w:ilvl="5" w:tplc="6F300DBE">
      <w:numFmt w:val="bullet"/>
      <w:lvlText w:val="•"/>
      <w:lvlJc w:val="left"/>
      <w:pPr>
        <w:ind w:left="4880" w:hanging="140"/>
      </w:pPr>
      <w:rPr>
        <w:rFonts w:hint="default"/>
        <w:lang w:val="pt-BR" w:eastAsia="pt-BR" w:bidi="pt-BR"/>
      </w:rPr>
    </w:lvl>
    <w:lvl w:ilvl="6" w:tplc="7FB25ABA">
      <w:numFmt w:val="bullet"/>
      <w:lvlText w:val="•"/>
      <w:lvlJc w:val="left"/>
      <w:pPr>
        <w:ind w:left="5816" w:hanging="140"/>
      </w:pPr>
      <w:rPr>
        <w:rFonts w:hint="default"/>
        <w:lang w:val="pt-BR" w:eastAsia="pt-BR" w:bidi="pt-BR"/>
      </w:rPr>
    </w:lvl>
    <w:lvl w:ilvl="7" w:tplc="E4565846">
      <w:numFmt w:val="bullet"/>
      <w:lvlText w:val="•"/>
      <w:lvlJc w:val="left"/>
      <w:pPr>
        <w:ind w:left="6752" w:hanging="140"/>
      </w:pPr>
      <w:rPr>
        <w:rFonts w:hint="default"/>
        <w:lang w:val="pt-BR" w:eastAsia="pt-BR" w:bidi="pt-BR"/>
      </w:rPr>
    </w:lvl>
    <w:lvl w:ilvl="8" w:tplc="0DC6A128">
      <w:numFmt w:val="bullet"/>
      <w:lvlText w:val="•"/>
      <w:lvlJc w:val="left"/>
      <w:pPr>
        <w:ind w:left="7688" w:hanging="140"/>
      </w:pPr>
      <w:rPr>
        <w:rFonts w:hint="default"/>
        <w:lang w:val="pt-BR" w:eastAsia="pt-BR" w:bidi="pt-BR"/>
      </w:rPr>
    </w:lvl>
  </w:abstractNum>
  <w:abstractNum w:abstractNumId="4">
    <w:nsid w:val="15923CB3"/>
    <w:multiLevelType w:val="hybridMultilevel"/>
    <w:tmpl w:val="C3981CF2"/>
    <w:lvl w:ilvl="0" w:tplc="F73A19BA">
      <w:start w:val="1"/>
      <w:numFmt w:val="decimal"/>
      <w:lvlText w:val="%1."/>
      <w:lvlJc w:val="left"/>
      <w:pPr>
        <w:ind w:left="866" w:hanging="240"/>
        <w:jc w:val="left"/>
      </w:pPr>
      <w:rPr>
        <w:rFonts w:ascii="Times New Roman" w:eastAsia="Times New Roman" w:hAnsi="Times New Roman" w:cs="Times New Roman" w:hint="default"/>
        <w:b/>
        <w:bCs/>
        <w:spacing w:val="-2"/>
        <w:w w:val="100"/>
        <w:sz w:val="24"/>
        <w:szCs w:val="24"/>
        <w:lang w:val="pt-BR" w:eastAsia="pt-BR" w:bidi="pt-BR"/>
      </w:rPr>
    </w:lvl>
    <w:lvl w:ilvl="1" w:tplc="73B464DA">
      <w:numFmt w:val="bullet"/>
      <w:lvlText w:val="•"/>
      <w:lvlJc w:val="left"/>
      <w:pPr>
        <w:ind w:left="1730" w:hanging="240"/>
      </w:pPr>
      <w:rPr>
        <w:rFonts w:hint="default"/>
        <w:lang w:val="pt-BR" w:eastAsia="pt-BR" w:bidi="pt-BR"/>
      </w:rPr>
    </w:lvl>
    <w:lvl w:ilvl="2" w:tplc="8402A194">
      <w:numFmt w:val="bullet"/>
      <w:lvlText w:val="•"/>
      <w:lvlJc w:val="left"/>
      <w:pPr>
        <w:ind w:left="2600" w:hanging="240"/>
      </w:pPr>
      <w:rPr>
        <w:rFonts w:hint="default"/>
        <w:lang w:val="pt-BR" w:eastAsia="pt-BR" w:bidi="pt-BR"/>
      </w:rPr>
    </w:lvl>
    <w:lvl w:ilvl="3" w:tplc="53CE9C46">
      <w:numFmt w:val="bullet"/>
      <w:lvlText w:val="•"/>
      <w:lvlJc w:val="left"/>
      <w:pPr>
        <w:ind w:left="3470" w:hanging="240"/>
      </w:pPr>
      <w:rPr>
        <w:rFonts w:hint="default"/>
        <w:lang w:val="pt-BR" w:eastAsia="pt-BR" w:bidi="pt-BR"/>
      </w:rPr>
    </w:lvl>
    <w:lvl w:ilvl="4" w:tplc="DA78C198">
      <w:numFmt w:val="bullet"/>
      <w:lvlText w:val="•"/>
      <w:lvlJc w:val="left"/>
      <w:pPr>
        <w:ind w:left="4340" w:hanging="240"/>
      </w:pPr>
      <w:rPr>
        <w:rFonts w:hint="default"/>
        <w:lang w:val="pt-BR" w:eastAsia="pt-BR" w:bidi="pt-BR"/>
      </w:rPr>
    </w:lvl>
    <w:lvl w:ilvl="5" w:tplc="6622863C">
      <w:numFmt w:val="bullet"/>
      <w:lvlText w:val="•"/>
      <w:lvlJc w:val="left"/>
      <w:pPr>
        <w:ind w:left="5210" w:hanging="240"/>
      </w:pPr>
      <w:rPr>
        <w:rFonts w:hint="default"/>
        <w:lang w:val="pt-BR" w:eastAsia="pt-BR" w:bidi="pt-BR"/>
      </w:rPr>
    </w:lvl>
    <w:lvl w:ilvl="6" w:tplc="37623C22">
      <w:numFmt w:val="bullet"/>
      <w:lvlText w:val="•"/>
      <w:lvlJc w:val="left"/>
      <w:pPr>
        <w:ind w:left="6080" w:hanging="240"/>
      </w:pPr>
      <w:rPr>
        <w:rFonts w:hint="default"/>
        <w:lang w:val="pt-BR" w:eastAsia="pt-BR" w:bidi="pt-BR"/>
      </w:rPr>
    </w:lvl>
    <w:lvl w:ilvl="7" w:tplc="64822B96">
      <w:numFmt w:val="bullet"/>
      <w:lvlText w:val="•"/>
      <w:lvlJc w:val="left"/>
      <w:pPr>
        <w:ind w:left="6950" w:hanging="240"/>
      </w:pPr>
      <w:rPr>
        <w:rFonts w:hint="default"/>
        <w:lang w:val="pt-BR" w:eastAsia="pt-BR" w:bidi="pt-BR"/>
      </w:rPr>
    </w:lvl>
    <w:lvl w:ilvl="8" w:tplc="9F92393C">
      <w:numFmt w:val="bullet"/>
      <w:lvlText w:val="•"/>
      <w:lvlJc w:val="left"/>
      <w:pPr>
        <w:ind w:left="7820" w:hanging="240"/>
      </w:pPr>
      <w:rPr>
        <w:rFonts w:hint="default"/>
        <w:lang w:val="pt-BR" w:eastAsia="pt-BR" w:bidi="pt-BR"/>
      </w:rPr>
    </w:lvl>
  </w:abstractNum>
  <w:abstractNum w:abstractNumId="5">
    <w:nsid w:val="22D87D27"/>
    <w:multiLevelType w:val="multilevel"/>
    <w:tmpl w:val="3EB4E72C"/>
    <w:lvl w:ilvl="0">
      <w:start w:val="3"/>
      <w:numFmt w:val="decimal"/>
      <w:lvlText w:val="%1."/>
      <w:lvlJc w:val="left"/>
      <w:pPr>
        <w:ind w:left="100" w:hanging="221"/>
        <w:jc w:val="left"/>
      </w:pPr>
      <w:rPr>
        <w:rFonts w:ascii="Arial" w:eastAsia="Arial" w:hAnsi="Arial" w:cs="Arial" w:hint="default"/>
        <w:b/>
        <w:bCs/>
        <w:w w:val="91"/>
        <w:sz w:val="22"/>
        <w:szCs w:val="22"/>
        <w:lang w:val="pt-BR" w:eastAsia="pt-BR" w:bidi="pt-BR"/>
      </w:rPr>
    </w:lvl>
    <w:lvl w:ilvl="1">
      <w:start w:val="1"/>
      <w:numFmt w:val="lowerLetter"/>
      <w:lvlText w:val="%1.%2."/>
      <w:lvlJc w:val="left"/>
      <w:pPr>
        <w:ind w:left="100" w:hanging="379"/>
        <w:jc w:val="right"/>
      </w:pPr>
      <w:rPr>
        <w:rFonts w:ascii="Arial" w:eastAsia="Arial" w:hAnsi="Arial" w:cs="Arial" w:hint="default"/>
        <w:spacing w:val="-1"/>
        <w:w w:val="88"/>
        <w:sz w:val="22"/>
        <w:szCs w:val="22"/>
        <w:lang w:val="pt-BR" w:eastAsia="pt-BR" w:bidi="pt-BR"/>
      </w:rPr>
    </w:lvl>
    <w:lvl w:ilvl="2">
      <w:numFmt w:val="bullet"/>
      <w:lvlText w:val="•"/>
      <w:lvlJc w:val="left"/>
      <w:pPr>
        <w:ind w:left="1154" w:hanging="379"/>
      </w:pPr>
      <w:rPr>
        <w:rFonts w:hint="default"/>
        <w:lang w:val="pt-BR" w:eastAsia="pt-BR" w:bidi="pt-BR"/>
      </w:rPr>
    </w:lvl>
    <w:lvl w:ilvl="3">
      <w:numFmt w:val="bullet"/>
      <w:lvlText w:val="•"/>
      <w:lvlJc w:val="left"/>
      <w:pPr>
        <w:ind w:left="1681" w:hanging="379"/>
      </w:pPr>
      <w:rPr>
        <w:rFonts w:hint="default"/>
        <w:lang w:val="pt-BR" w:eastAsia="pt-BR" w:bidi="pt-BR"/>
      </w:rPr>
    </w:lvl>
    <w:lvl w:ilvl="4">
      <w:numFmt w:val="bullet"/>
      <w:lvlText w:val="•"/>
      <w:lvlJc w:val="left"/>
      <w:pPr>
        <w:ind w:left="2208" w:hanging="379"/>
      </w:pPr>
      <w:rPr>
        <w:rFonts w:hint="default"/>
        <w:lang w:val="pt-BR" w:eastAsia="pt-BR" w:bidi="pt-BR"/>
      </w:rPr>
    </w:lvl>
    <w:lvl w:ilvl="5">
      <w:numFmt w:val="bullet"/>
      <w:lvlText w:val="•"/>
      <w:lvlJc w:val="left"/>
      <w:pPr>
        <w:ind w:left="2735" w:hanging="379"/>
      </w:pPr>
      <w:rPr>
        <w:rFonts w:hint="default"/>
        <w:lang w:val="pt-BR" w:eastAsia="pt-BR" w:bidi="pt-BR"/>
      </w:rPr>
    </w:lvl>
    <w:lvl w:ilvl="6">
      <w:numFmt w:val="bullet"/>
      <w:lvlText w:val="•"/>
      <w:lvlJc w:val="left"/>
      <w:pPr>
        <w:ind w:left="3262" w:hanging="379"/>
      </w:pPr>
      <w:rPr>
        <w:rFonts w:hint="default"/>
        <w:lang w:val="pt-BR" w:eastAsia="pt-BR" w:bidi="pt-BR"/>
      </w:rPr>
    </w:lvl>
    <w:lvl w:ilvl="7">
      <w:numFmt w:val="bullet"/>
      <w:lvlText w:val="•"/>
      <w:lvlJc w:val="left"/>
      <w:pPr>
        <w:ind w:left="3789" w:hanging="379"/>
      </w:pPr>
      <w:rPr>
        <w:rFonts w:hint="default"/>
        <w:lang w:val="pt-BR" w:eastAsia="pt-BR" w:bidi="pt-BR"/>
      </w:rPr>
    </w:lvl>
    <w:lvl w:ilvl="8">
      <w:numFmt w:val="bullet"/>
      <w:lvlText w:val="•"/>
      <w:lvlJc w:val="left"/>
      <w:pPr>
        <w:ind w:left="4317" w:hanging="379"/>
      </w:pPr>
      <w:rPr>
        <w:rFonts w:hint="default"/>
        <w:lang w:val="pt-BR" w:eastAsia="pt-BR" w:bidi="pt-BR"/>
      </w:rPr>
    </w:lvl>
  </w:abstractNum>
  <w:abstractNum w:abstractNumId="6">
    <w:nsid w:val="22F66AA4"/>
    <w:multiLevelType w:val="hybridMultilevel"/>
    <w:tmpl w:val="D4B25960"/>
    <w:lvl w:ilvl="0" w:tplc="4C2A7E9C">
      <w:start w:val="1"/>
      <w:numFmt w:val="decimal"/>
      <w:lvlText w:val="%1."/>
      <w:lvlJc w:val="left"/>
      <w:pPr>
        <w:ind w:left="100" w:hanging="240"/>
        <w:jc w:val="left"/>
      </w:pPr>
      <w:rPr>
        <w:rFonts w:ascii="Times New Roman" w:eastAsia="Times New Roman" w:hAnsi="Times New Roman" w:cs="Times New Roman" w:hint="default"/>
        <w:spacing w:val="-5"/>
        <w:w w:val="99"/>
        <w:sz w:val="24"/>
        <w:szCs w:val="24"/>
        <w:lang w:val="pt-BR" w:eastAsia="pt-BR" w:bidi="pt-BR"/>
      </w:rPr>
    </w:lvl>
    <w:lvl w:ilvl="1" w:tplc="AF4801E2">
      <w:numFmt w:val="bullet"/>
      <w:lvlText w:val="•"/>
      <w:lvlJc w:val="left"/>
      <w:pPr>
        <w:ind w:left="1720" w:hanging="240"/>
      </w:pPr>
      <w:rPr>
        <w:rFonts w:hint="default"/>
        <w:lang w:val="pt-BR" w:eastAsia="pt-BR" w:bidi="pt-BR"/>
      </w:rPr>
    </w:lvl>
    <w:lvl w:ilvl="2" w:tplc="B54CD664">
      <w:numFmt w:val="bullet"/>
      <w:lvlText w:val="•"/>
      <w:lvlJc w:val="left"/>
      <w:pPr>
        <w:ind w:left="3340" w:hanging="240"/>
      </w:pPr>
      <w:rPr>
        <w:rFonts w:hint="default"/>
        <w:lang w:val="pt-BR" w:eastAsia="pt-BR" w:bidi="pt-BR"/>
      </w:rPr>
    </w:lvl>
    <w:lvl w:ilvl="3" w:tplc="7AEE671E">
      <w:numFmt w:val="bullet"/>
      <w:lvlText w:val="•"/>
      <w:lvlJc w:val="left"/>
      <w:pPr>
        <w:ind w:left="4960" w:hanging="240"/>
      </w:pPr>
      <w:rPr>
        <w:rFonts w:hint="default"/>
        <w:lang w:val="pt-BR" w:eastAsia="pt-BR" w:bidi="pt-BR"/>
      </w:rPr>
    </w:lvl>
    <w:lvl w:ilvl="4" w:tplc="88604D42">
      <w:numFmt w:val="bullet"/>
      <w:lvlText w:val="•"/>
      <w:lvlJc w:val="left"/>
      <w:pPr>
        <w:ind w:left="6580" w:hanging="240"/>
      </w:pPr>
      <w:rPr>
        <w:rFonts w:hint="default"/>
        <w:lang w:val="pt-BR" w:eastAsia="pt-BR" w:bidi="pt-BR"/>
      </w:rPr>
    </w:lvl>
    <w:lvl w:ilvl="5" w:tplc="4AA644B2">
      <w:numFmt w:val="bullet"/>
      <w:lvlText w:val="•"/>
      <w:lvlJc w:val="left"/>
      <w:pPr>
        <w:ind w:left="8200" w:hanging="240"/>
      </w:pPr>
      <w:rPr>
        <w:rFonts w:hint="default"/>
        <w:lang w:val="pt-BR" w:eastAsia="pt-BR" w:bidi="pt-BR"/>
      </w:rPr>
    </w:lvl>
    <w:lvl w:ilvl="6" w:tplc="D19A7F8A">
      <w:numFmt w:val="bullet"/>
      <w:lvlText w:val="•"/>
      <w:lvlJc w:val="left"/>
      <w:pPr>
        <w:ind w:left="9820" w:hanging="240"/>
      </w:pPr>
      <w:rPr>
        <w:rFonts w:hint="default"/>
        <w:lang w:val="pt-BR" w:eastAsia="pt-BR" w:bidi="pt-BR"/>
      </w:rPr>
    </w:lvl>
    <w:lvl w:ilvl="7" w:tplc="5E683642">
      <w:numFmt w:val="bullet"/>
      <w:lvlText w:val="•"/>
      <w:lvlJc w:val="left"/>
      <w:pPr>
        <w:ind w:left="11440" w:hanging="240"/>
      </w:pPr>
      <w:rPr>
        <w:rFonts w:hint="default"/>
        <w:lang w:val="pt-BR" w:eastAsia="pt-BR" w:bidi="pt-BR"/>
      </w:rPr>
    </w:lvl>
    <w:lvl w:ilvl="8" w:tplc="F4FADD72">
      <w:numFmt w:val="bullet"/>
      <w:lvlText w:val="•"/>
      <w:lvlJc w:val="left"/>
      <w:pPr>
        <w:ind w:left="13060" w:hanging="240"/>
      </w:pPr>
      <w:rPr>
        <w:rFonts w:hint="default"/>
        <w:lang w:val="pt-BR" w:eastAsia="pt-BR" w:bidi="pt-BR"/>
      </w:rPr>
    </w:lvl>
  </w:abstractNum>
  <w:abstractNum w:abstractNumId="7">
    <w:nsid w:val="238F51ED"/>
    <w:multiLevelType w:val="hybridMultilevel"/>
    <w:tmpl w:val="7860835A"/>
    <w:lvl w:ilvl="0" w:tplc="B0ECEF1A">
      <w:numFmt w:val="bullet"/>
      <w:lvlText w:val="-"/>
      <w:lvlJc w:val="left"/>
      <w:pPr>
        <w:ind w:left="666" w:hanging="140"/>
      </w:pPr>
      <w:rPr>
        <w:rFonts w:ascii="Times New Roman" w:eastAsia="Times New Roman" w:hAnsi="Times New Roman" w:cs="Times New Roman" w:hint="default"/>
        <w:w w:val="99"/>
        <w:sz w:val="24"/>
        <w:szCs w:val="24"/>
        <w:lang w:val="pt-BR" w:eastAsia="pt-BR" w:bidi="pt-BR"/>
      </w:rPr>
    </w:lvl>
    <w:lvl w:ilvl="1" w:tplc="6FF0A970">
      <w:numFmt w:val="bullet"/>
      <w:lvlText w:val="•"/>
      <w:lvlJc w:val="left"/>
      <w:pPr>
        <w:ind w:left="1604" w:hanging="140"/>
      </w:pPr>
      <w:rPr>
        <w:rFonts w:hint="default"/>
        <w:lang w:val="pt-BR" w:eastAsia="pt-BR" w:bidi="pt-BR"/>
      </w:rPr>
    </w:lvl>
    <w:lvl w:ilvl="2" w:tplc="BA4C933A">
      <w:numFmt w:val="bullet"/>
      <w:lvlText w:val="•"/>
      <w:lvlJc w:val="left"/>
      <w:pPr>
        <w:ind w:left="2548" w:hanging="140"/>
      </w:pPr>
      <w:rPr>
        <w:rFonts w:hint="default"/>
        <w:lang w:val="pt-BR" w:eastAsia="pt-BR" w:bidi="pt-BR"/>
      </w:rPr>
    </w:lvl>
    <w:lvl w:ilvl="3" w:tplc="BE6816F0">
      <w:numFmt w:val="bullet"/>
      <w:lvlText w:val="•"/>
      <w:lvlJc w:val="left"/>
      <w:pPr>
        <w:ind w:left="3492" w:hanging="140"/>
      </w:pPr>
      <w:rPr>
        <w:rFonts w:hint="default"/>
        <w:lang w:val="pt-BR" w:eastAsia="pt-BR" w:bidi="pt-BR"/>
      </w:rPr>
    </w:lvl>
    <w:lvl w:ilvl="4" w:tplc="4134EE54">
      <w:numFmt w:val="bullet"/>
      <w:lvlText w:val="•"/>
      <w:lvlJc w:val="left"/>
      <w:pPr>
        <w:ind w:left="4436" w:hanging="140"/>
      </w:pPr>
      <w:rPr>
        <w:rFonts w:hint="default"/>
        <w:lang w:val="pt-BR" w:eastAsia="pt-BR" w:bidi="pt-BR"/>
      </w:rPr>
    </w:lvl>
    <w:lvl w:ilvl="5" w:tplc="90629208">
      <w:numFmt w:val="bullet"/>
      <w:lvlText w:val="•"/>
      <w:lvlJc w:val="left"/>
      <w:pPr>
        <w:ind w:left="5380" w:hanging="140"/>
      </w:pPr>
      <w:rPr>
        <w:rFonts w:hint="default"/>
        <w:lang w:val="pt-BR" w:eastAsia="pt-BR" w:bidi="pt-BR"/>
      </w:rPr>
    </w:lvl>
    <w:lvl w:ilvl="6" w:tplc="DAD6C3D4">
      <w:numFmt w:val="bullet"/>
      <w:lvlText w:val="•"/>
      <w:lvlJc w:val="left"/>
      <w:pPr>
        <w:ind w:left="6324" w:hanging="140"/>
      </w:pPr>
      <w:rPr>
        <w:rFonts w:hint="default"/>
        <w:lang w:val="pt-BR" w:eastAsia="pt-BR" w:bidi="pt-BR"/>
      </w:rPr>
    </w:lvl>
    <w:lvl w:ilvl="7" w:tplc="4C887B22">
      <w:numFmt w:val="bullet"/>
      <w:lvlText w:val="•"/>
      <w:lvlJc w:val="left"/>
      <w:pPr>
        <w:ind w:left="7268" w:hanging="140"/>
      </w:pPr>
      <w:rPr>
        <w:rFonts w:hint="default"/>
        <w:lang w:val="pt-BR" w:eastAsia="pt-BR" w:bidi="pt-BR"/>
      </w:rPr>
    </w:lvl>
    <w:lvl w:ilvl="8" w:tplc="543626F4">
      <w:numFmt w:val="bullet"/>
      <w:lvlText w:val="•"/>
      <w:lvlJc w:val="left"/>
      <w:pPr>
        <w:ind w:left="8212" w:hanging="140"/>
      </w:pPr>
      <w:rPr>
        <w:rFonts w:hint="default"/>
        <w:lang w:val="pt-BR" w:eastAsia="pt-BR" w:bidi="pt-BR"/>
      </w:rPr>
    </w:lvl>
  </w:abstractNum>
  <w:abstractNum w:abstractNumId="8">
    <w:nsid w:val="26997D37"/>
    <w:multiLevelType w:val="hybridMultilevel"/>
    <w:tmpl w:val="EEEC942A"/>
    <w:lvl w:ilvl="0" w:tplc="A258907C">
      <w:start w:val="1"/>
      <w:numFmt w:val="lowerLetter"/>
      <w:lvlText w:val="%1)"/>
      <w:lvlJc w:val="left"/>
      <w:pPr>
        <w:ind w:left="212" w:hanging="238"/>
        <w:jc w:val="left"/>
      </w:pPr>
      <w:rPr>
        <w:rFonts w:ascii="Times New Roman" w:eastAsia="Times New Roman" w:hAnsi="Times New Roman" w:cs="Times New Roman" w:hint="default"/>
        <w:spacing w:val="-1"/>
        <w:w w:val="100"/>
        <w:sz w:val="24"/>
        <w:szCs w:val="24"/>
        <w:lang w:val="pt-BR" w:eastAsia="pt-BR" w:bidi="pt-BR"/>
      </w:rPr>
    </w:lvl>
    <w:lvl w:ilvl="1" w:tplc="8ECCCEB4">
      <w:numFmt w:val="bullet"/>
      <w:lvlText w:val="•"/>
      <w:lvlJc w:val="left"/>
      <w:pPr>
        <w:ind w:left="1208" w:hanging="238"/>
      </w:pPr>
      <w:rPr>
        <w:rFonts w:hint="default"/>
        <w:lang w:val="pt-BR" w:eastAsia="pt-BR" w:bidi="pt-BR"/>
      </w:rPr>
    </w:lvl>
    <w:lvl w:ilvl="2" w:tplc="72B2BA0E">
      <w:numFmt w:val="bullet"/>
      <w:lvlText w:val="•"/>
      <w:lvlJc w:val="left"/>
      <w:pPr>
        <w:ind w:left="2196" w:hanging="238"/>
      </w:pPr>
      <w:rPr>
        <w:rFonts w:hint="default"/>
        <w:lang w:val="pt-BR" w:eastAsia="pt-BR" w:bidi="pt-BR"/>
      </w:rPr>
    </w:lvl>
    <w:lvl w:ilvl="3" w:tplc="3C9CC156">
      <w:numFmt w:val="bullet"/>
      <w:lvlText w:val="•"/>
      <w:lvlJc w:val="left"/>
      <w:pPr>
        <w:ind w:left="3184" w:hanging="238"/>
      </w:pPr>
      <w:rPr>
        <w:rFonts w:hint="default"/>
        <w:lang w:val="pt-BR" w:eastAsia="pt-BR" w:bidi="pt-BR"/>
      </w:rPr>
    </w:lvl>
    <w:lvl w:ilvl="4" w:tplc="B40803B8">
      <w:numFmt w:val="bullet"/>
      <w:lvlText w:val="•"/>
      <w:lvlJc w:val="left"/>
      <w:pPr>
        <w:ind w:left="4172" w:hanging="238"/>
      </w:pPr>
      <w:rPr>
        <w:rFonts w:hint="default"/>
        <w:lang w:val="pt-BR" w:eastAsia="pt-BR" w:bidi="pt-BR"/>
      </w:rPr>
    </w:lvl>
    <w:lvl w:ilvl="5" w:tplc="E54408CC">
      <w:numFmt w:val="bullet"/>
      <w:lvlText w:val="•"/>
      <w:lvlJc w:val="left"/>
      <w:pPr>
        <w:ind w:left="5160" w:hanging="238"/>
      </w:pPr>
      <w:rPr>
        <w:rFonts w:hint="default"/>
        <w:lang w:val="pt-BR" w:eastAsia="pt-BR" w:bidi="pt-BR"/>
      </w:rPr>
    </w:lvl>
    <w:lvl w:ilvl="6" w:tplc="F6A4BB2E">
      <w:numFmt w:val="bullet"/>
      <w:lvlText w:val="•"/>
      <w:lvlJc w:val="left"/>
      <w:pPr>
        <w:ind w:left="6148" w:hanging="238"/>
      </w:pPr>
      <w:rPr>
        <w:rFonts w:hint="default"/>
        <w:lang w:val="pt-BR" w:eastAsia="pt-BR" w:bidi="pt-BR"/>
      </w:rPr>
    </w:lvl>
    <w:lvl w:ilvl="7" w:tplc="65A284B2">
      <w:numFmt w:val="bullet"/>
      <w:lvlText w:val="•"/>
      <w:lvlJc w:val="left"/>
      <w:pPr>
        <w:ind w:left="7136" w:hanging="238"/>
      </w:pPr>
      <w:rPr>
        <w:rFonts w:hint="default"/>
        <w:lang w:val="pt-BR" w:eastAsia="pt-BR" w:bidi="pt-BR"/>
      </w:rPr>
    </w:lvl>
    <w:lvl w:ilvl="8" w:tplc="00168868">
      <w:numFmt w:val="bullet"/>
      <w:lvlText w:val="•"/>
      <w:lvlJc w:val="left"/>
      <w:pPr>
        <w:ind w:left="8124" w:hanging="238"/>
      </w:pPr>
      <w:rPr>
        <w:rFonts w:hint="default"/>
        <w:lang w:val="pt-BR" w:eastAsia="pt-BR" w:bidi="pt-BR"/>
      </w:rPr>
    </w:lvl>
  </w:abstractNum>
  <w:abstractNum w:abstractNumId="9">
    <w:nsid w:val="34A854F2"/>
    <w:multiLevelType w:val="hybridMultilevel"/>
    <w:tmpl w:val="32B22BC4"/>
    <w:lvl w:ilvl="0" w:tplc="63004EB4">
      <w:numFmt w:val="bullet"/>
      <w:lvlText w:val=""/>
      <w:lvlJc w:val="left"/>
      <w:pPr>
        <w:ind w:left="820" w:hanging="360"/>
      </w:pPr>
      <w:rPr>
        <w:rFonts w:ascii="Symbol" w:eastAsia="Symbol" w:hAnsi="Symbol" w:cs="Symbol" w:hint="default"/>
        <w:w w:val="100"/>
        <w:sz w:val="24"/>
        <w:szCs w:val="24"/>
        <w:lang w:val="pt-BR" w:eastAsia="pt-BR" w:bidi="pt-BR"/>
      </w:rPr>
    </w:lvl>
    <w:lvl w:ilvl="1" w:tplc="9F08719E">
      <w:numFmt w:val="bullet"/>
      <w:lvlText w:val="•"/>
      <w:lvlJc w:val="left"/>
      <w:pPr>
        <w:ind w:left="1748" w:hanging="360"/>
      </w:pPr>
      <w:rPr>
        <w:rFonts w:hint="default"/>
        <w:lang w:val="pt-BR" w:eastAsia="pt-BR" w:bidi="pt-BR"/>
      </w:rPr>
    </w:lvl>
    <w:lvl w:ilvl="2" w:tplc="51CA2FE8">
      <w:numFmt w:val="bullet"/>
      <w:lvlText w:val="•"/>
      <w:lvlJc w:val="left"/>
      <w:pPr>
        <w:ind w:left="2676" w:hanging="360"/>
      </w:pPr>
      <w:rPr>
        <w:rFonts w:hint="default"/>
        <w:lang w:val="pt-BR" w:eastAsia="pt-BR" w:bidi="pt-BR"/>
      </w:rPr>
    </w:lvl>
    <w:lvl w:ilvl="3" w:tplc="2EDE6554">
      <w:numFmt w:val="bullet"/>
      <w:lvlText w:val="•"/>
      <w:lvlJc w:val="left"/>
      <w:pPr>
        <w:ind w:left="3604" w:hanging="360"/>
      </w:pPr>
      <w:rPr>
        <w:rFonts w:hint="default"/>
        <w:lang w:val="pt-BR" w:eastAsia="pt-BR" w:bidi="pt-BR"/>
      </w:rPr>
    </w:lvl>
    <w:lvl w:ilvl="4" w:tplc="BC12787C">
      <w:numFmt w:val="bullet"/>
      <w:lvlText w:val="•"/>
      <w:lvlJc w:val="left"/>
      <w:pPr>
        <w:ind w:left="4532" w:hanging="360"/>
      </w:pPr>
      <w:rPr>
        <w:rFonts w:hint="default"/>
        <w:lang w:val="pt-BR" w:eastAsia="pt-BR" w:bidi="pt-BR"/>
      </w:rPr>
    </w:lvl>
    <w:lvl w:ilvl="5" w:tplc="C18233BC">
      <w:numFmt w:val="bullet"/>
      <w:lvlText w:val="•"/>
      <w:lvlJc w:val="left"/>
      <w:pPr>
        <w:ind w:left="5460" w:hanging="360"/>
      </w:pPr>
      <w:rPr>
        <w:rFonts w:hint="default"/>
        <w:lang w:val="pt-BR" w:eastAsia="pt-BR" w:bidi="pt-BR"/>
      </w:rPr>
    </w:lvl>
    <w:lvl w:ilvl="6" w:tplc="FD5A2B3C">
      <w:numFmt w:val="bullet"/>
      <w:lvlText w:val="•"/>
      <w:lvlJc w:val="left"/>
      <w:pPr>
        <w:ind w:left="6388" w:hanging="360"/>
      </w:pPr>
      <w:rPr>
        <w:rFonts w:hint="default"/>
        <w:lang w:val="pt-BR" w:eastAsia="pt-BR" w:bidi="pt-BR"/>
      </w:rPr>
    </w:lvl>
    <w:lvl w:ilvl="7" w:tplc="F4F62684">
      <w:numFmt w:val="bullet"/>
      <w:lvlText w:val="•"/>
      <w:lvlJc w:val="left"/>
      <w:pPr>
        <w:ind w:left="7316" w:hanging="360"/>
      </w:pPr>
      <w:rPr>
        <w:rFonts w:hint="default"/>
        <w:lang w:val="pt-BR" w:eastAsia="pt-BR" w:bidi="pt-BR"/>
      </w:rPr>
    </w:lvl>
    <w:lvl w:ilvl="8" w:tplc="07860404">
      <w:numFmt w:val="bullet"/>
      <w:lvlText w:val="•"/>
      <w:lvlJc w:val="left"/>
      <w:pPr>
        <w:ind w:left="8244" w:hanging="360"/>
      </w:pPr>
      <w:rPr>
        <w:rFonts w:hint="default"/>
        <w:lang w:val="pt-BR" w:eastAsia="pt-BR" w:bidi="pt-BR"/>
      </w:rPr>
    </w:lvl>
  </w:abstractNum>
  <w:abstractNum w:abstractNumId="10">
    <w:nsid w:val="3AB90DF0"/>
    <w:multiLevelType w:val="hybridMultilevel"/>
    <w:tmpl w:val="D516332E"/>
    <w:lvl w:ilvl="0" w:tplc="DFEE4654">
      <w:numFmt w:val="bullet"/>
      <w:lvlText w:val=""/>
      <w:lvlJc w:val="left"/>
      <w:pPr>
        <w:ind w:left="212" w:hanging="284"/>
      </w:pPr>
      <w:rPr>
        <w:rFonts w:ascii="Symbol" w:eastAsia="Symbol" w:hAnsi="Symbol" w:cs="Symbol" w:hint="default"/>
        <w:w w:val="100"/>
        <w:sz w:val="24"/>
        <w:szCs w:val="24"/>
        <w:lang w:val="pt-BR" w:eastAsia="pt-BR" w:bidi="pt-BR"/>
      </w:rPr>
    </w:lvl>
    <w:lvl w:ilvl="1" w:tplc="7DEA01EC">
      <w:numFmt w:val="bullet"/>
      <w:lvlText w:val="•"/>
      <w:lvlJc w:val="left"/>
      <w:pPr>
        <w:ind w:left="1208" w:hanging="284"/>
      </w:pPr>
      <w:rPr>
        <w:rFonts w:hint="default"/>
        <w:lang w:val="pt-BR" w:eastAsia="pt-BR" w:bidi="pt-BR"/>
      </w:rPr>
    </w:lvl>
    <w:lvl w:ilvl="2" w:tplc="1AF0AC28">
      <w:numFmt w:val="bullet"/>
      <w:lvlText w:val="•"/>
      <w:lvlJc w:val="left"/>
      <w:pPr>
        <w:ind w:left="2196" w:hanging="284"/>
      </w:pPr>
      <w:rPr>
        <w:rFonts w:hint="default"/>
        <w:lang w:val="pt-BR" w:eastAsia="pt-BR" w:bidi="pt-BR"/>
      </w:rPr>
    </w:lvl>
    <w:lvl w:ilvl="3" w:tplc="0B82EBB6">
      <w:numFmt w:val="bullet"/>
      <w:lvlText w:val="•"/>
      <w:lvlJc w:val="left"/>
      <w:pPr>
        <w:ind w:left="3184" w:hanging="284"/>
      </w:pPr>
      <w:rPr>
        <w:rFonts w:hint="default"/>
        <w:lang w:val="pt-BR" w:eastAsia="pt-BR" w:bidi="pt-BR"/>
      </w:rPr>
    </w:lvl>
    <w:lvl w:ilvl="4" w:tplc="663A5A76">
      <w:numFmt w:val="bullet"/>
      <w:lvlText w:val="•"/>
      <w:lvlJc w:val="left"/>
      <w:pPr>
        <w:ind w:left="4172" w:hanging="284"/>
      </w:pPr>
      <w:rPr>
        <w:rFonts w:hint="default"/>
        <w:lang w:val="pt-BR" w:eastAsia="pt-BR" w:bidi="pt-BR"/>
      </w:rPr>
    </w:lvl>
    <w:lvl w:ilvl="5" w:tplc="DFD6A676">
      <w:numFmt w:val="bullet"/>
      <w:lvlText w:val="•"/>
      <w:lvlJc w:val="left"/>
      <w:pPr>
        <w:ind w:left="5160" w:hanging="284"/>
      </w:pPr>
      <w:rPr>
        <w:rFonts w:hint="default"/>
        <w:lang w:val="pt-BR" w:eastAsia="pt-BR" w:bidi="pt-BR"/>
      </w:rPr>
    </w:lvl>
    <w:lvl w:ilvl="6" w:tplc="AB4AEB46">
      <w:numFmt w:val="bullet"/>
      <w:lvlText w:val="•"/>
      <w:lvlJc w:val="left"/>
      <w:pPr>
        <w:ind w:left="6148" w:hanging="284"/>
      </w:pPr>
      <w:rPr>
        <w:rFonts w:hint="default"/>
        <w:lang w:val="pt-BR" w:eastAsia="pt-BR" w:bidi="pt-BR"/>
      </w:rPr>
    </w:lvl>
    <w:lvl w:ilvl="7" w:tplc="949A4174">
      <w:numFmt w:val="bullet"/>
      <w:lvlText w:val="•"/>
      <w:lvlJc w:val="left"/>
      <w:pPr>
        <w:ind w:left="7136" w:hanging="284"/>
      </w:pPr>
      <w:rPr>
        <w:rFonts w:hint="default"/>
        <w:lang w:val="pt-BR" w:eastAsia="pt-BR" w:bidi="pt-BR"/>
      </w:rPr>
    </w:lvl>
    <w:lvl w:ilvl="8" w:tplc="8A72B252">
      <w:numFmt w:val="bullet"/>
      <w:lvlText w:val="•"/>
      <w:lvlJc w:val="left"/>
      <w:pPr>
        <w:ind w:left="8124" w:hanging="284"/>
      </w:pPr>
      <w:rPr>
        <w:rFonts w:hint="default"/>
        <w:lang w:val="pt-BR" w:eastAsia="pt-BR" w:bidi="pt-BR"/>
      </w:rPr>
    </w:lvl>
  </w:abstractNum>
  <w:abstractNum w:abstractNumId="11">
    <w:nsid w:val="3DAC3B7B"/>
    <w:multiLevelType w:val="hybridMultilevel"/>
    <w:tmpl w:val="2DAEC1EA"/>
    <w:lvl w:ilvl="0" w:tplc="E32496D4">
      <w:start w:val="1"/>
      <w:numFmt w:val="lowerLetter"/>
      <w:lvlText w:val="%1)"/>
      <w:lvlJc w:val="left"/>
      <w:pPr>
        <w:ind w:left="212" w:hanging="238"/>
        <w:jc w:val="left"/>
      </w:pPr>
      <w:rPr>
        <w:rFonts w:ascii="Times New Roman" w:eastAsia="Times New Roman" w:hAnsi="Times New Roman" w:cs="Times New Roman" w:hint="default"/>
        <w:spacing w:val="-1"/>
        <w:w w:val="100"/>
        <w:sz w:val="24"/>
        <w:szCs w:val="24"/>
        <w:lang w:val="pt-BR" w:eastAsia="pt-BR" w:bidi="pt-BR"/>
      </w:rPr>
    </w:lvl>
    <w:lvl w:ilvl="1" w:tplc="AE6E3D86">
      <w:numFmt w:val="bullet"/>
      <w:lvlText w:val="•"/>
      <w:lvlJc w:val="left"/>
      <w:pPr>
        <w:ind w:left="1208" w:hanging="238"/>
      </w:pPr>
      <w:rPr>
        <w:rFonts w:hint="default"/>
        <w:lang w:val="pt-BR" w:eastAsia="pt-BR" w:bidi="pt-BR"/>
      </w:rPr>
    </w:lvl>
    <w:lvl w:ilvl="2" w:tplc="C05C2746">
      <w:numFmt w:val="bullet"/>
      <w:lvlText w:val="•"/>
      <w:lvlJc w:val="left"/>
      <w:pPr>
        <w:ind w:left="2196" w:hanging="238"/>
      </w:pPr>
      <w:rPr>
        <w:rFonts w:hint="default"/>
        <w:lang w:val="pt-BR" w:eastAsia="pt-BR" w:bidi="pt-BR"/>
      </w:rPr>
    </w:lvl>
    <w:lvl w:ilvl="3" w:tplc="F74A8B66">
      <w:numFmt w:val="bullet"/>
      <w:lvlText w:val="•"/>
      <w:lvlJc w:val="left"/>
      <w:pPr>
        <w:ind w:left="3184" w:hanging="238"/>
      </w:pPr>
      <w:rPr>
        <w:rFonts w:hint="default"/>
        <w:lang w:val="pt-BR" w:eastAsia="pt-BR" w:bidi="pt-BR"/>
      </w:rPr>
    </w:lvl>
    <w:lvl w:ilvl="4" w:tplc="49244CF6">
      <w:numFmt w:val="bullet"/>
      <w:lvlText w:val="•"/>
      <w:lvlJc w:val="left"/>
      <w:pPr>
        <w:ind w:left="4172" w:hanging="238"/>
      </w:pPr>
      <w:rPr>
        <w:rFonts w:hint="default"/>
        <w:lang w:val="pt-BR" w:eastAsia="pt-BR" w:bidi="pt-BR"/>
      </w:rPr>
    </w:lvl>
    <w:lvl w:ilvl="5" w:tplc="0F8CC448">
      <w:numFmt w:val="bullet"/>
      <w:lvlText w:val="•"/>
      <w:lvlJc w:val="left"/>
      <w:pPr>
        <w:ind w:left="5160" w:hanging="238"/>
      </w:pPr>
      <w:rPr>
        <w:rFonts w:hint="default"/>
        <w:lang w:val="pt-BR" w:eastAsia="pt-BR" w:bidi="pt-BR"/>
      </w:rPr>
    </w:lvl>
    <w:lvl w:ilvl="6" w:tplc="8848D40A">
      <w:numFmt w:val="bullet"/>
      <w:lvlText w:val="•"/>
      <w:lvlJc w:val="left"/>
      <w:pPr>
        <w:ind w:left="6148" w:hanging="238"/>
      </w:pPr>
      <w:rPr>
        <w:rFonts w:hint="default"/>
        <w:lang w:val="pt-BR" w:eastAsia="pt-BR" w:bidi="pt-BR"/>
      </w:rPr>
    </w:lvl>
    <w:lvl w:ilvl="7" w:tplc="21F62864">
      <w:numFmt w:val="bullet"/>
      <w:lvlText w:val="•"/>
      <w:lvlJc w:val="left"/>
      <w:pPr>
        <w:ind w:left="7136" w:hanging="238"/>
      </w:pPr>
      <w:rPr>
        <w:rFonts w:hint="default"/>
        <w:lang w:val="pt-BR" w:eastAsia="pt-BR" w:bidi="pt-BR"/>
      </w:rPr>
    </w:lvl>
    <w:lvl w:ilvl="8" w:tplc="E63E6EDE">
      <w:numFmt w:val="bullet"/>
      <w:lvlText w:val="•"/>
      <w:lvlJc w:val="left"/>
      <w:pPr>
        <w:ind w:left="8124" w:hanging="238"/>
      </w:pPr>
      <w:rPr>
        <w:rFonts w:hint="default"/>
        <w:lang w:val="pt-BR" w:eastAsia="pt-BR" w:bidi="pt-BR"/>
      </w:rPr>
    </w:lvl>
  </w:abstractNum>
  <w:abstractNum w:abstractNumId="12">
    <w:nsid w:val="44523169"/>
    <w:multiLevelType w:val="multilevel"/>
    <w:tmpl w:val="2E480C5A"/>
    <w:lvl w:ilvl="0">
      <w:start w:val="1"/>
      <w:numFmt w:val="decimal"/>
      <w:lvlText w:val="%1."/>
      <w:lvlJc w:val="left"/>
      <w:pPr>
        <w:ind w:left="212" w:hanging="239"/>
        <w:jc w:val="right"/>
      </w:pPr>
      <w:rPr>
        <w:rFonts w:ascii="Times New Roman" w:eastAsia="Times New Roman" w:hAnsi="Times New Roman" w:cs="Times New Roman" w:hint="default"/>
        <w:b/>
        <w:bCs/>
        <w:w w:val="97"/>
        <w:sz w:val="24"/>
        <w:szCs w:val="24"/>
        <w:lang w:val="pt-BR" w:eastAsia="pt-BR" w:bidi="pt-BR"/>
      </w:rPr>
    </w:lvl>
    <w:lvl w:ilvl="1">
      <w:start w:val="1"/>
      <w:numFmt w:val="decimal"/>
      <w:lvlText w:val="%1.%2."/>
      <w:lvlJc w:val="left"/>
      <w:pPr>
        <w:ind w:left="1120" w:hanging="480"/>
        <w:jc w:val="left"/>
      </w:pPr>
      <w:rPr>
        <w:rFonts w:ascii="Times New Roman" w:eastAsia="Times New Roman" w:hAnsi="Times New Roman" w:cs="Times New Roman" w:hint="default"/>
        <w:b/>
        <w:bCs/>
        <w:spacing w:val="-1"/>
        <w:w w:val="97"/>
        <w:sz w:val="24"/>
        <w:szCs w:val="24"/>
        <w:lang w:val="pt-BR" w:eastAsia="pt-BR" w:bidi="pt-BR"/>
      </w:rPr>
    </w:lvl>
    <w:lvl w:ilvl="2">
      <w:numFmt w:val="bullet"/>
      <w:lvlText w:val="•"/>
      <w:lvlJc w:val="left"/>
      <w:pPr>
        <w:ind w:left="2117" w:hanging="480"/>
      </w:pPr>
      <w:rPr>
        <w:rFonts w:hint="default"/>
        <w:lang w:val="pt-BR" w:eastAsia="pt-BR" w:bidi="pt-BR"/>
      </w:rPr>
    </w:lvl>
    <w:lvl w:ilvl="3">
      <w:numFmt w:val="bullet"/>
      <w:lvlText w:val="•"/>
      <w:lvlJc w:val="left"/>
      <w:pPr>
        <w:ind w:left="3115" w:hanging="480"/>
      </w:pPr>
      <w:rPr>
        <w:rFonts w:hint="default"/>
        <w:lang w:val="pt-BR" w:eastAsia="pt-BR" w:bidi="pt-BR"/>
      </w:rPr>
    </w:lvl>
    <w:lvl w:ilvl="4">
      <w:numFmt w:val="bullet"/>
      <w:lvlText w:val="•"/>
      <w:lvlJc w:val="left"/>
      <w:pPr>
        <w:ind w:left="4113" w:hanging="480"/>
      </w:pPr>
      <w:rPr>
        <w:rFonts w:hint="default"/>
        <w:lang w:val="pt-BR" w:eastAsia="pt-BR" w:bidi="pt-BR"/>
      </w:rPr>
    </w:lvl>
    <w:lvl w:ilvl="5">
      <w:numFmt w:val="bullet"/>
      <w:lvlText w:val="•"/>
      <w:lvlJc w:val="left"/>
      <w:pPr>
        <w:ind w:left="5111" w:hanging="480"/>
      </w:pPr>
      <w:rPr>
        <w:rFonts w:hint="default"/>
        <w:lang w:val="pt-BR" w:eastAsia="pt-BR" w:bidi="pt-BR"/>
      </w:rPr>
    </w:lvl>
    <w:lvl w:ilvl="6">
      <w:numFmt w:val="bullet"/>
      <w:lvlText w:val="•"/>
      <w:lvlJc w:val="left"/>
      <w:pPr>
        <w:ind w:left="6109" w:hanging="480"/>
      </w:pPr>
      <w:rPr>
        <w:rFonts w:hint="default"/>
        <w:lang w:val="pt-BR" w:eastAsia="pt-BR" w:bidi="pt-BR"/>
      </w:rPr>
    </w:lvl>
    <w:lvl w:ilvl="7">
      <w:numFmt w:val="bullet"/>
      <w:lvlText w:val="•"/>
      <w:lvlJc w:val="left"/>
      <w:pPr>
        <w:ind w:left="7107" w:hanging="480"/>
      </w:pPr>
      <w:rPr>
        <w:rFonts w:hint="default"/>
        <w:lang w:val="pt-BR" w:eastAsia="pt-BR" w:bidi="pt-BR"/>
      </w:rPr>
    </w:lvl>
    <w:lvl w:ilvl="8">
      <w:numFmt w:val="bullet"/>
      <w:lvlText w:val="•"/>
      <w:lvlJc w:val="left"/>
      <w:pPr>
        <w:ind w:left="8105" w:hanging="480"/>
      </w:pPr>
      <w:rPr>
        <w:rFonts w:hint="default"/>
        <w:lang w:val="pt-BR" w:eastAsia="pt-BR" w:bidi="pt-BR"/>
      </w:rPr>
    </w:lvl>
  </w:abstractNum>
  <w:abstractNum w:abstractNumId="13">
    <w:nsid w:val="50B27EBF"/>
    <w:multiLevelType w:val="hybridMultilevel"/>
    <w:tmpl w:val="81EEF274"/>
    <w:lvl w:ilvl="0" w:tplc="CBA07376">
      <w:numFmt w:val="bullet"/>
      <w:lvlText w:val="-"/>
      <w:lvlJc w:val="left"/>
      <w:pPr>
        <w:ind w:left="199" w:hanging="161"/>
      </w:pPr>
      <w:rPr>
        <w:rFonts w:ascii="Times New Roman" w:eastAsia="Times New Roman" w:hAnsi="Times New Roman" w:cs="Times New Roman" w:hint="default"/>
        <w:w w:val="99"/>
        <w:sz w:val="24"/>
        <w:szCs w:val="24"/>
        <w:lang w:val="pt-BR" w:eastAsia="pt-BR" w:bidi="pt-BR"/>
      </w:rPr>
    </w:lvl>
    <w:lvl w:ilvl="1" w:tplc="E4AA01BA">
      <w:numFmt w:val="bullet"/>
      <w:lvlText w:val="•"/>
      <w:lvlJc w:val="left"/>
      <w:pPr>
        <w:ind w:left="1136" w:hanging="161"/>
      </w:pPr>
      <w:rPr>
        <w:rFonts w:hint="default"/>
        <w:lang w:val="pt-BR" w:eastAsia="pt-BR" w:bidi="pt-BR"/>
      </w:rPr>
    </w:lvl>
    <w:lvl w:ilvl="2" w:tplc="8E2A4FAE">
      <w:numFmt w:val="bullet"/>
      <w:lvlText w:val="•"/>
      <w:lvlJc w:val="left"/>
      <w:pPr>
        <w:ind w:left="2072" w:hanging="161"/>
      </w:pPr>
      <w:rPr>
        <w:rFonts w:hint="default"/>
        <w:lang w:val="pt-BR" w:eastAsia="pt-BR" w:bidi="pt-BR"/>
      </w:rPr>
    </w:lvl>
    <w:lvl w:ilvl="3" w:tplc="14BCE276">
      <w:numFmt w:val="bullet"/>
      <w:lvlText w:val="•"/>
      <w:lvlJc w:val="left"/>
      <w:pPr>
        <w:ind w:left="3008" w:hanging="161"/>
      </w:pPr>
      <w:rPr>
        <w:rFonts w:hint="default"/>
        <w:lang w:val="pt-BR" w:eastAsia="pt-BR" w:bidi="pt-BR"/>
      </w:rPr>
    </w:lvl>
    <w:lvl w:ilvl="4" w:tplc="5922D3FA">
      <w:numFmt w:val="bullet"/>
      <w:lvlText w:val="•"/>
      <w:lvlJc w:val="left"/>
      <w:pPr>
        <w:ind w:left="3944" w:hanging="161"/>
      </w:pPr>
      <w:rPr>
        <w:rFonts w:hint="default"/>
        <w:lang w:val="pt-BR" w:eastAsia="pt-BR" w:bidi="pt-BR"/>
      </w:rPr>
    </w:lvl>
    <w:lvl w:ilvl="5" w:tplc="9B98A036">
      <w:numFmt w:val="bullet"/>
      <w:lvlText w:val="•"/>
      <w:lvlJc w:val="left"/>
      <w:pPr>
        <w:ind w:left="4880" w:hanging="161"/>
      </w:pPr>
      <w:rPr>
        <w:rFonts w:hint="default"/>
        <w:lang w:val="pt-BR" w:eastAsia="pt-BR" w:bidi="pt-BR"/>
      </w:rPr>
    </w:lvl>
    <w:lvl w:ilvl="6" w:tplc="D2F23E9A">
      <w:numFmt w:val="bullet"/>
      <w:lvlText w:val="•"/>
      <w:lvlJc w:val="left"/>
      <w:pPr>
        <w:ind w:left="5816" w:hanging="161"/>
      </w:pPr>
      <w:rPr>
        <w:rFonts w:hint="default"/>
        <w:lang w:val="pt-BR" w:eastAsia="pt-BR" w:bidi="pt-BR"/>
      </w:rPr>
    </w:lvl>
    <w:lvl w:ilvl="7" w:tplc="0A442C24">
      <w:numFmt w:val="bullet"/>
      <w:lvlText w:val="•"/>
      <w:lvlJc w:val="left"/>
      <w:pPr>
        <w:ind w:left="6752" w:hanging="161"/>
      </w:pPr>
      <w:rPr>
        <w:rFonts w:hint="default"/>
        <w:lang w:val="pt-BR" w:eastAsia="pt-BR" w:bidi="pt-BR"/>
      </w:rPr>
    </w:lvl>
    <w:lvl w:ilvl="8" w:tplc="E9B44DAC">
      <w:numFmt w:val="bullet"/>
      <w:lvlText w:val="•"/>
      <w:lvlJc w:val="left"/>
      <w:pPr>
        <w:ind w:left="7688" w:hanging="161"/>
      </w:pPr>
      <w:rPr>
        <w:rFonts w:hint="default"/>
        <w:lang w:val="pt-BR" w:eastAsia="pt-BR" w:bidi="pt-BR"/>
      </w:rPr>
    </w:lvl>
  </w:abstractNum>
  <w:abstractNum w:abstractNumId="14">
    <w:nsid w:val="57AD4AEA"/>
    <w:multiLevelType w:val="multilevel"/>
    <w:tmpl w:val="2D20A48A"/>
    <w:lvl w:ilvl="0">
      <w:start w:val="7"/>
      <w:numFmt w:val="decimal"/>
      <w:lvlText w:val="%1"/>
      <w:lvlJc w:val="left"/>
      <w:pPr>
        <w:ind w:left="1060" w:hanging="420"/>
        <w:jc w:val="left"/>
      </w:pPr>
      <w:rPr>
        <w:rFonts w:hint="default"/>
        <w:lang w:val="pt-BR" w:eastAsia="pt-BR" w:bidi="pt-BR"/>
      </w:rPr>
    </w:lvl>
    <w:lvl w:ilvl="1">
      <w:start w:val="3"/>
      <w:numFmt w:val="decimal"/>
      <w:lvlText w:val="%1.%2."/>
      <w:lvlJc w:val="left"/>
      <w:pPr>
        <w:ind w:left="1060" w:hanging="420"/>
        <w:jc w:val="left"/>
      </w:pPr>
      <w:rPr>
        <w:rFonts w:ascii="Times New Roman" w:eastAsia="Times New Roman" w:hAnsi="Times New Roman" w:cs="Times New Roman" w:hint="default"/>
        <w:b/>
        <w:bCs/>
        <w:w w:val="97"/>
        <w:sz w:val="24"/>
        <w:szCs w:val="24"/>
        <w:lang w:val="pt-BR" w:eastAsia="pt-BR" w:bidi="pt-BR"/>
      </w:rPr>
    </w:lvl>
    <w:lvl w:ilvl="2">
      <w:start w:val="1"/>
      <w:numFmt w:val="decimal"/>
      <w:lvlText w:val="%1.%2.%3."/>
      <w:lvlJc w:val="left"/>
      <w:pPr>
        <w:ind w:left="1240" w:hanging="600"/>
        <w:jc w:val="left"/>
      </w:pPr>
      <w:rPr>
        <w:rFonts w:ascii="Times New Roman" w:eastAsia="Times New Roman" w:hAnsi="Times New Roman" w:cs="Times New Roman" w:hint="default"/>
        <w:b/>
        <w:bCs/>
        <w:spacing w:val="-4"/>
        <w:w w:val="99"/>
        <w:sz w:val="24"/>
        <w:szCs w:val="24"/>
        <w:lang w:val="pt-BR" w:eastAsia="pt-BR" w:bidi="pt-BR"/>
      </w:rPr>
    </w:lvl>
    <w:lvl w:ilvl="3">
      <w:numFmt w:val="bullet"/>
      <w:lvlText w:val="•"/>
      <w:lvlJc w:val="left"/>
      <w:pPr>
        <w:ind w:left="3209" w:hanging="600"/>
      </w:pPr>
      <w:rPr>
        <w:rFonts w:hint="default"/>
        <w:lang w:val="pt-BR" w:eastAsia="pt-BR" w:bidi="pt-BR"/>
      </w:rPr>
    </w:lvl>
    <w:lvl w:ilvl="4">
      <w:numFmt w:val="bullet"/>
      <w:lvlText w:val="•"/>
      <w:lvlJc w:val="left"/>
      <w:pPr>
        <w:ind w:left="4193" w:hanging="600"/>
      </w:pPr>
      <w:rPr>
        <w:rFonts w:hint="default"/>
        <w:lang w:val="pt-BR" w:eastAsia="pt-BR" w:bidi="pt-BR"/>
      </w:rPr>
    </w:lvl>
    <w:lvl w:ilvl="5">
      <w:numFmt w:val="bullet"/>
      <w:lvlText w:val="•"/>
      <w:lvlJc w:val="left"/>
      <w:pPr>
        <w:ind w:left="5178" w:hanging="600"/>
      </w:pPr>
      <w:rPr>
        <w:rFonts w:hint="default"/>
        <w:lang w:val="pt-BR" w:eastAsia="pt-BR" w:bidi="pt-BR"/>
      </w:rPr>
    </w:lvl>
    <w:lvl w:ilvl="6">
      <w:numFmt w:val="bullet"/>
      <w:lvlText w:val="•"/>
      <w:lvlJc w:val="left"/>
      <w:pPr>
        <w:ind w:left="6162" w:hanging="600"/>
      </w:pPr>
      <w:rPr>
        <w:rFonts w:hint="default"/>
        <w:lang w:val="pt-BR" w:eastAsia="pt-BR" w:bidi="pt-BR"/>
      </w:rPr>
    </w:lvl>
    <w:lvl w:ilvl="7">
      <w:numFmt w:val="bullet"/>
      <w:lvlText w:val="•"/>
      <w:lvlJc w:val="left"/>
      <w:pPr>
        <w:ind w:left="7147" w:hanging="600"/>
      </w:pPr>
      <w:rPr>
        <w:rFonts w:hint="default"/>
        <w:lang w:val="pt-BR" w:eastAsia="pt-BR" w:bidi="pt-BR"/>
      </w:rPr>
    </w:lvl>
    <w:lvl w:ilvl="8">
      <w:numFmt w:val="bullet"/>
      <w:lvlText w:val="•"/>
      <w:lvlJc w:val="left"/>
      <w:pPr>
        <w:ind w:left="8131" w:hanging="600"/>
      </w:pPr>
      <w:rPr>
        <w:rFonts w:hint="default"/>
        <w:lang w:val="pt-BR" w:eastAsia="pt-BR" w:bidi="pt-BR"/>
      </w:rPr>
    </w:lvl>
  </w:abstractNum>
  <w:abstractNum w:abstractNumId="15">
    <w:nsid w:val="59F0256D"/>
    <w:multiLevelType w:val="hybridMultilevel"/>
    <w:tmpl w:val="FDE62298"/>
    <w:lvl w:ilvl="0" w:tplc="6C56B43C">
      <w:start w:val="1"/>
      <w:numFmt w:val="decimal"/>
      <w:lvlText w:val="%1."/>
      <w:lvlJc w:val="left"/>
      <w:pPr>
        <w:ind w:left="212" w:hanging="709"/>
        <w:jc w:val="left"/>
      </w:pPr>
      <w:rPr>
        <w:rFonts w:ascii="Times New Roman" w:eastAsia="Times New Roman" w:hAnsi="Times New Roman" w:cs="Times New Roman" w:hint="default"/>
        <w:spacing w:val="-12"/>
        <w:w w:val="99"/>
        <w:sz w:val="24"/>
        <w:szCs w:val="24"/>
        <w:lang w:val="pt-BR" w:eastAsia="pt-BR" w:bidi="pt-BR"/>
      </w:rPr>
    </w:lvl>
    <w:lvl w:ilvl="1" w:tplc="D5548720">
      <w:start w:val="1"/>
      <w:numFmt w:val="decimal"/>
      <w:lvlText w:val="%2."/>
      <w:lvlJc w:val="left"/>
      <w:pPr>
        <w:ind w:left="808" w:hanging="281"/>
        <w:jc w:val="left"/>
      </w:pPr>
      <w:rPr>
        <w:rFonts w:ascii="Times New Roman" w:eastAsia="Times New Roman" w:hAnsi="Times New Roman" w:cs="Times New Roman" w:hint="default"/>
        <w:b/>
        <w:bCs/>
        <w:spacing w:val="-20"/>
        <w:w w:val="97"/>
        <w:sz w:val="24"/>
        <w:szCs w:val="24"/>
        <w:lang w:val="pt-BR" w:eastAsia="pt-BR" w:bidi="pt-BR"/>
      </w:rPr>
    </w:lvl>
    <w:lvl w:ilvl="2" w:tplc="60F86F54">
      <w:numFmt w:val="bullet"/>
      <w:lvlText w:val="•"/>
      <w:lvlJc w:val="left"/>
      <w:pPr>
        <w:ind w:left="800" w:hanging="281"/>
      </w:pPr>
      <w:rPr>
        <w:rFonts w:hint="default"/>
        <w:lang w:val="pt-BR" w:eastAsia="pt-BR" w:bidi="pt-BR"/>
      </w:rPr>
    </w:lvl>
    <w:lvl w:ilvl="3" w:tplc="64487BA4">
      <w:numFmt w:val="bullet"/>
      <w:lvlText w:val="•"/>
      <w:lvlJc w:val="left"/>
      <w:pPr>
        <w:ind w:left="1962" w:hanging="281"/>
      </w:pPr>
      <w:rPr>
        <w:rFonts w:hint="default"/>
        <w:lang w:val="pt-BR" w:eastAsia="pt-BR" w:bidi="pt-BR"/>
      </w:rPr>
    </w:lvl>
    <w:lvl w:ilvl="4" w:tplc="E8385476">
      <w:numFmt w:val="bullet"/>
      <w:lvlText w:val="•"/>
      <w:lvlJc w:val="left"/>
      <w:pPr>
        <w:ind w:left="3125" w:hanging="281"/>
      </w:pPr>
      <w:rPr>
        <w:rFonts w:hint="default"/>
        <w:lang w:val="pt-BR" w:eastAsia="pt-BR" w:bidi="pt-BR"/>
      </w:rPr>
    </w:lvl>
    <w:lvl w:ilvl="5" w:tplc="C9D8F07A">
      <w:numFmt w:val="bullet"/>
      <w:lvlText w:val="•"/>
      <w:lvlJc w:val="left"/>
      <w:pPr>
        <w:ind w:left="4287" w:hanging="281"/>
      </w:pPr>
      <w:rPr>
        <w:rFonts w:hint="default"/>
        <w:lang w:val="pt-BR" w:eastAsia="pt-BR" w:bidi="pt-BR"/>
      </w:rPr>
    </w:lvl>
    <w:lvl w:ilvl="6" w:tplc="135E7F96">
      <w:numFmt w:val="bullet"/>
      <w:lvlText w:val="•"/>
      <w:lvlJc w:val="left"/>
      <w:pPr>
        <w:ind w:left="5450" w:hanging="281"/>
      </w:pPr>
      <w:rPr>
        <w:rFonts w:hint="default"/>
        <w:lang w:val="pt-BR" w:eastAsia="pt-BR" w:bidi="pt-BR"/>
      </w:rPr>
    </w:lvl>
    <w:lvl w:ilvl="7" w:tplc="24F2A786">
      <w:numFmt w:val="bullet"/>
      <w:lvlText w:val="•"/>
      <w:lvlJc w:val="left"/>
      <w:pPr>
        <w:ind w:left="6613" w:hanging="281"/>
      </w:pPr>
      <w:rPr>
        <w:rFonts w:hint="default"/>
        <w:lang w:val="pt-BR" w:eastAsia="pt-BR" w:bidi="pt-BR"/>
      </w:rPr>
    </w:lvl>
    <w:lvl w:ilvl="8" w:tplc="4C109B6C">
      <w:numFmt w:val="bullet"/>
      <w:lvlText w:val="•"/>
      <w:lvlJc w:val="left"/>
      <w:pPr>
        <w:ind w:left="7775" w:hanging="281"/>
      </w:pPr>
      <w:rPr>
        <w:rFonts w:hint="default"/>
        <w:lang w:val="pt-BR" w:eastAsia="pt-BR" w:bidi="pt-BR"/>
      </w:rPr>
    </w:lvl>
  </w:abstractNum>
  <w:abstractNum w:abstractNumId="16">
    <w:nsid w:val="695F20B9"/>
    <w:multiLevelType w:val="multilevel"/>
    <w:tmpl w:val="B2CE25DA"/>
    <w:lvl w:ilvl="0">
      <w:start w:val="7"/>
      <w:numFmt w:val="decimal"/>
      <w:lvlText w:val="%1"/>
      <w:lvlJc w:val="left"/>
      <w:pPr>
        <w:ind w:left="1240" w:hanging="600"/>
        <w:jc w:val="left"/>
      </w:pPr>
      <w:rPr>
        <w:rFonts w:hint="default"/>
        <w:lang w:val="pt-BR" w:eastAsia="pt-BR" w:bidi="pt-BR"/>
      </w:rPr>
    </w:lvl>
    <w:lvl w:ilvl="1">
      <w:start w:val="2"/>
      <w:numFmt w:val="decimal"/>
      <w:lvlText w:val="%1.%2"/>
      <w:lvlJc w:val="left"/>
      <w:pPr>
        <w:ind w:left="1240" w:hanging="600"/>
        <w:jc w:val="left"/>
      </w:pPr>
      <w:rPr>
        <w:rFonts w:hint="default"/>
        <w:lang w:val="pt-BR" w:eastAsia="pt-BR" w:bidi="pt-BR"/>
      </w:rPr>
    </w:lvl>
    <w:lvl w:ilvl="2">
      <w:start w:val="1"/>
      <w:numFmt w:val="decimal"/>
      <w:lvlText w:val="%1.%2.%3."/>
      <w:lvlJc w:val="left"/>
      <w:pPr>
        <w:ind w:left="1240" w:hanging="600"/>
        <w:jc w:val="left"/>
      </w:pPr>
      <w:rPr>
        <w:rFonts w:ascii="Times New Roman" w:eastAsia="Times New Roman" w:hAnsi="Times New Roman" w:cs="Times New Roman" w:hint="default"/>
        <w:b/>
        <w:bCs/>
        <w:w w:val="100"/>
        <w:sz w:val="24"/>
        <w:szCs w:val="24"/>
        <w:lang w:val="pt-BR" w:eastAsia="pt-BR" w:bidi="pt-BR"/>
      </w:rPr>
    </w:lvl>
    <w:lvl w:ilvl="3">
      <w:numFmt w:val="bullet"/>
      <w:lvlText w:val="•"/>
      <w:lvlJc w:val="left"/>
      <w:pPr>
        <w:ind w:left="3898" w:hanging="600"/>
      </w:pPr>
      <w:rPr>
        <w:rFonts w:hint="default"/>
        <w:lang w:val="pt-BR" w:eastAsia="pt-BR" w:bidi="pt-BR"/>
      </w:rPr>
    </w:lvl>
    <w:lvl w:ilvl="4">
      <w:numFmt w:val="bullet"/>
      <w:lvlText w:val="•"/>
      <w:lvlJc w:val="left"/>
      <w:pPr>
        <w:ind w:left="4784" w:hanging="600"/>
      </w:pPr>
      <w:rPr>
        <w:rFonts w:hint="default"/>
        <w:lang w:val="pt-BR" w:eastAsia="pt-BR" w:bidi="pt-BR"/>
      </w:rPr>
    </w:lvl>
    <w:lvl w:ilvl="5">
      <w:numFmt w:val="bullet"/>
      <w:lvlText w:val="•"/>
      <w:lvlJc w:val="left"/>
      <w:pPr>
        <w:ind w:left="5670" w:hanging="600"/>
      </w:pPr>
      <w:rPr>
        <w:rFonts w:hint="default"/>
        <w:lang w:val="pt-BR" w:eastAsia="pt-BR" w:bidi="pt-BR"/>
      </w:rPr>
    </w:lvl>
    <w:lvl w:ilvl="6">
      <w:numFmt w:val="bullet"/>
      <w:lvlText w:val="•"/>
      <w:lvlJc w:val="left"/>
      <w:pPr>
        <w:ind w:left="6556" w:hanging="600"/>
      </w:pPr>
      <w:rPr>
        <w:rFonts w:hint="default"/>
        <w:lang w:val="pt-BR" w:eastAsia="pt-BR" w:bidi="pt-BR"/>
      </w:rPr>
    </w:lvl>
    <w:lvl w:ilvl="7">
      <w:numFmt w:val="bullet"/>
      <w:lvlText w:val="•"/>
      <w:lvlJc w:val="left"/>
      <w:pPr>
        <w:ind w:left="7442" w:hanging="600"/>
      </w:pPr>
      <w:rPr>
        <w:rFonts w:hint="default"/>
        <w:lang w:val="pt-BR" w:eastAsia="pt-BR" w:bidi="pt-BR"/>
      </w:rPr>
    </w:lvl>
    <w:lvl w:ilvl="8">
      <w:numFmt w:val="bullet"/>
      <w:lvlText w:val="•"/>
      <w:lvlJc w:val="left"/>
      <w:pPr>
        <w:ind w:left="8328" w:hanging="600"/>
      </w:pPr>
      <w:rPr>
        <w:rFonts w:hint="default"/>
        <w:lang w:val="pt-BR" w:eastAsia="pt-BR" w:bidi="pt-BR"/>
      </w:rPr>
    </w:lvl>
  </w:abstractNum>
  <w:abstractNum w:abstractNumId="17">
    <w:nsid w:val="71657F69"/>
    <w:multiLevelType w:val="multilevel"/>
    <w:tmpl w:val="6FE42028"/>
    <w:lvl w:ilvl="0">
      <w:start w:val="1"/>
      <w:numFmt w:val="decimal"/>
      <w:lvlText w:val="%1"/>
      <w:lvlJc w:val="left"/>
      <w:pPr>
        <w:ind w:left="947" w:hanging="420"/>
        <w:jc w:val="left"/>
      </w:pPr>
      <w:rPr>
        <w:rFonts w:hint="default"/>
        <w:lang w:val="pt-BR" w:eastAsia="pt-BR" w:bidi="pt-BR"/>
      </w:rPr>
    </w:lvl>
    <w:lvl w:ilvl="1">
      <w:start w:val="2"/>
      <w:numFmt w:val="decimal"/>
      <w:lvlText w:val="%1.%2."/>
      <w:lvlJc w:val="left"/>
      <w:pPr>
        <w:ind w:left="947" w:hanging="420"/>
        <w:jc w:val="left"/>
      </w:pPr>
      <w:rPr>
        <w:rFonts w:ascii="Times New Roman" w:eastAsia="Times New Roman" w:hAnsi="Times New Roman" w:cs="Times New Roman" w:hint="default"/>
        <w:b/>
        <w:bCs/>
        <w:spacing w:val="-2"/>
        <w:w w:val="99"/>
        <w:sz w:val="24"/>
        <w:szCs w:val="24"/>
        <w:lang w:val="pt-BR" w:eastAsia="pt-BR" w:bidi="pt-BR"/>
      </w:rPr>
    </w:lvl>
    <w:lvl w:ilvl="2">
      <w:numFmt w:val="bullet"/>
      <w:lvlText w:val="•"/>
      <w:lvlJc w:val="left"/>
      <w:pPr>
        <w:ind w:left="2772" w:hanging="420"/>
      </w:pPr>
      <w:rPr>
        <w:rFonts w:hint="default"/>
        <w:lang w:val="pt-BR" w:eastAsia="pt-BR" w:bidi="pt-BR"/>
      </w:rPr>
    </w:lvl>
    <w:lvl w:ilvl="3">
      <w:numFmt w:val="bullet"/>
      <w:lvlText w:val="•"/>
      <w:lvlJc w:val="left"/>
      <w:pPr>
        <w:ind w:left="3688" w:hanging="420"/>
      </w:pPr>
      <w:rPr>
        <w:rFonts w:hint="default"/>
        <w:lang w:val="pt-BR" w:eastAsia="pt-BR" w:bidi="pt-BR"/>
      </w:rPr>
    </w:lvl>
    <w:lvl w:ilvl="4">
      <w:numFmt w:val="bullet"/>
      <w:lvlText w:val="•"/>
      <w:lvlJc w:val="left"/>
      <w:pPr>
        <w:ind w:left="4604" w:hanging="420"/>
      </w:pPr>
      <w:rPr>
        <w:rFonts w:hint="default"/>
        <w:lang w:val="pt-BR" w:eastAsia="pt-BR" w:bidi="pt-BR"/>
      </w:rPr>
    </w:lvl>
    <w:lvl w:ilvl="5">
      <w:numFmt w:val="bullet"/>
      <w:lvlText w:val="•"/>
      <w:lvlJc w:val="left"/>
      <w:pPr>
        <w:ind w:left="5520" w:hanging="420"/>
      </w:pPr>
      <w:rPr>
        <w:rFonts w:hint="default"/>
        <w:lang w:val="pt-BR" w:eastAsia="pt-BR" w:bidi="pt-BR"/>
      </w:rPr>
    </w:lvl>
    <w:lvl w:ilvl="6">
      <w:numFmt w:val="bullet"/>
      <w:lvlText w:val="•"/>
      <w:lvlJc w:val="left"/>
      <w:pPr>
        <w:ind w:left="6436" w:hanging="420"/>
      </w:pPr>
      <w:rPr>
        <w:rFonts w:hint="default"/>
        <w:lang w:val="pt-BR" w:eastAsia="pt-BR" w:bidi="pt-BR"/>
      </w:rPr>
    </w:lvl>
    <w:lvl w:ilvl="7">
      <w:numFmt w:val="bullet"/>
      <w:lvlText w:val="•"/>
      <w:lvlJc w:val="left"/>
      <w:pPr>
        <w:ind w:left="7352" w:hanging="420"/>
      </w:pPr>
      <w:rPr>
        <w:rFonts w:hint="default"/>
        <w:lang w:val="pt-BR" w:eastAsia="pt-BR" w:bidi="pt-BR"/>
      </w:rPr>
    </w:lvl>
    <w:lvl w:ilvl="8">
      <w:numFmt w:val="bullet"/>
      <w:lvlText w:val="•"/>
      <w:lvlJc w:val="left"/>
      <w:pPr>
        <w:ind w:left="8268" w:hanging="420"/>
      </w:pPr>
      <w:rPr>
        <w:rFonts w:hint="default"/>
        <w:lang w:val="pt-BR" w:eastAsia="pt-BR" w:bidi="pt-BR"/>
      </w:rPr>
    </w:lvl>
  </w:abstractNum>
  <w:num w:numId="1">
    <w:abstractNumId w:val="13"/>
  </w:num>
  <w:num w:numId="2">
    <w:abstractNumId w:val="3"/>
  </w:num>
  <w:num w:numId="3">
    <w:abstractNumId w:val="4"/>
  </w:num>
  <w:num w:numId="4">
    <w:abstractNumId w:val="5"/>
  </w:num>
  <w:num w:numId="5">
    <w:abstractNumId w:val="6"/>
  </w:num>
  <w:num w:numId="6">
    <w:abstractNumId w:val="0"/>
  </w:num>
  <w:num w:numId="7">
    <w:abstractNumId w:val="9"/>
  </w:num>
  <w:num w:numId="8">
    <w:abstractNumId w:val="7"/>
  </w:num>
  <w:num w:numId="9">
    <w:abstractNumId w:val="17"/>
  </w:num>
  <w:num w:numId="10">
    <w:abstractNumId w:val="15"/>
  </w:num>
  <w:num w:numId="11">
    <w:abstractNumId w:val="1"/>
  </w:num>
  <w:num w:numId="12">
    <w:abstractNumId w:val="2"/>
  </w:num>
  <w:num w:numId="13">
    <w:abstractNumId w:val="8"/>
  </w:num>
  <w:num w:numId="14">
    <w:abstractNumId w:val="11"/>
  </w:num>
  <w:num w:numId="15">
    <w:abstractNumId w:val="14"/>
  </w:num>
  <w:num w:numId="16">
    <w:abstractNumId w:val="16"/>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3062A4"/>
    <w:rsid w:val="003062A4"/>
    <w:rsid w:val="006E66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1240" w:hanging="600"/>
      <w:outlineLvl w:val="0"/>
    </w:pPr>
    <w:rPr>
      <w:b/>
      <w:bCs/>
      <w:sz w:val="24"/>
      <w:szCs w:val="24"/>
    </w:rPr>
  </w:style>
  <w:style w:type="paragraph" w:styleId="Ttulo2">
    <w:name w:val="heading 2"/>
    <w:basedOn w:val="Normal"/>
    <w:uiPriority w:val="1"/>
    <w:qFormat/>
    <w:pPr>
      <w:spacing w:before="90"/>
      <w:ind w:left="611"/>
      <w:outlineLvl w:val="1"/>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12"/>
    </w:pPr>
    <w:rPr>
      <w:sz w:val="24"/>
      <w:szCs w:val="24"/>
    </w:rPr>
  </w:style>
  <w:style w:type="paragraph" w:styleId="PargrafodaLista">
    <w:name w:val="List Paragraph"/>
    <w:basedOn w:val="Normal"/>
    <w:uiPriority w:val="1"/>
    <w:qFormat/>
    <w:pPr>
      <w:ind w:left="212"/>
      <w:jc w:val="both"/>
    </w:pPr>
  </w:style>
  <w:style w:type="paragraph" w:customStyle="1" w:styleId="TableParagraph">
    <w:name w:val="Table Paragraph"/>
    <w:basedOn w:val="Normal"/>
    <w:uiPriority w:val="1"/>
    <w:qFormat/>
    <w:pPr>
      <w:ind w:left="107"/>
    </w:pPr>
  </w:style>
  <w:style w:type="paragraph" w:styleId="Textodebalo">
    <w:name w:val="Balloon Text"/>
    <w:basedOn w:val="Normal"/>
    <w:link w:val="TextodebaloChar"/>
    <w:uiPriority w:val="99"/>
    <w:semiHidden/>
    <w:unhideWhenUsed/>
    <w:rsid w:val="006E66F3"/>
    <w:rPr>
      <w:rFonts w:ascii="Tahoma" w:hAnsi="Tahoma" w:cs="Tahoma"/>
      <w:sz w:val="16"/>
      <w:szCs w:val="16"/>
    </w:rPr>
  </w:style>
  <w:style w:type="character" w:customStyle="1" w:styleId="TextodebaloChar">
    <w:name w:val="Texto de balão Char"/>
    <w:basedOn w:val="Fontepargpadro"/>
    <w:link w:val="Textodebalo"/>
    <w:uiPriority w:val="99"/>
    <w:semiHidden/>
    <w:rsid w:val="006E66F3"/>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onitec.gov.br/images/Protocolos/Psoriase.pdf" TargetMode="External"/><Relationship Id="rId13" Type="http://schemas.openxmlformats.org/officeDocument/2006/relationships/hyperlink" Target="http://conitec.gov.br/images/Relatorios/2018/Relatorio_CertolizumabePegol_ArtritePsoriasica.pdf" TargetMode="External"/><Relationship Id="rId18" Type="http://schemas.openxmlformats.org/officeDocument/2006/relationships/hyperlink" Target="http://conitec.gov.br/images/Relatorios/Portaria/2018/PortariasSCTIE-3a10_2018.pdf"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hyperlink" Target="http://link.springer.com/10.1007/s40273-018-0618-5" TargetMode="External"/><Relationship Id="rId12" Type="http://schemas.openxmlformats.org/officeDocument/2006/relationships/hyperlink" Target="http://www.uptodate.com/contents/treatment-of-psoriatic-arthritis" TargetMode="External"/><Relationship Id="rId17" Type="http://schemas.openxmlformats.org/officeDocument/2006/relationships/hyperlink" Target="http://conitec.gov.br/images/Relatorios/2018/Relatorio_Ustequinumabe_ArtritePsoriasica.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itec.gov.br/images/Relatorios/Portaria/2018/PortariasSCTIE-3a10_2018.pdf"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ptodate.com/contents/treatment-of-psoriatic-arthrit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itec.gov.br/images/Relatorios/2018/Relatorio_Secuquinumabe_ArtritePsoriasica.pdf" TargetMode="External"/><Relationship Id="rId23" Type="http://schemas.openxmlformats.org/officeDocument/2006/relationships/image" Target="media/image6.png"/><Relationship Id="rId10" Type="http://schemas.openxmlformats.org/officeDocument/2006/relationships/hyperlink" Target="http://portalarquivos.saude.gov.br/images/pdf/2017/agosto/03/PCDT-Artrite-Psoriaca-17-07-"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onitec.gov.br/images/Artigos_Publicacoes/Relatorio_Naproxeno_ArtritePsoriasica_FINAL.pd" TargetMode="External"/><Relationship Id="rId14" Type="http://schemas.openxmlformats.org/officeDocument/2006/relationships/hyperlink" Target="http://conitec.gov.br/images/Relatorios/Portaria/2018/PortariasSCTIE-3a10_2018.pdf"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11171</Words>
  <Characters>60328</Characters>
  <Application>Microsoft Office Word</Application>
  <DocSecurity>0</DocSecurity>
  <Lines>502</Lines>
  <Paragraphs>142</Paragraphs>
  <ScaleCrop>false</ScaleCrop>
  <Company/>
  <LinksUpToDate>false</LinksUpToDate>
  <CharactersWithSpaces>71357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Maria Teixeira Saquis Neves</dc:creator>
  <cp:lastModifiedBy>VANESSA ALVES DE OLIVEIRA</cp:lastModifiedBy>
  <cp:revision>2</cp:revision>
  <dcterms:created xsi:type="dcterms:W3CDTF">2019-07-19T12:56:00Z</dcterms:created>
  <dcterms:modified xsi:type="dcterms:W3CDTF">2019-07-19T12:57:00Z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Microsoft® Word 2013</vt:lpwstr>
  </property>
  <property fmtid="{D5CDD505-2E9C-101B-9397-08002B2CF9AE}" pid="4" name="LastSaved">
    <vt:filetime>2019-07-19T00:00:00Z</vt:filetime>
  </property>
</Properties>
</file>