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F7" w:rsidRDefault="00AD77F7" w:rsidP="00AD77F7">
      <w:pPr>
        <w:pStyle w:val="Corpodetexto"/>
        <w:spacing w:before="67"/>
        <w:ind w:right="3691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0F3C3432" wp14:editId="13AB2381">
            <wp:extent cx="4690745" cy="461010"/>
            <wp:effectExtent l="0" t="0" r="0" b="0"/>
            <wp:docPr id="17" name="Imagem 17" descr="papel timbrad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papel timbrado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6D" w:rsidRDefault="00AD77F7" w:rsidP="00AD77F7">
      <w:pPr>
        <w:pStyle w:val="Corpodetexto"/>
        <w:spacing w:before="67"/>
        <w:ind w:left="4364" w:right="3691" w:firstLine="0"/>
        <w:jc w:val="center"/>
        <w:rPr>
          <w:sz w:val="15"/>
        </w:rPr>
      </w:pPr>
      <w:r>
        <w:t>ANEXO</w:t>
      </w:r>
    </w:p>
    <w:p w:rsidR="00E7116D" w:rsidRDefault="00AD77F7">
      <w:pPr>
        <w:pStyle w:val="Corpodetexto"/>
        <w:spacing w:line="482" w:lineRule="auto"/>
        <w:ind w:left="4076" w:right="3406" w:firstLine="0"/>
        <w:jc w:val="center"/>
      </w:pPr>
      <w:proofErr w:type="gramStart"/>
      <w:r>
        <w:t>PROTOCOLO CLÍNICO E DIRETRIZES TERAPÊUTICAS</w:t>
      </w:r>
      <w:proofErr w:type="gramEnd"/>
      <w:r>
        <w:t xml:space="preserve"> INSUFICIÊNCIA PANCREÁTICA EXÓCRINA</w:t>
      </w:r>
    </w:p>
    <w:p w:rsidR="00E7116D" w:rsidRDefault="00AD77F7">
      <w:pPr>
        <w:pStyle w:val="PargrafodaLista"/>
        <w:numPr>
          <w:ilvl w:val="0"/>
          <w:numId w:val="3"/>
        </w:numPr>
        <w:tabs>
          <w:tab w:val="left" w:pos="834"/>
        </w:tabs>
        <w:spacing w:line="182" w:lineRule="exact"/>
        <w:rPr>
          <w:sz w:val="16"/>
        </w:rPr>
      </w:pPr>
      <w:r>
        <w:rPr>
          <w:sz w:val="16"/>
        </w:rPr>
        <w:t>METODOLOGIA DE BUSCA E AVALIAÇÃO DA</w:t>
      </w:r>
      <w:r>
        <w:rPr>
          <w:spacing w:val="-7"/>
          <w:sz w:val="16"/>
        </w:rPr>
        <w:t xml:space="preserve"> </w:t>
      </w:r>
      <w:r>
        <w:rPr>
          <w:sz w:val="16"/>
        </w:rPr>
        <w:t>LITERATURA</w:t>
      </w:r>
    </w:p>
    <w:p w:rsidR="00E7116D" w:rsidRDefault="00AD77F7">
      <w:pPr>
        <w:pStyle w:val="Corpodetexto"/>
        <w:spacing w:before="1"/>
      </w:pPr>
      <w:r>
        <w:t>Para a edição de 2010 deste Protocolo, foram realizadas buscas nas bases descritas abaixo. Foram avaliados todos os estudos dispon</w:t>
      </w:r>
      <w:r>
        <w:t>íveis nas bases descritas, tendo sido selecionadas</w:t>
      </w:r>
      <w:r>
        <w:rPr>
          <w:spacing w:val="-3"/>
        </w:rPr>
        <w:t xml:space="preserve"> </w:t>
      </w:r>
      <w:r>
        <w:t>para avaliação</w:t>
      </w:r>
      <w:r>
        <w:rPr>
          <w:spacing w:val="-1"/>
        </w:rPr>
        <w:t xml:space="preserve"> </w:t>
      </w:r>
      <w:r>
        <w:t>meta-análises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ensaios</w:t>
      </w:r>
      <w:r>
        <w:rPr>
          <w:spacing w:val="-2"/>
        </w:rPr>
        <w:t xml:space="preserve"> </w:t>
      </w:r>
      <w:r>
        <w:t>clínicos</w:t>
      </w:r>
      <w:r>
        <w:rPr>
          <w:spacing w:val="-1"/>
        </w:rPr>
        <w:t xml:space="preserve"> </w:t>
      </w:r>
      <w:r>
        <w:t>randomizados,</w:t>
      </w:r>
      <w:r>
        <w:rPr>
          <w:spacing w:val="-5"/>
        </w:rPr>
        <w:t xml:space="preserve"> </w:t>
      </w:r>
      <w:r>
        <w:t>controlados e</w:t>
      </w:r>
      <w:r>
        <w:rPr>
          <w:spacing w:val="-4"/>
        </w:rPr>
        <w:t xml:space="preserve"> </w:t>
      </w:r>
      <w:r>
        <w:t>duplo-cegos</w:t>
      </w:r>
      <w:r>
        <w:rPr>
          <w:spacing w:val="-1"/>
        </w:rPr>
        <w:t xml:space="preserve"> </w:t>
      </w:r>
      <w:r>
        <w:t>publicados</w:t>
      </w:r>
      <w:r>
        <w:rPr>
          <w:spacing w:val="-2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limite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01/10/2009.</w:t>
      </w:r>
    </w:p>
    <w:p w:rsidR="00E7116D" w:rsidRDefault="00AD77F7">
      <w:pPr>
        <w:pStyle w:val="Corpodetexto"/>
      </w:pPr>
      <w:r>
        <w:t>Na base MEDLINE/</w:t>
      </w:r>
      <w:proofErr w:type="spellStart"/>
      <w:proofErr w:type="gramStart"/>
      <w:r>
        <w:t>PubMed</w:t>
      </w:r>
      <w:proofErr w:type="spellEnd"/>
      <w:proofErr w:type="gramEnd"/>
      <w:r>
        <w:t>, utilizando-se a estratégia “"</w:t>
      </w:r>
      <w:proofErr w:type="spellStart"/>
      <w:r>
        <w:t>Pancreatitis</w:t>
      </w:r>
      <w:proofErr w:type="spellEnd"/>
      <w:r>
        <w:t xml:space="preserve">, </w:t>
      </w:r>
      <w:proofErr w:type="spellStart"/>
      <w:r>
        <w:t>Chronic</w:t>
      </w:r>
      <w:proofErr w:type="spellEnd"/>
      <w:r>
        <w:t>"[</w:t>
      </w:r>
      <w:proofErr w:type="spellStart"/>
      <w:r>
        <w:t>Mesh</w:t>
      </w:r>
      <w:proofErr w:type="spellEnd"/>
      <w:r>
        <w:t xml:space="preserve">] AND </w:t>
      </w:r>
      <w:proofErr w:type="spellStart"/>
      <w:r>
        <w:t>Humans</w:t>
      </w:r>
      <w:proofErr w:type="spellEnd"/>
      <w:r>
        <w:t xml:space="preserve"> OR Meta-</w:t>
      </w:r>
      <w:proofErr w:type="spellStart"/>
      <w:r>
        <w:t>Analysis</w:t>
      </w:r>
      <w:proofErr w:type="spellEnd"/>
      <w:r>
        <w:t xml:space="preserve"> OR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Trial</w:t>
      </w:r>
      <w:proofErr w:type="spellEnd"/>
      <w:r>
        <w:t>”, foram localizados 15 artigos, sendo que apenas um se referia a medicamentos registrados na</w:t>
      </w:r>
      <w:r>
        <w:rPr>
          <w:spacing w:val="-17"/>
        </w:rPr>
        <w:t xml:space="preserve"> </w:t>
      </w:r>
      <w:r>
        <w:t>ANVISA.</w:t>
      </w:r>
    </w:p>
    <w:p w:rsidR="00E7116D" w:rsidRDefault="00AD77F7">
      <w:pPr>
        <w:pStyle w:val="Corpodetexto"/>
      </w:pPr>
      <w:r>
        <w:t>Na biblioteca Cochrane, foi utilizado o termo de busca "</w:t>
      </w:r>
      <w:proofErr w:type="spellStart"/>
      <w:r>
        <w:t>Pancreatiti</w:t>
      </w:r>
      <w:r>
        <w:t>s</w:t>
      </w:r>
      <w:proofErr w:type="spellEnd"/>
      <w:r>
        <w:t xml:space="preserve">, </w:t>
      </w:r>
      <w:proofErr w:type="spellStart"/>
      <w:r>
        <w:t>Chronic</w:t>
      </w:r>
      <w:proofErr w:type="spellEnd"/>
      <w:r>
        <w:t xml:space="preserve">". Também foram utilizados na revisão os principais livros-texto de </w:t>
      </w:r>
      <w:proofErr w:type="spellStart"/>
      <w:r>
        <w:t>gastroenterologia</w:t>
      </w:r>
      <w:proofErr w:type="spellEnd"/>
      <w:r>
        <w:t xml:space="preserve">, referências de ensaios clínicos constantes nesses livros e a base eletrônica </w:t>
      </w:r>
      <w:proofErr w:type="spellStart"/>
      <w:proofErr w:type="gramStart"/>
      <w:r>
        <w:t>UpToDate</w:t>
      </w:r>
      <w:proofErr w:type="spellEnd"/>
      <w:proofErr w:type="gramEnd"/>
      <w:r>
        <w:t>.</w:t>
      </w:r>
    </w:p>
    <w:p w:rsidR="00E7116D" w:rsidRPr="00AD77F7" w:rsidRDefault="00AD77F7">
      <w:pPr>
        <w:pStyle w:val="Corpodetexto"/>
        <w:ind w:left="86" w:right="-15"/>
        <w:jc w:val="right"/>
        <w:rPr>
          <w:lang w:val="en-US"/>
        </w:rPr>
      </w:pPr>
      <w:r>
        <w:t>Em 21/11/2014, foi realizada atualização da busca na literatura. Na base</w:t>
      </w:r>
      <w:r>
        <w:t xml:space="preserve"> MEDLINE/</w:t>
      </w:r>
      <w:proofErr w:type="spellStart"/>
      <w:proofErr w:type="gramStart"/>
      <w:r>
        <w:t>PubMed</w:t>
      </w:r>
      <w:proofErr w:type="spellEnd"/>
      <w:proofErr w:type="gramEnd"/>
      <w:r>
        <w:t>, foi utilizada a estratégia “"</w:t>
      </w:r>
      <w:proofErr w:type="spellStart"/>
      <w:r>
        <w:t>Pancreatitis</w:t>
      </w:r>
      <w:proofErr w:type="spellEnd"/>
      <w:r>
        <w:t xml:space="preserve">, </w:t>
      </w:r>
      <w:proofErr w:type="spellStart"/>
      <w:r>
        <w:t>Chronic</w:t>
      </w:r>
      <w:proofErr w:type="spellEnd"/>
      <w:r>
        <w:t>"[</w:t>
      </w:r>
      <w:proofErr w:type="spellStart"/>
      <w:r>
        <w:t>Mesh</w:t>
      </w:r>
      <w:proofErr w:type="spellEnd"/>
      <w:r>
        <w:t xml:space="preserve">] </w:t>
      </w:r>
      <w:proofErr w:type="spellStart"/>
      <w:r>
        <w:t>Filters</w:t>
      </w:r>
      <w:proofErr w:type="spellEnd"/>
      <w:r>
        <w:t xml:space="preserve"> </w:t>
      </w:r>
      <w:proofErr w:type="spellStart"/>
      <w:r>
        <w:t>activated</w:t>
      </w:r>
      <w:proofErr w:type="spellEnd"/>
      <w:r>
        <w:t>:</w:t>
      </w:r>
      <w:r>
        <w:t xml:space="preserve"> </w:t>
      </w:r>
      <w:r>
        <w:t>Meta-</w:t>
      </w:r>
      <w:proofErr w:type="spellStart"/>
      <w:r>
        <w:t>Analysis</w:t>
      </w:r>
      <w:proofErr w:type="spellEnd"/>
      <w:r>
        <w:t xml:space="preserve">,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Trial</w:t>
      </w:r>
      <w:proofErr w:type="spellEnd"/>
      <w:r>
        <w:t xml:space="preserve">, </w:t>
      </w:r>
      <w:proofErr w:type="spellStart"/>
      <w:r>
        <w:t>Publication</w:t>
      </w:r>
      <w:proofErr w:type="spellEnd"/>
      <w:r>
        <w:t xml:space="preserve"> date </w:t>
      </w:r>
      <w:proofErr w:type="spellStart"/>
      <w:r>
        <w:t>from</w:t>
      </w:r>
      <w:proofErr w:type="spellEnd"/>
      <w:r>
        <w:t xml:space="preserve"> 2009/10/01, </w:t>
      </w:r>
      <w:proofErr w:type="spellStart"/>
      <w:r>
        <w:t>Humans</w:t>
      </w:r>
      <w:proofErr w:type="spellEnd"/>
      <w:r>
        <w:t xml:space="preserve">”, resultando em 45 estudos. </w:t>
      </w:r>
      <w:proofErr w:type="spellStart"/>
      <w:r w:rsidRPr="00AD77F7">
        <w:rPr>
          <w:lang w:val="en-US"/>
        </w:rPr>
        <w:t>Desses</w:t>
      </w:r>
      <w:proofErr w:type="spellEnd"/>
      <w:r w:rsidRPr="00AD77F7">
        <w:rPr>
          <w:lang w:val="en-US"/>
        </w:rPr>
        <w:t xml:space="preserve">, </w:t>
      </w:r>
      <w:proofErr w:type="spellStart"/>
      <w:r w:rsidRPr="00AD77F7">
        <w:rPr>
          <w:lang w:val="en-US"/>
        </w:rPr>
        <w:t>quatro</w:t>
      </w:r>
      <w:proofErr w:type="spellEnd"/>
      <w:r w:rsidRPr="00AD77F7">
        <w:rPr>
          <w:lang w:val="en-US"/>
        </w:rPr>
        <w:t xml:space="preserve"> </w:t>
      </w:r>
      <w:proofErr w:type="spellStart"/>
      <w:r w:rsidRPr="00AD77F7">
        <w:rPr>
          <w:lang w:val="en-US"/>
        </w:rPr>
        <w:t>foram</w:t>
      </w:r>
      <w:proofErr w:type="spellEnd"/>
      <w:r w:rsidRPr="00AD77F7">
        <w:rPr>
          <w:lang w:val="en-US"/>
        </w:rPr>
        <w:t xml:space="preserve"> </w:t>
      </w:r>
      <w:proofErr w:type="spellStart"/>
      <w:r w:rsidRPr="00AD77F7">
        <w:rPr>
          <w:lang w:val="en-US"/>
        </w:rPr>
        <w:t>selecionados</w:t>
      </w:r>
      <w:proofErr w:type="spellEnd"/>
      <w:r w:rsidRPr="00AD77F7">
        <w:rPr>
          <w:lang w:val="en-US"/>
        </w:rPr>
        <w:t xml:space="preserve"> </w:t>
      </w:r>
      <w:proofErr w:type="spellStart"/>
      <w:r w:rsidRPr="00AD77F7">
        <w:rPr>
          <w:lang w:val="en-US"/>
        </w:rPr>
        <w:t>para</w:t>
      </w:r>
      <w:proofErr w:type="spellEnd"/>
      <w:r w:rsidRPr="00AD77F7">
        <w:rPr>
          <w:lang w:val="en-US"/>
        </w:rPr>
        <w:t xml:space="preserve"> </w:t>
      </w:r>
      <w:proofErr w:type="spellStart"/>
      <w:r w:rsidRPr="00AD77F7">
        <w:rPr>
          <w:lang w:val="en-US"/>
        </w:rPr>
        <w:t>leitura</w:t>
      </w:r>
      <w:proofErr w:type="spellEnd"/>
      <w:r w:rsidRPr="00AD77F7">
        <w:rPr>
          <w:lang w:val="en-US"/>
        </w:rPr>
        <w:t xml:space="preserve"> </w:t>
      </w:r>
      <w:proofErr w:type="spellStart"/>
      <w:proofErr w:type="gramStart"/>
      <w:r w:rsidRPr="00AD77F7">
        <w:rPr>
          <w:lang w:val="en-US"/>
        </w:rPr>
        <w:t>na</w:t>
      </w:r>
      <w:proofErr w:type="spellEnd"/>
      <w:proofErr w:type="gramEnd"/>
      <w:r w:rsidRPr="00AD77F7">
        <w:rPr>
          <w:lang w:val="en-US"/>
        </w:rPr>
        <w:t xml:space="preserve"> </w:t>
      </w:r>
      <w:proofErr w:type="spellStart"/>
      <w:r w:rsidRPr="00AD77F7">
        <w:rPr>
          <w:lang w:val="en-US"/>
        </w:rPr>
        <w:t>íntegra</w:t>
      </w:r>
      <w:proofErr w:type="spellEnd"/>
      <w:r w:rsidRPr="00AD77F7">
        <w:rPr>
          <w:lang w:val="en-US"/>
        </w:rPr>
        <w:t>.</w:t>
      </w:r>
      <w:r w:rsidRPr="00AD77F7">
        <w:rPr>
          <w:lang w:val="en-US"/>
        </w:rPr>
        <w:t xml:space="preserve"> </w:t>
      </w:r>
      <w:r w:rsidRPr="00AD77F7">
        <w:rPr>
          <w:lang w:val="en-US"/>
        </w:rPr>
        <w:t xml:space="preserve">Na base </w:t>
      </w:r>
      <w:proofErr w:type="spellStart"/>
      <w:r w:rsidRPr="00AD77F7">
        <w:rPr>
          <w:lang w:val="en-US"/>
        </w:rPr>
        <w:t>Embase</w:t>
      </w:r>
      <w:proofErr w:type="spellEnd"/>
      <w:r w:rsidRPr="00AD77F7">
        <w:rPr>
          <w:lang w:val="en-US"/>
        </w:rPr>
        <w:t xml:space="preserve">, </w:t>
      </w:r>
      <w:proofErr w:type="spellStart"/>
      <w:r w:rsidRPr="00AD77F7">
        <w:rPr>
          <w:lang w:val="en-US"/>
        </w:rPr>
        <w:t>utilizando</w:t>
      </w:r>
      <w:proofErr w:type="spellEnd"/>
      <w:r w:rsidRPr="00AD77F7">
        <w:rPr>
          <w:lang w:val="en-US"/>
        </w:rPr>
        <w:t>-</w:t>
      </w:r>
      <w:proofErr w:type="spellStart"/>
      <w:r w:rsidRPr="00AD77F7">
        <w:rPr>
          <w:lang w:val="en-US"/>
        </w:rPr>
        <w:t>se a</w:t>
      </w:r>
      <w:proofErr w:type="spellEnd"/>
      <w:r w:rsidRPr="00AD77F7">
        <w:rPr>
          <w:lang w:val="en-US"/>
        </w:rPr>
        <w:t xml:space="preserve"> </w:t>
      </w:r>
      <w:proofErr w:type="spellStart"/>
      <w:r w:rsidRPr="00AD77F7">
        <w:rPr>
          <w:lang w:val="en-US"/>
        </w:rPr>
        <w:t>estratégia</w:t>
      </w:r>
      <w:proofErr w:type="spellEnd"/>
      <w:r w:rsidRPr="00AD77F7">
        <w:rPr>
          <w:lang w:val="en-US"/>
        </w:rPr>
        <w:t xml:space="preserve"> “'chronic pancreatitis'/</w:t>
      </w:r>
      <w:proofErr w:type="spellStart"/>
      <w:r w:rsidRPr="00AD77F7">
        <w:rPr>
          <w:lang w:val="en-US"/>
        </w:rPr>
        <w:t>exp</w:t>
      </w:r>
      <w:proofErr w:type="spellEnd"/>
      <w:r w:rsidRPr="00AD77F7">
        <w:rPr>
          <w:lang w:val="en-US"/>
        </w:rPr>
        <w:t xml:space="preserve"> AND ([randomized controlled trial]/</w:t>
      </w:r>
      <w:proofErr w:type="spellStart"/>
      <w:r w:rsidRPr="00AD77F7">
        <w:rPr>
          <w:lang w:val="en-US"/>
        </w:rPr>
        <w:t>lim</w:t>
      </w:r>
      <w:proofErr w:type="spellEnd"/>
      <w:r w:rsidRPr="00AD77F7">
        <w:rPr>
          <w:lang w:val="en-US"/>
        </w:rPr>
        <w:t xml:space="preserve"> OR [</w:t>
      </w:r>
      <w:proofErr w:type="spellStart"/>
      <w:proofErr w:type="gramStart"/>
      <w:r w:rsidRPr="00AD77F7">
        <w:rPr>
          <w:lang w:val="en-US"/>
        </w:rPr>
        <w:t>meta</w:t>
      </w:r>
      <w:proofErr w:type="gramEnd"/>
      <w:r w:rsidRPr="00AD77F7">
        <w:rPr>
          <w:lang w:val="en-US"/>
        </w:rPr>
        <w:t xml:space="preserve"> analysis</w:t>
      </w:r>
      <w:proofErr w:type="spellEnd"/>
      <w:r w:rsidRPr="00AD77F7">
        <w:rPr>
          <w:lang w:val="en-US"/>
        </w:rPr>
        <w:t>]/lim) AND [humans]/</w:t>
      </w:r>
      <w:proofErr w:type="spellStart"/>
      <w:r w:rsidRPr="00AD77F7">
        <w:rPr>
          <w:lang w:val="en-US"/>
        </w:rPr>
        <w:t>lim</w:t>
      </w:r>
      <w:proofErr w:type="spellEnd"/>
      <w:r w:rsidRPr="00AD77F7">
        <w:rPr>
          <w:lang w:val="en-US"/>
        </w:rPr>
        <w:t xml:space="preserve"> AND [2009- 2014]/</w:t>
      </w:r>
      <w:proofErr w:type="spellStart"/>
      <w:r w:rsidRPr="00AD77F7">
        <w:rPr>
          <w:lang w:val="en-US"/>
        </w:rPr>
        <w:t>py</w:t>
      </w:r>
      <w:proofErr w:type="spellEnd"/>
      <w:r w:rsidRPr="00AD77F7">
        <w:rPr>
          <w:lang w:val="en-US"/>
        </w:rPr>
        <w:t xml:space="preserve"> AND ([</w:t>
      </w:r>
      <w:proofErr w:type="spellStart"/>
      <w:r w:rsidRPr="00AD77F7">
        <w:rPr>
          <w:lang w:val="en-US"/>
        </w:rPr>
        <w:t>cochrane</w:t>
      </w:r>
      <w:proofErr w:type="spellEnd"/>
      <w:r w:rsidRPr="00AD77F7">
        <w:rPr>
          <w:lang w:val="en-US"/>
        </w:rPr>
        <w:t xml:space="preserve"> review]/</w:t>
      </w:r>
      <w:proofErr w:type="spellStart"/>
      <w:r w:rsidRPr="00AD77F7">
        <w:rPr>
          <w:lang w:val="en-US"/>
        </w:rPr>
        <w:t>lim</w:t>
      </w:r>
      <w:proofErr w:type="spellEnd"/>
      <w:r w:rsidRPr="00AD77F7">
        <w:rPr>
          <w:lang w:val="en-US"/>
        </w:rPr>
        <w:t xml:space="preserve"> OR [systematic review]/</w:t>
      </w:r>
      <w:proofErr w:type="spellStart"/>
      <w:r w:rsidRPr="00AD77F7">
        <w:rPr>
          <w:lang w:val="en-US"/>
        </w:rPr>
        <w:t>lim</w:t>
      </w:r>
      <w:proofErr w:type="spellEnd"/>
      <w:r w:rsidRPr="00AD77F7">
        <w:rPr>
          <w:lang w:val="en-US"/>
        </w:rPr>
        <w:t xml:space="preserve"> OR [randomized contro</w:t>
      </w:r>
      <w:r w:rsidRPr="00AD77F7">
        <w:rPr>
          <w:lang w:val="en-US"/>
        </w:rPr>
        <w:t>lled trial]/</w:t>
      </w:r>
      <w:proofErr w:type="spellStart"/>
      <w:r w:rsidRPr="00AD77F7">
        <w:rPr>
          <w:lang w:val="en-US"/>
        </w:rPr>
        <w:t>lim</w:t>
      </w:r>
      <w:proofErr w:type="spellEnd"/>
      <w:r w:rsidRPr="00AD77F7">
        <w:rPr>
          <w:lang w:val="en-US"/>
        </w:rPr>
        <w:t xml:space="preserve"> OR [</w:t>
      </w:r>
      <w:proofErr w:type="spellStart"/>
      <w:r w:rsidRPr="00AD77F7">
        <w:rPr>
          <w:lang w:val="en-US"/>
        </w:rPr>
        <w:t>meta analysis</w:t>
      </w:r>
      <w:proofErr w:type="spellEnd"/>
      <w:r w:rsidRPr="00AD77F7">
        <w:rPr>
          <w:lang w:val="en-US"/>
        </w:rPr>
        <w:t>]/lim) AND ([</w:t>
      </w:r>
      <w:proofErr w:type="spellStart"/>
      <w:r w:rsidRPr="00AD77F7">
        <w:rPr>
          <w:lang w:val="en-US"/>
        </w:rPr>
        <w:t>english</w:t>
      </w:r>
      <w:proofErr w:type="spellEnd"/>
      <w:r w:rsidRPr="00AD77F7">
        <w:rPr>
          <w:lang w:val="en-US"/>
        </w:rPr>
        <w:t>]/</w:t>
      </w:r>
      <w:proofErr w:type="spellStart"/>
      <w:r w:rsidRPr="00AD77F7">
        <w:rPr>
          <w:lang w:val="en-US"/>
        </w:rPr>
        <w:t>lim</w:t>
      </w:r>
      <w:proofErr w:type="spellEnd"/>
      <w:r w:rsidRPr="00AD77F7">
        <w:rPr>
          <w:lang w:val="en-US"/>
        </w:rPr>
        <w:t xml:space="preserve"> OR [</w:t>
      </w:r>
      <w:proofErr w:type="spellStart"/>
      <w:r w:rsidRPr="00AD77F7">
        <w:rPr>
          <w:lang w:val="en-US"/>
        </w:rPr>
        <w:t>portuguese</w:t>
      </w:r>
      <w:proofErr w:type="spellEnd"/>
      <w:r w:rsidRPr="00AD77F7">
        <w:rPr>
          <w:lang w:val="en-US"/>
        </w:rPr>
        <w:t>]/</w:t>
      </w:r>
      <w:proofErr w:type="spellStart"/>
      <w:r w:rsidRPr="00AD77F7">
        <w:rPr>
          <w:lang w:val="en-US"/>
        </w:rPr>
        <w:t>lim</w:t>
      </w:r>
      <w:proofErr w:type="spellEnd"/>
      <w:r w:rsidRPr="00AD77F7">
        <w:rPr>
          <w:lang w:val="en-US"/>
        </w:rPr>
        <w:t xml:space="preserve"> OR</w:t>
      </w:r>
    </w:p>
    <w:p w:rsidR="00E7116D" w:rsidRDefault="00AD77F7">
      <w:pPr>
        <w:pStyle w:val="Corpodetexto"/>
        <w:ind w:firstLine="0"/>
      </w:pPr>
      <w:r>
        <w:t>[</w:t>
      </w:r>
      <w:proofErr w:type="spellStart"/>
      <w:r>
        <w:t>spanish</w:t>
      </w:r>
      <w:proofErr w:type="spellEnd"/>
      <w:proofErr w:type="gramStart"/>
      <w:r>
        <w:t>]</w:t>
      </w:r>
      <w:proofErr w:type="gramEnd"/>
      <w:r>
        <w:t>/</w:t>
      </w:r>
      <w:proofErr w:type="spellStart"/>
      <w:r>
        <w:t>lim</w:t>
      </w:r>
      <w:proofErr w:type="spellEnd"/>
      <w:r>
        <w:t>)” obtiveram-se 114 resultados. Quatro foram selecionados.</w:t>
      </w:r>
    </w:p>
    <w:p w:rsidR="00E7116D" w:rsidRDefault="00AD77F7">
      <w:pPr>
        <w:pStyle w:val="Corpodetexto"/>
        <w:ind w:right="-12"/>
      </w:pPr>
      <w:r>
        <w:t>Na biblioteca Cochrane, por meio da estratégia “</w:t>
      </w:r>
      <w:proofErr w:type="gramStart"/>
      <w:r>
        <w:t>"</w:t>
      </w:r>
      <w:proofErr w:type="spellStart"/>
      <w:r>
        <w:t>chronic</w:t>
      </w:r>
      <w:proofErr w:type="spellEnd"/>
      <w:proofErr w:type="gramEnd"/>
      <w:r>
        <w:t xml:space="preserve"> </w:t>
      </w:r>
      <w:proofErr w:type="spellStart"/>
      <w:r>
        <w:t>pancreatitis</w:t>
      </w:r>
      <w:proofErr w:type="spellEnd"/>
      <w:r>
        <w:t xml:space="preserve">" in </w:t>
      </w:r>
      <w:proofErr w:type="spellStart"/>
      <w:r>
        <w:t>Title</w:t>
      </w:r>
      <w:proofErr w:type="spellEnd"/>
      <w:r>
        <w:t xml:space="preserve">, Abstract, </w:t>
      </w:r>
      <w:proofErr w:type="spellStart"/>
      <w:r>
        <w:t>Keywords</w:t>
      </w:r>
      <w:proofErr w:type="spellEnd"/>
      <w:r>
        <w:t xml:space="preserve"> in</w:t>
      </w:r>
      <w:r>
        <w:t xml:space="preserve"> Cochrane </w:t>
      </w:r>
      <w:proofErr w:type="spellStart"/>
      <w:r>
        <w:t>Reviews</w:t>
      </w:r>
      <w:proofErr w:type="spellEnd"/>
      <w:r>
        <w:t>', 2009-2014” foram obtidos quatro resultados; uma revisão foi selecionada.</w:t>
      </w:r>
    </w:p>
    <w:p w:rsidR="00E7116D" w:rsidRDefault="00AD77F7">
      <w:pPr>
        <w:pStyle w:val="Corpodetexto"/>
      </w:pPr>
      <w:r>
        <w:t xml:space="preserve">Foram excluídos estudos com delineamento aberto e com duração inferior a </w:t>
      </w:r>
      <w:proofErr w:type="gramStart"/>
      <w:r>
        <w:t>4</w:t>
      </w:r>
      <w:proofErr w:type="gramEnd"/>
      <w:r>
        <w:t xml:space="preserve"> semanas. Foram também consultados os capítulos sobre o tema da publicação eletrônica </w:t>
      </w:r>
      <w:proofErr w:type="spellStart"/>
      <w:proofErr w:type="gramStart"/>
      <w:r>
        <w:t>UpT</w:t>
      </w:r>
      <w:r>
        <w:t>oDate</w:t>
      </w:r>
      <w:proofErr w:type="spellEnd"/>
      <w:proofErr w:type="gramEnd"/>
      <w:r>
        <w:rPr>
          <w:rFonts w:ascii="Symbol" w:hAnsi="Symbol"/>
        </w:rPr>
        <w:t></w:t>
      </w:r>
      <w:r>
        <w:t xml:space="preserve"> versão 19.2. A atualização da busca na literatura resultou na inclusão de três novas</w:t>
      </w:r>
      <w:r>
        <w:rPr>
          <w:spacing w:val="-18"/>
        </w:rPr>
        <w:t xml:space="preserve"> </w:t>
      </w:r>
      <w:r>
        <w:t>referências.</w:t>
      </w:r>
    </w:p>
    <w:p w:rsidR="00E7116D" w:rsidRDefault="00E7116D">
      <w:pPr>
        <w:pStyle w:val="Corpodetexto"/>
        <w:spacing w:before="10"/>
        <w:ind w:left="0" w:firstLine="0"/>
        <w:rPr>
          <w:sz w:val="15"/>
        </w:rPr>
      </w:pPr>
    </w:p>
    <w:p w:rsidR="00E7116D" w:rsidRDefault="00AD77F7">
      <w:pPr>
        <w:pStyle w:val="PargrafodaLista"/>
        <w:numPr>
          <w:ilvl w:val="0"/>
          <w:numId w:val="3"/>
        </w:numPr>
        <w:tabs>
          <w:tab w:val="left" w:pos="836"/>
        </w:tabs>
        <w:ind w:left="835" w:hanging="163"/>
        <w:rPr>
          <w:sz w:val="16"/>
        </w:rPr>
      </w:pPr>
      <w:r>
        <w:rPr>
          <w:sz w:val="16"/>
        </w:rPr>
        <w:t>INTRODUÇÃO</w:t>
      </w:r>
    </w:p>
    <w:p w:rsidR="00E7116D" w:rsidRDefault="00AD77F7">
      <w:pPr>
        <w:pStyle w:val="Corpodetexto"/>
        <w:spacing w:before="1"/>
        <w:ind w:right="-15"/>
        <w:jc w:val="both"/>
      </w:pPr>
      <w:r>
        <w:t xml:space="preserve">A digestão e a absorção dos alimentos ingeridos são processos complexos que envolvem pelo menos três fases. A primeira é a fase luminal, em que os alimentos são digeridos na luz do tubo digestivo por enzimas presentes em secreções ou na borda em escova do </w:t>
      </w:r>
      <w:r>
        <w:t>epitélio intestinal. A segunda fase é a absortiva, em que há fluxo dos nutrientes da luz do tubo digestivo para o meio interno. Na terceira fase, os nutrientes alcançam a circulação sanguínea (1). O pâncreas exerce papel fundamental na fase luminal da dige</w:t>
      </w:r>
      <w:r>
        <w:t xml:space="preserve">stão, pois secreta para a luz intestinal diversas enzimas fundamentais para essa fase. Há grande reserva funcional, daí a má absorção de gordura e proteínas não ser aparente até que pelo menos 90% da função pancreática esteja </w:t>
      </w:r>
      <w:proofErr w:type="gramStart"/>
      <w:r>
        <w:t>perdida</w:t>
      </w:r>
      <w:proofErr w:type="gramEnd"/>
      <w:r>
        <w:t xml:space="preserve"> (2).</w:t>
      </w:r>
    </w:p>
    <w:p w:rsidR="00E7116D" w:rsidRDefault="00AD77F7">
      <w:pPr>
        <w:pStyle w:val="Corpodetexto"/>
        <w:ind w:right="-15"/>
        <w:jc w:val="both"/>
      </w:pPr>
      <w:r>
        <w:t>A principal causa</w:t>
      </w:r>
      <w:r>
        <w:t xml:space="preserve"> de deficiência pancreática exócrina não genética é a pancreatite crônica. Outras causas menos frequentes são os tumores pancreáticos, quando causam obstrução do ducto pancreático, e as </w:t>
      </w:r>
      <w:proofErr w:type="spellStart"/>
      <w:r>
        <w:t>pancreatectomias</w:t>
      </w:r>
      <w:proofErr w:type="spellEnd"/>
      <w:r>
        <w:t xml:space="preserve"> totais ou subtotais. A incidência anual da pancreatit</w:t>
      </w:r>
      <w:r>
        <w:t xml:space="preserve">e crônica tem sido estimada entre </w:t>
      </w:r>
      <w:proofErr w:type="gramStart"/>
      <w:r>
        <w:t>2</w:t>
      </w:r>
      <w:proofErr w:type="gramEnd"/>
      <w:r>
        <w:t xml:space="preserve"> e 9 casos por 100.000 habitantes por ano (3).</w:t>
      </w:r>
    </w:p>
    <w:p w:rsidR="00E7116D" w:rsidRDefault="00AD77F7">
      <w:pPr>
        <w:pStyle w:val="Corpodetexto"/>
        <w:ind w:right="-15"/>
        <w:jc w:val="both"/>
      </w:pPr>
      <w:r>
        <w:t xml:space="preserve">O quadro clínico típico da má absorção é a presença de </w:t>
      </w:r>
      <w:proofErr w:type="spellStart"/>
      <w:r>
        <w:t>esteatorreia</w:t>
      </w:r>
      <w:proofErr w:type="spellEnd"/>
      <w:r>
        <w:t xml:space="preserve"> (fezes claras, acinzentadas, volumosas, com cheiro forte, algumas vezes com gotas de gordura visíveis), as</w:t>
      </w:r>
      <w:r>
        <w:t xml:space="preserve">sociada à perda de peso a despeito de uma ingestão nutricional adequada (2). Alguns raros casos apresentam deficiências de vitaminas lipossolúveis, especialmente da vitamina D, com possibilidade de desenvolvimento de </w:t>
      </w:r>
      <w:proofErr w:type="spellStart"/>
      <w:r>
        <w:t>osteopenia</w:t>
      </w:r>
      <w:proofErr w:type="spellEnd"/>
      <w:r>
        <w:t xml:space="preserve"> e osteoporose (4).</w:t>
      </w:r>
    </w:p>
    <w:p w:rsidR="00E7116D" w:rsidRDefault="00AD77F7">
      <w:pPr>
        <w:pStyle w:val="Corpodetexto"/>
        <w:ind w:right="-15"/>
        <w:jc w:val="both"/>
      </w:pPr>
      <w:r>
        <w:t>O objetiv</w:t>
      </w:r>
      <w:r>
        <w:t xml:space="preserve">o do tratamento é o controle dos sintomas, principalmente da </w:t>
      </w:r>
      <w:proofErr w:type="spellStart"/>
      <w:r>
        <w:t>esteatorreia</w:t>
      </w:r>
      <w:proofErr w:type="spellEnd"/>
      <w:r>
        <w:t xml:space="preserve"> e da desnutrição. A normalização completa da absorção de gorduras é de difícil alcance na prática clínica, não oferece benefícios adicionais e não depende apenas do aumento progressi</w:t>
      </w:r>
      <w:r>
        <w:t>vo da dose de enzimas (5). A insuficiência pancreática causa dificuldades na digestão de proteínas e carboidratos, mas o principal problema é a digestão das gorduras alimentares. Portanto, a reposição de lipase em casos de má absorção de origem pancreática</w:t>
      </w:r>
      <w:r>
        <w:t xml:space="preserve"> normalmente é suficiente para a melhora dos sintomas de má absorção descritos acima, embora a maioria das apresentações comerciais incluam amilase e protease junto com a</w:t>
      </w:r>
      <w:r>
        <w:rPr>
          <w:spacing w:val="-7"/>
        </w:rPr>
        <w:t xml:space="preserve"> </w:t>
      </w:r>
      <w:r>
        <w:t>lipase.</w:t>
      </w:r>
    </w:p>
    <w:p w:rsidR="00E7116D" w:rsidRDefault="00AD77F7">
      <w:pPr>
        <w:pStyle w:val="Corpodetexto"/>
        <w:ind w:right="-15"/>
        <w:jc w:val="both"/>
      </w:pPr>
      <w:r>
        <w:t xml:space="preserve">Os suplementos enzimáticos são normalmente inativados pelo </w:t>
      </w:r>
      <w:proofErr w:type="gramStart"/>
      <w:r>
        <w:t>pH</w:t>
      </w:r>
      <w:proofErr w:type="gramEnd"/>
      <w:r>
        <w:t xml:space="preserve"> ácido no estôma</w:t>
      </w:r>
      <w:r>
        <w:t>go ou destruídos por proteases. Para superar esse problema, existem</w:t>
      </w:r>
      <w:proofErr w:type="gramStart"/>
      <w:r>
        <w:t xml:space="preserve">  </w:t>
      </w:r>
      <w:proofErr w:type="gramEnd"/>
      <w:r>
        <w:t>duas alternativas. A primeira é a associação de enzimas pancreáticas com a supressão da acidez gástrica, por meio de antagonistas dos receptores H2 ou de inibidores da bomba de prótons</w:t>
      </w:r>
      <w:r>
        <w:rPr>
          <w:spacing w:val="-2"/>
        </w:rPr>
        <w:t xml:space="preserve"> </w:t>
      </w:r>
      <w:r>
        <w:t>(2</w:t>
      </w:r>
      <w:r>
        <w:t>). A</w:t>
      </w:r>
      <w:r>
        <w:rPr>
          <w:spacing w:val="-5"/>
        </w:rPr>
        <w:t xml:space="preserve"> </w:t>
      </w:r>
      <w:r>
        <w:t>segunda é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utilização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enzimas</w:t>
      </w:r>
      <w:r>
        <w:rPr>
          <w:spacing w:val="-3"/>
        </w:rPr>
        <w:t xml:space="preserve"> </w:t>
      </w:r>
      <w:r>
        <w:t>pancreáticas</w:t>
      </w:r>
      <w:r>
        <w:rPr>
          <w:spacing w:val="-4"/>
        </w:rPr>
        <w:t xml:space="preserve"> </w:t>
      </w:r>
      <w:r>
        <w:t>preparadas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dissolução</w:t>
      </w:r>
      <w:r>
        <w:rPr>
          <w:spacing w:val="-3"/>
        </w:rPr>
        <w:t xml:space="preserve"> </w:t>
      </w:r>
      <w:r>
        <w:t>entérica.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refratários, as</w:t>
      </w:r>
      <w:r>
        <w:rPr>
          <w:spacing w:val="-3"/>
        </w:rPr>
        <w:t xml:space="preserve"> </w:t>
      </w:r>
      <w:r>
        <w:t>duas</w:t>
      </w:r>
      <w:r>
        <w:rPr>
          <w:spacing w:val="-2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podem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utilizadas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conjunto.</w:t>
      </w:r>
    </w:p>
    <w:p w:rsidR="00E7116D" w:rsidRDefault="00AD77F7">
      <w:pPr>
        <w:pStyle w:val="Corpodetexto"/>
        <w:jc w:val="both"/>
      </w:pPr>
      <w:r>
        <w:t xml:space="preserve">A identificação de fatores de risco e da doença em seu estágio inicial e o encaminhamento ágil e adequado para o atendimento especializado </w:t>
      </w:r>
      <w:proofErr w:type="gramStart"/>
      <w:r>
        <w:t>dão</w:t>
      </w:r>
      <w:proofErr w:type="gramEnd"/>
      <w:r>
        <w:t xml:space="preserve"> à Atenção Básica um caráter essencial para um melhor resultado terapêutico e prognóstico dos casos.</w:t>
      </w:r>
    </w:p>
    <w:p w:rsidR="00E7116D" w:rsidRDefault="00AD77F7">
      <w:pPr>
        <w:pStyle w:val="Corpodetexto"/>
        <w:spacing w:before="1" w:line="183" w:lineRule="exact"/>
        <w:ind w:left="672" w:firstLine="0"/>
      </w:pPr>
      <w:r>
        <w:t>Pacientes com</w:t>
      </w:r>
      <w:r>
        <w:t xml:space="preserve"> insuficiência pancreática exócrina secundária à fibrose cística devem ser tratados de acordo com o Protocolo e Diretrizes Terapêuticas de Fibrose Cística</w:t>
      </w:r>
    </w:p>
    <w:p w:rsidR="00E7116D" w:rsidRDefault="00AD77F7">
      <w:pPr>
        <w:pStyle w:val="PargrafodaLista"/>
        <w:numPr>
          <w:ilvl w:val="0"/>
          <w:numId w:val="2"/>
        </w:numPr>
        <w:tabs>
          <w:tab w:val="left" w:pos="200"/>
        </w:tabs>
        <w:spacing w:line="183" w:lineRule="exact"/>
        <w:rPr>
          <w:sz w:val="16"/>
        </w:rPr>
      </w:pPr>
      <w:r>
        <w:rPr>
          <w:sz w:val="16"/>
        </w:rPr>
        <w:t>Enzimas Pancreáticas, do Ministério da</w:t>
      </w:r>
      <w:r>
        <w:rPr>
          <w:spacing w:val="-9"/>
          <w:sz w:val="16"/>
        </w:rPr>
        <w:t xml:space="preserve"> </w:t>
      </w:r>
      <w:r>
        <w:rPr>
          <w:sz w:val="16"/>
        </w:rPr>
        <w:t>Saúde.</w:t>
      </w:r>
    </w:p>
    <w:p w:rsidR="00E7116D" w:rsidRDefault="00E7116D">
      <w:pPr>
        <w:pStyle w:val="Corpodetexto"/>
        <w:spacing w:before="1"/>
        <w:ind w:left="0" w:firstLine="0"/>
      </w:pPr>
    </w:p>
    <w:p w:rsidR="00E7116D" w:rsidRDefault="00AD77F7">
      <w:pPr>
        <w:pStyle w:val="PargrafodaLista"/>
        <w:numPr>
          <w:ilvl w:val="0"/>
          <w:numId w:val="3"/>
        </w:numPr>
        <w:tabs>
          <w:tab w:val="left" w:pos="834"/>
        </w:tabs>
        <w:spacing w:line="183" w:lineRule="exact"/>
        <w:rPr>
          <w:sz w:val="16"/>
        </w:rPr>
      </w:pPr>
      <w:r>
        <w:rPr>
          <w:sz w:val="16"/>
        </w:rPr>
        <w:t>CLASSIFICAÇÃO ESTATÍSTICA INTERNACIONAL DE DOENÇAS E P</w:t>
      </w:r>
      <w:r>
        <w:rPr>
          <w:sz w:val="16"/>
        </w:rPr>
        <w:t>ROBLEMAS RELACIONADOS À SAÚDE</w:t>
      </w:r>
      <w:r>
        <w:rPr>
          <w:spacing w:val="-11"/>
          <w:sz w:val="16"/>
        </w:rPr>
        <w:t xml:space="preserve"> </w:t>
      </w:r>
      <w:r>
        <w:rPr>
          <w:sz w:val="16"/>
        </w:rPr>
        <w:t>(CID-10)</w:t>
      </w:r>
    </w:p>
    <w:p w:rsidR="00E7116D" w:rsidRDefault="00AD77F7">
      <w:pPr>
        <w:pStyle w:val="PargrafodaLista"/>
        <w:numPr>
          <w:ilvl w:val="1"/>
          <w:numId w:val="2"/>
        </w:numPr>
        <w:tabs>
          <w:tab w:val="left" w:pos="767"/>
        </w:tabs>
        <w:spacing w:line="183" w:lineRule="exact"/>
        <w:ind w:firstLine="566"/>
        <w:rPr>
          <w:sz w:val="16"/>
        </w:rPr>
      </w:pPr>
      <w:proofErr w:type="gramStart"/>
      <w:r>
        <w:rPr>
          <w:sz w:val="16"/>
        </w:rPr>
        <w:t>K86.</w:t>
      </w:r>
      <w:proofErr w:type="gramEnd"/>
      <w:r>
        <w:rPr>
          <w:sz w:val="16"/>
        </w:rPr>
        <w:t>0 Pancreatite crônica induzida pelo</w:t>
      </w:r>
      <w:r>
        <w:rPr>
          <w:spacing w:val="-8"/>
          <w:sz w:val="16"/>
        </w:rPr>
        <w:t xml:space="preserve"> </w:t>
      </w:r>
      <w:r>
        <w:rPr>
          <w:sz w:val="16"/>
        </w:rPr>
        <w:t>álcool;</w:t>
      </w:r>
    </w:p>
    <w:p w:rsidR="00E7116D" w:rsidRDefault="00AD77F7">
      <w:pPr>
        <w:pStyle w:val="PargrafodaLista"/>
        <w:numPr>
          <w:ilvl w:val="1"/>
          <w:numId w:val="2"/>
        </w:numPr>
        <w:tabs>
          <w:tab w:val="left" w:pos="767"/>
        </w:tabs>
        <w:spacing w:before="1"/>
        <w:ind w:firstLine="566"/>
        <w:rPr>
          <w:sz w:val="16"/>
        </w:rPr>
      </w:pPr>
      <w:proofErr w:type="gramStart"/>
      <w:r>
        <w:rPr>
          <w:sz w:val="16"/>
        </w:rPr>
        <w:t>K86.</w:t>
      </w:r>
      <w:proofErr w:type="gramEnd"/>
      <w:r>
        <w:rPr>
          <w:sz w:val="16"/>
        </w:rPr>
        <w:t>1 Outras pancreatites</w:t>
      </w:r>
      <w:r>
        <w:rPr>
          <w:spacing w:val="-6"/>
          <w:sz w:val="16"/>
        </w:rPr>
        <w:t xml:space="preserve"> </w:t>
      </w:r>
      <w:r>
        <w:rPr>
          <w:sz w:val="16"/>
        </w:rPr>
        <w:t>crônicas;</w:t>
      </w:r>
    </w:p>
    <w:p w:rsidR="00E7116D" w:rsidRDefault="00AD77F7">
      <w:pPr>
        <w:pStyle w:val="PargrafodaLista"/>
        <w:numPr>
          <w:ilvl w:val="1"/>
          <w:numId w:val="2"/>
        </w:numPr>
        <w:tabs>
          <w:tab w:val="left" w:pos="767"/>
        </w:tabs>
        <w:spacing w:before="1"/>
        <w:ind w:firstLine="566"/>
        <w:rPr>
          <w:sz w:val="16"/>
        </w:rPr>
      </w:pPr>
      <w:proofErr w:type="gramStart"/>
      <w:r>
        <w:rPr>
          <w:sz w:val="16"/>
        </w:rPr>
        <w:t>K90.</w:t>
      </w:r>
      <w:proofErr w:type="gramEnd"/>
      <w:r>
        <w:rPr>
          <w:sz w:val="16"/>
        </w:rPr>
        <w:t xml:space="preserve">3 </w:t>
      </w:r>
      <w:proofErr w:type="spellStart"/>
      <w:r>
        <w:rPr>
          <w:sz w:val="16"/>
        </w:rPr>
        <w:t>Esteatorreia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pancreática.</w:t>
      </w:r>
    </w:p>
    <w:p w:rsidR="00E7116D" w:rsidRDefault="00E7116D">
      <w:pPr>
        <w:pStyle w:val="Corpodetexto"/>
        <w:spacing w:before="11"/>
        <w:ind w:left="0" w:firstLine="0"/>
        <w:rPr>
          <w:sz w:val="15"/>
        </w:rPr>
      </w:pPr>
    </w:p>
    <w:p w:rsidR="00E7116D" w:rsidRDefault="00AD77F7">
      <w:pPr>
        <w:pStyle w:val="PargrafodaLista"/>
        <w:numPr>
          <w:ilvl w:val="0"/>
          <w:numId w:val="3"/>
        </w:numPr>
        <w:tabs>
          <w:tab w:val="left" w:pos="836"/>
        </w:tabs>
        <w:ind w:left="835" w:hanging="163"/>
        <w:rPr>
          <w:sz w:val="16"/>
        </w:rPr>
      </w:pPr>
      <w:r>
        <w:rPr>
          <w:sz w:val="16"/>
        </w:rPr>
        <w:t>DIAGNÓSTICO</w:t>
      </w:r>
    </w:p>
    <w:p w:rsidR="00E7116D" w:rsidRDefault="00AD77F7">
      <w:pPr>
        <w:pStyle w:val="Corpodetexto"/>
        <w:spacing w:before="1"/>
        <w:ind w:right="-15"/>
        <w:jc w:val="both"/>
      </w:pPr>
      <w:r>
        <w:t xml:space="preserve">O diagnóstico de </w:t>
      </w:r>
      <w:proofErr w:type="spellStart"/>
      <w:r>
        <w:t>esteatorreia</w:t>
      </w:r>
      <w:proofErr w:type="spellEnd"/>
      <w:r>
        <w:t xml:space="preserve"> é clínico e laboratorial. Os exames laboratoriais mais comuns são a dosagem da excreção fecal de gorduras em 72 horas e a pesquisa qualitativa da gordura fecal (com a coloração de </w:t>
      </w:r>
      <w:proofErr w:type="spellStart"/>
      <w:r>
        <w:t>Sudan</w:t>
      </w:r>
      <w:proofErr w:type="spellEnd"/>
      <w:r>
        <w:t xml:space="preserve"> III). O primeiro teste está em desuso, p</w:t>
      </w:r>
      <w:r>
        <w:t xml:space="preserve">ois é difícil de ser executado e porque a quantidade de gordura ingerida pelo paciente precisa ser quantificada por pelo menos </w:t>
      </w:r>
      <w:proofErr w:type="gramStart"/>
      <w:r>
        <w:t>6</w:t>
      </w:r>
      <w:proofErr w:type="gramEnd"/>
      <w:r>
        <w:t xml:space="preserve"> dias.</w:t>
      </w:r>
    </w:p>
    <w:p w:rsidR="00E7116D" w:rsidRDefault="00AD77F7">
      <w:pPr>
        <w:pStyle w:val="Corpodetexto"/>
        <w:ind w:right="-15"/>
        <w:jc w:val="both"/>
      </w:pPr>
      <w:r>
        <w:t>Vários exames podem servir como diagnóstico de pancreatite crônica. Devido às diferenças de sensibilidade e especificidad</w:t>
      </w:r>
      <w:r>
        <w:t xml:space="preserve">e, além das diferenças de complexidade e risco para o paciente, sugere-se uma abordagem diagnóstica racional na investigação da pancreatite crônica (6). A avaliação deve iniciar por uma radiografia simples de abdômen, em que a presença de calcificações no </w:t>
      </w:r>
      <w:r>
        <w:t>parênquima pancreático é diagnóstica de pancreatite crônica. Recomenda-se ainda a realização de uma ultrassonografia abdominal, que serve tanto para investigação diagnóstica quanto para exclusão de complicações. Se as radiografias simples de abdômen e a ul</w:t>
      </w:r>
      <w:r>
        <w:t>trassonografia não forem diagnósticas, sugere-se a realização de tomografia computadorizada abdominal se a suspeita clínica for muito forte.</w:t>
      </w:r>
    </w:p>
    <w:p w:rsidR="00E7116D" w:rsidRDefault="00AD77F7">
      <w:pPr>
        <w:pStyle w:val="Corpodetexto"/>
        <w:ind w:right="-15"/>
        <w:jc w:val="both"/>
      </w:pPr>
      <w:r>
        <w:t>Uma minoria dos casos com pancreatite crônica apresenta radiografia simples de abdômen, ultrassonografia e tomograf</w:t>
      </w:r>
      <w:r>
        <w:t xml:space="preserve">ia </w:t>
      </w:r>
      <w:proofErr w:type="gramStart"/>
      <w:r>
        <w:t>computadorizada normais</w:t>
      </w:r>
      <w:proofErr w:type="gramEnd"/>
      <w:r>
        <w:t xml:space="preserve">. Nesses casos, pode ser necessária a realização de exames adicionais, como a </w:t>
      </w:r>
      <w:proofErr w:type="spellStart"/>
      <w:r>
        <w:t>colangiopancreatografia</w:t>
      </w:r>
      <w:proofErr w:type="spellEnd"/>
      <w:r>
        <w:t xml:space="preserve"> endoscópica retrógrada (CPER) ou ultrassonografia endoscópica (6). Como a CPER apresenta uma taxa de até 5% de complicações, ela</w:t>
      </w:r>
      <w:r>
        <w:t xml:space="preserve"> tem sido substituída pela ressonância magnética de vias biliares. Esse é um método diagnóstico não invasivo, capaz de visualizar a morfologia dos ductos e do parênquima pancreáticos. No entanto, a CPER e a ressonância magnética de vias biliares não conseg</w:t>
      </w:r>
      <w:r>
        <w:t xml:space="preserve">uem diagnosticar pancreatites crônicas sem anormalidades </w:t>
      </w:r>
      <w:proofErr w:type="spellStart"/>
      <w:r>
        <w:t>ductais</w:t>
      </w:r>
      <w:proofErr w:type="spellEnd"/>
      <w:r>
        <w:t xml:space="preserve"> significativas.</w:t>
      </w:r>
    </w:p>
    <w:p w:rsidR="00E7116D" w:rsidRDefault="00E7116D">
      <w:pPr>
        <w:pStyle w:val="Corpodetexto"/>
        <w:spacing w:before="11"/>
        <w:ind w:left="0" w:firstLine="0"/>
        <w:rPr>
          <w:sz w:val="15"/>
        </w:rPr>
      </w:pPr>
    </w:p>
    <w:p w:rsidR="00E7116D" w:rsidRDefault="00AD77F7">
      <w:pPr>
        <w:pStyle w:val="PargrafodaLista"/>
        <w:numPr>
          <w:ilvl w:val="0"/>
          <w:numId w:val="3"/>
        </w:numPr>
        <w:tabs>
          <w:tab w:val="left" w:pos="834"/>
        </w:tabs>
        <w:spacing w:line="183" w:lineRule="exact"/>
        <w:rPr>
          <w:sz w:val="16"/>
        </w:rPr>
      </w:pPr>
      <w:r>
        <w:rPr>
          <w:sz w:val="16"/>
        </w:rPr>
        <w:t>CRITÉRIOS DE</w:t>
      </w:r>
      <w:r>
        <w:rPr>
          <w:spacing w:val="2"/>
          <w:sz w:val="16"/>
        </w:rPr>
        <w:t xml:space="preserve"> </w:t>
      </w:r>
      <w:r>
        <w:rPr>
          <w:sz w:val="16"/>
        </w:rPr>
        <w:t>INCLUSÃO</w:t>
      </w:r>
    </w:p>
    <w:p w:rsidR="00E7116D" w:rsidRDefault="00AD77F7">
      <w:pPr>
        <w:pStyle w:val="Corpodetexto"/>
      </w:pPr>
      <w:r>
        <w:t xml:space="preserve">Serão incluídos neste Protocolo pacientes que apresentarem </w:t>
      </w:r>
      <w:proofErr w:type="spellStart"/>
      <w:r>
        <w:t>esteatorreia</w:t>
      </w:r>
      <w:proofErr w:type="spellEnd"/>
      <w:r>
        <w:t xml:space="preserve"> (com pesquisa qualitativa da gordura fecal positiva pela coloração de </w:t>
      </w:r>
      <w:proofErr w:type="spellStart"/>
      <w:r>
        <w:t>Sudan</w:t>
      </w:r>
      <w:proofErr w:type="spellEnd"/>
      <w:r>
        <w:t xml:space="preserve"> III </w:t>
      </w:r>
      <w:r>
        <w:t>ou dosagem da excreção fecal de gorduras em 72 horas maior que 6 g/dia) associada a pelo menos um dos critérios abaixo (6):</w:t>
      </w:r>
    </w:p>
    <w:p w:rsidR="00E7116D" w:rsidRDefault="00AD77F7">
      <w:pPr>
        <w:pStyle w:val="PargrafodaLista"/>
        <w:numPr>
          <w:ilvl w:val="1"/>
          <w:numId w:val="2"/>
        </w:numPr>
        <w:tabs>
          <w:tab w:val="left" w:pos="767"/>
        </w:tabs>
        <w:spacing w:before="1" w:line="183" w:lineRule="exact"/>
        <w:ind w:firstLine="566"/>
        <w:rPr>
          <w:sz w:val="16"/>
        </w:rPr>
      </w:pPr>
      <w:r>
        <w:rPr>
          <w:sz w:val="16"/>
        </w:rPr>
        <w:t>Radiografia simples de abdômen mostrando calcificações salpicadas e difusas no parênquima</w:t>
      </w:r>
      <w:r>
        <w:rPr>
          <w:spacing w:val="-18"/>
          <w:sz w:val="16"/>
        </w:rPr>
        <w:t xml:space="preserve"> </w:t>
      </w:r>
      <w:r>
        <w:rPr>
          <w:sz w:val="16"/>
        </w:rPr>
        <w:t>pancreático;</w:t>
      </w:r>
    </w:p>
    <w:p w:rsidR="00E7116D" w:rsidRDefault="00AD77F7">
      <w:pPr>
        <w:pStyle w:val="PargrafodaLista"/>
        <w:numPr>
          <w:ilvl w:val="1"/>
          <w:numId w:val="2"/>
        </w:numPr>
        <w:tabs>
          <w:tab w:val="left" w:pos="767"/>
        </w:tabs>
        <w:spacing w:line="183" w:lineRule="exact"/>
        <w:ind w:firstLine="566"/>
        <w:rPr>
          <w:sz w:val="16"/>
        </w:rPr>
      </w:pPr>
      <w:r>
        <w:rPr>
          <w:sz w:val="16"/>
        </w:rPr>
        <w:t>Ultrassonografia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abdômen</w:t>
      </w:r>
      <w:r>
        <w:rPr>
          <w:spacing w:val="-1"/>
          <w:sz w:val="16"/>
        </w:rPr>
        <w:t xml:space="preserve"> </w:t>
      </w:r>
      <w:r>
        <w:rPr>
          <w:sz w:val="16"/>
        </w:rPr>
        <w:t>mostrando</w:t>
      </w:r>
      <w:r>
        <w:rPr>
          <w:spacing w:val="-4"/>
          <w:sz w:val="16"/>
        </w:rPr>
        <w:t xml:space="preserve"> </w:t>
      </w:r>
      <w:r>
        <w:rPr>
          <w:sz w:val="16"/>
        </w:rPr>
        <w:t>dilatação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1"/>
          <w:sz w:val="16"/>
        </w:rPr>
        <w:t xml:space="preserve"> </w:t>
      </w:r>
      <w:r>
        <w:rPr>
          <w:sz w:val="16"/>
        </w:rPr>
        <w:t>ducto</w:t>
      </w:r>
      <w:r>
        <w:rPr>
          <w:spacing w:val="-4"/>
          <w:sz w:val="16"/>
        </w:rPr>
        <w:t xml:space="preserve"> </w:t>
      </w:r>
      <w:r>
        <w:rPr>
          <w:sz w:val="16"/>
        </w:rPr>
        <w:t>pancreático</w:t>
      </w:r>
      <w:r>
        <w:rPr>
          <w:spacing w:val="-4"/>
          <w:sz w:val="16"/>
        </w:rPr>
        <w:t xml:space="preserve"> </w:t>
      </w:r>
      <w:r>
        <w:rPr>
          <w:sz w:val="16"/>
        </w:rPr>
        <w:t>principal</w:t>
      </w:r>
      <w:r>
        <w:rPr>
          <w:spacing w:val="-1"/>
          <w:sz w:val="16"/>
        </w:rPr>
        <w:t xml:space="preserve"> </w:t>
      </w:r>
      <w:r>
        <w:rPr>
          <w:sz w:val="16"/>
        </w:rPr>
        <w:t>acima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0,4</w:t>
      </w:r>
      <w:r>
        <w:rPr>
          <w:spacing w:val="1"/>
          <w:sz w:val="16"/>
        </w:rPr>
        <w:t xml:space="preserve"> </w:t>
      </w:r>
      <w:r>
        <w:rPr>
          <w:sz w:val="16"/>
        </w:rPr>
        <w:t>cm, ou cistos ou calcificações</w:t>
      </w:r>
      <w:r>
        <w:rPr>
          <w:spacing w:val="-1"/>
          <w:sz w:val="16"/>
        </w:rPr>
        <w:t xml:space="preserve"> </w:t>
      </w:r>
      <w:r>
        <w:rPr>
          <w:sz w:val="16"/>
        </w:rPr>
        <w:t>parenquimatosas;</w:t>
      </w:r>
    </w:p>
    <w:p w:rsidR="00E7116D" w:rsidRDefault="00AD77F7">
      <w:pPr>
        <w:pStyle w:val="PargrafodaLista"/>
        <w:numPr>
          <w:ilvl w:val="1"/>
          <w:numId w:val="2"/>
        </w:numPr>
        <w:tabs>
          <w:tab w:val="left" w:pos="767"/>
        </w:tabs>
        <w:spacing w:before="1"/>
        <w:ind w:firstLine="566"/>
        <w:rPr>
          <w:sz w:val="16"/>
        </w:rPr>
      </w:pPr>
      <w:r>
        <w:rPr>
          <w:sz w:val="16"/>
        </w:rPr>
        <w:t xml:space="preserve">Tomografia computadorizada de abdômen mostrando dilatação </w:t>
      </w:r>
      <w:proofErr w:type="spellStart"/>
      <w:r>
        <w:rPr>
          <w:sz w:val="16"/>
        </w:rPr>
        <w:t>ductal</w:t>
      </w:r>
      <w:proofErr w:type="spellEnd"/>
      <w:r>
        <w:rPr>
          <w:sz w:val="16"/>
        </w:rPr>
        <w:t>, cistos ou calcificações no</w:t>
      </w:r>
      <w:r>
        <w:rPr>
          <w:spacing w:val="-15"/>
          <w:sz w:val="16"/>
        </w:rPr>
        <w:t xml:space="preserve"> </w:t>
      </w:r>
      <w:r>
        <w:rPr>
          <w:sz w:val="16"/>
        </w:rPr>
        <w:t>parênquima;</w:t>
      </w:r>
    </w:p>
    <w:p w:rsidR="00E7116D" w:rsidRDefault="00AD77F7">
      <w:pPr>
        <w:pStyle w:val="PargrafodaLista"/>
        <w:numPr>
          <w:ilvl w:val="1"/>
          <w:numId w:val="2"/>
        </w:numPr>
        <w:tabs>
          <w:tab w:val="left" w:pos="796"/>
        </w:tabs>
        <w:spacing w:before="1"/>
        <w:ind w:right="-15" w:firstLine="566"/>
        <w:rPr>
          <w:sz w:val="16"/>
        </w:rPr>
      </w:pPr>
      <w:proofErr w:type="spellStart"/>
      <w:r>
        <w:rPr>
          <w:sz w:val="16"/>
        </w:rPr>
        <w:t>Colangiopancreatografia</w:t>
      </w:r>
      <w:proofErr w:type="spellEnd"/>
      <w:r>
        <w:rPr>
          <w:sz w:val="16"/>
        </w:rPr>
        <w:t xml:space="preserve"> endoscópica ret</w:t>
      </w:r>
      <w:r>
        <w:rPr>
          <w:sz w:val="16"/>
        </w:rPr>
        <w:t xml:space="preserve">rógrada ou ressonância magnética de vias biliares mostrando dilatação, estenoses ou defeitos de enchimento no ducto </w:t>
      </w:r>
      <w:proofErr w:type="gramStart"/>
      <w:r>
        <w:rPr>
          <w:sz w:val="16"/>
        </w:rPr>
        <w:t>pancreático principal associados</w:t>
      </w:r>
      <w:proofErr w:type="gramEnd"/>
      <w:r>
        <w:rPr>
          <w:sz w:val="16"/>
        </w:rPr>
        <w:t xml:space="preserve"> a alterações em pelo menos três ramos</w:t>
      </w:r>
      <w:r>
        <w:rPr>
          <w:spacing w:val="-8"/>
          <w:sz w:val="16"/>
        </w:rPr>
        <w:t xml:space="preserve"> </w:t>
      </w:r>
      <w:r>
        <w:rPr>
          <w:sz w:val="16"/>
        </w:rPr>
        <w:t>colaterais;</w:t>
      </w:r>
    </w:p>
    <w:p w:rsidR="00E7116D" w:rsidRDefault="00AD77F7">
      <w:pPr>
        <w:pStyle w:val="PargrafodaLista"/>
        <w:numPr>
          <w:ilvl w:val="1"/>
          <w:numId w:val="2"/>
        </w:numPr>
        <w:tabs>
          <w:tab w:val="left" w:pos="770"/>
        </w:tabs>
        <w:spacing w:line="184" w:lineRule="exact"/>
        <w:ind w:left="769" w:hanging="97"/>
        <w:rPr>
          <w:sz w:val="16"/>
        </w:rPr>
      </w:pPr>
      <w:r>
        <w:rPr>
          <w:sz w:val="16"/>
        </w:rPr>
        <w:t>Laudo cirúrgico descrevendo ressecção pancreática subtotal ou</w:t>
      </w:r>
      <w:r>
        <w:rPr>
          <w:spacing w:val="-12"/>
          <w:sz w:val="16"/>
        </w:rPr>
        <w:t xml:space="preserve"> </w:t>
      </w:r>
      <w:r>
        <w:rPr>
          <w:sz w:val="16"/>
        </w:rPr>
        <w:t>total.</w:t>
      </w:r>
    </w:p>
    <w:p w:rsidR="00E7116D" w:rsidRDefault="00E7116D">
      <w:pPr>
        <w:pStyle w:val="Corpodetexto"/>
        <w:spacing w:before="10"/>
        <w:ind w:left="0" w:firstLine="0"/>
        <w:rPr>
          <w:sz w:val="15"/>
        </w:rPr>
      </w:pPr>
    </w:p>
    <w:p w:rsidR="00E7116D" w:rsidRDefault="00AD77F7">
      <w:pPr>
        <w:pStyle w:val="Corpodetexto"/>
        <w:ind w:left="672" w:firstLine="0"/>
      </w:pPr>
      <w:r>
        <w:t xml:space="preserve">Em casos de câncer pancreático ou ressecções pancreáticas por outras indicações, os critérios de inclusão são clínicos (presença de </w:t>
      </w:r>
      <w:proofErr w:type="spellStart"/>
      <w:r>
        <w:t>esteatorreia</w:t>
      </w:r>
      <w:proofErr w:type="spellEnd"/>
      <w:r>
        <w:t>).</w:t>
      </w:r>
    </w:p>
    <w:p w:rsidR="00E7116D" w:rsidRDefault="00E7116D">
      <w:pPr>
        <w:pStyle w:val="Corpodetexto"/>
        <w:spacing w:before="2"/>
        <w:ind w:left="0" w:firstLine="0"/>
      </w:pPr>
    </w:p>
    <w:p w:rsidR="00E7116D" w:rsidRDefault="00AD77F7">
      <w:pPr>
        <w:pStyle w:val="PargrafodaLista"/>
        <w:numPr>
          <w:ilvl w:val="0"/>
          <w:numId w:val="3"/>
        </w:numPr>
        <w:tabs>
          <w:tab w:val="left" w:pos="834"/>
        </w:tabs>
        <w:spacing w:line="183" w:lineRule="exact"/>
        <w:rPr>
          <w:sz w:val="16"/>
        </w:rPr>
      </w:pPr>
      <w:r>
        <w:rPr>
          <w:sz w:val="16"/>
        </w:rPr>
        <w:t>CRITÉRIOS DE</w:t>
      </w:r>
      <w:r>
        <w:rPr>
          <w:spacing w:val="-1"/>
          <w:sz w:val="16"/>
        </w:rPr>
        <w:t xml:space="preserve"> </w:t>
      </w:r>
      <w:r>
        <w:rPr>
          <w:sz w:val="16"/>
        </w:rPr>
        <w:t>EXCLUSÃO</w:t>
      </w:r>
    </w:p>
    <w:p w:rsidR="00E7116D" w:rsidRDefault="00AD77F7">
      <w:pPr>
        <w:pStyle w:val="Corpodetexto"/>
        <w:spacing w:line="183" w:lineRule="exact"/>
        <w:ind w:left="672" w:firstLine="0"/>
      </w:pPr>
      <w:r>
        <w:t xml:space="preserve">Serão excluídos </w:t>
      </w:r>
      <w:r>
        <w:t>deste Protocolo os pacientes que apresentarem hipersensibilidade ou intolerância ao medicamento (proteína de suínos).</w:t>
      </w:r>
    </w:p>
    <w:p w:rsidR="00E7116D" w:rsidRDefault="00E7116D">
      <w:pPr>
        <w:pStyle w:val="Corpodetexto"/>
        <w:spacing w:before="1"/>
        <w:ind w:left="0" w:firstLine="0"/>
      </w:pPr>
    </w:p>
    <w:p w:rsidR="00E7116D" w:rsidRDefault="00AD77F7">
      <w:pPr>
        <w:pStyle w:val="PargrafodaLista"/>
        <w:numPr>
          <w:ilvl w:val="0"/>
          <w:numId w:val="3"/>
        </w:numPr>
        <w:tabs>
          <w:tab w:val="left" w:pos="836"/>
        </w:tabs>
        <w:spacing w:before="1"/>
        <w:ind w:left="835" w:hanging="163"/>
        <w:rPr>
          <w:sz w:val="16"/>
        </w:rPr>
      </w:pPr>
      <w:r>
        <w:rPr>
          <w:sz w:val="16"/>
        </w:rPr>
        <w:t>TRATAMENTO</w:t>
      </w:r>
    </w:p>
    <w:p w:rsidR="00E7116D" w:rsidRDefault="00E7116D">
      <w:pPr>
        <w:rPr>
          <w:sz w:val="16"/>
        </w:rPr>
        <w:sectPr w:rsidR="00E7116D">
          <w:pgSz w:w="11910" w:h="16840"/>
          <w:pgMar w:top="660" w:right="0" w:bottom="280" w:left="460" w:header="720" w:footer="720" w:gutter="0"/>
          <w:cols w:space="720"/>
        </w:sectPr>
      </w:pPr>
    </w:p>
    <w:p w:rsidR="00E7116D" w:rsidRDefault="00AD77F7">
      <w:pPr>
        <w:pStyle w:val="Corpodetexto"/>
        <w:spacing w:before="82"/>
        <w:ind w:right="-15"/>
        <w:jc w:val="both"/>
      </w:pPr>
      <w:r>
        <w:lastRenderedPageBreak/>
        <w:t>Uma revisão sistemática publicada em 2009 (7) avaliou o tratamento de reposição enzimática na pancreatite crônic</w:t>
      </w:r>
      <w:r>
        <w:t xml:space="preserve">a em 619 artigos, dos quais apenas quatro foram incluídos na análise. Não foram encontrados estudos que tivessem comparado </w:t>
      </w:r>
      <w:proofErr w:type="gramStart"/>
      <w:r>
        <w:t>a</w:t>
      </w:r>
      <w:proofErr w:type="gramEnd"/>
      <w:r>
        <w:t xml:space="preserve"> eficácia de diferentes suplementos comerciais. A suplementação de enzimas melhorou a absorção de gorduras quando comparada ao place</w:t>
      </w:r>
      <w:r>
        <w:t xml:space="preserve">bo, embora a absorção total não tenha sido alcançada. A conclusão da revisão </w:t>
      </w:r>
      <w:r>
        <w:rPr>
          <w:spacing w:val="3"/>
        </w:rPr>
        <w:t xml:space="preserve">foi </w:t>
      </w:r>
      <w:r>
        <w:t xml:space="preserve">que a complementação de enzimas melhora, mas não </w:t>
      </w:r>
      <w:proofErr w:type="gramStart"/>
      <w:r>
        <w:t>elimina,</w:t>
      </w:r>
      <w:proofErr w:type="gramEnd"/>
      <w:r>
        <w:t xml:space="preserve"> a </w:t>
      </w:r>
      <w:proofErr w:type="spellStart"/>
      <w:r>
        <w:t>esteatorreia</w:t>
      </w:r>
      <w:proofErr w:type="spellEnd"/>
      <w:r>
        <w:t xml:space="preserve">. Revisão sistemática da Cochrane publicada em 2009 concluiu que o tratamento com enzimas pancreáticas </w:t>
      </w:r>
      <w:r>
        <w:t>é eficaz na redução de gordura fecal (8).</w:t>
      </w:r>
    </w:p>
    <w:p w:rsidR="00E7116D" w:rsidRDefault="00AD77F7">
      <w:pPr>
        <w:pStyle w:val="Corpodetexto"/>
        <w:spacing w:before="2"/>
        <w:ind w:right="-15"/>
        <w:jc w:val="both"/>
      </w:pPr>
      <w:r>
        <w:t>Aventou-se a possibilidade de que a reposição de pancreatina pudesse ser benéfica também em aliviar a dor que acompanha os casos de pancreatite crônica. A base teórica seria a de que a reposição de enzimas pancreát</w:t>
      </w:r>
      <w:r>
        <w:t>icas poderia gerar uma retroalimentação negativa no estímulo para a secreção pancreática, levando a uma diminuição na pressão nos ductos pancreáticos e assim diminuição da dor (9). Nos anos 1980 foram publicados dois estudos, um com 19 e outro com 20 pacie</w:t>
      </w:r>
      <w:r>
        <w:t>ntes, que mostraram benefício da reposição enzimática no controle da dor (10,11). Os dois estudos foram cruzados, controlados por placebo, cegos e randomizados. Contudo, graves problemas metodológicos foram encontrados. Além de serem cruzados, sendo que um</w:t>
      </w:r>
      <w:r>
        <w:t xml:space="preserve"> sem período de </w:t>
      </w:r>
      <w:proofErr w:type="spellStart"/>
      <w:r>
        <w:rPr>
          <w:i/>
        </w:rPr>
        <w:t>wash</w:t>
      </w:r>
      <w:proofErr w:type="spellEnd"/>
      <w:r>
        <w:rPr>
          <w:i/>
        </w:rPr>
        <w:t>-out</w:t>
      </w:r>
      <w:r>
        <w:t>, e com pequeno número de pacientes, houve curto período de seguimento e o sintoma dor não foi avaliado por questionário de sintomas validado. Os estudos também não foram adequadamente descritos, não constando a quantidade de enzima</w:t>
      </w:r>
      <w:r>
        <w:t>s administrada nem uma descrição detalhada da forma como os dados foram analisados. Em um desses estudos (11), houve benefício apenas em um subgrupo de nove pacientes, não estando descrita a análise de todos os pacientes em conjunto. A reanálise desse estu</w:t>
      </w:r>
      <w:r>
        <w:t>do por outro grupo não mostrou melhora da dor com o uso de enzimas (12).</w:t>
      </w:r>
    </w:p>
    <w:p w:rsidR="00E7116D" w:rsidRDefault="00AD77F7">
      <w:pPr>
        <w:pStyle w:val="Corpodetexto"/>
        <w:ind w:right="-15"/>
        <w:jc w:val="both"/>
      </w:pPr>
      <w:r>
        <w:t>Outros quatro ensaios clínicos randomizados duplo-cegos foram realizados após esses dois estudos iniciais (13-16). Totalizando em conjunto 150 pacientes, nenhum deles encontrou melhor</w:t>
      </w:r>
      <w:r>
        <w:t>a da dor com a utilização de enzimas pancreáticas. Uma meta-análise de todos esses estudos, publicada em 1997, não encontrou benefício no uso de enzimas pancreáticas para o alívio da dor da pancreatite crônica (12). Inexistem provas conclusivas que a repos</w:t>
      </w:r>
      <w:r>
        <w:t>ição enzimática possa melhorar a dor da pancreatite crônica.</w:t>
      </w:r>
    </w:p>
    <w:p w:rsidR="00E7116D" w:rsidRDefault="00AD77F7">
      <w:pPr>
        <w:pStyle w:val="Corpodetexto"/>
        <w:ind w:right="1"/>
        <w:jc w:val="both"/>
      </w:pPr>
      <w:r>
        <w:t xml:space="preserve">O tratamento deve ser realizado de forma a diminuir a </w:t>
      </w:r>
      <w:proofErr w:type="spellStart"/>
      <w:r>
        <w:t>esteatorreia</w:t>
      </w:r>
      <w:proofErr w:type="spellEnd"/>
      <w:r>
        <w:t xml:space="preserve"> e contribuir para </w:t>
      </w:r>
      <w:proofErr w:type="gramStart"/>
      <w:r>
        <w:t>a manutenção de um estado nutricional adequado</w:t>
      </w:r>
      <w:proofErr w:type="gramEnd"/>
      <w:r>
        <w:t>. A quantidade de enzimas necessária para alcançar esses objetivos é variável, devendo ser ajustada conforme a resposta clíni</w:t>
      </w:r>
      <w:r>
        <w:t>ca. Atualmente não se recomenda restrição de gorduras na dieta, devido ao risco de agravar deficiências nutricionais (17).</w:t>
      </w:r>
    </w:p>
    <w:p w:rsidR="00E7116D" w:rsidRDefault="00E7116D">
      <w:pPr>
        <w:pStyle w:val="Corpodetexto"/>
        <w:spacing w:before="10"/>
        <w:ind w:left="0" w:firstLine="0"/>
        <w:rPr>
          <w:sz w:val="15"/>
        </w:rPr>
      </w:pPr>
    </w:p>
    <w:p w:rsidR="00E7116D" w:rsidRDefault="00AD77F7">
      <w:pPr>
        <w:pStyle w:val="PargrafodaLista"/>
        <w:numPr>
          <w:ilvl w:val="1"/>
          <w:numId w:val="3"/>
        </w:numPr>
        <w:tabs>
          <w:tab w:val="left" w:pos="915"/>
        </w:tabs>
        <w:rPr>
          <w:sz w:val="16"/>
        </w:rPr>
      </w:pPr>
      <w:r>
        <w:rPr>
          <w:sz w:val="16"/>
        </w:rPr>
        <w:t>Fármaco</w:t>
      </w:r>
    </w:p>
    <w:p w:rsidR="00E7116D" w:rsidRDefault="00AD77F7">
      <w:pPr>
        <w:pStyle w:val="PargrafodaLista"/>
        <w:numPr>
          <w:ilvl w:val="1"/>
          <w:numId w:val="2"/>
        </w:numPr>
        <w:tabs>
          <w:tab w:val="left" w:pos="767"/>
        </w:tabs>
        <w:spacing w:before="1"/>
        <w:ind w:left="672" w:right="5579" w:firstLine="0"/>
        <w:rPr>
          <w:sz w:val="16"/>
        </w:rPr>
      </w:pPr>
      <w:r>
        <w:rPr>
          <w:sz w:val="16"/>
        </w:rPr>
        <w:t>Pancreatina: cápsulas de 10.000 e 25.000 unidades internacionais (UI) de lipase A</w:t>
      </w:r>
      <w:r>
        <w:rPr>
          <w:spacing w:val="-4"/>
          <w:sz w:val="16"/>
        </w:rPr>
        <w:t xml:space="preserve"> </w:t>
      </w:r>
      <w:r>
        <w:rPr>
          <w:sz w:val="16"/>
        </w:rPr>
        <w:t>dose</w:t>
      </w:r>
      <w:r>
        <w:rPr>
          <w:spacing w:val="-2"/>
          <w:sz w:val="16"/>
        </w:rPr>
        <w:t xml:space="preserve"> </w:t>
      </w:r>
      <w:r>
        <w:rPr>
          <w:sz w:val="16"/>
        </w:rPr>
        <w:t>em</w:t>
      </w:r>
      <w:r>
        <w:rPr>
          <w:spacing w:val="-1"/>
          <w:sz w:val="16"/>
        </w:rPr>
        <w:t xml:space="preserve"> </w:t>
      </w:r>
      <w:r>
        <w:rPr>
          <w:sz w:val="16"/>
        </w:rPr>
        <w:t>UI</w:t>
      </w:r>
      <w:r>
        <w:rPr>
          <w:spacing w:val="-3"/>
          <w:sz w:val="16"/>
        </w:rPr>
        <w:t xml:space="preserve"> </w:t>
      </w:r>
      <w:r>
        <w:rPr>
          <w:sz w:val="16"/>
        </w:rPr>
        <w:t>é</w:t>
      </w:r>
      <w:r>
        <w:rPr>
          <w:spacing w:val="-3"/>
          <w:sz w:val="16"/>
        </w:rPr>
        <w:t xml:space="preserve"> </w:t>
      </w:r>
      <w:r>
        <w:rPr>
          <w:sz w:val="16"/>
        </w:rPr>
        <w:t>baseada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quantidade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lipase</w:t>
      </w:r>
      <w:r>
        <w:rPr>
          <w:spacing w:val="-5"/>
          <w:sz w:val="16"/>
        </w:rPr>
        <w:t xml:space="preserve"> </w:t>
      </w:r>
      <w:r>
        <w:rPr>
          <w:sz w:val="16"/>
        </w:rPr>
        <w:t>presente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formulação.</w:t>
      </w:r>
    </w:p>
    <w:p w:rsidR="00E7116D" w:rsidRDefault="00E7116D">
      <w:pPr>
        <w:pStyle w:val="Corpodetexto"/>
        <w:ind w:left="0" w:firstLine="0"/>
      </w:pPr>
    </w:p>
    <w:p w:rsidR="00E7116D" w:rsidRDefault="00AD77F7">
      <w:pPr>
        <w:pStyle w:val="PargrafodaLista"/>
        <w:numPr>
          <w:ilvl w:val="1"/>
          <w:numId w:val="3"/>
        </w:numPr>
        <w:tabs>
          <w:tab w:val="left" w:pos="915"/>
        </w:tabs>
        <w:rPr>
          <w:sz w:val="16"/>
        </w:rPr>
      </w:pPr>
      <w:r>
        <w:rPr>
          <w:sz w:val="16"/>
        </w:rPr>
        <w:t>Esquemas de</w:t>
      </w:r>
      <w:r>
        <w:rPr>
          <w:spacing w:val="-5"/>
          <w:sz w:val="16"/>
        </w:rPr>
        <w:t xml:space="preserve"> </w:t>
      </w:r>
      <w:r>
        <w:rPr>
          <w:sz w:val="16"/>
        </w:rPr>
        <w:t>Administração</w:t>
      </w:r>
    </w:p>
    <w:p w:rsidR="00E7116D" w:rsidRDefault="00AD77F7">
      <w:pPr>
        <w:pStyle w:val="Corpodetexto"/>
        <w:spacing w:before="1" w:line="183" w:lineRule="exact"/>
        <w:ind w:left="672" w:firstLine="0"/>
      </w:pPr>
      <w:r>
        <w:t>Pancreatina: 10.000 UI a 50.000 UI nas três principais refeições; e 10.000 UI a 25.000 UI em duas refeições adicionais.</w:t>
      </w:r>
    </w:p>
    <w:p w:rsidR="00E7116D" w:rsidRDefault="00AD77F7">
      <w:pPr>
        <w:pStyle w:val="Corpodetexto"/>
      </w:pPr>
      <w:r>
        <w:t>Recomenda-se iniciar com uma dose de lipase de 10.000 UI por refeição e titula</w:t>
      </w:r>
      <w:r>
        <w:t>r de acordo com a resposta terapêutica, avaliada pela melhora dos sintomas, até uma dose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50.000</w:t>
      </w:r>
      <w:r>
        <w:rPr>
          <w:spacing w:val="-1"/>
        </w:rPr>
        <w:t xml:space="preserve"> </w:t>
      </w:r>
      <w:r>
        <w:t>UI</w:t>
      </w:r>
      <w:r>
        <w:rPr>
          <w:spacing w:val="-6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refeição. Nos lanches</w:t>
      </w:r>
      <w:r>
        <w:rPr>
          <w:spacing w:val="-2"/>
        </w:rPr>
        <w:t xml:space="preserve"> </w:t>
      </w:r>
      <w:r>
        <w:t>diários,</w:t>
      </w:r>
      <w:r>
        <w:rPr>
          <w:spacing w:val="-3"/>
        </w:rPr>
        <w:t xml:space="preserve"> </w:t>
      </w:r>
      <w:r>
        <w:t>deve-se</w:t>
      </w:r>
      <w:r>
        <w:rPr>
          <w:spacing w:val="-2"/>
        </w:rPr>
        <w:t xml:space="preserve"> </w:t>
      </w:r>
      <w:r>
        <w:t>tomar metade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dose</w:t>
      </w:r>
      <w:r>
        <w:rPr>
          <w:spacing w:val="-2"/>
        </w:rPr>
        <w:t xml:space="preserve"> </w:t>
      </w:r>
      <w:r>
        <w:t>preconizada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principais refeições.</w:t>
      </w:r>
    </w:p>
    <w:p w:rsidR="00E7116D" w:rsidRDefault="00AD77F7">
      <w:pPr>
        <w:pStyle w:val="Corpodetexto"/>
        <w:spacing w:before="1"/>
        <w:ind w:right="-15"/>
        <w:jc w:val="both"/>
      </w:pPr>
      <w:r>
        <w:t>As cápsulas devem ser tomadas com bastante líqui</w:t>
      </w:r>
      <w:r>
        <w:t xml:space="preserve">do e não podem ser amassadas ou mastigadas. Além disso, não devem permanecer na boca porque podem provocar irritação da mucosa e estomatite. Para pacientes que não obtiverem resposta com a dose máxima, </w:t>
      </w:r>
      <w:proofErr w:type="gramStart"/>
      <w:r>
        <w:t>após</w:t>
      </w:r>
      <w:proofErr w:type="gramEnd"/>
      <w:r>
        <w:t xml:space="preserve"> garantida a boa adesão ao tratamento, outras alte</w:t>
      </w:r>
      <w:r>
        <w:t xml:space="preserve">rnativas devem ser tentadas, como o fracionamento das refeições e o uso simultâneo de antagonistas dos receptores H2 ou de inibidores da bomba de prótons, a fim de se maximizar o efeito enzimático através da adequação do pH </w:t>
      </w:r>
      <w:proofErr w:type="spellStart"/>
      <w:r>
        <w:t>intraluminal</w:t>
      </w:r>
      <w:proofErr w:type="spellEnd"/>
      <w:r>
        <w:t xml:space="preserve"> no sítio de ação (9</w:t>
      </w:r>
      <w:r>
        <w:t>).</w:t>
      </w:r>
    </w:p>
    <w:p w:rsidR="00E7116D" w:rsidRDefault="00E7116D">
      <w:pPr>
        <w:pStyle w:val="Corpodetexto"/>
        <w:spacing w:before="10"/>
        <w:ind w:left="0" w:firstLine="0"/>
        <w:rPr>
          <w:sz w:val="15"/>
        </w:rPr>
      </w:pPr>
    </w:p>
    <w:p w:rsidR="00E7116D" w:rsidRDefault="00AD77F7">
      <w:pPr>
        <w:pStyle w:val="PargrafodaLista"/>
        <w:numPr>
          <w:ilvl w:val="1"/>
          <w:numId w:val="3"/>
        </w:numPr>
        <w:tabs>
          <w:tab w:val="left" w:pos="915"/>
        </w:tabs>
        <w:spacing w:before="1"/>
        <w:rPr>
          <w:sz w:val="16"/>
        </w:rPr>
      </w:pPr>
      <w:r>
        <w:rPr>
          <w:sz w:val="16"/>
        </w:rPr>
        <w:t>Tempo de</w:t>
      </w:r>
      <w:r>
        <w:rPr>
          <w:spacing w:val="-4"/>
          <w:sz w:val="16"/>
        </w:rPr>
        <w:t xml:space="preserve"> </w:t>
      </w:r>
      <w:r>
        <w:rPr>
          <w:sz w:val="16"/>
        </w:rPr>
        <w:t>tratamento</w:t>
      </w:r>
    </w:p>
    <w:p w:rsidR="00E7116D" w:rsidRDefault="00AD77F7">
      <w:pPr>
        <w:pStyle w:val="Corpodetexto"/>
        <w:ind w:left="672" w:firstLine="0"/>
      </w:pPr>
      <w:r>
        <w:t>O tratamento será contínuo, pelo tempo em o paciente dele se beneficiar.</w:t>
      </w:r>
    </w:p>
    <w:p w:rsidR="00E7116D" w:rsidRDefault="00E7116D">
      <w:pPr>
        <w:pStyle w:val="Corpodetexto"/>
        <w:spacing w:before="11"/>
        <w:ind w:left="0" w:firstLine="0"/>
        <w:rPr>
          <w:sz w:val="15"/>
        </w:rPr>
      </w:pPr>
    </w:p>
    <w:p w:rsidR="00E7116D" w:rsidRDefault="00AD77F7">
      <w:pPr>
        <w:pStyle w:val="PargrafodaLista"/>
        <w:numPr>
          <w:ilvl w:val="1"/>
          <w:numId w:val="3"/>
        </w:numPr>
        <w:tabs>
          <w:tab w:val="left" w:pos="914"/>
        </w:tabs>
        <w:ind w:left="913" w:hanging="241"/>
        <w:rPr>
          <w:sz w:val="16"/>
        </w:rPr>
      </w:pPr>
      <w:r>
        <w:rPr>
          <w:sz w:val="16"/>
        </w:rPr>
        <w:t>Benefícios</w:t>
      </w:r>
      <w:r>
        <w:rPr>
          <w:spacing w:val="-1"/>
          <w:sz w:val="16"/>
        </w:rPr>
        <w:t xml:space="preserve"> </w:t>
      </w:r>
      <w:r>
        <w:rPr>
          <w:sz w:val="16"/>
        </w:rPr>
        <w:t>esperados</w:t>
      </w:r>
    </w:p>
    <w:p w:rsidR="00E7116D" w:rsidRDefault="00AD77F7">
      <w:pPr>
        <w:pStyle w:val="PargrafodaLista"/>
        <w:numPr>
          <w:ilvl w:val="1"/>
          <w:numId w:val="2"/>
        </w:numPr>
        <w:tabs>
          <w:tab w:val="left" w:pos="767"/>
        </w:tabs>
        <w:spacing w:before="1" w:line="183" w:lineRule="exact"/>
        <w:ind w:firstLine="566"/>
        <w:rPr>
          <w:sz w:val="16"/>
        </w:rPr>
      </w:pPr>
      <w:r>
        <w:rPr>
          <w:sz w:val="16"/>
        </w:rPr>
        <w:t>Melhora da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esteatorreia</w:t>
      </w:r>
      <w:proofErr w:type="spellEnd"/>
      <w:r>
        <w:rPr>
          <w:sz w:val="16"/>
        </w:rPr>
        <w:t>;</w:t>
      </w:r>
    </w:p>
    <w:p w:rsidR="00E7116D" w:rsidRDefault="00AD77F7">
      <w:pPr>
        <w:pStyle w:val="PargrafodaLista"/>
        <w:numPr>
          <w:ilvl w:val="1"/>
          <w:numId w:val="2"/>
        </w:numPr>
        <w:tabs>
          <w:tab w:val="left" w:pos="767"/>
        </w:tabs>
        <w:spacing w:line="183" w:lineRule="exact"/>
        <w:ind w:firstLine="566"/>
        <w:rPr>
          <w:sz w:val="16"/>
        </w:rPr>
      </w:pPr>
      <w:r>
        <w:rPr>
          <w:sz w:val="16"/>
        </w:rPr>
        <w:t>Manutenção de um bom estado</w:t>
      </w:r>
      <w:r>
        <w:rPr>
          <w:spacing w:val="-11"/>
          <w:sz w:val="16"/>
        </w:rPr>
        <w:t xml:space="preserve"> </w:t>
      </w:r>
      <w:r>
        <w:rPr>
          <w:sz w:val="16"/>
        </w:rPr>
        <w:t>nutricional.</w:t>
      </w:r>
    </w:p>
    <w:p w:rsidR="00E7116D" w:rsidRDefault="00E7116D">
      <w:pPr>
        <w:pStyle w:val="Corpodetexto"/>
        <w:spacing w:before="2"/>
        <w:ind w:left="0" w:firstLine="0"/>
      </w:pPr>
    </w:p>
    <w:p w:rsidR="00E7116D" w:rsidRDefault="00AD77F7">
      <w:pPr>
        <w:pStyle w:val="PargrafodaLista"/>
        <w:numPr>
          <w:ilvl w:val="0"/>
          <w:numId w:val="3"/>
        </w:numPr>
        <w:tabs>
          <w:tab w:val="left" w:pos="834"/>
        </w:tabs>
        <w:spacing w:line="183" w:lineRule="exact"/>
        <w:rPr>
          <w:sz w:val="16"/>
        </w:rPr>
      </w:pPr>
      <w:r>
        <w:rPr>
          <w:sz w:val="16"/>
        </w:rPr>
        <w:t>MONITORIZAÇÃO</w:t>
      </w:r>
    </w:p>
    <w:p w:rsidR="00E7116D" w:rsidRDefault="00AD77F7">
      <w:pPr>
        <w:pStyle w:val="Corpodetexto"/>
      </w:pPr>
      <w:r>
        <w:t xml:space="preserve">A monitorização da melhora da </w:t>
      </w:r>
      <w:proofErr w:type="spellStart"/>
      <w:r>
        <w:t>esteatorreia</w:t>
      </w:r>
      <w:proofErr w:type="spellEnd"/>
      <w:r>
        <w:t xml:space="preserve"> deve ser feita semestralmente por meio da anamnese e da avaliação do estado nutricional, que deve ser realizada pela avaliação do índice de massa corporal, a fim de </w:t>
      </w:r>
      <w:proofErr w:type="gramStart"/>
      <w:r>
        <w:t>otimizar</w:t>
      </w:r>
      <w:proofErr w:type="gramEnd"/>
      <w:r>
        <w:t xml:space="preserve"> a dose do medicamento.</w:t>
      </w:r>
    </w:p>
    <w:p w:rsidR="00E7116D" w:rsidRDefault="00E7116D">
      <w:pPr>
        <w:pStyle w:val="Corpodetexto"/>
        <w:spacing w:before="11"/>
        <w:ind w:left="0" w:firstLine="0"/>
        <w:rPr>
          <w:sz w:val="15"/>
        </w:rPr>
      </w:pPr>
    </w:p>
    <w:p w:rsidR="00E7116D" w:rsidRDefault="00AD77F7">
      <w:pPr>
        <w:pStyle w:val="PargrafodaLista"/>
        <w:numPr>
          <w:ilvl w:val="0"/>
          <w:numId w:val="3"/>
        </w:numPr>
        <w:tabs>
          <w:tab w:val="left" w:pos="834"/>
        </w:tabs>
        <w:rPr>
          <w:sz w:val="16"/>
        </w:rPr>
      </w:pPr>
      <w:r>
        <w:rPr>
          <w:sz w:val="16"/>
        </w:rPr>
        <w:t>REGULAÇÃO/CONTR</w:t>
      </w:r>
      <w:r>
        <w:rPr>
          <w:sz w:val="16"/>
        </w:rPr>
        <w:t>OLE/AVALIAÇÃO PELO GESTOR</w:t>
      </w:r>
    </w:p>
    <w:p w:rsidR="00E7116D" w:rsidRDefault="00AD77F7">
      <w:pPr>
        <w:pStyle w:val="Corpodetexto"/>
        <w:spacing w:before="1"/>
      </w:pPr>
      <w:r>
        <w:t>Devem ser observados os critérios de inclusão e exclusão de pacientes neste Protocolo, a conformidade da prescrição em relação à posologia recomendada, e as quantidades dispensadas por</w:t>
      </w:r>
      <w:r>
        <w:rPr>
          <w:spacing w:val="-8"/>
        </w:rPr>
        <w:t xml:space="preserve"> </w:t>
      </w:r>
      <w:r>
        <w:t>paciente.</w:t>
      </w:r>
    </w:p>
    <w:p w:rsidR="00E7116D" w:rsidRDefault="00AD77F7">
      <w:pPr>
        <w:pStyle w:val="Corpodetexto"/>
      </w:pPr>
      <w:r>
        <w:t>Verificar na Relação Nacional de Me</w:t>
      </w:r>
      <w:r>
        <w:t xml:space="preserve">dicamentos </w:t>
      </w:r>
      <w:proofErr w:type="gramStart"/>
      <w:r>
        <w:t>Essenciais (RENAME) vigente</w:t>
      </w:r>
      <w:proofErr w:type="gramEnd"/>
      <w:r>
        <w:t xml:space="preserve"> em qual componente da Assistência Farmacêutica se encontra o medicamento preconizado neste</w:t>
      </w:r>
      <w:r>
        <w:rPr>
          <w:spacing w:val="-4"/>
        </w:rPr>
        <w:t xml:space="preserve"> </w:t>
      </w:r>
      <w:r>
        <w:t>Protocolo.</w:t>
      </w:r>
    </w:p>
    <w:p w:rsidR="00E7116D" w:rsidRDefault="00E7116D">
      <w:pPr>
        <w:pStyle w:val="Corpodetexto"/>
        <w:spacing w:before="10"/>
        <w:ind w:left="0" w:firstLine="0"/>
        <w:rPr>
          <w:sz w:val="15"/>
        </w:rPr>
      </w:pPr>
    </w:p>
    <w:p w:rsidR="00E7116D" w:rsidRDefault="00AD77F7">
      <w:pPr>
        <w:pStyle w:val="PargrafodaLista"/>
        <w:numPr>
          <w:ilvl w:val="0"/>
          <w:numId w:val="3"/>
        </w:numPr>
        <w:tabs>
          <w:tab w:val="left" w:pos="915"/>
        </w:tabs>
        <w:ind w:left="914" w:hanging="242"/>
        <w:rPr>
          <w:sz w:val="16"/>
        </w:rPr>
      </w:pPr>
      <w:r>
        <w:rPr>
          <w:sz w:val="16"/>
        </w:rPr>
        <w:t>TERMO DE ESCLARECIMENTO DE RESPONSABILIDADE -</w:t>
      </w:r>
      <w:r>
        <w:rPr>
          <w:spacing w:val="-1"/>
          <w:sz w:val="16"/>
        </w:rPr>
        <w:t xml:space="preserve"> </w:t>
      </w:r>
      <w:r>
        <w:rPr>
          <w:sz w:val="16"/>
        </w:rPr>
        <w:t>TER</w:t>
      </w:r>
    </w:p>
    <w:p w:rsidR="00E7116D" w:rsidRDefault="00AD77F7">
      <w:pPr>
        <w:pStyle w:val="Corpodetexto"/>
        <w:spacing w:before="1"/>
        <w:ind w:firstLine="720"/>
      </w:pPr>
      <w:r>
        <w:t>É obrigatório informar ao paciente ou a seu responsável legal so</w:t>
      </w:r>
      <w:r>
        <w:t>bre os potenciais riscos, benefícios e efeitos adversos relacionados ao uso do medicamento preconizado neste Protocolo, levando-se em consideração as informações contidas no</w:t>
      </w:r>
      <w:r>
        <w:rPr>
          <w:spacing w:val="-11"/>
        </w:rPr>
        <w:t xml:space="preserve"> </w:t>
      </w:r>
      <w:r>
        <w:t>TER.</w:t>
      </w:r>
    </w:p>
    <w:p w:rsidR="00E7116D" w:rsidRDefault="00E7116D">
      <w:pPr>
        <w:pStyle w:val="Corpodetexto"/>
        <w:ind w:left="0" w:firstLine="0"/>
      </w:pPr>
    </w:p>
    <w:p w:rsidR="00E7116D" w:rsidRDefault="00AD77F7">
      <w:pPr>
        <w:pStyle w:val="PargrafodaLista"/>
        <w:numPr>
          <w:ilvl w:val="0"/>
          <w:numId w:val="3"/>
        </w:numPr>
        <w:tabs>
          <w:tab w:val="left" w:pos="913"/>
        </w:tabs>
        <w:ind w:left="912" w:hanging="240"/>
        <w:rPr>
          <w:sz w:val="16"/>
        </w:rPr>
      </w:pPr>
      <w:r>
        <w:rPr>
          <w:sz w:val="16"/>
        </w:rPr>
        <w:t>REFERÊNCIAS</w:t>
      </w:r>
    </w:p>
    <w:p w:rsidR="00E7116D" w:rsidRPr="00AD77F7" w:rsidRDefault="00AD77F7">
      <w:pPr>
        <w:pStyle w:val="PargrafodaLista"/>
        <w:numPr>
          <w:ilvl w:val="0"/>
          <w:numId w:val="1"/>
        </w:numPr>
        <w:tabs>
          <w:tab w:val="left" w:pos="959"/>
        </w:tabs>
        <w:spacing w:before="1"/>
        <w:ind w:right="-15" w:firstLine="566"/>
        <w:rPr>
          <w:sz w:val="16"/>
          <w:lang w:val="en-US"/>
        </w:rPr>
      </w:pPr>
      <w:r w:rsidRPr="00AD77F7">
        <w:rPr>
          <w:sz w:val="16"/>
          <w:lang w:val="en-US"/>
        </w:rPr>
        <w:t xml:space="preserve">Marsh M, Riley S. </w:t>
      </w:r>
      <w:proofErr w:type="spellStart"/>
      <w:r w:rsidRPr="00AD77F7">
        <w:rPr>
          <w:sz w:val="16"/>
          <w:lang w:val="en-US"/>
        </w:rPr>
        <w:t>Maldigestion</w:t>
      </w:r>
      <w:proofErr w:type="spellEnd"/>
      <w:r w:rsidRPr="00AD77F7">
        <w:rPr>
          <w:sz w:val="16"/>
          <w:lang w:val="en-US"/>
        </w:rPr>
        <w:t xml:space="preserve"> and </w:t>
      </w:r>
      <w:proofErr w:type="spellStart"/>
      <w:r w:rsidRPr="00AD77F7">
        <w:rPr>
          <w:sz w:val="16"/>
          <w:lang w:val="en-US"/>
        </w:rPr>
        <w:t>malabsorption</w:t>
      </w:r>
      <w:proofErr w:type="spellEnd"/>
      <w:r w:rsidRPr="00AD77F7">
        <w:rPr>
          <w:sz w:val="16"/>
          <w:lang w:val="en-US"/>
        </w:rPr>
        <w:t xml:space="preserve">. In: Feldman M, Friedman LS, Brandt </w:t>
      </w:r>
      <w:r w:rsidRPr="00AD77F7">
        <w:rPr>
          <w:spacing w:val="-3"/>
          <w:sz w:val="16"/>
          <w:lang w:val="en-US"/>
        </w:rPr>
        <w:t xml:space="preserve">LJ </w:t>
      </w:r>
      <w:r w:rsidRPr="00AD77F7">
        <w:rPr>
          <w:sz w:val="16"/>
          <w:lang w:val="en-US"/>
        </w:rPr>
        <w:t xml:space="preserve">editors. </w:t>
      </w:r>
      <w:proofErr w:type="spellStart"/>
      <w:r w:rsidRPr="00AD77F7">
        <w:rPr>
          <w:sz w:val="16"/>
          <w:lang w:val="en-US"/>
        </w:rPr>
        <w:t>Sleisenger</w:t>
      </w:r>
      <w:proofErr w:type="spellEnd"/>
      <w:r w:rsidRPr="00AD77F7">
        <w:rPr>
          <w:sz w:val="16"/>
          <w:lang w:val="en-US"/>
        </w:rPr>
        <w:t xml:space="preserve"> and </w:t>
      </w:r>
      <w:proofErr w:type="spellStart"/>
      <w:r w:rsidRPr="00AD77F7">
        <w:rPr>
          <w:sz w:val="16"/>
          <w:lang w:val="en-US"/>
        </w:rPr>
        <w:t>Fordtran’s</w:t>
      </w:r>
      <w:proofErr w:type="spellEnd"/>
      <w:r w:rsidRPr="00AD77F7">
        <w:rPr>
          <w:sz w:val="16"/>
          <w:lang w:val="en-US"/>
        </w:rPr>
        <w:t xml:space="preserve"> gastrointestinal and liver disease. Philadelphia: Saunders Co.; 2003. p.</w:t>
      </w:r>
      <w:r w:rsidRPr="00AD77F7">
        <w:rPr>
          <w:spacing w:val="-4"/>
          <w:sz w:val="16"/>
          <w:lang w:val="en-US"/>
        </w:rPr>
        <w:t xml:space="preserve"> </w:t>
      </w:r>
      <w:r w:rsidRPr="00AD77F7">
        <w:rPr>
          <w:sz w:val="16"/>
          <w:lang w:val="en-US"/>
        </w:rPr>
        <w:t>1471-95.</w:t>
      </w:r>
    </w:p>
    <w:p w:rsidR="00E7116D" w:rsidRDefault="00AD77F7">
      <w:pPr>
        <w:pStyle w:val="PargrafodaLista"/>
        <w:numPr>
          <w:ilvl w:val="0"/>
          <w:numId w:val="1"/>
        </w:numPr>
        <w:tabs>
          <w:tab w:val="left" w:pos="959"/>
        </w:tabs>
        <w:ind w:right="-15" w:firstLine="566"/>
        <w:rPr>
          <w:sz w:val="16"/>
        </w:rPr>
      </w:pPr>
      <w:r w:rsidRPr="00AD77F7">
        <w:rPr>
          <w:sz w:val="16"/>
          <w:lang w:val="en-US"/>
        </w:rPr>
        <w:t xml:space="preserve">Mason JB, </w:t>
      </w:r>
      <w:proofErr w:type="spellStart"/>
      <w:r w:rsidRPr="00AD77F7">
        <w:rPr>
          <w:sz w:val="16"/>
          <w:lang w:val="en-US"/>
        </w:rPr>
        <w:t>Milovic</w:t>
      </w:r>
      <w:proofErr w:type="spellEnd"/>
      <w:r w:rsidRPr="00AD77F7">
        <w:rPr>
          <w:sz w:val="16"/>
          <w:lang w:val="en-US"/>
        </w:rPr>
        <w:t xml:space="preserve"> VM. Overview of the treatment of </w:t>
      </w:r>
      <w:proofErr w:type="spellStart"/>
      <w:r w:rsidRPr="00AD77F7">
        <w:rPr>
          <w:sz w:val="16"/>
          <w:lang w:val="en-US"/>
        </w:rPr>
        <w:t>malabsorption</w:t>
      </w:r>
      <w:proofErr w:type="spellEnd"/>
      <w:r w:rsidRPr="00AD77F7">
        <w:rPr>
          <w:sz w:val="16"/>
          <w:lang w:val="en-US"/>
        </w:rPr>
        <w:t xml:space="preserve"> [Internet]. </w:t>
      </w:r>
      <w:proofErr w:type="spellStart"/>
      <w:proofErr w:type="gramStart"/>
      <w:r>
        <w:rPr>
          <w:sz w:val="16"/>
        </w:rPr>
        <w:t>UpToDate</w:t>
      </w:r>
      <w:proofErr w:type="spellEnd"/>
      <w:proofErr w:type="gramEnd"/>
      <w:r>
        <w:rPr>
          <w:sz w:val="16"/>
        </w:rPr>
        <w:t xml:space="preserve">; 2014 [acesso em 07/12/2015]. Disponível </w:t>
      </w:r>
      <w:proofErr w:type="gramStart"/>
      <w:r>
        <w:rPr>
          <w:sz w:val="16"/>
        </w:rPr>
        <w:t>em:</w:t>
      </w:r>
      <w:proofErr w:type="gramEnd"/>
      <w:r>
        <w:fldChar w:fldCharType="begin"/>
      </w:r>
      <w:r>
        <w:instrText xml:space="preserve"> HYPERLINK "http://www.uptodate.com/contents/overview-of-the-treatment-of-malabsorption" \h </w:instrText>
      </w:r>
      <w:r>
        <w:fldChar w:fldCharType="separate"/>
      </w:r>
      <w:r>
        <w:rPr>
          <w:sz w:val="16"/>
        </w:rPr>
        <w:t xml:space="preserve"> http://www.uptodate.com/contents/overview-of-the-treatment-of-malabsorption.</w:t>
      </w:r>
      <w:r>
        <w:rPr>
          <w:sz w:val="16"/>
        </w:rPr>
        <w:fldChar w:fldCharType="end"/>
      </w:r>
    </w:p>
    <w:p w:rsidR="00E7116D" w:rsidRDefault="00AD77F7">
      <w:pPr>
        <w:pStyle w:val="PargrafodaLista"/>
        <w:numPr>
          <w:ilvl w:val="0"/>
          <w:numId w:val="1"/>
        </w:numPr>
        <w:tabs>
          <w:tab w:val="left" w:pos="959"/>
        </w:tabs>
        <w:ind w:firstLine="566"/>
        <w:rPr>
          <w:sz w:val="16"/>
        </w:rPr>
      </w:pPr>
      <w:r w:rsidRPr="00AD77F7">
        <w:rPr>
          <w:sz w:val="16"/>
          <w:lang w:val="en-US"/>
        </w:rPr>
        <w:t>Koch</w:t>
      </w:r>
      <w:r w:rsidRPr="00AD77F7">
        <w:rPr>
          <w:sz w:val="16"/>
          <w:lang w:val="en-US"/>
        </w:rPr>
        <w:t xml:space="preserve">er HM. Chronic pancreatitis. Am </w:t>
      </w:r>
      <w:proofErr w:type="spellStart"/>
      <w:proofErr w:type="gramStart"/>
      <w:r w:rsidRPr="00AD77F7">
        <w:rPr>
          <w:sz w:val="16"/>
          <w:lang w:val="en-US"/>
        </w:rPr>
        <w:t>Fam</w:t>
      </w:r>
      <w:proofErr w:type="spellEnd"/>
      <w:proofErr w:type="gramEnd"/>
      <w:r w:rsidRPr="00AD77F7">
        <w:rPr>
          <w:sz w:val="16"/>
          <w:lang w:val="en-US"/>
        </w:rPr>
        <w:t xml:space="preserve"> Physician.</w:t>
      </w:r>
      <w:r w:rsidRPr="00AD77F7">
        <w:rPr>
          <w:spacing w:val="-5"/>
          <w:sz w:val="16"/>
          <w:lang w:val="en-US"/>
        </w:rPr>
        <w:t xml:space="preserve"> </w:t>
      </w:r>
      <w:proofErr w:type="gramStart"/>
      <w:r>
        <w:rPr>
          <w:sz w:val="16"/>
        </w:rPr>
        <w:t>2008;</w:t>
      </w:r>
      <w:proofErr w:type="gramEnd"/>
      <w:r>
        <w:rPr>
          <w:sz w:val="16"/>
        </w:rPr>
        <w:t>77(5):661-2.</w:t>
      </w:r>
    </w:p>
    <w:p w:rsidR="00E7116D" w:rsidRDefault="00AD77F7">
      <w:pPr>
        <w:pStyle w:val="PargrafodaLista"/>
        <w:numPr>
          <w:ilvl w:val="0"/>
          <w:numId w:val="1"/>
        </w:numPr>
        <w:tabs>
          <w:tab w:val="left" w:pos="959"/>
        </w:tabs>
        <w:ind w:firstLine="566"/>
        <w:rPr>
          <w:sz w:val="16"/>
        </w:rPr>
      </w:pPr>
      <w:r w:rsidRPr="00AD77F7">
        <w:rPr>
          <w:sz w:val="16"/>
          <w:lang w:val="en-US"/>
        </w:rPr>
        <w:t xml:space="preserve">Freedman S. Clinical manifestations and diagnosis of chronic pancreatitis in adults [Internet]. </w:t>
      </w:r>
      <w:proofErr w:type="spellStart"/>
      <w:proofErr w:type="gramStart"/>
      <w:r>
        <w:rPr>
          <w:sz w:val="16"/>
        </w:rPr>
        <w:t>UpToDate</w:t>
      </w:r>
      <w:proofErr w:type="spellEnd"/>
      <w:proofErr w:type="gramEnd"/>
      <w:r>
        <w:rPr>
          <w:sz w:val="16"/>
        </w:rPr>
        <w:t xml:space="preserve">; 2014 [acesso em 07/12/2015]. Disponível </w:t>
      </w:r>
      <w:proofErr w:type="gramStart"/>
      <w:r>
        <w:rPr>
          <w:sz w:val="16"/>
        </w:rPr>
        <w:t>em:</w:t>
      </w:r>
      <w:proofErr w:type="gramEnd"/>
      <w:r>
        <w:fldChar w:fldCharType="begin"/>
      </w:r>
      <w:r>
        <w:instrText xml:space="preserve"> HYPERLINK "http://www.uptodate.com/cont</w:instrText>
      </w:r>
      <w:r>
        <w:instrText xml:space="preserve">ents/clinical-manifestations-and-diagnosis-of-chronic-pancreatitis-in-adults" \h </w:instrText>
      </w:r>
      <w:r>
        <w:fldChar w:fldCharType="separate"/>
      </w:r>
      <w:r>
        <w:rPr>
          <w:sz w:val="16"/>
        </w:rPr>
        <w:t xml:space="preserve"> http://www.uptodate.com/contents/clinical-manifestations-and-diagnosis-of-chronic-pancreatitis-in-adults.</w:t>
      </w:r>
      <w:r>
        <w:rPr>
          <w:sz w:val="16"/>
        </w:rPr>
        <w:fldChar w:fldCharType="end"/>
      </w:r>
    </w:p>
    <w:p w:rsidR="00E7116D" w:rsidRDefault="00AD77F7">
      <w:pPr>
        <w:pStyle w:val="PargrafodaLista"/>
        <w:numPr>
          <w:ilvl w:val="0"/>
          <w:numId w:val="1"/>
        </w:numPr>
        <w:tabs>
          <w:tab w:val="left" w:pos="959"/>
        </w:tabs>
        <w:ind w:right="-15" w:firstLine="566"/>
        <w:rPr>
          <w:sz w:val="16"/>
        </w:rPr>
      </w:pPr>
      <w:r w:rsidRPr="00AD77F7">
        <w:rPr>
          <w:sz w:val="16"/>
          <w:lang w:val="en-US"/>
        </w:rPr>
        <w:t xml:space="preserve">O'Keefe SJ, </w:t>
      </w:r>
      <w:proofErr w:type="spellStart"/>
      <w:r w:rsidRPr="00AD77F7">
        <w:rPr>
          <w:sz w:val="16"/>
          <w:lang w:val="en-US"/>
        </w:rPr>
        <w:t>Cariem</w:t>
      </w:r>
      <w:proofErr w:type="spellEnd"/>
      <w:r w:rsidRPr="00AD77F7">
        <w:rPr>
          <w:sz w:val="16"/>
          <w:lang w:val="en-US"/>
        </w:rPr>
        <w:t xml:space="preserve"> </w:t>
      </w:r>
      <w:r w:rsidRPr="00AD77F7">
        <w:rPr>
          <w:spacing w:val="-3"/>
          <w:sz w:val="16"/>
          <w:lang w:val="en-US"/>
        </w:rPr>
        <w:t xml:space="preserve">AK, </w:t>
      </w:r>
      <w:r w:rsidRPr="00AD77F7">
        <w:rPr>
          <w:sz w:val="16"/>
          <w:lang w:val="en-US"/>
        </w:rPr>
        <w:t>Levy M. The exacerbation of pancreatic endoc</w:t>
      </w:r>
      <w:r w:rsidRPr="00AD77F7">
        <w:rPr>
          <w:sz w:val="16"/>
          <w:lang w:val="en-US"/>
        </w:rPr>
        <w:t xml:space="preserve">rine dysfunction by potent pancreatic exocrine supplements in patients with chronic pancreatitis. </w:t>
      </w:r>
      <w:r>
        <w:rPr>
          <w:sz w:val="16"/>
        </w:rPr>
        <w:t xml:space="preserve">J </w:t>
      </w:r>
      <w:proofErr w:type="spellStart"/>
      <w:r>
        <w:rPr>
          <w:sz w:val="16"/>
        </w:rPr>
        <w:t>Clin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Gastroenterol</w:t>
      </w:r>
      <w:proofErr w:type="spellEnd"/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2001;</w:t>
      </w:r>
      <w:proofErr w:type="gramEnd"/>
      <w:r>
        <w:rPr>
          <w:sz w:val="16"/>
        </w:rPr>
        <w:t>32(4):319-23.</w:t>
      </w:r>
    </w:p>
    <w:p w:rsidR="00E7116D" w:rsidRDefault="00AD77F7">
      <w:pPr>
        <w:pStyle w:val="PargrafodaLista"/>
        <w:numPr>
          <w:ilvl w:val="0"/>
          <w:numId w:val="1"/>
        </w:numPr>
        <w:tabs>
          <w:tab w:val="left" w:pos="959"/>
        </w:tabs>
        <w:spacing w:before="1"/>
        <w:ind w:right="-15" w:firstLine="566"/>
        <w:rPr>
          <w:sz w:val="16"/>
        </w:rPr>
      </w:pPr>
      <w:proofErr w:type="spellStart"/>
      <w:r w:rsidRPr="00AD77F7">
        <w:rPr>
          <w:sz w:val="16"/>
          <w:lang w:val="en-US"/>
        </w:rPr>
        <w:t>Owyang</w:t>
      </w:r>
      <w:proofErr w:type="spellEnd"/>
      <w:r w:rsidRPr="00AD77F7">
        <w:rPr>
          <w:sz w:val="16"/>
          <w:lang w:val="en-US"/>
        </w:rPr>
        <w:t xml:space="preserve"> C. Chronic pancreatitis. In: Yamada T, </w:t>
      </w:r>
      <w:proofErr w:type="spellStart"/>
      <w:r w:rsidRPr="00AD77F7">
        <w:rPr>
          <w:sz w:val="16"/>
          <w:lang w:val="en-US"/>
        </w:rPr>
        <w:t>Alpers</w:t>
      </w:r>
      <w:proofErr w:type="spellEnd"/>
      <w:r w:rsidRPr="00AD77F7">
        <w:rPr>
          <w:sz w:val="16"/>
          <w:lang w:val="en-US"/>
        </w:rPr>
        <w:t xml:space="preserve"> DKN, </w:t>
      </w:r>
      <w:proofErr w:type="spellStart"/>
      <w:r w:rsidRPr="00AD77F7">
        <w:rPr>
          <w:sz w:val="16"/>
          <w:lang w:val="en-US"/>
        </w:rPr>
        <w:t>Laine</w:t>
      </w:r>
      <w:proofErr w:type="spellEnd"/>
      <w:r w:rsidRPr="00AD77F7">
        <w:rPr>
          <w:sz w:val="16"/>
          <w:lang w:val="en-US"/>
        </w:rPr>
        <w:t xml:space="preserve"> </w:t>
      </w:r>
      <w:r w:rsidRPr="00AD77F7">
        <w:rPr>
          <w:spacing w:val="-3"/>
          <w:sz w:val="16"/>
          <w:lang w:val="en-US"/>
        </w:rPr>
        <w:t xml:space="preserve">L, </w:t>
      </w:r>
      <w:proofErr w:type="spellStart"/>
      <w:r w:rsidRPr="00AD77F7">
        <w:rPr>
          <w:sz w:val="16"/>
          <w:lang w:val="en-US"/>
        </w:rPr>
        <w:t>Owyang</w:t>
      </w:r>
      <w:proofErr w:type="spellEnd"/>
      <w:r w:rsidRPr="00AD77F7">
        <w:rPr>
          <w:sz w:val="16"/>
          <w:lang w:val="en-US"/>
        </w:rPr>
        <w:t xml:space="preserve"> C, Powell D, editors. </w:t>
      </w:r>
      <w:proofErr w:type="spellStart"/>
      <w:r>
        <w:rPr>
          <w:sz w:val="16"/>
        </w:rPr>
        <w:t>Textbook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gastroent</w:t>
      </w:r>
      <w:r>
        <w:rPr>
          <w:sz w:val="16"/>
        </w:rPr>
        <w:t>erology</w:t>
      </w:r>
      <w:proofErr w:type="spellEnd"/>
      <w:r>
        <w:rPr>
          <w:sz w:val="16"/>
        </w:rPr>
        <w:t xml:space="preserve">. Philadelphia: </w:t>
      </w:r>
      <w:proofErr w:type="spellStart"/>
      <w:r>
        <w:rPr>
          <w:sz w:val="16"/>
        </w:rPr>
        <w:t>Lippincott</w:t>
      </w:r>
      <w:proofErr w:type="spellEnd"/>
      <w:r>
        <w:rPr>
          <w:sz w:val="16"/>
        </w:rPr>
        <w:t xml:space="preserve"> Williams &amp; Wilkins; 2003. </w:t>
      </w:r>
      <w:proofErr w:type="gramStart"/>
      <w:r>
        <w:rPr>
          <w:sz w:val="16"/>
        </w:rPr>
        <w:t>p.</w:t>
      </w:r>
      <w:proofErr w:type="gramEnd"/>
      <w:r>
        <w:rPr>
          <w:spacing w:val="-6"/>
          <w:sz w:val="16"/>
        </w:rPr>
        <w:t xml:space="preserve"> </w:t>
      </w:r>
      <w:r>
        <w:rPr>
          <w:sz w:val="16"/>
        </w:rPr>
        <w:t>2061-90.</w:t>
      </w:r>
    </w:p>
    <w:p w:rsidR="00E7116D" w:rsidRDefault="00AD77F7">
      <w:pPr>
        <w:pStyle w:val="PargrafodaLista"/>
        <w:numPr>
          <w:ilvl w:val="0"/>
          <w:numId w:val="1"/>
        </w:numPr>
        <w:tabs>
          <w:tab w:val="left" w:pos="959"/>
        </w:tabs>
        <w:ind w:firstLine="566"/>
        <w:rPr>
          <w:sz w:val="16"/>
        </w:rPr>
      </w:pPr>
      <w:proofErr w:type="spellStart"/>
      <w:r w:rsidRPr="00AD77F7">
        <w:rPr>
          <w:sz w:val="16"/>
          <w:lang w:val="en-US"/>
        </w:rPr>
        <w:t>Waljee</w:t>
      </w:r>
      <w:proofErr w:type="spellEnd"/>
      <w:r w:rsidRPr="00AD77F7">
        <w:rPr>
          <w:sz w:val="16"/>
          <w:lang w:val="en-US"/>
        </w:rPr>
        <w:t xml:space="preserve"> AK, </w:t>
      </w:r>
      <w:proofErr w:type="spellStart"/>
      <w:r w:rsidRPr="00AD77F7">
        <w:rPr>
          <w:sz w:val="16"/>
          <w:lang w:val="en-US"/>
        </w:rPr>
        <w:t>Dimagno</w:t>
      </w:r>
      <w:proofErr w:type="spellEnd"/>
      <w:r w:rsidRPr="00AD77F7">
        <w:rPr>
          <w:sz w:val="16"/>
          <w:lang w:val="en-US"/>
        </w:rPr>
        <w:t xml:space="preserve"> MJ, Wu BU, </w:t>
      </w:r>
      <w:proofErr w:type="spellStart"/>
      <w:r w:rsidRPr="00AD77F7">
        <w:rPr>
          <w:sz w:val="16"/>
          <w:lang w:val="en-US"/>
        </w:rPr>
        <w:t>Schoenfeld</w:t>
      </w:r>
      <w:proofErr w:type="spellEnd"/>
      <w:r w:rsidRPr="00AD77F7">
        <w:rPr>
          <w:sz w:val="16"/>
          <w:lang w:val="en-US"/>
        </w:rPr>
        <w:t xml:space="preserve"> PS, Conwell DL. Systematic review: pancreatic enzyme treatment of </w:t>
      </w:r>
      <w:proofErr w:type="spellStart"/>
      <w:r w:rsidRPr="00AD77F7">
        <w:rPr>
          <w:sz w:val="16"/>
          <w:lang w:val="en-US"/>
        </w:rPr>
        <w:t>malabsorption</w:t>
      </w:r>
      <w:proofErr w:type="spellEnd"/>
      <w:r w:rsidRPr="00AD77F7">
        <w:rPr>
          <w:sz w:val="16"/>
          <w:lang w:val="en-US"/>
        </w:rPr>
        <w:t xml:space="preserve"> associated with chronic pancreatitis. </w:t>
      </w:r>
      <w:proofErr w:type="spellStart"/>
      <w:r>
        <w:rPr>
          <w:sz w:val="16"/>
        </w:rPr>
        <w:t>Aliment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Pharmacol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Ther</w:t>
      </w:r>
      <w:proofErr w:type="spellEnd"/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2</w:t>
      </w:r>
      <w:r>
        <w:rPr>
          <w:sz w:val="16"/>
        </w:rPr>
        <w:t>009;</w:t>
      </w:r>
      <w:proofErr w:type="gramEnd"/>
      <w:r>
        <w:rPr>
          <w:sz w:val="16"/>
        </w:rPr>
        <w:t>29(3):235-46.</w:t>
      </w:r>
    </w:p>
    <w:p w:rsidR="00E7116D" w:rsidRDefault="00AD77F7">
      <w:pPr>
        <w:pStyle w:val="PargrafodaLista"/>
        <w:numPr>
          <w:ilvl w:val="0"/>
          <w:numId w:val="1"/>
        </w:numPr>
        <w:tabs>
          <w:tab w:val="left" w:pos="959"/>
        </w:tabs>
        <w:ind w:right="-15" w:firstLine="566"/>
        <w:rPr>
          <w:sz w:val="16"/>
        </w:rPr>
      </w:pPr>
      <w:proofErr w:type="spellStart"/>
      <w:r w:rsidRPr="00AD77F7">
        <w:rPr>
          <w:sz w:val="16"/>
          <w:lang w:val="en-US"/>
        </w:rPr>
        <w:t>Shafiq</w:t>
      </w:r>
      <w:proofErr w:type="spellEnd"/>
      <w:r w:rsidRPr="00AD77F7">
        <w:rPr>
          <w:sz w:val="16"/>
          <w:lang w:val="en-US"/>
        </w:rPr>
        <w:t xml:space="preserve"> N, </w:t>
      </w:r>
      <w:proofErr w:type="spellStart"/>
      <w:r w:rsidRPr="00AD77F7">
        <w:rPr>
          <w:sz w:val="16"/>
          <w:lang w:val="en-US"/>
        </w:rPr>
        <w:t>Rana</w:t>
      </w:r>
      <w:proofErr w:type="spellEnd"/>
      <w:r w:rsidRPr="00AD77F7">
        <w:rPr>
          <w:sz w:val="16"/>
          <w:lang w:val="en-US"/>
        </w:rPr>
        <w:t xml:space="preserve"> S, </w:t>
      </w:r>
      <w:proofErr w:type="spellStart"/>
      <w:r w:rsidRPr="00AD77F7">
        <w:rPr>
          <w:sz w:val="16"/>
          <w:lang w:val="en-US"/>
        </w:rPr>
        <w:t>Bhasin</w:t>
      </w:r>
      <w:proofErr w:type="spellEnd"/>
      <w:r w:rsidRPr="00AD77F7">
        <w:rPr>
          <w:sz w:val="16"/>
          <w:lang w:val="en-US"/>
        </w:rPr>
        <w:t xml:space="preserve"> D, </w:t>
      </w:r>
      <w:proofErr w:type="spellStart"/>
      <w:r w:rsidRPr="00AD77F7">
        <w:rPr>
          <w:sz w:val="16"/>
          <w:lang w:val="en-US"/>
        </w:rPr>
        <w:t>Pandhi</w:t>
      </w:r>
      <w:proofErr w:type="spellEnd"/>
      <w:r w:rsidRPr="00AD77F7">
        <w:rPr>
          <w:sz w:val="16"/>
          <w:lang w:val="en-US"/>
        </w:rPr>
        <w:t xml:space="preserve"> P, </w:t>
      </w:r>
      <w:proofErr w:type="spellStart"/>
      <w:r w:rsidRPr="00AD77F7">
        <w:rPr>
          <w:sz w:val="16"/>
          <w:lang w:val="en-US"/>
        </w:rPr>
        <w:t>Srivastava</w:t>
      </w:r>
      <w:proofErr w:type="spellEnd"/>
      <w:r w:rsidRPr="00AD77F7">
        <w:rPr>
          <w:sz w:val="16"/>
          <w:lang w:val="en-US"/>
        </w:rPr>
        <w:t xml:space="preserve"> P, </w:t>
      </w:r>
      <w:proofErr w:type="spellStart"/>
      <w:r w:rsidRPr="00AD77F7">
        <w:rPr>
          <w:sz w:val="16"/>
          <w:lang w:val="en-US"/>
        </w:rPr>
        <w:t>Sehmby</w:t>
      </w:r>
      <w:proofErr w:type="spellEnd"/>
      <w:r w:rsidRPr="00AD77F7">
        <w:rPr>
          <w:sz w:val="16"/>
          <w:lang w:val="en-US"/>
        </w:rPr>
        <w:t xml:space="preserve"> SS, et al. Pancreatic enzymes for chronic pancreatitis. </w:t>
      </w:r>
      <w:r>
        <w:rPr>
          <w:sz w:val="16"/>
        </w:rPr>
        <w:t xml:space="preserve">Cochrane </w:t>
      </w:r>
      <w:proofErr w:type="spellStart"/>
      <w:r>
        <w:rPr>
          <w:sz w:val="16"/>
        </w:rPr>
        <w:t>Database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Syst</w:t>
      </w:r>
      <w:proofErr w:type="spellEnd"/>
      <w:r>
        <w:rPr>
          <w:sz w:val="16"/>
        </w:rPr>
        <w:t xml:space="preserve"> Rev. </w:t>
      </w:r>
      <w:proofErr w:type="gramStart"/>
      <w:r>
        <w:rPr>
          <w:sz w:val="16"/>
        </w:rPr>
        <w:t>2009(4):</w:t>
      </w:r>
      <w:proofErr w:type="gramEnd"/>
      <w:r>
        <w:rPr>
          <w:sz w:val="16"/>
        </w:rPr>
        <w:t>Cd006302.</w:t>
      </w:r>
    </w:p>
    <w:p w:rsidR="00E7116D" w:rsidRPr="00AD77F7" w:rsidRDefault="00AD77F7">
      <w:pPr>
        <w:pStyle w:val="PargrafodaLista"/>
        <w:numPr>
          <w:ilvl w:val="0"/>
          <w:numId w:val="1"/>
        </w:numPr>
        <w:tabs>
          <w:tab w:val="left" w:pos="959"/>
        </w:tabs>
        <w:ind w:right="-15" w:firstLine="566"/>
        <w:rPr>
          <w:sz w:val="16"/>
          <w:lang w:val="en-US"/>
        </w:rPr>
      </w:pPr>
      <w:proofErr w:type="spellStart"/>
      <w:r w:rsidRPr="00AD77F7">
        <w:rPr>
          <w:sz w:val="16"/>
          <w:lang w:val="en-US"/>
        </w:rPr>
        <w:t>Fosmark</w:t>
      </w:r>
      <w:proofErr w:type="spellEnd"/>
      <w:r w:rsidRPr="00AD77F7">
        <w:rPr>
          <w:sz w:val="16"/>
          <w:lang w:val="en-US"/>
        </w:rPr>
        <w:t xml:space="preserve"> C. Chronic pancreatitis. In: Feldman M, Friedman LS, Brandt </w:t>
      </w:r>
      <w:r w:rsidRPr="00AD77F7">
        <w:rPr>
          <w:spacing w:val="-3"/>
          <w:sz w:val="16"/>
          <w:lang w:val="en-US"/>
        </w:rPr>
        <w:t xml:space="preserve">LJ </w:t>
      </w:r>
      <w:r w:rsidRPr="00AD77F7">
        <w:rPr>
          <w:sz w:val="16"/>
          <w:lang w:val="en-US"/>
        </w:rPr>
        <w:t>editor</w:t>
      </w:r>
      <w:r w:rsidRPr="00AD77F7">
        <w:rPr>
          <w:sz w:val="16"/>
          <w:lang w:val="en-US"/>
        </w:rPr>
        <w:t xml:space="preserve">s. </w:t>
      </w:r>
      <w:proofErr w:type="spellStart"/>
      <w:r w:rsidRPr="00AD77F7">
        <w:rPr>
          <w:sz w:val="16"/>
          <w:lang w:val="en-US"/>
        </w:rPr>
        <w:t>Sleisenger</w:t>
      </w:r>
      <w:proofErr w:type="spellEnd"/>
      <w:r w:rsidRPr="00AD77F7">
        <w:rPr>
          <w:sz w:val="16"/>
          <w:lang w:val="en-US"/>
        </w:rPr>
        <w:t xml:space="preserve"> and </w:t>
      </w:r>
      <w:proofErr w:type="spellStart"/>
      <w:r w:rsidRPr="00AD77F7">
        <w:rPr>
          <w:sz w:val="16"/>
          <w:lang w:val="en-US"/>
        </w:rPr>
        <w:t>Fordtran’s</w:t>
      </w:r>
      <w:proofErr w:type="spellEnd"/>
      <w:r w:rsidRPr="00AD77F7">
        <w:rPr>
          <w:sz w:val="16"/>
          <w:lang w:val="en-US"/>
        </w:rPr>
        <w:t xml:space="preserve"> gastrointestinal </w:t>
      </w:r>
      <w:r w:rsidRPr="00AD77F7">
        <w:rPr>
          <w:spacing w:val="2"/>
          <w:sz w:val="16"/>
          <w:lang w:val="en-US"/>
        </w:rPr>
        <w:t xml:space="preserve">and </w:t>
      </w:r>
      <w:r w:rsidRPr="00AD77F7">
        <w:rPr>
          <w:sz w:val="16"/>
          <w:lang w:val="en-US"/>
        </w:rPr>
        <w:t>liver disease. 8th edition. Philadelphia: Saunders Co.; 2006. p.</w:t>
      </w:r>
      <w:r w:rsidRPr="00AD77F7">
        <w:rPr>
          <w:spacing w:val="-7"/>
          <w:sz w:val="16"/>
          <w:lang w:val="en-US"/>
        </w:rPr>
        <w:t xml:space="preserve"> </w:t>
      </w:r>
      <w:r w:rsidRPr="00AD77F7">
        <w:rPr>
          <w:sz w:val="16"/>
          <w:lang w:val="en-US"/>
        </w:rPr>
        <w:t>1271-308.</w:t>
      </w:r>
    </w:p>
    <w:p w:rsidR="00E7116D" w:rsidRDefault="00AD77F7">
      <w:pPr>
        <w:pStyle w:val="PargrafodaLista"/>
        <w:numPr>
          <w:ilvl w:val="0"/>
          <w:numId w:val="1"/>
        </w:numPr>
        <w:tabs>
          <w:tab w:val="left" w:pos="959"/>
        </w:tabs>
        <w:spacing w:line="183" w:lineRule="exact"/>
        <w:ind w:firstLine="566"/>
        <w:rPr>
          <w:sz w:val="16"/>
        </w:rPr>
      </w:pPr>
      <w:proofErr w:type="spellStart"/>
      <w:r w:rsidRPr="00AD77F7">
        <w:rPr>
          <w:sz w:val="16"/>
          <w:lang w:val="en-US"/>
        </w:rPr>
        <w:t>Isaksson</w:t>
      </w:r>
      <w:proofErr w:type="spellEnd"/>
      <w:r w:rsidRPr="00AD77F7">
        <w:rPr>
          <w:sz w:val="16"/>
          <w:lang w:val="en-US"/>
        </w:rPr>
        <w:t xml:space="preserve"> G, </w:t>
      </w:r>
      <w:proofErr w:type="spellStart"/>
      <w:r w:rsidRPr="00AD77F7">
        <w:rPr>
          <w:sz w:val="16"/>
          <w:lang w:val="en-US"/>
        </w:rPr>
        <w:t>Ihse</w:t>
      </w:r>
      <w:proofErr w:type="spellEnd"/>
      <w:r w:rsidRPr="00AD77F7">
        <w:rPr>
          <w:sz w:val="16"/>
          <w:lang w:val="en-US"/>
        </w:rPr>
        <w:t xml:space="preserve"> </w:t>
      </w:r>
      <w:r w:rsidRPr="00AD77F7">
        <w:rPr>
          <w:spacing w:val="-3"/>
          <w:sz w:val="16"/>
          <w:lang w:val="en-US"/>
        </w:rPr>
        <w:t xml:space="preserve">I. </w:t>
      </w:r>
      <w:r w:rsidRPr="00AD77F7">
        <w:rPr>
          <w:sz w:val="16"/>
          <w:lang w:val="en-US"/>
        </w:rPr>
        <w:t xml:space="preserve">Pain reduction by an oral pancreatic enzyme preparation in chronic pancreatitis. </w:t>
      </w:r>
      <w:proofErr w:type="spellStart"/>
      <w:proofErr w:type="gramStart"/>
      <w:r>
        <w:rPr>
          <w:sz w:val="16"/>
        </w:rPr>
        <w:t>Dig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Dis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Sci</w:t>
      </w:r>
      <w:proofErr w:type="spellEnd"/>
      <w:r>
        <w:rPr>
          <w:sz w:val="16"/>
        </w:rPr>
        <w:t>.</w:t>
      </w:r>
      <w:r>
        <w:rPr>
          <w:spacing w:val="-22"/>
          <w:sz w:val="16"/>
        </w:rPr>
        <w:t xml:space="preserve"> </w:t>
      </w:r>
      <w:proofErr w:type="gramStart"/>
      <w:r>
        <w:rPr>
          <w:sz w:val="16"/>
        </w:rPr>
        <w:t>1983;</w:t>
      </w:r>
      <w:proofErr w:type="gramEnd"/>
      <w:r>
        <w:rPr>
          <w:sz w:val="16"/>
        </w:rPr>
        <w:t>28(2):97-102.</w:t>
      </w:r>
    </w:p>
    <w:p w:rsidR="00E7116D" w:rsidRDefault="00AD77F7">
      <w:pPr>
        <w:pStyle w:val="PargrafodaLista"/>
        <w:numPr>
          <w:ilvl w:val="0"/>
          <w:numId w:val="1"/>
        </w:numPr>
        <w:tabs>
          <w:tab w:val="left" w:pos="959"/>
        </w:tabs>
        <w:spacing w:line="183" w:lineRule="exact"/>
        <w:ind w:firstLine="566"/>
        <w:rPr>
          <w:sz w:val="16"/>
        </w:rPr>
      </w:pPr>
      <w:proofErr w:type="spellStart"/>
      <w:r w:rsidRPr="00AD77F7">
        <w:rPr>
          <w:sz w:val="16"/>
          <w:lang w:val="en-US"/>
        </w:rPr>
        <w:t>Slaff</w:t>
      </w:r>
      <w:proofErr w:type="spellEnd"/>
      <w:r w:rsidRPr="00AD77F7">
        <w:rPr>
          <w:spacing w:val="-4"/>
          <w:sz w:val="16"/>
          <w:lang w:val="en-US"/>
        </w:rPr>
        <w:t xml:space="preserve"> </w:t>
      </w:r>
      <w:r w:rsidRPr="00AD77F7">
        <w:rPr>
          <w:sz w:val="16"/>
          <w:lang w:val="en-US"/>
        </w:rPr>
        <w:t>J,</w:t>
      </w:r>
      <w:r w:rsidRPr="00AD77F7">
        <w:rPr>
          <w:spacing w:val="-1"/>
          <w:sz w:val="16"/>
          <w:lang w:val="en-US"/>
        </w:rPr>
        <w:t xml:space="preserve"> </w:t>
      </w:r>
      <w:r w:rsidRPr="00AD77F7">
        <w:rPr>
          <w:sz w:val="16"/>
          <w:lang w:val="en-US"/>
        </w:rPr>
        <w:t>Jacobson</w:t>
      </w:r>
      <w:r w:rsidRPr="00AD77F7">
        <w:rPr>
          <w:spacing w:val="-1"/>
          <w:sz w:val="16"/>
          <w:lang w:val="en-US"/>
        </w:rPr>
        <w:t xml:space="preserve"> </w:t>
      </w:r>
      <w:r w:rsidRPr="00AD77F7">
        <w:rPr>
          <w:sz w:val="16"/>
          <w:lang w:val="en-US"/>
        </w:rPr>
        <w:t>D,</w:t>
      </w:r>
      <w:r w:rsidRPr="00AD77F7">
        <w:rPr>
          <w:spacing w:val="-2"/>
          <w:sz w:val="16"/>
          <w:lang w:val="en-US"/>
        </w:rPr>
        <w:t xml:space="preserve"> </w:t>
      </w:r>
      <w:r w:rsidRPr="00AD77F7">
        <w:rPr>
          <w:sz w:val="16"/>
          <w:lang w:val="en-US"/>
        </w:rPr>
        <w:t>Tillman</w:t>
      </w:r>
      <w:r w:rsidRPr="00AD77F7">
        <w:rPr>
          <w:spacing w:val="-3"/>
          <w:sz w:val="16"/>
          <w:lang w:val="en-US"/>
        </w:rPr>
        <w:t xml:space="preserve"> </w:t>
      </w:r>
      <w:r w:rsidRPr="00AD77F7">
        <w:rPr>
          <w:sz w:val="16"/>
          <w:lang w:val="en-US"/>
        </w:rPr>
        <w:t>CR,</w:t>
      </w:r>
      <w:r w:rsidRPr="00AD77F7">
        <w:rPr>
          <w:spacing w:val="-1"/>
          <w:sz w:val="16"/>
          <w:lang w:val="en-US"/>
        </w:rPr>
        <w:t xml:space="preserve"> </w:t>
      </w:r>
      <w:proofErr w:type="spellStart"/>
      <w:r w:rsidRPr="00AD77F7">
        <w:rPr>
          <w:sz w:val="16"/>
          <w:lang w:val="en-US"/>
        </w:rPr>
        <w:t>Curington</w:t>
      </w:r>
      <w:proofErr w:type="spellEnd"/>
      <w:r w:rsidRPr="00AD77F7">
        <w:rPr>
          <w:spacing w:val="-3"/>
          <w:sz w:val="16"/>
          <w:lang w:val="en-US"/>
        </w:rPr>
        <w:t xml:space="preserve"> </w:t>
      </w:r>
      <w:r w:rsidRPr="00AD77F7">
        <w:rPr>
          <w:sz w:val="16"/>
          <w:lang w:val="en-US"/>
        </w:rPr>
        <w:t>C,</w:t>
      </w:r>
      <w:r w:rsidRPr="00AD77F7">
        <w:rPr>
          <w:spacing w:val="-5"/>
          <w:sz w:val="16"/>
          <w:lang w:val="en-US"/>
        </w:rPr>
        <w:t xml:space="preserve"> </w:t>
      </w:r>
      <w:proofErr w:type="spellStart"/>
      <w:r w:rsidRPr="00AD77F7">
        <w:rPr>
          <w:sz w:val="16"/>
          <w:lang w:val="en-US"/>
        </w:rPr>
        <w:t>Toskes</w:t>
      </w:r>
      <w:proofErr w:type="spellEnd"/>
      <w:r w:rsidRPr="00AD77F7">
        <w:rPr>
          <w:spacing w:val="-2"/>
          <w:sz w:val="16"/>
          <w:lang w:val="en-US"/>
        </w:rPr>
        <w:t xml:space="preserve"> </w:t>
      </w:r>
      <w:r w:rsidRPr="00AD77F7">
        <w:rPr>
          <w:sz w:val="16"/>
          <w:lang w:val="en-US"/>
        </w:rPr>
        <w:t>P.</w:t>
      </w:r>
      <w:r w:rsidRPr="00AD77F7">
        <w:rPr>
          <w:spacing w:val="-1"/>
          <w:sz w:val="16"/>
          <w:lang w:val="en-US"/>
        </w:rPr>
        <w:t xml:space="preserve"> </w:t>
      </w:r>
      <w:r w:rsidRPr="00AD77F7">
        <w:rPr>
          <w:sz w:val="16"/>
          <w:lang w:val="en-US"/>
        </w:rPr>
        <w:t>Protease-specific</w:t>
      </w:r>
      <w:r w:rsidRPr="00AD77F7">
        <w:rPr>
          <w:spacing w:val="-4"/>
          <w:sz w:val="16"/>
          <w:lang w:val="en-US"/>
        </w:rPr>
        <w:t xml:space="preserve"> </w:t>
      </w:r>
      <w:r w:rsidRPr="00AD77F7">
        <w:rPr>
          <w:sz w:val="16"/>
          <w:lang w:val="en-US"/>
        </w:rPr>
        <w:t>suppression</w:t>
      </w:r>
      <w:r w:rsidRPr="00AD77F7">
        <w:rPr>
          <w:spacing w:val="-2"/>
          <w:sz w:val="16"/>
          <w:lang w:val="en-US"/>
        </w:rPr>
        <w:t xml:space="preserve"> </w:t>
      </w:r>
      <w:r w:rsidRPr="00AD77F7">
        <w:rPr>
          <w:sz w:val="16"/>
          <w:lang w:val="en-US"/>
        </w:rPr>
        <w:t>of</w:t>
      </w:r>
      <w:r w:rsidRPr="00AD77F7">
        <w:rPr>
          <w:spacing w:val="-5"/>
          <w:sz w:val="16"/>
          <w:lang w:val="en-US"/>
        </w:rPr>
        <w:t xml:space="preserve"> </w:t>
      </w:r>
      <w:r w:rsidRPr="00AD77F7">
        <w:rPr>
          <w:sz w:val="16"/>
          <w:lang w:val="en-US"/>
        </w:rPr>
        <w:t>pancreatic</w:t>
      </w:r>
      <w:r w:rsidRPr="00AD77F7">
        <w:rPr>
          <w:spacing w:val="-4"/>
          <w:sz w:val="16"/>
          <w:lang w:val="en-US"/>
        </w:rPr>
        <w:t xml:space="preserve"> </w:t>
      </w:r>
      <w:r w:rsidRPr="00AD77F7">
        <w:rPr>
          <w:sz w:val="16"/>
          <w:lang w:val="en-US"/>
        </w:rPr>
        <w:t>exocrine</w:t>
      </w:r>
      <w:r w:rsidRPr="00AD77F7">
        <w:rPr>
          <w:spacing w:val="-4"/>
          <w:sz w:val="16"/>
          <w:lang w:val="en-US"/>
        </w:rPr>
        <w:t xml:space="preserve"> </w:t>
      </w:r>
      <w:r w:rsidRPr="00AD77F7">
        <w:rPr>
          <w:sz w:val="16"/>
          <w:lang w:val="en-US"/>
        </w:rPr>
        <w:t>secretion.</w:t>
      </w:r>
      <w:r w:rsidRPr="00AD77F7">
        <w:rPr>
          <w:spacing w:val="-1"/>
          <w:sz w:val="16"/>
          <w:lang w:val="en-US"/>
        </w:rPr>
        <w:t xml:space="preserve"> </w:t>
      </w:r>
      <w:proofErr w:type="spellStart"/>
      <w:r>
        <w:rPr>
          <w:sz w:val="16"/>
        </w:rPr>
        <w:t>Gastroenterology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1984;</w:t>
      </w:r>
      <w:proofErr w:type="gramEnd"/>
      <w:r>
        <w:rPr>
          <w:sz w:val="16"/>
        </w:rPr>
        <w:t>87(1):44-52.</w:t>
      </w:r>
    </w:p>
    <w:p w:rsidR="00E7116D" w:rsidRDefault="00AD77F7">
      <w:pPr>
        <w:pStyle w:val="PargrafodaLista"/>
        <w:numPr>
          <w:ilvl w:val="0"/>
          <w:numId w:val="1"/>
        </w:numPr>
        <w:tabs>
          <w:tab w:val="left" w:pos="959"/>
        </w:tabs>
        <w:ind w:right="-15" w:firstLine="566"/>
        <w:rPr>
          <w:sz w:val="16"/>
        </w:rPr>
      </w:pPr>
      <w:r w:rsidRPr="00AD77F7">
        <w:rPr>
          <w:sz w:val="16"/>
          <w:lang w:val="en-US"/>
        </w:rPr>
        <w:t xml:space="preserve">Brown A, Hughes M, Tenner S, </w:t>
      </w:r>
      <w:proofErr w:type="gramStart"/>
      <w:r w:rsidRPr="00AD77F7">
        <w:rPr>
          <w:sz w:val="16"/>
          <w:lang w:val="en-US"/>
        </w:rPr>
        <w:t>Banks</w:t>
      </w:r>
      <w:proofErr w:type="gramEnd"/>
      <w:r w:rsidRPr="00AD77F7">
        <w:rPr>
          <w:sz w:val="16"/>
          <w:lang w:val="en-US"/>
        </w:rPr>
        <w:t xml:space="preserve"> PA. Does pancreatic enzyme supplementation red</w:t>
      </w:r>
      <w:r w:rsidRPr="00AD77F7">
        <w:rPr>
          <w:sz w:val="16"/>
          <w:lang w:val="en-US"/>
        </w:rPr>
        <w:t>uce pain in patients with chronic pancreatitis: a meta-</w:t>
      </w:r>
      <w:proofErr w:type="gramStart"/>
      <w:r w:rsidRPr="00AD77F7">
        <w:rPr>
          <w:sz w:val="16"/>
          <w:lang w:val="en-US"/>
        </w:rPr>
        <w:t>analysis.</w:t>
      </w:r>
      <w:proofErr w:type="gramEnd"/>
      <w:r w:rsidRPr="00AD77F7">
        <w:rPr>
          <w:sz w:val="16"/>
          <w:lang w:val="en-US"/>
        </w:rPr>
        <w:t xml:space="preserve"> </w:t>
      </w:r>
      <w:proofErr w:type="spellStart"/>
      <w:proofErr w:type="gramStart"/>
      <w:r>
        <w:rPr>
          <w:sz w:val="16"/>
        </w:rPr>
        <w:t>Am</w:t>
      </w:r>
      <w:proofErr w:type="spellEnd"/>
      <w:proofErr w:type="gramEnd"/>
      <w:r>
        <w:rPr>
          <w:sz w:val="16"/>
        </w:rPr>
        <w:t xml:space="preserve"> J </w:t>
      </w:r>
      <w:proofErr w:type="spellStart"/>
      <w:r>
        <w:rPr>
          <w:sz w:val="16"/>
        </w:rPr>
        <w:t>Gastroenterol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1997;</w:t>
      </w:r>
      <w:proofErr w:type="gramEnd"/>
      <w:r>
        <w:rPr>
          <w:sz w:val="16"/>
        </w:rPr>
        <w:t>92(11):2032-5.</w:t>
      </w:r>
    </w:p>
    <w:p w:rsidR="00E7116D" w:rsidRDefault="00AD77F7">
      <w:pPr>
        <w:pStyle w:val="PargrafodaLista"/>
        <w:numPr>
          <w:ilvl w:val="0"/>
          <w:numId w:val="1"/>
        </w:numPr>
        <w:tabs>
          <w:tab w:val="left" w:pos="959"/>
        </w:tabs>
        <w:ind w:right="1" w:firstLine="566"/>
        <w:rPr>
          <w:sz w:val="16"/>
        </w:rPr>
      </w:pPr>
      <w:proofErr w:type="spellStart"/>
      <w:r>
        <w:rPr>
          <w:sz w:val="16"/>
        </w:rPr>
        <w:t>Malesci</w:t>
      </w:r>
      <w:proofErr w:type="spellEnd"/>
      <w:r>
        <w:rPr>
          <w:sz w:val="16"/>
        </w:rPr>
        <w:t xml:space="preserve"> A, Gaia E, </w:t>
      </w:r>
      <w:proofErr w:type="spellStart"/>
      <w:r>
        <w:rPr>
          <w:sz w:val="16"/>
        </w:rPr>
        <w:t>Fioretta</w:t>
      </w:r>
      <w:proofErr w:type="spellEnd"/>
      <w:r>
        <w:rPr>
          <w:sz w:val="16"/>
        </w:rPr>
        <w:t xml:space="preserve"> A, </w:t>
      </w:r>
      <w:proofErr w:type="spellStart"/>
      <w:r>
        <w:rPr>
          <w:sz w:val="16"/>
        </w:rPr>
        <w:t>Bocchia</w:t>
      </w:r>
      <w:proofErr w:type="spellEnd"/>
      <w:r>
        <w:rPr>
          <w:sz w:val="16"/>
        </w:rPr>
        <w:t xml:space="preserve"> P, </w:t>
      </w:r>
      <w:proofErr w:type="spellStart"/>
      <w:r>
        <w:rPr>
          <w:sz w:val="16"/>
        </w:rPr>
        <w:t>Ciravegna</w:t>
      </w:r>
      <w:proofErr w:type="spellEnd"/>
      <w:r>
        <w:rPr>
          <w:sz w:val="16"/>
        </w:rPr>
        <w:t xml:space="preserve"> G, Cantor P, </w:t>
      </w:r>
      <w:proofErr w:type="gramStart"/>
      <w:r>
        <w:rPr>
          <w:sz w:val="16"/>
        </w:rPr>
        <w:t>et</w:t>
      </w:r>
      <w:proofErr w:type="gramEnd"/>
      <w:r>
        <w:rPr>
          <w:sz w:val="16"/>
        </w:rPr>
        <w:t xml:space="preserve"> al. </w:t>
      </w:r>
      <w:r w:rsidRPr="00AD77F7">
        <w:rPr>
          <w:sz w:val="16"/>
          <w:lang w:val="en-US"/>
        </w:rPr>
        <w:t>No effect of long-term treatment with pancreatic extract on recurrent abdominal</w:t>
      </w:r>
      <w:r w:rsidRPr="00AD77F7">
        <w:rPr>
          <w:sz w:val="16"/>
          <w:lang w:val="en-US"/>
        </w:rPr>
        <w:t xml:space="preserve"> pain in patients with chronic pancreatitis. </w:t>
      </w:r>
      <w:proofErr w:type="spellStart"/>
      <w:r>
        <w:rPr>
          <w:sz w:val="16"/>
        </w:rPr>
        <w:t>Scand</w:t>
      </w:r>
      <w:proofErr w:type="spellEnd"/>
      <w:r>
        <w:rPr>
          <w:sz w:val="16"/>
        </w:rPr>
        <w:t xml:space="preserve"> J </w:t>
      </w:r>
      <w:proofErr w:type="spellStart"/>
      <w:r>
        <w:rPr>
          <w:sz w:val="16"/>
        </w:rPr>
        <w:t>Gastroenterol</w:t>
      </w:r>
      <w:proofErr w:type="spellEnd"/>
      <w:r>
        <w:rPr>
          <w:sz w:val="16"/>
        </w:rPr>
        <w:t>.</w:t>
      </w:r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1995;</w:t>
      </w:r>
      <w:proofErr w:type="gramEnd"/>
      <w:r>
        <w:rPr>
          <w:sz w:val="16"/>
        </w:rPr>
        <w:t>30(4):392-8.</w:t>
      </w:r>
    </w:p>
    <w:p w:rsidR="00E7116D" w:rsidRDefault="00AD77F7">
      <w:pPr>
        <w:pStyle w:val="PargrafodaLista"/>
        <w:numPr>
          <w:ilvl w:val="0"/>
          <w:numId w:val="1"/>
        </w:numPr>
        <w:tabs>
          <w:tab w:val="left" w:pos="959"/>
        </w:tabs>
        <w:spacing w:before="1"/>
        <w:ind w:right="6" w:firstLine="566"/>
        <w:rPr>
          <w:sz w:val="16"/>
        </w:rPr>
      </w:pPr>
      <w:proofErr w:type="spellStart"/>
      <w:r w:rsidRPr="00AD77F7">
        <w:rPr>
          <w:sz w:val="16"/>
          <w:lang w:val="en-US"/>
        </w:rPr>
        <w:t>Halgreen</w:t>
      </w:r>
      <w:proofErr w:type="spellEnd"/>
      <w:r w:rsidRPr="00AD77F7">
        <w:rPr>
          <w:sz w:val="16"/>
          <w:lang w:val="en-US"/>
        </w:rPr>
        <w:t xml:space="preserve"> H, Pedersen NT, </w:t>
      </w:r>
      <w:proofErr w:type="spellStart"/>
      <w:r w:rsidRPr="00AD77F7">
        <w:rPr>
          <w:sz w:val="16"/>
          <w:lang w:val="en-US"/>
        </w:rPr>
        <w:t>Worning</w:t>
      </w:r>
      <w:proofErr w:type="spellEnd"/>
      <w:r w:rsidRPr="00AD77F7">
        <w:rPr>
          <w:sz w:val="16"/>
          <w:lang w:val="en-US"/>
        </w:rPr>
        <w:t xml:space="preserve"> H. Symptomatic effect of pancreatic enzyme therapy in patients with chronic pancreatitis. </w:t>
      </w:r>
      <w:proofErr w:type="spellStart"/>
      <w:r>
        <w:rPr>
          <w:sz w:val="16"/>
        </w:rPr>
        <w:t>Scand</w:t>
      </w:r>
      <w:proofErr w:type="spellEnd"/>
      <w:r>
        <w:rPr>
          <w:sz w:val="16"/>
        </w:rPr>
        <w:t xml:space="preserve"> J </w:t>
      </w:r>
      <w:proofErr w:type="spellStart"/>
      <w:r>
        <w:rPr>
          <w:sz w:val="16"/>
        </w:rPr>
        <w:t>Gastroenterol</w:t>
      </w:r>
      <w:proofErr w:type="spellEnd"/>
      <w:r>
        <w:rPr>
          <w:sz w:val="16"/>
        </w:rPr>
        <w:t xml:space="preserve">. </w:t>
      </w:r>
      <w:proofErr w:type="gramStart"/>
      <w:r>
        <w:rPr>
          <w:sz w:val="16"/>
        </w:rPr>
        <w:t>1986;</w:t>
      </w:r>
      <w:proofErr w:type="gramEnd"/>
      <w:r>
        <w:rPr>
          <w:sz w:val="16"/>
        </w:rPr>
        <w:t>21(1):104-8.</w:t>
      </w:r>
    </w:p>
    <w:p w:rsidR="00E7116D" w:rsidRDefault="00AD77F7">
      <w:pPr>
        <w:pStyle w:val="PargrafodaLista"/>
        <w:numPr>
          <w:ilvl w:val="0"/>
          <w:numId w:val="1"/>
        </w:numPr>
        <w:tabs>
          <w:tab w:val="left" w:pos="959"/>
        </w:tabs>
        <w:ind w:right="-15" w:firstLine="566"/>
        <w:rPr>
          <w:sz w:val="16"/>
        </w:rPr>
      </w:pPr>
      <w:proofErr w:type="spellStart"/>
      <w:r w:rsidRPr="00AD77F7">
        <w:rPr>
          <w:sz w:val="16"/>
          <w:lang w:val="en-US"/>
        </w:rPr>
        <w:t>Mössner</w:t>
      </w:r>
      <w:proofErr w:type="spellEnd"/>
      <w:r w:rsidRPr="00AD77F7">
        <w:rPr>
          <w:sz w:val="16"/>
          <w:lang w:val="en-US"/>
        </w:rPr>
        <w:t xml:space="preserve"> J, </w:t>
      </w:r>
      <w:proofErr w:type="spellStart"/>
      <w:r w:rsidRPr="00AD77F7">
        <w:rPr>
          <w:sz w:val="16"/>
          <w:lang w:val="en-US"/>
        </w:rPr>
        <w:t>Secknus</w:t>
      </w:r>
      <w:proofErr w:type="spellEnd"/>
      <w:r w:rsidRPr="00AD77F7">
        <w:rPr>
          <w:sz w:val="16"/>
          <w:lang w:val="en-US"/>
        </w:rPr>
        <w:t xml:space="preserve"> R, Meyer J, </w:t>
      </w:r>
      <w:proofErr w:type="spellStart"/>
      <w:r w:rsidRPr="00AD77F7">
        <w:rPr>
          <w:sz w:val="16"/>
          <w:lang w:val="en-US"/>
        </w:rPr>
        <w:t>Niederau</w:t>
      </w:r>
      <w:proofErr w:type="spellEnd"/>
      <w:r w:rsidRPr="00AD77F7">
        <w:rPr>
          <w:sz w:val="16"/>
          <w:lang w:val="en-US"/>
        </w:rPr>
        <w:t xml:space="preserve"> C, Adler G. Treatment of pain with pancreatic extracts in chronic pancreatitis: results of a prospective placebo-controlled multicenter trial. </w:t>
      </w:r>
      <w:proofErr w:type="spellStart"/>
      <w:r>
        <w:rPr>
          <w:sz w:val="16"/>
        </w:rPr>
        <w:t>Digestion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1992;</w:t>
      </w:r>
      <w:proofErr w:type="gramEnd"/>
      <w:r>
        <w:rPr>
          <w:sz w:val="16"/>
        </w:rPr>
        <w:t>53(1-2):54-66.</w:t>
      </w:r>
    </w:p>
    <w:p w:rsidR="00E7116D" w:rsidRPr="00AD77F7" w:rsidRDefault="00AD77F7">
      <w:pPr>
        <w:pStyle w:val="PargrafodaLista"/>
        <w:numPr>
          <w:ilvl w:val="0"/>
          <w:numId w:val="1"/>
        </w:numPr>
        <w:tabs>
          <w:tab w:val="left" w:pos="959"/>
        </w:tabs>
        <w:ind w:right="-15" w:firstLine="566"/>
        <w:rPr>
          <w:sz w:val="16"/>
          <w:lang w:val="en-US"/>
        </w:rPr>
      </w:pPr>
      <w:proofErr w:type="spellStart"/>
      <w:r w:rsidRPr="00AD77F7">
        <w:rPr>
          <w:sz w:val="16"/>
          <w:lang w:val="en-US"/>
        </w:rPr>
        <w:t>Larvin</w:t>
      </w:r>
      <w:proofErr w:type="spellEnd"/>
      <w:r w:rsidRPr="00AD77F7">
        <w:rPr>
          <w:sz w:val="16"/>
          <w:lang w:val="en-US"/>
        </w:rPr>
        <w:t xml:space="preserve"> M, McMahon M, Thomas W. Creon (ente</w:t>
      </w:r>
      <w:r w:rsidRPr="00AD77F7">
        <w:rPr>
          <w:sz w:val="16"/>
          <w:lang w:val="en-US"/>
        </w:rPr>
        <w:t xml:space="preserve">ric-coated </w:t>
      </w:r>
      <w:proofErr w:type="spellStart"/>
      <w:r w:rsidRPr="00AD77F7">
        <w:rPr>
          <w:sz w:val="16"/>
          <w:lang w:val="en-US"/>
        </w:rPr>
        <w:t>pancreatin</w:t>
      </w:r>
      <w:proofErr w:type="spellEnd"/>
      <w:r w:rsidRPr="00AD77F7">
        <w:rPr>
          <w:sz w:val="16"/>
          <w:lang w:val="en-US"/>
        </w:rPr>
        <w:t xml:space="preserve"> microspheres) for the treatment of pain in chronic pancreatitis. A double-blind, randomized, placebo-</w:t>
      </w:r>
      <w:proofErr w:type="spellStart"/>
      <w:r w:rsidRPr="00AD77F7">
        <w:rPr>
          <w:sz w:val="16"/>
          <w:lang w:val="en-US"/>
        </w:rPr>
        <w:t>controlle</w:t>
      </w:r>
      <w:proofErr w:type="spellEnd"/>
      <w:r w:rsidRPr="00AD77F7">
        <w:rPr>
          <w:sz w:val="16"/>
          <w:lang w:val="en-US"/>
        </w:rPr>
        <w:t>, crossover study. Gastroenterology. 1991. p.</w:t>
      </w:r>
      <w:r w:rsidRPr="00AD77F7">
        <w:rPr>
          <w:spacing w:val="-4"/>
          <w:sz w:val="16"/>
          <w:lang w:val="en-US"/>
        </w:rPr>
        <w:t xml:space="preserve"> </w:t>
      </w:r>
      <w:r w:rsidRPr="00AD77F7">
        <w:rPr>
          <w:sz w:val="16"/>
          <w:lang w:val="en-US"/>
        </w:rPr>
        <w:t>100:A283.</w:t>
      </w:r>
    </w:p>
    <w:p w:rsidR="00E7116D" w:rsidRDefault="00AD77F7">
      <w:pPr>
        <w:pStyle w:val="PargrafodaLista"/>
        <w:numPr>
          <w:ilvl w:val="0"/>
          <w:numId w:val="1"/>
        </w:numPr>
        <w:tabs>
          <w:tab w:val="left" w:pos="959"/>
        </w:tabs>
        <w:ind w:right="-15" w:firstLine="566"/>
        <w:rPr>
          <w:sz w:val="16"/>
        </w:rPr>
      </w:pPr>
      <w:r w:rsidRPr="00AD77F7">
        <w:rPr>
          <w:sz w:val="16"/>
          <w:lang w:val="en-US"/>
        </w:rPr>
        <w:t xml:space="preserve">Freedman S. Treatment of chronic pancreatitis. </w:t>
      </w:r>
      <w:r>
        <w:rPr>
          <w:sz w:val="16"/>
        </w:rPr>
        <w:t xml:space="preserve">[Internet]. </w:t>
      </w:r>
      <w:proofErr w:type="spellStart"/>
      <w:proofErr w:type="gramStart"/>
      <w:r>
        <w:rPr>
          <w:sz w:val="16"/>
        </w:rPr>
        <w:t>UpToDate</w:t>
      </w:r>
      <w:proofErr w:type="spellEnd"/>
      <w:proofErr w:type="gramEnd"/>
      <w:r>
        <w:rPr>
          <w:sz w:val="16"/>
        </w:rPr>
        <w:t>;</w:t>
      </w:r>
      <w:r>
        <w:rPr>
          <w:sz w:val="16"/>
        </w:rPr>
        <w:t xml:space="preserve"> 2013 [acesso em 07/12/2015]. Disponível em: </w:t>
      </w:r>
      <w:hyperlink r:id="rId7">
        <w:r>
          <w:rPr>
            <w:sz w:val="16"/>
          </w:rPr>
          <w:t>http://www.uptodate.com/contents/treatment-</w:t>
        </w:r>
      </w:hyperlink>
      <w:r>
        <w:rPr>
          <w:sz w:val="16"/>
        </w:rPr>
        <w:t xml:space="preserve"> </w:t>
      </w:r>
      <w:proofErr w:type="spellStart"/>
      <w:r>
        <w:rPr>
          <w:sz w:val="16"/>
        </w:rPr>
        <w:t>of-chronic-pancreatitis</w:t>
      </w:r>
      <w:proofErr w:type="spellEnd"/>
      <w:r>
        <w:rPr>
          <w:sz w:val="16"/>
        </w:rPr>
        <w:t>.</w:t>
      </w:r>
    </w:p>
    <w:p w:rsidR="00E7116D" w:rsidRDefault="00E7116D">
      <w:pPr>
        <w:rPr>
          <w:sz w:val="16"/>
        </w:rPr>
        <w:sectPr w:rsidR="00E7116D">
          <w:pgSz w:w="11910" w:h="16840"/>
          <w:pgMar w:top="460" w:right="0" w:bottom="280" w:left="460" w:header="720" w:footer="720" w:gutter="0"/>
          <w:cols w:space="720"/>
        </w:sectPr>
      </w:pPr>
    </w:p>
    <w:p w:rsidR="00E7116D" w:rsidRDefault="00E7116D">
      <w:pPr>
        <w:pStyle w:val="Corpodetexto"/>
        <w:spacing w:before="4"/>
        <w:ind w:left="0" w:firstLine="0"/>
        <w:rPr>
          <w:sz w:val="17"/>
        </w:rPr>
      </w:pPr>
    </w:p>
    <w:p w:rsidR="00E7116D" w:rsidRDefault="00E7116D">
      <w:pPr>
        <w:rPr>
          <w:sz w:val="17"/>
        </w:rPr>
        <w:sectPr w:rsidR="00E7116D">
          <w:pgSz w:w="11910" w:h="16840"/>
          <w:pgMar w:top="1580" w:right="0" w:bottom="280" w:left="460" w:header="720" w:footer="720" w:gutter="0"/>
          <w:cols w:space="720"/>
        </w:sectPr>
      </w:pPr>
    </w:p>
    <w:p w:rsidR="00E7116D" w:rsidRDefault="00AD77F7">
      <w:pPr>
        <w:pStyle w:val="Corpodetexto"/>
        <w:spacing w:before="67"/>
        <w:ind w:left="5212" w:right="3630" w:hanging="1457"/>
      </w:pPr>
      <w:r>
        <w:lastRenderedPageBreak/>
        <w:t>TERMO DE ESCLARECIMENTO E RESPONSABILIDADE PANCREA</w:t>
      </w:r>
      <w:r>
        <w:t>TINA</w:t>
      </w:r>
    </w:p>
    <w:p w:rsidR="00E7116D" w:rsidRDefault="00E7116D">
      <w:pPr>
        <w:pStyle w:val="Corpodetexto"/>
        <w:spacing w:before="11"/>
        <w:ind w:left="0" w:firstLine="0"/>
        <w:rPr>
          <w:sz w:val="23"/>
        </w:rPr>
      </w:pPr>
    </w:p>
    <w:p w:rsidR="00E7116D" w:rsidRDefault="00AD77F7">
      <w:pPr>
        <w:pStyle w:val="Corpodetexto"/>
        <w:tabs>
          <w:tab w:val="left" w:pos="4863"/>
        </w:tabs>
        <w:spacing w:before="94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proofErr w:type="gramEnd"/>
      <w:r>
        <w:t>nome do(a) paciente), declaro ter sido informado(a) claramente sobre os benefícios, riscos, contraindicações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principais</w:t>
      </w:r>
      <w:r>
        <w:rPr>
          <w:spacing w:val="-3"/>
        </w:rPr>
        <w:t xml:space="preserve"> </w:t>
      </w:r>
      <w:r>
        <w:t>efeitos</w:t>
      </w:r>
      <w:r>
        <w:rPr>
          <w:spacing w:val="-1"/>
        </w:rPr>
        <w:t xml:space="preserve"> </w:t>
      </w:r>
      <w:r>
        <w:t>adversos</w:t>
      </w:r>
      <w:r>
        <w:rPr>
          <w:spacing w:val="-1"/>
        </w:rPr>
        <w:t xml:space="preserve"> </w:t>
      </w:r>
      <w:r>
        <w:t>relacionados</w:t>
      </w:r>
      <w:r>
        <w:rPr>
          <w:spacing w:val="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pancreatina,</w:t>
      </w:r>
      <w:r>
        <w:rPr>
          <w:spacing w:val="-3"/>
        </w:rPr>
        <w:t xml:space="preserve"> </w:t>
      </w:r>
      <w:r>
        <w:t>indicados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tratamento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insuficiência</w:t>
      </w:r>
      <w:r>
        <w:rPr>
          <w:spacing w:val="-3"/>
        </w:rPr>
        <w:t xml:space="preserve"> </w:t>
      </w:r>
      <w:r>
        <w:t>pancreática exócrina.</w:t>
      </w:r>
    </w:p>
    <w:p w:rsidR="00E7116D" w:rsidRDefault="00AD77F7">
      <w:pPr>
        <w:pStyle w:val="Corpodetexto"/>
        <w:tabs>
          <w:tab w:val="left" w:pos="10816"/>
        </w:tabs>
        <w:ind w:right="-15"/>
      </w:pPr>
      <w:r>
        <w:t>Os</w:t>
      </w:r>
      <w:r>
        <w:rPr>
          <w:spacing w:val="7"/>
        </w:rPr>
        <w:t xml:space="preserve"> </w:t>
      </w:r>
      <w:r>
        <w:t>termos</w:t>
      </w:r>
      <w:r>
        <w:rPr>
          <w:spacing w:val="8"/>
        </w:rPr>
        <w:t xml:space="preserve"> </w:t>
      </w:r>
      <w:r>
        <w:t>médicos</w:t>
      </w:r>
      <w:r>
        <w:rPr>
          <w:spacing w:val="8"/>
        </w:rPr>
        <w:t xml:space="preserve"> </w:t>
      </w:r>
      <w:r>
        <w:t>me</w:t>
      </w:r>
      <w:r>
        <w:rPr>
          <w:spacing w:val="6"/>
        </w:rPr>
        <w:t xml:space="preserve"> </w:t>
      </w:r>
      <w:r>
        <w:t>foram</w:t>
      </w:r>
      <w:r>
        <w:rPr>
          <w:spacing w:val="8"/>
        </w:rPr>
        <w:t xml:space="preserve"> </w:t>
      </w:r>
      <w:r>
        <w:t>explicados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todas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minhas</w:t>
      </w:r>
      <w:r>
        <w:rPr>
          <w:spacing w:val="5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foram</w:t>
      </w:r>
      <w:r>
        <w:rPr>
          <w:spacing w:val="3"/>
        </w:rPr>
        <w:t xml:space="preserve"> </w:t>
      </w:r>
      <w:r>
        <w:t>resolvidas</w:t>
      </w:r>
      <w:r>
        <w:rPr>
          <w:spacing w:val="5"/>
        </w:rPr>
        <w:t xml:space="preserve"> </w:t>
      </w:r>
      <w:r>
        <w:t>pelo</w:t>
      </w:r>
      <w:r>
        <w:rPr>
          <w:spacing w:val="7"/>
        </w:rPr>
        <w:t xml:space="preserve"> </w:t>
      </w:r>
      <w:r>
        <w:t>médico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proofErr w:type="gramEnd"/>
      <w:r>
        <w:t>nome do médico que</w:t>
      </w:r>
      <w:r>
        <w:rPr>
          <w:spacing w:val="-8"/>
        </w:rPr>
        <w:t xml:space="preserve"> </w:t>
      </w:r>
      <w:r>
        <w:t>prescreve).</w:t>
      </w:r>
    </w:p>
    <w:p w:rsidR="00E7116D" w:rsidRDefault="00AD77F7">
      <w:pPr>
        <w:pStyle w:val="Corpodetexto"/>
        <w:spacing w:line="183" w:lineRule="exact"/>
        <w:ind w:left="672" w:firstLine="0"/>
      </w:pPr>
      <w:r>
        <w:t xml:space="preserve">Assim, declaro que fui claramente </w:t>
      </w:r>
      <w:proofErr w:type="gramStart"/>
      <w:r>
        <w:t>informado(</w:t>
      </w:r>
      <w:proofErr w:type="gramEnd"/>
      <w:r>
        <w:t>a) de que o medicamento que passo a receber pode trazer os seguintes benefícios:</w:t>
      </w:r>
    </w:p>
    <w:p w:rsidR="00E7116D" w:rsidRDefault="00AD77F7">
      <w:pPr>
        <w:pStyle w:val="PargrafodaLista"/>
        <w:numPr>
          <w:ilvl w:val="1"/>
          <w:numId w:val="2"/>
        </w:numPr>
        <w:tabs>
          <w:tab w:val="left" w:pos="767"/>
        </w:tabs>
        <w:ind w:firstLine="566"/>
        <w:rPr>
          <w:sz w:val="16"/>
        </w:rPr>
      </w:pPr>
      <w:proofErr w:type="gramStart"/>
      <w:r>
        <w:rPr>
          <w:sz w:val="16"/>
        </w:rPr>
        <w:t>melhora</w:t>
      </w:r>
      <w:proofErr w:type="gramEnd"/>
      <w:r>
        <w:rPr>
          <w:sz w:val="16"/>
        </w:rPr>
        <w:t xml:space="preserve"> do cheiro e da quantidade de gordura nas fezes</w:t>
      </w:r>
      <w:r>
        <w:rPr>
          <w:spacing w:val="-10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esteatorreia</w:t>
      </w:r>
      <w:proofErr w:type="spellEnd"/>
      <w:r>
        <w:rPr>
          <w:sz w:val="16"/>
        </w:rPr>
        <w:t>);</w:t>
      </w:r>
    </w:p>
    <w:p w:rsidR="00E7116D" w:rsidRDefault="00AD77F7">
      <w:pPr>
        <w:pStyle w:val="PargrafodaLista"/>
        <w:numPr>
          <w:ilvl w:val="1"/>
          <w:numId w:val="2"/>
        </w:numPr>
        <w:tabs>
          <w:tab w:val="left" w:pos="767"/>
        </w:tabs>
        <w:spacing w:before="1" w:line="183" w:lineRule="exact"/>
        <w:ind w:firstLine="566"/>
        <w:rPr>
          <w:sz w:val="16"/>
        </w:rPr>
      </w:pPr>
      <w:proofErr w:type="gramStart"/>
      <w:r>
        <w:rPr>
          <w:sz w:val="16"/>
        </w:rPr>
        <w:t>manutenção</w:t>
      </w:r>
      <w:proofErr w:type="gramEnd"/>
      <w:r>
        <w:rPr>
          <w:sz w:val="16"/>
        </w:rPr>
        <w:t xml:space="preserve"> de um bom estado</w:t>
      </w:r>
      <w:r>
        <w:rPr>
          <w:spacing w:val="-9"/>
          <w:sz w:val="16"/>
        </w:rPr>
        <w:t xml:space="preserve"> </w:t>
      </w:r>
      <w:r>
        <w:rPr>
          <w:sz w:val="16"/>
        </w:rPr>
        <w:t>nutricional.</w:t>
      </w:r>
    </w:p>
    <w:p w:rsidR="00E7116D" w:rsidRDefault="00AD77F7">
      <w:pPr>
        <w:pStyle w:val="Corpodetexto"/>
        <w:spacing w:line="183" w:lineRule="exact"/>
        <w:ind w:left="672" w:firstLine="0"/>
      </w:pPr>
      <w:r>
        <w:t xml:space="preserve">Fui também claramente </w:t>
      </w:r>
      <w:proofErr w:type="gramStart"/>
      <w:r>
        <w:t>informado(</w:t>
      </w:r>
      <w:proofErr w:type="gramEnd"/>
      <w:r>
        <w:t>a) a respeito das seguintes contraindicações, potenciais efeitos adversos e riscos:</w:t>
      </w:r>
    </w:p>
    <w:p w:rsidR="00E7116D" w:rsidRDefault="00AD77F7">
      <w:pPr>
        <w:pStyle w:val="PargrafodaLista"/>
        <w:numPr>
          <w:ilvl w:val="1"/>
          <w:numId w:val="2"/>
        </w:numPr>
        <w:tabs>
          <w:tab w:val="left" w:pos="779"/>
        </w:tabs>
        <w:spacing w:before="1"/>
        <w:ind w:left="778" w:right="-15" w:hanging="106"/>
        <w:rPr>
          <w:sz w:val="16"/>
        </w:rPr>
      </w:pPr>
      <w:proofErr w:type="gramStart"/>
      <w:r>
        <w:rPr>
          <w:sz w:val="16"/>
        </w:rPr>
        <w:t>não</w:t>
      </w:r>
      <w:proofErr w:type="gramEnd"/>
      <w:r>
        <w:rPr>
          <w:sz w:val="16"/>
        </w:rPr>
        <w:t xml:space="preserve"> se sabe ao certo os riscos do uso deste medicamento na gravidez; portanto, caso engravide, não devo interromper o tratamento e devo avisar imediatamente</w:t>
      </w:r>
      <w:r>
        <w:rPr>
          <w:spacing w:val="29"/>
          <w:sz w:val="16"/>
        </w:rPr>
        <w:t xml:space="preserve"> </w:t>
      </w:r>
      <w:r>
        <w:rPr>
          <w:sz w:val="16"/>
        </w:rPr>
        <w:t>o</w:t>
      </w:r>
    </w:p>
    <w:p w:rsidR="00E7116D" w:rsidRDefault="00AD77F7">
      <w:pPr>
        <w:pStyle w:val="Corpodetexto"/>
        <w:spacing w:line="182" w:lineRule="exact"/>
        <w:ind w:firstLine="0"/>
      </w:pPr>
      <w:proofErr w:type="gramStart"/>
      <w:r>
        <w:t>médico</w:t>
      </w:r>
      <w:proofErr w:type="gramEnd"/>
      <w:r>
        <w:t>;</w:t>
      </w:r>
    </w:p>
    <w:p w:rsidR="00E7116D" w:rsidRDefault="00AD77F7">
      <w:pPr>
        <w:pStyle w:val="PargrafodaLista"/>
        <w:numPr>
          <w:ilvl w:val="1"/>
          <w:numId w:val="2"/>
        </w:numPr>
        <w:tabs>
          <w:tab w:val="left" w:pos="767"/>
        </w:tabs>
        <w:spacing w:before="1"/>
        <w:ind w:firstLine="566"/>
        <w:rPr>
          <w:sz w:val="16"/>
        </w:rPr>
      </w:pPr>
      <w:proofErr w:type="gramStart"/>
      <w:r>
        <w:rPr>
          <w:sz w:val="16"/>
        </w:rPr>
        <w:t>contraindicação</w:t>
      </w:r>
      <w:proofErr w:type="gramEnd"/>
      <w:r>
        <w:rPr>
          <w:sz w:val="16"/>
        </w:rPr>
        <w:t xml:space="preserve"> em casos de hipersensibilidade conhecida ao medicamento ou à proteína de</w:t>
      </w:r>
      <w:r>
        <w:rPr>
          <w:spacing w:val="-19"/>
          <w:sz w:val="16"/>
        </w:rPr>
        <w:t xml:space="preserve"> </w:t>
      </w:r>
      <w:r>
        <w:rPr>
          <w:sz w:val="16"/>
        </w:rPr>
        <w:t>suínos;</w:t>
      </w:r>
    </w:p>
    <w:p w:rsidR="00E7116D" w:rsidRDefault="00AD77F7">
      <w:pPr>
        <w:pStyle w:val="PargrafodaLista"/>
        <w:numPr>
          <w:ilvl w:val="1"/>
          <w:numId w:val="2"/>
        </w:numPr>
        <w:tabs>
          <w:tab w:val="left" w:pos="772"/>
        </w:tabs>
        <w:ind w:right="-15" w:firstLine="566"/>
        <w:rPr>
          <w:sz w:val="16"/>
        </w:rPr>
      </w:pPr>
      <w:proofErr w:type="gramStart"/>
      <w:r>
        <w:rPr>
          <w:sz w:val="16"/>
        </w:rPr>
        <w:t>as</w:t>
      </w:r>
      <w:proofErr w:type="gramEnd"/>
      <w:r>
        <w:rPr>
          <w:sz w:val="16"/>
        </w:rPr>
        <w:t xml:space="preserve"> cápsulas devem ser tomadas com bastante líquido e não podem ser amassadas ou mastigadas; além disso, não devem permanecer na boca porque podem provocar irritação da mucosa e</w:t>
      </w:r>
      <w:r>
        <w:rPr>
          <w:spacing w:val="-7"/>
          <w:sz w:val="16"/>
        </w:rPr>
        <w:t xml:space="preserve"> </w:t>
      </w:r>
      <w:r>
        <w:rPr>
          <w:sz w:val="16"/>
        </w:rPr>
        <w:t>estomatite;</w:t>
      </w:r>
    </w:p>
    <w:p w:rsidR="00E7116D" w:rsidRDefault="00AD77F7">
      <w:pPr>
        <w:pStyle w:val="PargrafodaLista"/>
        <w:numPr>
          <w:ilvl w:val="1"/>
          <w:numId w:val="2"/>
        </w:numPr>
        <w:tabs>
          <w:tab w:val="left" w:pos="767"/>
        </w:tabs>
        <w:spacing w:line="183" w:lineRule="exact"/>
        <w:ind w:firstLine="566"/>
        <w:rPr>
          <w:sz w:val="16"/>
        </w:rPr>
      </w:pPr>
      <w:proofErr w:type="gramStart"/>
      <w:r>
        <w:rPr>
          <w:sz w:val="16"/>
        </w:rPr>
        <w:t>a</w:t>
      </w:r>
      <w:proofErr w:type="gramEnd"/>
      <w:r>
        <w:rPr>
          <w:sz w:val="16"/>
        </w:rPr>
        <w:t xml:space="preserve"> cápsula</w:t>
      </w:r>
      <w:r>
        <w:rPr>
          <w:spacing w:val="-2"/>
          <w:sz w:val="16"/>
        </w:rPr>
        <w:t xml:space="preserve"> </w:t>
      </w:r>
      <w:r>
        <w:rPr>
          <w:sz w:val="16"/>
        </w:rPr>
        <w:t>não</w:t>
      </w:r>
      <w:r>
        <w:rPr>
          <w:spacing w:val="-3"/>
          <w:sz w:val="16"/>
        </w:rPr>
        <w:t xml:space="preserve"> </w:t>
      </w:r>
      <w:r>
        <w:rPr>
          <w:sz w:val="16"/>
        </w:rPr>
        <w:t>deve</w:t>
      </w:r>
      <w:r>
        <w:rPr>
          <w:spacing w:val="-3"/>
          <w:sz w:val="16"/>
        </w:rPr>
        <w:t xml:space="preserve"> </w:t>
      </w:r>
      <w:r>
        <w:rPr>
          <w:sz w:val="16"/>
        </w:rPr>
        <w:t>ser</w:t>
      </w:r>
      <w:r>
        <w:rPr>
          <w:spacing w:val="-1"/>
          <w:sz w:val="16"/>
        </w:rPr>
        <w:t xml:space="preserve"> </w:t>
      </w:r>
      <w:r>
        <w:rPr>
          <w:sz w:val="16"/>
        </w:rPr>
        <w:t>rompida,</w:t>
      </w:r>
      <w:r>
        <w:rPr>
          <w:spacing w:val="-2"/>
          <w:sz w:val="16"/>
        </w:rPr>
        <w:t xml:space="preserve"> </w:t>
      </w:r>
      <w:r>
        <w:rPr>
          <w:sz w:val="16"/>
        </w:rPr>
        <w:t>pois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contato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pó</w:t>
      </w:r>
      <w:r>
        <w:rPr>
          <w:spacing w:val="-2"/>
          <w:sz w:val="16"/>
        </w:rPr>
        <w:t xml:space="preserve"> </w:t>
      </w:r>
      <w:r>
        <w:rPr>
          <w:sz w:val="16"/>
        </w:rPr>
        <w:t>com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pele</w:t>
      </w:r>
      <w:r>
        <w:rPr>
          <w:spacing w:val="-2"/>
          <w:sz w:val="16"/>
        </w:rPr>
        <w:t xml:space="preserve"> </w:t>
      </w:r>
      <w:r>
        <w:rPr>
          <w:sz w:val="16"/>
        </w:rPr>
        <w:t>pode</w:t>
      </w:r>
      <w:r>
        <w:rPr>
          <w:spacing w:val="-3"/>
          <w:sz w:val="16"/>
        </w:rPr>
        <w:t xml:space="preserve"> </w:t>
      </w:r>
      <w:r>
        <w:rPr>
          <w:sz w:val="16"/>
        </w:rPr>
        <w:t>causar</w:t>
      </w:r>
      <w:r>
        <w:rPr>
          <w:spacing w:val="-1"/>
          <w:sz w:val="16"/>
        </w:rPr>
        <w:t xml:space="preserve"> </w:t>
      </w:r>
      <w:r>
        <w:rPr>
          <w:sz w:val="16"/>
        </w:rPr>
        <w:t>irritação,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inalação</w:t>
      </w:r>
      <w:r>
        <w:rPr>
          <w:spacing w:val="-3"/>
          <w:sz w:val="16"/>
        </w:rPr>
        <w:t xml:space="preserve"> </w:t>
      </w:r>
      <w:r>
        <w:rPr>
          <w:sz w:val="16"/>
        </w:rPr>
        <w:t>pode</w:t>
      </w:r>
      <w:r>
        <w:rPr>
          <w:spacing w:val="-2"/>
          <w:sz w:val="16"/>
        </w:rPr>
        <w:t xml:space="preserve"> </w:t>
      </w:r>
      <w:r>
        <w:rPr>
          <w:sz w:val="16"/>
        </w:rPr>
        <w:t>causar</w:t>
      </w:r>
      <w:r>
        <w:rPr>
          <w:spacing w:val="-2"/>
          <w:sz w:val="16"/>
        </w:rPr>
        <w:t xml:space="preserve"> </w:t>
      </w:r>
      <w:r>
        <w:rPr>
          <w:sz w:val="16"/>
        </w:rPr>
        <w:t>falta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ar;</w:t>
      </w:r>
    </w:p>
    <w:p w:rsidR="00E7116D" w:rsidRDefault="00AD77F7">
      <w:pPr>
        <w:pStyle w:val="PargrafodaLista"/>
        <w:numPr>
          <w:ilvl w:val="1"/>
          <w:numId w:val="2"/>
        </w:numPr>
        <w:tabs>
          <w:tab w:val="left" w:pos="767"/>
        </w:tabs>
        <w:spacing w:before="1" w:line="183" w:lineRule="exact"/>
        <w:ind w:firstLine="566"/>
        <w:rPr>
          <w:sz w:val="16"/>
        </w:rPr>
      </w:pPr>
      <w:proofErr w:type="gramStart"/>
      <w:r>
        <w:rPr>
          <w:sz w:val="16"/>
        </w:rPr>
        <w:t>as</w:t>
      </w:r>
      <w:proofErr w:type="gramEnd"/>
      <w:r>
        <w:rPr>
          <w:sz w:val="16"/>
        </w:rPr>
        <w:t xml:space="preserve"> reações adversas mais comuns, mas com baixa ocorrência, incluem náusea, diarreia, prisão de ventre e reações alérgicas na</w:t>
      </w:r>
      <w:r>
        <w:rPr>
          <w:spacing w:val="-28"/>
          <w:sz w:val="16"/>
        </w:rPr>
        <w:t xml:space="preserve"> </w:t>
      </w:r>
      <w:r>
        <w:rPr>
          <w:sz w:val="16"/>
        </w:rPr>
        <w:t>pele;</w:t>
      </w:r>
    </w:p>
    <w:p w:rsidR="00E7116D" w:rsidRDefault="00AD77F7">
      <w:pPr>
        <w:pStyle w:val="PargrafodaLista"/>
        <w:numPr>
          <w:ilvl w:val="1"/>
          <w:numId w:val="2"/>
        </w:numPr>
        <w:tabs>
          <w:tab w:val="left" w:pos="767"/>
        </w:tabs>
        <w:spacing w:line="183" w:lineRule="exact"/>
        <w:ind w:firstLine="566"/>
        <w:rPr>
          <w:sz w:val="16"/>
        </w:rPr>
      </w:pPr>
      <w:proofErr w:type="gramStart"/>
      <w:r>
        <w:rPr>
          <w:sz w:val="16"/>
        </w:rPr>
        <w:t>doses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extremamente</w:t>
      </w:r>
      <w:r>
        <w:rPr>
          <w:spacing w:val="-2"/>
          <w:sz w:val="16"/>
        </w:rPr>
        <w:t xml:space="preserve"> </w:t>
      </w:r>
      <w:r>
        <w:rPr>
          <w:sz w:val="16"/>
        </w:rPr>
        <w:t>altas</w:t>
      </w:r>
      <w:r>
        <w:rPr>
          <w:spacing w:val="-3"/>
          <w:sz w:val="16"/>
        </w:rPr>
        <w:t xml:space="preserve"> </w:t>
      </w:r>
      <w:r>
        <w:rPr>
          <w:sz w:val="16"/>
        </w:rPr>
        <w:t>têm sido</w:t>
      </w:r>
      <w:r>
        <w:rPr>
          <w:spacing w:val="-1"/>
          <w:sz w:val="16"/>
        </w:rPr>
        <w:t xml:space="preserve"> </w:t>
      </w:r>
      <w:r>
        <w:rPr>
          <w:sz w:val="16"/>
        </w:rPr>
        <w:t>associadas</w:t>
      </w:r>
      <w:r>
        <w:rPr>
          <w:spacing w:val="-3"/>
          <w:sz w:val="16"/>
        </w:rPr>
        <w:t xml:space="preserve"> </w:t>
      </w:r>
      <w:r>
        <w:rPr>
          <w:sz w:val="16"/>
        </w:rPr>
        <w:t>com aumento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ácido</w:t>
      </w:r>
      <w:r>
        <w:rPr>
          <w:spacing w:val="-3"/>
          <w:sz w:val="16"/>
        </w:rPr>
        <w:t xml:space="preserve"> </w:t>
      </w:r>
      <w:r>
        <w:rPr>
          <w:sz w:val="16"/>
        </w:rPr>
        <w:t>úrico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urina</w:t>
      </w:r>
      <w:r>
        <w:rPr>
          <w:spacing w:val="-2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hiperuricosúria</w:t>
      </w:r>
      <w:proofErr w:type="spellEnd"/>
      <w:r>
        <w:rPr>
          <w:sz w:val="16"/>
        </w:rPr>
        <w:t>)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sangue</w:t>
      </w:r>
      <w:r>
        <w:rPr>
          <w:spacing w:val="-3"/>
          <w:sz w:val="16"/>
        </w:rPr>
        <w:t xml:space="preserve"> </w:t>
      </w:r>
      <w:r>
        <w:rPr>
          <w:sz w:val="16"/>
        </w:rPr>
        <w:t>(hiperuricemia).</w:t>
      </w:r>
    </w:p>
    <w:p w:rsidR="00E7116D" w:rsidRDefault="00AD77F7">
      <w:pPr>
        <w:pStyle w:val="Corpodetexto"/>
        <w:spacing w:before="1"/>
      </w:pPr>
      <w:r>
        <w:t>Estou ciente de que este medicamento somente pode ser utilizado por mim, comprometendo-me a devolvê-lo caso não queira ou não possa utilizá-lo ou se o tratamento for interrompido. Sei tam</w:t>
      </w:r>
      <w:r>
        <w:t xml:space="preserve">bém que continuarei a ser </w:t>
      </w:r>
      <w:proofErr w:type="gramStart"/>
      <w:r>
        <w:t>assistido(</w:t>
      </w:r>
      <w:proofErr w:type="gramEnd"/>
      <w:r>
        <w:t>a), inclusive se desistir de usar o</w:t>
      </w:r>
      <w:r>
        <w:rPr>
          <w:spacing w:val="-22"/>
        </w:rPr>
        <w:t xml:space="preserve"> </w:t>
      </w:r>
      <w:r>
        <w:t>medicamento.</w:t>
      </w:r>
    </w:p>
    <w:p w:rsidR="00E7116D" w:rsidRDefault="00AD77F7">
      <w:pPr>
        <w:pStyle w:val="Corpodetexto"/>
        <w:ind w:left="672" w:firstLine="0"/>
      </w:pPr>
      <w:r>
        <w:t xml:space="preserve">Autorizo o Ministério da Saúde e as Secretarias de Saúde a fazer uso de informações relativas ao meu tratamento, desde que assegurado o anonimato. </w:t>
      </w:r>
      <w:proofErr w:type="gramStart"/>
      <w:r>
        <w:t xml:space="preserve">( </w:t>
      </w:r>
      <w:proofErr w:type="gramEnd"/>
      <w:r>
        <w:t>) Sim ( )</w:t>
      </w:r>
    </w:p>
    <w:p w:rsidR="00E7116D" w:rsidRDefault="00AD77F7">
      <w:pPr>
        <w:pStyle w:val="Corpodetexto"/>
        <w:spacing w:before="1"/>
        <w:ind w:firstLine="0"/>
      </w:pPr>
      <w:r>
        <w:t>Não</w:t>
      </w:r>
    </w:p>
    <w:p w:rsidR="00E7116D" w:rsidRDefault="00E7116D">
      <w:pPr>
        <w:pStyle w:val="Corpodetexto"/>
        <w:spacing w:before="4"/>
        <w:ind w:left="0" w:firstLine="0"/>
      </w:pPr>
    </w:p>
    <w:tbl>
      <w:tblPr>
        <w:tblStyle w:val="TableNormal"/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960"/>
        <w:gridCol w:w="722"/>
      </w:tblGrid>
      <w:tr w:rsidR="00E7116D">
        <w:trPr>
          <w:trHeight w:val="369"/>
        </w:trPr>
        <w:tc>
          <w:tcPr>
            <w:tcW w:w="4536" w:type="dxa"/>
            <w:gridSpan w:val="3"/>
          </w:tcPr>
          <w:p w:rsidR="00E7116D" w:rsidRDefault="00AD77F7">
            <w:pPr>
              <w:pStyle w:val="TableParagraph"/>
              <w:spacing w:line="182" w:lineRule="exact"/>
              <w:ind w:right="4028"/>
              <w:rPr>
                <w:sz w:val="16"/>
              </w:rPr>
            </w:pPr>
            <w:r>
              <w:rPr>
                <w:sz w:val="16"/>
              </w:rPr>
              <w:t>Local: Data:</w:t>
            </w:r>
          </w:p>
        </w:tc>
      </w:tr>
      <w:tr w:rsidR="00E7116D">
        <w:trPr>
          <w:trHeight w:val="184"/>
        </w:trPr>
        <w:tc>
          <w:tcPr>
            <w:tcW w:w="4536" w:type="dxa"/>
            <w:gridSpan w:val="3"/>
          </w:tcPr>
          <w:p w:rsidR="00E7116D" w:rsidRDefault="00AD77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 do paciente:</w:t>
            </w:r>
          </w:p>
        </w:tc>
      </w:tr>
      <w:tr w:rsidR="00E7116D">
        <w:trPr>
          <w:trHeight w:val="184"/>
        </w:trPr>
        <w:tc>
          <w:tcPr>
            <w:tcW w:w="4536" w:type="dxa"/>
            <w:gridSpan w:val="3"/>
          </w:tcPr>
          <w:p w:rsidR="00E7116D" w:rsidRDefault="00AD77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Cartão Nacional de Saúde:</w:t>
            </w:r>
          </w:p>
        </w:tc>
      </w:tr>
      <w:tr w:rsidR="00E7116D">
        <w:trPr>
          <w:trHeight w:val="182"/>
        </w:trPr>
        <w:tc>
          <w:tcPr>
            <w:tcW w:w="4536" w:type="dxa"/>
            <w:gridSpan w:val="3"/>
          </w:tcPr>
          <w:p w:rsidR="00E7116D" w:rsidRDefault="00AD77F7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Nome do responsável legal:</w:t>
            </w:r>
          </w:p>
        </w:tc>
      </w:tr>
      <w:tr w:rsidR="00E7116D">
        <w:trPr>
          <w:trHeight w:val="184"/>
        </w:trPr>
        <w:tc>
          <w:tcPr>
            <w:tcW w:w="4536" w:type="dxa"/>
            <w:gridSpan w:val="3"/>
          </w:tcPr>
          <w:p w:rsidR="00E7116D" w:rsidRDefault="00AD77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Documento de identificação do responsável legal:</w:t>
            </w:r>
          </w:p>
        </w:tc>
      </w:tr>
      <w:tr w:rsidR="00E7116D">
        <w:trPr>
          <w:trHeight w:val="551"/>
        </w:trPr>
        <w:tc>
          <w:tcPr>
            <w:tcW w:w="4536" w:type="dxa"/>
            <w:gridSpan w:val="3"/>
          </w:tcPr>
          <w:p w:rsidR="00E7116D" w:rsidRDefault="00E711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E7116D" w:rsidRDefault="00E7116D">
            <w:pPr>
              <w:pStyle w:val="TableParagraph"/>
              <w:spacing w:before="11" w:line="240" w:lineRule="auto"/>
              <w:ind w:left="0"/>
              <w:rPr>
                <w:sz w:val="10"/>
              </w:rPr>
            </w:pPr>
          </w:p>
          <w:p w:rsidR="00E7116D" w:rsidRDefault="00AD77F7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48pt;height:.35pt;mso-position-horizontal-relative:char;mso-position-vertical-relative:line" coordsize="2960,7">
                  <v:line id="_x0000_s1029" style="position:absolute" from="0,3" to="2959,3" strokeweight=".1134mm"/>
                  <w10:wrap type="none"/>
                  <w10:anchorlock/>
                </v:group>
              </w:pict>
            </w:r>
          </w:p>
          <w:p w:rsidR="00E7116D" w:rsidRDefault="00AD77F7">
            <w:pPr>
              <w:pStyle w:val="TableParagraph"/>
              <w:spacing w:line="155" w:lineRule="exact"/>
              <w:rPr>
                <w:sz w:val="16"/>
              </w:rPr>
            </w:pPr>
            <w:r>
              <w:rPr>
                <w:sz w:val="16"/>
              </w:rPr>
              <w:t>Assinatura do paciente ou do responsável legal</w:t>
            </w:r>
          </w:p>
        </w:tc>
      </w:tr>
      <w:tr w:rsidR="00E7116D">
        <w:trPr>
          <w:trHeight w:val="184"/>
        </w:trPr>
        <w:tc>
          <w:tcPr>
            <w:tcW w:w="2854" w:type="dxa"/>
          </w:tcPr>
          <w:p w:rsidR="00E7116D" w:rsidRDefault="00AD77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Médico Responsável:</w:t>
            </w:r>
          </w:p>
        </w:tc>
        <w:tc>
          <w:tcPr>
            <w:tcW w:w="960" w:type="dxa"/>
          </w:tcPr>
          <w:p w:rsidR="00E7116D" w:rsidRDefault="00AD77F7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CRM:</w:t>
            </w:r>
          </w:p>
        </w:tc>
        <w:tc>
          <w:tcPr>
            <w:tcW w:w="722" w:type="dxa"/>
          </w:tcPr>
          <w:p w:rsidR="00E7116D" w:rsidRDefault="00AD77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</w:tr>
      <w:tr w:rsidR="00E7116D">
        <w:trPr>
          <w:trHeight w:val="736"/>
        </w:trPr>
        <w:tc>
          <w:tcPr>
            <w:tcW w:w="4536" w:type="dxa"/>
            <w:gridSpan w:val="3"/>
          </w:tcPr>
          <w:p w:rsidR="00E7116D" w:rsidRDefault="00E711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E7116D" w:rsidRDefault="00E7116D">
            <w:pPr>
              <w:pStyle w:val="TableParagraph"/>
              <w:spacing w:before="11" w:line="240" w:lineRule="auto"/>
              <w:ind w:left="0"/>
              <w:rPr>
                <w:sz w:val="10"/>
              </w:rPr>
            </w:pPr>
          </w:p>
          <w:p w:rsidR="00E7116D" w:rsidRDefault="00AD77F7">
            <w:pPr>
              <w:pStyle w:val="TableParagraph"/>
              <w:spacing w:line="20" w:lineRule="exact"/>
              <w:ind w:left="6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08.05pt;height:.35pt;mso-position-horizontal-relative:char;mso-position-vertical-relative:line" coordsize="2161,7">
                  <v:line id="_x0000_s1027" style="position:absolute" from="0,3" to="2161,3" strokeweight=".1134mm"/>
                  <w10:wrap type="none"/>
                  <w10:anchorlock/>
                </v:group>
              </w:pict>
            </w:r>
          </w:p>
          <w:p w:rsidR="00E7116D" w:rsidRDefault="00AD77F7">
            <w:pPr>
              <w:pStyle w:val="TableParagraph"/>
              <w:tabs>
                <w:tab w:val="left" w:pos="2051"/>
              </w:tabs>
              <w:spacing w:line="177" w:lineRule="exact"/>
              <w:ind w:right="2384"/>
              <w:rPr>
                <w:sz w:val="16"/>
              </w:rPr>
            </w:pPr>
            <w:r>
              <w:rPr>
                <w:sz w:val="16"/>
              </w:rPr>
              <w:t>Assinatura e carimbo do médico Data: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000000" w:rsidRDefault="00AD77F7"/>
    <w:sectPr w:rsidR="00000000">
      <w:pgSz w:w="11910" w:h="16840"/>
      <w:pgMar w:top="660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328E"/>
    <w:multiLevelType w:val="hybridMultilevel"/>
    <w:tmpl w:val="6AC202A6"/>
    <w:lvl w:ilvl="0" w:tplc="07AA8998">
      <w:numFmt w:val="bullet"/>
      <w:lvlText w:val="-"/>
      <w:lvlJc w:val="left"/>
      <w:pPr>
        <w:ind w:left="20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1" w:tplc="18C24DDE">
      <w:numFmt w:val="bullet"/>
      <w:lvlText w:val="-"/>
      <w:lvlJc w:val="left"/>
      <w:pPr>
        <w:ind w:left="106" w:hanging="9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2" w:tplc="A162BDF6">
      <w:numFmt w:val="bullet"/>
      <w:lvlText w:val="•"/>
      <w:lvlJc w:val="left"/>
      <w:pPr>
        <w:ind w:left="1449" w:hanging="95"/>
      </w:pPr>
      <w:rPr>
        <w:rFonts w:hint="default"/>
        <w:lang w:val="pt-BR" w:eastAsia="pt-BR" w:bidi="pt-BR"/>
      </w:rPr>
    </w:lvl>
    <w:lvl w:ilvl="3" w:tplc="0AD259E6">
      <w:numFmt w:val="bullet"/>
      <w:lvlText w:val="•"/>
      <w:lvlJc w:val="left"/>
      <w:pPr>
        <w:ind w:left="2699" w:hanging="95"/>
      </w:pPr>
      <w:rPr>
        <w:rFonts w:hint="default"/>
        <w:lang w:val="pt-BR" w:eastAsia="pt-BR" w:bidi="pt-BR"/>
      </w:rPr>
    </w:lvl>
    <w:lvl w:ilvl="4" w:tplc="5A42F0F6">
      <w:numFmt w:val="bullet"/>
      <w:lvlText w:val="•"/>
      <w:lvlJc w:val="left"/>
      <w:pPr>
        <w:ind w:left="3948" w:hanging="95"/>
      </w:pPr>
      <w:rPr>
        <w:rFonts w:hint="default"/>
        <w:lang w:val="pt-BR" w:eastAsia="pt-BR" w:bidi="pt-BR"/>
      </w:rPr>
    </w:lvl>
    <w:lvl w:ilvl="5" w:tplc="C5B2DDF6">
      <w:numFmt w:val="bullet"/>
      <w:lvlText w:val="•"/>
      <w:lvlJc w:val="left"/>
      <w:pPr>
        <w:ind w:left="5198" w:hanging="95"/>
      </w:pPr>
      <w:rPr>
        <w:rFonts w:hint="default"/>
        <w:lang w:val="pt-BR" w:eastAsia="pt-BR" w:bidi="pt-BR"/>
      </w:rPr>
    </w:lvl>
    <w:lvl w:ilvl="6" w:tplc="EB04B11A">
      <w:numFmt w:val="bullet"/>
      <w:lvlText w:val="•"/>
      <w:lvlJc w:val="left"/>
      <w:pPr>
        <w:ind w:left="6448" w:hanging="95"/>
      </w:pPr>
      <w:rPr>
        <w:rFonts w:hint="default"/>
        <w:lang w:val="pt-BR" w:eastAsia="pt-BR" w:bidi="pt-BR"/>
      </w:rPr>
    </w:lvl>
    <w:lvl w:ilvl="7" w:tplc="DEBA0DFA">
      <w:numFmt w:val="bullet"/>
      <w:lvlText w:val="•"/>
      <w:lvlJc w:val="left"/>
      <w:pPr>
        <w:ind w:left="7697" w:hanging="95"/>
      </w:pPr>
      <w:rPr>
        <w:rFonts w:hint="default"/>
        <w:lang w:val="pt-BR" w:eastAsia="pt-BR" w:bidi="pt-BR"/>
      </w:rPr>
    </w:lvl>
    <w:lvl w:ilvl="8" w:tplc="9644216E">
      <w:numFmt w:val="bullet"/>
      <w:lvlText w:val="•"/>
      <w:lvlJc w:val="left"/>
      <w:pPr>
        <w:ind w:left="8947" w:hanging="95"/>
      </w:pPr>
      <w:rPr>
        <w:rFonts w:hint="default"/>
        <w:lang w:val="pt-BR" w:eastAsia="pt-BR" w:bidi="pt-BR"/>
      </w:rPr>
    </w:lvl>
  </w:abstractNum>
  <w:abstractNum w:abstractNumId="1">
    <w:nsid w:val="414006E5"/>
    <w:multiLevelType w:val="hybridMultilevel"/>
    <w:tmpl w:val="45842B02"/>
    <w:lvl w:ilvl="0" w:tplc="4386C7A4">
      <w:start w:val="1"/>
      <w:numFmt w:val="decimal"/>
      <w:lvlText w:val="%1."/>
      <w:lvlJc w:val="left"/>
      <w:pPr>
        <w:ind w:left="106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t-BR" w:eastAsia="pt-BR" w:bidi="pt-BR"/>
      </w:rPr>
    </w:lvl>
    <w:lvl w:ilvl="1" w:tplc="817CF43C">
      <w:numFmt w:val="bullet"/>
      <w:lvlText w:val="•"/>
      <w:lvlJc w:val="left"/>
      <w:pPr>
        <w:ind w:left="1234" w:hanging="287"/>
      </w:pPr>
      <w:rPr>
        <w:rFonts w:hint="default"/>
        <w:lang w:val="pt-BR" w:eastAsia="pt-BR" w:bidi="pt-BR"/>
      </w:rPr>
    </w:lvl>
    <w:lvl w:ilvl="2" w:tplc="51D4C074">
      <w:numFmt w:val="bullet"/>
      <w:lvlText w:val="•"/>
      <w:lvlJc w:val="left"/>
      <w:pPr>
        <w:ind w:left="2369" w:hanging="287"/>
      </w:pPr>
      <w:rPr>
        <w:rFonts w:hint="default"/>
        <w:lang w:val="pt-BR" w:eastAsia="pt-BR" w:bidi="pt-BR"/>
      </w:rPr>
    </w:lvl>
    <w:lvl w:ilvl="3" w:tplc="C3029D7E">
      <w:numFmt w:val="bullet"/>
      <w:lvlText w:val="•"/>
      <w:lvlJc w:val="left"/>
      <w:pPr>
        <w:ind w:left="3503" w:hanging="287"/>
      </w:pPr>
      <w:rPr>
        <w:rFonts w:hint="default"/>
        <w:lang w:val="pt-BR" w:eastAsia="pt-BR" w:bidi="pt-BR"/>
      </w:rPr>
    </w:lvl>
    <w:lvl w:ilvl="4" w:tplc="5B7629A0">
      <w:numFmt w:val="bullet"/>
      <w:lvlText w:val="•"/>
      <w:lvlJc w:val="left"/>
      <w:pPr>
        <w:ind w:left="4638" w:hanging="287"/>
      </w:pPr>
      <w:rPr>
        <w:rFonts w:hint="default"/>
        <w:lang w:val="pt-BR" w:eastAsia="pt-BR" w:bidi="pt-BR"/>
      </w:rPr>
    </w:lvl>
    <w:lvl w:ilvl="5" w:tplc="652819B8">
      <w:numFmt w:val="bullet"/>
      <w:lvlText w:val="•"/>
      <w:lvlJc w:val="left"/>
      <w:pPr>
        <w:ind w:left="5773" w:hanging="287"/>
      </w:pPr>
      <w:rPr>
        <w:rFonts w:hint="default"/>
        <w:lang w:val="pt-BR" w:eastAsia="pt-BR" w:bidi="pt-BR"/>
      </w:rPr>
    </w:lvl>
    <w:lvl w:ilvl="6" w:tplc="FD3ED8B4">
      <w:numFmt w:val="bullet"/>
      <w:lvlText w:val="•"/>
      <w:lvlJc w:val="left"/>
      <w:pPr>
        <w:ind w:left="6907" w:hanging="287"/>
      </w:pPr>
      <w:rPr>
        <w:rFonts w:hint="default"/>
        <w:lang w:val="pt-BR" w:eastAsia="pt-BR" w:bidi="pt-BR"/>
      </w:rPr>
    </w:lvl>
    <w:lvl w:ilvl="7" w:tplc="FFD8CB2E">
      <w:numFmt w:val="bullet"/>
      <w:lvlText w:val="•"/>
      <w:lvlJc w:val="left"/>
      <w:pPr>
        <w:ind w:left="8042" w:hanging="287"/>
      </w:pPr>
      <w:rPr>
        <w:rFonts w:hint="default"/>
        <w:lang w:val="pt-BR" w:eastAsia="pt-BR" w:bidi="pt-BR"/>
      </w:rPr>
    </w:lvl>
    <w:lvl w:ilvl="8" w:tplc="276A6336">
      <w:numFmt w:val="bullet"/>
      <w:lvlText w:val="•"/>
      <w:lvlJc w:val="left"/>
      <w:pPr>
        <w:ind w:left="9177" w:hanging="287"/>
      </w:pPr>
      <w:rPr>
        <w:rFonts w:hint="default"/>
        <w:lang w:val="pt-BR" w:eastAsia="pt-BR" w:bidi="pt-BR"/>
      </w:rPr>
    </w:lvl>
  </w:abstractNum>
  <w:abstractNum w:abstractNumId="2">
    <w:nsid w:val="62A775C8"/>
    <w:multiLevelType w:val="multilevel"/>
    <w:tmpl w:val="35CEA54A"/>
    <w:lvl w:ilvl="0">
      <w:start w:val="1"/>
      <w:numFmt w:val="decimal"/>
      <w:lvlText w:val="%1."/>
      <w:lvlJc w:val="left"/>
      <w:pPr>
        <w:ind w:left="833" w:hanging="16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14" w:hanging="24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pt-BR" w:eastAsia="pt-BR" w:bidi="pt-BR"/>
      </w:rPr>
    </w:lvl>
    <w:lvl w:ilvl="2">
      <w:numFmt w:val="bullet"/>
      <w:lvlText w:val="•"/>
      <w:lvlJc w:val="left"/>
      <w:pPr>
        <w:ind w:left="2089" w:hanging="2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59" w:hanging="2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28" w:hanging="2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8" w:hanging="2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68" w:hanging="2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37" w:hanging="2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107" w:hanging="242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7116D"/>
    <w:rsid w:val="00AD77F7"/>
    <w:rsid w:val="00E7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6" w:firstLine="566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106" w:firstLine="566"/>
    </w:pPr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6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77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7F7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ptodate.com/contents/treatmen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3082</Words>
  <Characters>16646</Characters>
  <Application>Microsoft Office Word</Application>
  <DocSecurity>0</DocSecurity>
  <Lines>138</Lines>
  <Paragraphs>39</Paragraphs>
  <ScaleCrop>false</ScaleCrop>
  <Company/>
  <LinksUpToDate>false</LinksUpToDate>
  <CharactersWithSpaces>19689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CLÍNICO E DIRETRIZES TERAPÊUTICAS</dc:title>
  <dc:creator>claiton</dc:creator>
  <cp:lastModifiedBy>VANESSA ALVES DE OLIVEIRA</cp:lastModifiedBy>
  <cp:revision>2</cp:revision>
  <dcterms:created xsi:type="dcterms:W3CDTF">2019-07-22T12:54:00Z</dcterms:created>
  <dcterms:modified xsi:type="dcterms:W3CDTF">2019-07-22T12:56:00Z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2019-07-22T00:00:00Z</vt:filetime>
  </property>
</Properties>
</file>